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37192">
      <w:pPr>
        <w:pStyle w:val="6"/>
        <w:jc w:val="both"/>
        <w:rPr>
          <w:rFonts w:hint="eastAsia" w:ascii="仿宋" w:hAnsi="仿宋" w:eastAsia="仿宋" w:cs="仿宋"/>
          <w:b/>
          <w:bCs/>
          <w:sz w:val="52"/>
          <w:szCs w:val="52"/>
          <w:highlight w:val="none"/>
        </w:rPr>
      </w:pPr>
    </w:p>
    <w:p w14:paraId="1B657BDD">
      <w:pPr>
        <w:pStyle w:val="18"/>
        <w:jc w:val="center"/>
        <w:rPr>
          <w:rFonts w:hint="eastAsia" w:ascii="仿宋" w:hAnsi="仿宋" w:eastAsia="仿宋" w:cs="仿宋"/>
          <w:b/>
          <w:bCs/>
          <w:sz w:val="52"/>
          <w:szCs w:val="52"/>
          <w:highlight w:val="none"/>
          <w:lang w:val="en-US" w:eastAsia="zh-CN"/>
        </w:rPr>
      </w:pPr>
      <w:r>
        <w:rPr>
          <w:rFonts w:hint="eastAsia" w:ascii="仿宋" w:hAnsi="仿宋" w:eastAsia="仿宋" w:cs="仿宋"/>
          <w:b/>
          <w:bCs/>
          <w:sz w:val="52"/>
          <w:szCs w:val="52"/>
          <w:highlight w:val="none"/>
          <w:lang w:val="en-US" w:eastAsia="zh-CN"/>
        </w:rPr>
        <w:t>玛纳斯县兰州湾小流域综合治理提质增效项目设计</w:t>
      </w:r>
    </w:p>
    <w:p w14:paraId="74D777FA">
      <w:pPr>
        <w:pStyle w:val="18"/>
        <w:rPr>
          <w:rFonts w:hint="eastAsia" w:ascii="仿宋" w:hAnsi="仿宋" w:eastAsia="仿宋" w:cs="仿宋"/>
          <w:highlight w:val="none"/>
          <w:lang w:val="en-US" w:eastAsia="zh-CN"/>
        </w:rPr>
      </w:pPr>
    </w:p>
    <w:p w14:paraId="47D33158">
      <w:pPr>
        <w:rPr>
          <w:rFonts w:hint="eastAsia" w:ascii="仿宋" w:hAnsi="仿宋" w:eastAsia="仿宋" w:cs="仿宋"/>
          <w:highlight w:val="none"/>
          <w:lang w:val="en-US" w:eastAsia="zh-CN"/>
        </w:rPr>
      </w:pPr>
    </w:p>
    <w:p w14:paraId="62AF521A">
      <w:pPr>
        <w:pStyle w:val="6"/>
        <w:spacing w:before="179" w:line="221" w:lineRule="auto"/>
        <w:jc w:val="center"/>
        <w:rPr>
          <w:rFonts w:hint="eastAsia" w:ascii="仿宋" w:hAnsi="仿宋" w:eastAsia="仿宋" w:cs="仿宋"/>
          <w:spacing w:val="10"/>
          <w:sz w:val="71"/>
          <w:szCs w:val="71"/>
          <w:highlight w:val="none"/>
          <w:lang w:val="en-US" w:eastAsia="zh-CN"/>
          <w14:textOutline w14:w="10151" w14:cap="sq" w14:cmpd="sng">
            <w14:solidFill>
              <w14:srgbClr w14:val="000000"/>
            </w14:solidFill>
            <w14:prstDash w14:val="solid"/>
            <w14:bevel/>
          </w14:textOutline>
        </w:rPr>
      </w:pPr>
      <w:r>
        <w:rPr>
          <w:rFonts w:hint="eastAsia" w:ascii="仿宋" w:hAnsi="仿宋" w:eastAsia="仿宋" w:cs="仿宋"/>
          <w:spacing w:val="10"/>
          <w:sz w:val="71"/>
          <w:szCs w:val="71"/>
          <w:highlight w:val="none"/>
          <w:lang w:val="en-US" w:eastAsia="zh-CN"/>
          <w14:textOutline w14:w="10151" w14:cap="sq" w14:cmpd="sng">
            <w14:solidFill>
              <w14:srgbClr w14:val="000000"/>
            </w14:solidFill>
            <w14:prstDash w14:val="solid"/>
            <w14:bevel/>
          </w14:textOutline>
        </w:rPr>
        <w:t>竞争性磋商文件</w:t>
      </w:r>
    </w:p>
    <w:p w14:paraId="53844B8C">
      <w:pPr>
        <w:pStyle w:val="5"/>
        <w:ind w:left="0" w:leftChars="0" w:firstLine="0" w:firstLineChars="0"/>
        <w:rPr>
          <w:rFonts w:hint="eastAsia" w:ascii="仿宋" w:hAnsi="仿宋" w:eastAsia="仿宋" w:cs="仿宋"/>
          <w:highlight w:val="none"/>
        </w:rPr>
      </w:pPr>
    </w:p>
    <w:p w14:paraId="5B702491">
      <w:pPr>
        <w:rPr>
          <w:rFonts w:hint="eastAsia" w:ascii="仿宋" w:hAnsi="仿宋" w:eastAsia="仿宋" w:cs="仿宋"/>
          <w:highlight w:val="none"/>
        </w:rPr>
      </w:pPr>
    </w:p>
    <w:p w14:paraId="1387B793">
      <w:pPr>
        <w:pStyle w:val="5"/>
        <w:rPr>
          <w:rFonts w:hint="eastAsia" w:ascii="仿宋" w:hAnsi="仿宋" w:eastAsia="仿宋" w:cs="仿宋"/>
          <w:highlight w:val="none"/>
        </w:rPr>
      </w:pPr>
    </w:p>
    <w:p w14:paraId="726D5144">
      <w:pPr>
        <w:pStyle w:val="6"/>
        <w:spacing w:before="179" w:line="221" w:lineRule="auto"/>
        <w:jc w:val="center"/>
        <w:rPr>
          <w:rFonts w:hint="eastAsia" w:ascii="仿宋" w:hAnsi="仿宋" w:eastAsia="仿宋" w:cs="仿宋"/>
          <w:sz w:val="35"/>
          <w:szCs w:val="35"/>
          <w:highlight w:val="none"/>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highlight w:val="none"/>
          <w14:textOutline w14:w="6537" w14:cap="sq" w14:cmpd="sng">
            <w14:solidFill>
              <w14:srgbClr w14:val="000000"/>
            </w14:solidFill>
            <w14:prstDash w14:val="solid"/>
            <w14:bevel/>
          </w14:textOutline>
        </w:rPr>
        <w:t>项目编号：</w:t>
      </w:r>
      <w:r>
        <w:rPr>
          <w:rFonts w:hint="eastAsia" w:ascii="仿宋" w:hAnsi="仿宋" w:eastAsia="仿宋" w:cs="仿宋"/>
          <w:spacing w:val="10"/>
          <w:sz w:val="35"/>
          <w:szCs w:val="35"/>
          <w:highlight w:val="none"/>
          <w:lang w:val="en-US" w:eastAsia="en-US"/>
          <w14:textOutline w14:w="6537" w14:cap="sq" w14:cmpd="sng">
            <w14:solidFill>
              <w14:srgbClr w14:val="000000"/>
            </w14:solidFill>
            <w14:prstDash w14:val="solid"/>
            <w14:bevel/>
          </w14:textOutline>
        </w:rPr>
        <w:t>MCBZZB-2025-91-FW</w:t>
      </w:r>
    </w:p>
    <w:p w14:paraId="669B7889">
      <w:pPr>
        <w:pStyle w:val="6"/>
        <w:spacing w:before="179" w:line="221" w:lineRule="auto"/>
        <w:ind w:left="111"/>
        <w:jc w:val="cente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29A56543">
      <w:pPr>
        <w:pStyle w:val="6"/>
        <w:spacing w:before="179" w:line="221" w:lineRule="auto"/>
        <w:ind w:left="111"/>
        <w:jc w:val="cente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04155776">
      <w:pPr>
        <w:pStyle w:val="6"/>
        <w:spacing w:before="179" w:line="221" w:lineRule="auto"/>
        <w:ind w:left="111"/>
        <w:jc w:val="cente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7F7479C6">
      <w:pP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0CC8C19F">
      <w:pPr>
        <w:pStyle w:val="5"/>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6D4537D3">
      <w:pP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28CECF2A">
      <w:pPr>
        <w:pStyle w:val="5"/>
        <w:rPr>
          <w:rFonts w:hint="eastAsia" w:ascii="仿宋" w:hAnsi="仿宋" w:eastAsia="仿宋" w:cs="仿宋"/>
          <w:highlight w:val="none"/>
          <w:lang w:val="en-US" w:eastAsia="zh-CN"/>
        </w:rPr>
      </w:pPr>
    </w:p>
    <w:p w14:paraId="29F3602F">
      <w:pPr>
        <w:pStyle w:val="6"/>
        <w:spacing w:before="179" w:line="221" w:lineRule="auto"/>
        <w:jc w:val="both"/>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tbl>
      <w:tblPr>
        <w:tblStyle w:val="16"/>
        <w:tblpPr w:leftFromText="180" w:rightFromText="180" w:vertAnchor="text" w:horzAnchor="page" w:tblpXSpec="center" w:tblpY="858"/>
        <w:tblOverlap w:val="never"/>
        <w:tblW w:w="8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378"/>
        <w:gridCol w:w="5748"/>
      </w:tblGrid>
      <w:tr w14:paraId="7893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168C2F2B">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采</w:t>
            </w:r>
            <w:r>
              <w:rPr>
                <w:rFonts w:hint="eastAsia" w:ascii="仿宋" w:hAnsi="仿宋" w:eastAsia="仿宋" w:cs="仿宋"/>
                <w:b/>
                <w:bCs/>
                <w:color w:val="000000"/>
                <w:sz w:val="32"/>
                <w:szCs w:val="32"/>
                <w:highlight w:val="none"/>
                <w:lang w:val="en-US" w:eastAsia="zh-CN" w:bidi="ar"/>
              </w:rPr>
              <w:t xml:space="preserve">   </w:t>
            </w:r>
            <w:r>
              <w:rPr>
                <w:rFonts w:hint="eastAsia" w:ascii="仿宋" w:hAnsi="仿宋" w:eastAsia="仿宋" w:cs="仿宋"/>
                <w:b/>
                <w:bCs/>
                <w:color w:val="000000"/>
                <w:sz w:val="32"/>
                <w:szCs w:val="32"/>
                <w:highlight w:val="none"/>
                <w:lang w:val="en-US" w:bidi="ar"/>
              </w:rPr>
              <w:t>购</w:t>
            </w:r>
            <w:r>
              <w:rPr>
                <w:rFonts w:hint="eastAsia" w:ascii="仿宋" w:hAnsi="仿宋" w:eastAsia="仿宋" w:cs="仿宋"/>
                <w:b/>
                <w:bCs/>
                <w:color w:val="000000"/>
                <w:sz w:val="32"/>
                <w:szCs w:val="32"/>
                <w:highlight w:val="none"/>
                <w:lang w:val="en-US" w:eastAsia="zh-CN" w:bidi="ar"/>
              </w:rPr>
              <w:t xml:space="preserve">   </w:t>
            </w:r>
            <w:r>
              <w:rPr>
                <w:rFonts w:hint="eastAsia" w:ascii="仿宋" w:hAnsi="仿宋" w:eastAsia="仿宋" w:cs="仿宋"/>
                <w:b/>
                <w:bCs/>
                <w:color w:val="000000"/>
                <w:sz w:val="32"/>
                <w:szCs w:val="32"/>
                <w:highlight w:val="none"/>
                <w:lang w:val="en-US" w:bidi="ar"/>
              </w:rPr>
              <w:t>人</w:t>
            </w:r>
          </w:p>
        </w:tc>
        <w:tc>
          <w:tcPr>
            <w:tcW w:w="378" w:type="dxa"/>
            <w:tcBorders>
              <w:tl2br w:val="nil"/>
              <w:tr2bl w:val="nil"/>
            </w:tcBorders>
            <w:vAlign w:val="top"/>
          </w:tcPr>
          <w:p w14:paraId="7CAF87F4">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w:t>
            </w:r>
          </w:p>
        </w:tc>
        <w:tc>
          <w:tcPr>
            <w:tcW w:w="5748" w:type="dxa"/>
            <w:tcBorders>
              <w:tl2br w:val="nil"/>
              <w:tr2bl w:val="nil"/>
            </w:tcBorders>
            <w:vAlign w:val="top"/>
          </w:tcPr>
          <w:p w14:paraId="4EB3A351">
            <w:pPr>
              <w:widowControl w:val="0"/>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玛纳斯县玛纳斯河水利管理处</w:t>
            </w:r>
          </w:p>
        </w:tc>
      </w:tr>
      <w:tr w14:paraId="5247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2E90BC62">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采购代理机构</w:t>
            </w:r>
          </w:p>
        </w:tc>
        <w:tc>
          <w:tcPr>
            <w:tcW w:w="378" w:type="dxa"/>
            <w:tcBorders>
              <w:tl2br w:val="nil"/>
              <w:tr2bl w:val="nil"/>
            </w:tcBorders>
            <w:vAlign w:val="top"/>
          </w:tcPr>
          <w:p w14:paraId="6935C723">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w:t>
            </w:r>
          </w:p>
        </w:tc>
        <w:tc>
          <w:tcPr>
            <w:tcW w:w="5748" w:type="dxa"/>
            <w:tcBorders>
              <w:tl2br w:val="nil"/>
              <w:tr2bl w:val="nil"/>
            </w:tcBorders>
            <w:vAlign w:val="top"/>
          </w:tcPr>
          <w:p w14:paraId="1FBA0AFF">
            <w:pPr>
              <w:widowControl w:val="0"/>
              <w:jc w:val="both"/>
              <w:rPr>
                <w:rFonts w:hint="eastAsia" w:ascii="仿宋" w:hAnsi="仿宋" w:eastAsia="仿宋" w:cs="仿宋"/>
                <w:b/>
                <w:bCs/>
                <w:sz w:val="32"/>
                <w:szCs w:val="32"/>
                <w:highlight w:val="none"/>
                <w:lang w:val="en-US"/>
              </w:rPr>
            </w:pPr>
            <w:r>
              <w:rPr>
                <w:rFonts w:hint="eastAsia" w:ascii="仿宋" w:hAnsi="仿宋" w:eastAsia="仿宋" w:cs="仿宋"/>
                <w:b/>
                <w:bCs/>
                <w:sz w:val="32"/>
                <w:szCs w:val="32"/>
                <w:highlight w:val="none"/>
                <w:lang w:val="en-US"/>
              </w:rPr>
              <w:t>新疆</w:t>
            </w:r>
            <w:r>
              <w:rPr>
                <w:rFonts w:hint="eastAsia" w:ascii="仿宋" w:hAnsi="仿宋" w:eastAsia="仿宋" w:cs="仿宋"/>
                <w:b/>
                <w:bCs/>
                <w:sz w:val="32"/>
                <w:szCs w:val="32"/>
                <w:highlight w:val="none"/>
                <w:lang w:val="en-US" w:eastAsia="zh-CN"/>
              </w:rPr>
              <w:t>名诚博志</w:t>
            </w:r>
            <w:r>
              <w:rPr>
                <w:rFonts w:hint="eastAsia" w:ascii="仿宋" w:hAnsi="仿宋" w:eastAsia="仿宋" w:cs="仿宋"/>
                <w:b/>
                <w:bCs/>
                <w:sz w:val="32"/>
                <w:szCs w:val="32"/>
                <w:highlight w:val="none"/>
                <w:lang w:val="en-US"/>
              </w:rPr>
              <w:t>工程项目管理有限公司</w:t>
            </w:r>
          </w:p>
        </w:tc>
      </w:tr>
      <w:tr w14:paraId="39D2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70BEDB54">
            <w:pPr>
              <w:widowControl w:val="0"/>
              <w:ind w:left="643" w:hanging="643" w:hangingChars="20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时</w:t>
            </w:r>
            <w:r>
              <w:rPr>
                <w:rFonts w:hint="eastAsia" w:ascii="仿宋" w:hAnsi="仿宋" w:eastAsia="仿宋" w:cs="仿宋"/>
                <w:b/>
                <w:bCs/>
                <w:color w:val="000000"/>
                <w:sz w:val="32"/>
                <w:szCs w:val="32"/>
                <w:highlight w:val="none"/>
                <w:lang w:val="en-US" w:eastAsia="zh-CN" w:bidi="ar"/>
              </w:rPr>
              <w:t xml:space="preserve">        </w:t>
            </w:r>
            <w:r>
              <w:rPr>
                <w:rFonts w:hint="eastAsia" w:ascii="仿宋" w:hAnsi="仿宋" w:eastAsia="仿宋" w:cs="仿宋"/>
                <w:b/>
                <w:bCs/>
                <w:color w:val="000000"/>
                <w:sz w:val="32"/>
                <w:szCs w:val="32"/>
                <w:highlight w:val="none"/>
                <w:lang w:val="en-US" w:bidi="ar"/>
              </w:rPr>
              <w:t>间</w:t>
            </w:r>
          </w:p>
        </w:tc>
        <w:tc>
          <w:tcPr>
            <w:tcW w:w="378" w:type="dxa"/>
            <w:tcBorders>
              <w:tl2br w:val="nil"/>
              <w:tr2bl w:val="nil"/>
            </w:tcBorders>
            <w:vAlign w:val="top"/>
          </w:tcPr>
          <w:p w14:paraId="6ABAFBFD">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w:t>
            </w:r>
          </w:p>
        </w:tc>
        <w:tc>
          <w:tcPr>
            <w:tcW w:w="5748" w:type="dxa"/>
            <w:tcBorders>
              <w:tl2br w:val="nil"/>
              <w:tr2bl w:val="nil"/>
            </w:tcBorders>
            <w:vAlign w:val="top"/>
          </w:tcPr>
          <w:p w14:paraId="687BA955">
            <w:pPr>
              <w:widowControl w:val="0"/>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2025年07月01日</w:t>
            </w:r>
          </w:p>
        </w:tc>
      </w:tr>
    </w:tbl>
    <w:p w14:paraId="48EBD3E2">
      <w:pPr>
        <w:pStyle w:val="5"/>
        <w:ind w:left="0" w:leftChars="0" w:firstLine="0" w:firstLineChars="0"/>
        <w:rPr>
          <w:rFonts w:hint="eastAsia" w:ascii="仿宋" w:hAnsi="仿宋" w:eastAsia="仿宋" w:cs="仿宋"/>
          <w:sz w:val="21"/>
          <w:highlight w:val="none"/>
        </w:rPr>
      </w:pPr>
    </w:p>
    <w:p w14:paraId="5CFD94C2">
      <w:pPr>
        <w:rPr>
          <w:rFonts w:hint="eastAsia" w:ascii="仿宋" w:hAnsi="仿宋" w:eastAsia="仿宋" w:cs="仿宋"/>
          <w:sz w:val="21"/>
          <w:highlight w:val="none"/>
        </w:rPr>
      </w:pPr>
    </w:p>
    <w:p w14:paraId="266E468D">
      <w:pPr>
        <w:pStyle w:val="6"/>
        <w:rPr>
          <w:rFonts w:hint="eastAsia" w:ascii="仿宋" w:hAnsi="仿宋" w:eastAsia="仿宋" w:cs="仿宋"/>
          <w:highlight w:val="none"/>
        </w:rPr>
      </w:pPr>
    </w:p>
    <w:p w14:paraId="1B1F64D1">
      <w:pPr>
        <w:pStyle w:val="5"/>
        <w:ind w:left="0" w:leftChars="0" w:firstLine="0" w:firstLineChars="0"/>
        <w:rPr>
          <w:rFonts w:hint="eastAsia" w:ascii="仿宋" w:hAnsi="仿宋" w:eastAsia="仿宋" w:cs="仿宋"/>
          <w:sz w:val="21"/>
          <w:highlight w:val="none"/>
        </w:rPr>
      </w:pPr>
    </w:p>
    <w:p w14:paraId="3ABEB689">
      <w:pPr>
        <w:rPr>
          <w:rFonts w:hint="eastAsia" w:ascii="仿宋" w:hAnsi="仿宋" w:eastAsia="仿宋" w:cs="仿宋"/>
          <w:sz w:val="21"/>
          <w:highlight w:val="none"/>
        </w:rPr>
      </w:pPr>
    </w:p>
    <w:p w14:paraId="29F8F793">
      <w:pPr>
        <w:pStyle w:val="6"/>
        <w:rPr>
          <w:rFonts w:hint="eastAsia" w:ascii="仿宋" w:hAnsi="仿宋" w:eastAsia="仿宋" w:cs="仿宋"/>
          <w:highlight w:val="none"/>
        </w:rPr>
      </w:pPr>
    </w:p>
    <w:p w14:paraId="64569D5E">
      <w:pPr>
        <w:rPr>
          <w:rFonts w:hint="eastAsia" w:ascii="仿宋" w:hAnsi="仿宋" w:eastAsia="仿宋" w:cs="仿宋"/>
          <w:highlight w:val="none"/>
        </w:rPr>
      </w:pPr>
    </w:p>
    <w:p w14:paraId="682A3D18">
      <w:pPr>
        <w:pStyle w:val="18"/>
        <w:rPr>
          <w:rFonts w:hint="eastAsia" w:ascii="仿宋" w:hAnsi="仿宋" w:eastAsia="仿宋" w:cs="仿宋"/>
          <w:highlight w:val="none"/>
        </w:rPr>
      </w:pPr>
    </w:p>
    <w:p w14:paraId="4F1BE1C6">
      <w:pPr>
        <w:pStyle w:val="6"/>
        <w:spacing w:before="169" w:line="222" w:lineRule="auto"/>
        <w:jc w:val="center"/>
        <w:outlineLvl w:val="0"/>
        <w:rPr>
          <w:rFonts w:hint="eastAsia" w:ascii="仿宋" w:hAnsi="仿宋" w:eastAsia="仿宋" w:cs="仿宋"/>
          <w:sz w:val="52"/>
          <w:szCs w:val="52"/>
          <w:highlight w:val="none"/>
        </w:rPr>
      </w:pPr>
      <w:r>
        <w:rPr>
          <w:rFonts w:hint="eastAsia" w:ascii="仿宋" w:hAnsi="仿宋" w:eastAsia="仿宋" w:cs="仿宋"/>
          <w:spacing w:val="-60"/>
          <w:sz w:val="52"/>
          <w:szCs w:val="52"/>
          <w:highlight w:val="none"/>
          <w14:textOutline w14:w="9461" w14:cap="sq" w14:cmpd="sng">
            <w14:solidFill>
              <w14:srgbClr w14:val="000000"/>
            </w14:solidFill>
            <w14:prstDash w14:val="solid"/>
            <w14:bevel/>
          </w14:textOutline>
        </w:rPr>
        <w:t>目</w:t>
      </w:r>
      <w:r>
        <w:rPr>
          <w:rFonts w:hint="eastAsia" w:ascii="仿宋" w:hAnsi="仿宋" w:eastAsia="仿宋" w:cs="仿宋"/>
          <w:spacing w:val="23"/>
          <w:sz w:val="52"/>
          <w:szCs w:val="52"/>
          <w:highlight w:val="none"/>
        </w:rPr>
        <w:t xml:space="preserve"> </w:t>
      </w:r>
      <w:r>
        <w:rPr>
          <w:rFonts w:hint="eastAsia" w:ascii="仿宋" w:hAnsi="仿宋" w:eastAsia="仿宋" w:cs="仿宋"/>
          <w:spacing w:val="-60"/>
          <w:sz w:val="52"/>
          <w:szCs w:val="52"/>
          <w:highlight w:val="none"/>
          <w14:textOutline w14:w="9461" w14:cap="sq" w14:cmpd="sng">
            <w14:solidFill>
              <w14:srgbClr w14:val="000000"/>
            </w14:solidFill>
            <w14:prstDash w14:val="solid"/>
            <w14:bevel/>
          </w14:textOutline>
        </w:rPr>
        <w:t>录</w:t>
      </w:r>
    </w:p>
    <w:p w14:paraId="158E64E7">
      <w:pPr>
        <w:spacing w:line="254" w:lineRule="auto"/>
        <w:rPr>
          <w:rFonts w:hint="eastAsia" w:ascii="仿宋" w:hAnsi="仿宋" w:eastAsia="仿宋" w:cs="仿宋"/>
          <w:sz w:val="21"/>
          <w:highlight w:val="none"/>
        </w:rPr>
      </w:pPr>
    </w:p>
    <w:p w14:paraId="15675C28">
      <w:pPr>
        <w:spacing w:line="254" w:lineRule="auto"/>
        <w:rPr>
          <w:rFonts w:hint="eastAsia" w:ascii="仿宋" w:hAnsi="仿宋" w:eastAsia="仿宋" w:cs="仿宋"/>
          <w:sz w:val="21"/>
          <w:highlight w:val="none"/>
        </w:rPr>
      </w:pPr>
    </w:p>
    <w:sdt>
      <w:sdtPr>
        <w:rPr>
          <w:rFonts w:hint="eastAsia" w:ascii="仿宋" w:hAnsi="仿宋" w:eastAsia="仿宋" w:cs="仿宋"/>
          <w:snapToGrid w:val="0"/>
          <w:color w:val="000000"/>
          <w:kern w:val="0"/>
          <w:sz w:val="21"/>
          <w:szCs w:val="21"/>
          <w:highlight w:val="none"/>
          <w:lang w:val="en-US" w:eastAsia="en-US" w:bidi="ar-SA"/>
        </w:rPr>
        <w:id w:val="147478678"/>
        <w15:color w:val="DBDBDB"/>
        <w:docPartObj>
          <w:docPartGallery w:val="Table of Contents"/>
          <w:docPartUnique/>
        </w:docPartObj>
      </w:sdtPr>
      <w:sdtEndPr>
        <w:rPr>
          <w:rFonts w:hint="eastAsia" w:ascii="仿宋" w:hAnsi="仿宋" w:eastAsia="仿宋" w:cs="仿宋"/>
          <w:snapToGrid w:val="0"/>
          <w:color w:val="000000"/>
          <w:kern w:val="0"/>
          <w:sz w:val="15"/>
          <w:szCs w:val="15"/>
          <w:highlight w:val="none"/>
          <w:lang w:val="en-US" w:eastAsia="en-US" w:bidi="ar-SA"/>
        </w:rPr>
      </w:sdtEndPr>
      <w:sdtContent>
        <w:p w14:paraId="78344B93">
          <w:pPr>
            <w:spacing w:before="0" w:beforeLines="0" w:after="0" w:afterLines="0" w:line="240" w:lineRule="auto"/>
            <w:ind w:left="0" w:leftChars="0" w:right="0" w:rightChars="0" w:firstLine="0" w:firstLineChars="0"/>
            <w:jc w:val="center"/>
            <w:rPr>
              <w:rFonts w:hint="eastAsia" w:ascii="仿宋" w:hAnsi="仿宋" w:eastAsia="仿宋" w:cs="仿宋"/>
              <w:highlight w:val="none"/>
            </w:rPr>
          </w:pPr>
          <w:bookmarkStart w:id="0" w:name="_Toc28353_WPSOffice_Type1"/>
        </w:p>
        <w:p w14:paraId="09D99CFD">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_Toc29158_WPSOffice_Level1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61703"/>
              <w:placeholder>
                <w:docPart w:val="{6f1880f9-dc3d-4b47-a4f0-287782672680}"/>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第一章 竞争性磋商公告</w:t>
              </w:r>
            </w:sdtContent>
          </w:sdt>
          <w:r>
            <w:rPr>
              <w:rFonts w:hint="eastAsia" w:ascii="仿宋" w:hAnsi="仿宋" w:eastAsia="仿宋" w:cs="仿宋"/>
              <w:sz w:val="28"/>
              <w:szCs w:val="28"/>
              <w:highlight w:val="none"/>
            </w:rPr>
            <w:tab/>
          </w:r>
          <w:bookmarkStart w:id="1" w:name="_Toc29158_WPSOffice_Level1Page"/>
          <w:r>
            <w:rPr>
              <w:rFonts w:hint="eastAsia" w:ascii="仿宋" w:hAnsi="仿宋" w:eastAsia="仿宋" w:cs="仿宋"/>
              <w:sz w:val="28"/>
              <w:szCs w:val="28"/>
              <w:highlight w:val="none"/>
            </w:rPr>
            <w:t>1</w:t>
          </w:r>
          <w:bookmarkEnd w:id="1"/>
          <w:r>
            <w:rPr>
              <w:rFonts w:hint="eastAsia" w:ascii="仿宋" w:hAnsi="仿宋" w:eastAsia="仿宋" w:cs="仿宋"/>
              <w:sz w:val="28"/>
              <w:szCs w:val="28"/>
              <w:highlight w:val="none"/>
            </w:rPr>
            <w:fldChar w:fldCharType="end"/>
          </w:r>
        </w:p>
        <w:p w14:paraId="20E5B891">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_Toc28353_WPSOffice_Level1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83186"/>
              <w:placeholder>
                <w:docPart w:val="{879ef266-57c3-4f11-9b9e-245d71a5e252}"/>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第二章 投标须知</w:t>
              </w:r>
            </w:sdtContent>
          </w:sdt>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fldChar w:fldCharType="end"/>
          </w:r>
        </w:p>
        <w:p w14:paraId="65EB1DC6">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_Toc24281_WPSOffice_Level1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80710"/>
              <w:placeholder>
                <w:docPart w:val="{f1ee6fcf-93cd-4ad6-9881-188fcb92a262}"/>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第三章 合同条款及合同格式</w:t>
              </w:r>
            </w:sdtContent>
          </w:sdt>
          <w:r>
            <w:rPr>
              <w:rFonts w:hint="eastAsia" w:ascii="仿宋" w:hAnsi="仿宋" w:eastAsia="仿宋" w:cs="仿宋"/>
              <w:sz w:val="28"/>
              <w:szCs w:val="28"/>
              <w:highlight w:val="none"/>
            </w:rPr>
            <w:tab/>
          </w:r>
          <w:bookmarkStart w:id="2" w:name="_Toc24281_WPSOffice_Level1Page"/>
          <w:r>
            <w:rPr>
              <w:rFonts w:hint="eastAsia" w:ascii="仿宋" w:hAnsi="仿宋" w:eastAsia="仿宋" w:cs="仿宋"/>
              <w:sz w:val="28"/>
              <w:szCs w:val="28"/>
              <w:highlight w:val="none"/>
            </w:rPr>
            <w:t>2</w:t>
          </w:r>
          <w:bookmarkEnd w:id="2"/>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fldChar w:fldCharType="end"/>
          </w:r>
        </w:p>
        <w:p w14:paraId="5604EEC8">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_Toc6124_WPSOffice_Level1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80165"/>
              <w:placeholder>
                <w:docPart w:val="{5550cf8e-26c0-441b-86c4-7ee0ea88abcc}"/>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rPr>
                <w:t>采购需求</w:t>
              </w:r>
            </w:sdtContent>
          </w:sdt>
          <w:r>
            <w:rPr>
              <w:rFonts w:hint="eastAsia" w:ascii="仿宋" w:hAnsi="仿宋" w:eastAsia="仿宋" w:cs="仿宋"/>
              <w:sz w:val="28"/>
              <w:szCs w:val="28"/>
              <w:highlight w:val="none"/>
            </w:rPr>
            <w:tab/>
          </w:r>
          <w:bookmarkStart w:id="3" w:name="_Toc6124_WPSOffice_Level1Page"/>
          <w:r>
            <w:rPr>
              <w:rFonts w:hint="eastAsia" w:ascii="仿宋" w:hAnsi="仿宋" w:eastAsia="仿宋" w:cs="仿宋"/>
              <w:sz w:val="28"/>
              <w:szCs w:val="28"/>
              <w:highlight w:val="none"/>
            </w:rPr>
            <w:t>3</w:t>
          </w:r>
          <w:bookmarkEnd w:id="3"/>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fldChar w:fldCharType="end"/>
          </w:r>
        </w:p>
        <w:p w14:paraId="2A9E0F71">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_Toc24532_WPSOffice_Level1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82243"/>
              <w:placeholder>
                <w:docPart w:val="{d9b76b1c-cb93-470d-a4df-4e5ac1dcfff1}"/>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第五章 评标方法和标准</w:t>
              </w:r>
            </w:sdtContent>
          </w:sdt>
          <w:r>
            <w:rPr>
              <w:rFonts w:hint="eastAsia" w:ascii="仿宋" w:hAnsi="仿宋" w:eastAsia="仿宋" w:cs="仿宋"/>
              <w:sz w:val="28"/>
              <w:szCs w:val="28"/>
              <w:highlight w:val="none"/>
            </w:rPr>
            <w:tab/>
          </w:r>
          <w:bookmarkStart w:id="4" w:name="_Toc24532_WPSOffice_Level1Page"/>
          <w:r>
            <w:rPr>
              <w:rFonts w:hint="eastAsia" w:ascii="仿宋" w:hAnsi="仿宋" w:eastAsia="仿宋" w:cs="仿宋"/>
              <w:sz w:val="28"/>
              <w:szCs w:val="28"/>
              <w:highlight w:val="none"/>
            </w:rPr>
            <w:t>3</w:t>
          </w:r>
          <w:bookmarkEnd w:id="4"/>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fldChar w:fldCharType="end"/>
          </w:r>
        </w:p>
        <w:p w14:paraId="50FF64DE">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15"/>
              <w:szCs w:val="15"/>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_Toc16678_WPSOffice_Level1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63180"/>
              <w:placeholder>
                <w:docPart w:val="{0a659239-33d2-486e-9434-78d0c463544c}"/>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第六章 磋商响应文件格式</w:t>
              </w:r>
            </w:sdtContent>
          </w:sdt>
          <w:r>
            <w:rPr>
              <w:rFonts w:hint="eastAsia" w:ascii="仿宋" w:hAnsi="仿宋" w:eastAsia="仿宋" w:cs="仿宋"/>
              <w:sz w:val="28"/>
              <w:szCs w:val="28"/>
              <w:highlight w:val="none"/>
            </w:rPr>
            <w:tab/>
          </w:r>
          <w:bookmarkStart w:id="5" w:name="_Toc16678_WPSOffice_Level1Page"/>
          <w:r>
            <w:rPr>
              <w:rFonts w:hint="eastAsia" w:ascii="仿宋" w:hAnsi="仿宋" w:eastAsia="仿宋" w:cs="仿宋"/>
              <w:sz w:val="28"/>
              <w:szCs w:val="28"/>
              <w:highlight w:val="none"/>
            </w:rPr>
            <w:t>4</w:t>
          </w:r>
          <w:bookmarkEnd w:id="5"/>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fldChar w:fldCharType="end"/>
          </w:r>
          <w:bookmarkEnd w:id="0"/>
        </w:p>
      </w:sdtContent>
    </w:sdt>
    <w:p w14:paraId="22863EE7">
      <w:pPr>
        <w:rPr>
          <w:rFonts w:hint="eastAsia" w:ascii="仿宋" w:hAnsi="仿宋" w:eastAsia="仿宋" w:cs="仿宋"/>
          <w:sz w:val="21"/>
          <w:highlight w:val="none"/>
        </w:rPr>
      </w:pPr>
    </w:p>
    <w:p w14:paraId="597F80E3">
      <w:pPr>
        <w:pStyle w:val="6"/>
        <w:spacing w:before="140" w:line="222" w:lineRule="auto"/>
        <w:ind w:left="2121"/>
        <w:outlineLvl w:val="0"/>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NumType w:fmt="decimal" w:start="1"/>
          <w:cols w:space="720" w:num="1"/>
        </w:sectPr>
      </w:pPr>
    </w:p>
    <w:p w14:paraId="1C616987">
      <w:pPr>
        <w:pStyle w:val="6"/>
        <w:spacing w:before="140" w:line="222" w:lineRule="auto"/>
        <w:jc w:val="center"/>
        <w:outlineLvl w:val="0"/>
        <w:rPr>
          <w:rFonts w:hint="eastAsia" w:ascii="仿宋" w:hAnsi="仿宋" w:eastAsia="仿宋" w:cs="仿宋"/>
          <w:highlight w:val="none"/>
        </w:rPr>
      </w:pP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第一章</w:t>
      </w:r>
      <w:r>
        <w:rPr>
          <w:rFonts w:hint="eastAsia" w:ascii="仿宋" w:hAnsi="仿宋" w:eastAsia="仿宋" w:cs="仿宋"/>
          <w:spacing w:val="8"/>
          <w:sz w:val="43"/>
          <w:szCs w:val="43"/>
          <w:highlight w:val="none"/>
        </w:rPr>
        <w:t xml:space="preserve">  </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竞争性磋商公告</w:t>
      </w:r>
    </w:p>
    <w:p w14:paraId="2B6B9FF6">
      <w:pPr>
        <w:spacing w:before="64"/>
        <w:rPr>
          <w:rFonts w:hint="eastAsia" w:ascii="仿宋" w:hAnsi="仿宋" w:eastAsia="仿宋" w:cs="仿宋"/>
          <w:highlight w:val="none"/>
        </w:rPr>
      </w:pPr>
    </w:p>
    <w:tbl>
      <w:tblPr>
        <w:tblStyle w:val="19"/>
        <w:tblW w:w="8311"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11"/>
      </w:tblGrid>
      <w:tr w14:paraId="0494FCB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311" w:type="dxa"/>
            <w:vAlign w:val="top"/>
          </w:tcPr>
          <w:p w14:paraId="08C5D9D8">
            <w:pPr>
              <w:pStyle w:val="20"/>
              <w:keepNext w:val="0"/>
              <w:keepLines w:val="0"/>
              <w:pageBreakBefore w:val="0"/>
              <w:widowControl/>
              <w:tabs>
                <w:tab w:val="left" w:pos="220"/>
              </w:tabs>
              <w:kinsoku w:val="0"/>
              <w:wordWrap/>
              <w:overflowPunct/>
              <w:topLinePunct w:val="0"/>
              <w:autoSpaceDE w:val="0"/>
              <w:autoSpaceDN w:val="0"/>
              <w:bidi w:val="0"/>
              <w:adjustRightInd w:val="0"/>
              <w:snapToGrid w:val="0"/>
              <w:spacing w:line="500" w:lineRule="exact"/>
              <w:ind w:right="0" w:firstLine="466" w:firstLineChars="200"/>
              <w:jc w:val="both"/>
              <w:textAlignment w:val="baseline"/>
              <w:rPr>
                <w:rFonts w:hint="eastAsia" w:ascii="仿宋" w:hAnsi="仿宋" w:eastAsia="仿宋" w:cs="仿宋"/>
                <w:b/>
                <w:bCs/>
                <w:spacing w:val="-4"/>
                <w:sz w:val="24"/>
                <w:highlight w:val="none"/>
                <w:u w:val="none" w:color="auto"/>
                <w:lang w:val="en-US" w:eastAsia="zh-CN"/>
              </w:rPr>
            </w:pPr>
            <w:r>
              <w:rPr>
                <w:rFonts w:hint="eastAsia" w:ascii="仿宋" w:hAnsi="仿宋" w:eastAsia="仿宋" w:cs="仿宋"/>
                <w:b/>
                <w:bCs/>
                <w:spacing w:val="-4"/>
                <w:sz w:val="24"/>
                <w:highlight w:val="none"/>
                <w:u w:val="none" w:color="auto"/>
                <w:lang w:val="en-US" w:eastAsia="zh-CN"/>
              </w:rPr>
              <w:t>项目概况:</w:t>
            </w:r>
          </w:p>
          <w:p w14:paraId="601B3DC4">
            <w:pPr>
              <w:pStyle w:val="20"/>
              <w:keepNext w:val="0"/>
              <w:keepLines w:val="0"/>
              <w:pageBreakBefore w:val="0"/>
              <w:widowControl/>
              <w:tabs>
                <w:tab w:val="left" w:pos="220"/>
              </w:tabs>
              <w:kinsoku w:val="0"/>
              <w:wordWrap/>
              <w:overflowPunct/>
              <w:topLinePunct w:val="0"/>
              <w:autoSpaceDE w:val="0"/>
              <w:autoSpaceDN w:val="0"/>
              <w:bidi w:val="0"/>
              <w:adjustRightInd w:val="0"/>
              <w:snapToGrid w:val="0"/>
              <w:spacing w:line="500" w:lineRule="exact"/>
              <w:ind w:right="0" w:firstLine="482" w:firstLineChars="200"/>
              <w:jc w:val="both"/>
              <w:textAlignment w:val="baseline"/>
              <w:rPr>
                <w:rFonts w:hint="eastAsia" w:ascii="仿宋" w:hAnsi="仿宋" w:eastAsia="仿宋" w:cs="仿宋"/>
                <w:highlight w:val="none"/>
              </w:rPr>
            </w:pPr>
            <w:r>
              <w:rPr>
                <w:rFonts w:hint="eastAsia" w:ascii="仿宋" w:hAnsi="仿宋" w:eastAsia="仿宋" w:cs="仿宋"/>
                <w:b/>
                <w:bCs/>
                <w:spacing w:val="0"/>
                <w:sz w:val="24"/>
                <w:highlight w:val="none"/>
                <w:u w:val="single"/>
                <w:lang w:val="en-US" w:eastAsia="zh-CN"/>
              </w:rPr>
              <w:t>玛纳斯县兰州湾小流域综合治理提质增效项目设计</w:t>
            </w:r>
            <w:r>
              <w:rPr>
                <w:rFonts w:hint="eastAsia" w:ascii="仿宋" w:hAnsi="仿宋" w:eastAsia="仿宋" w:cs="仿宋"/>
                <w:spacing w:val="0"/>
                <w:sz w:val="24"/>
                <w:highlight w:val="none"/>
              </w:rPr>
              <w:t>招标项目的潜在投标人应在</w:t>
            </w:r>
            <w:r>
              <w:rPr>
                <w:rFonts w:hint="eastAsia" w:ascii="仿宋" w:hAnsi="仿宋" w:eastAsia="仿宋" w:cs="仿宋"/>
                <w:spacing w:val="0"/>
                <w:sz w:val="24"/>
                <w:highlight w:val="none"/>
                <w:lang w:val="en-US" w:eastAsia="zh-CN"/>
              </w:rPr>
              <w:t>(</w:t>
            </w:r>
            <w:r>
              <w:rPr>
                <w:rFonts w:hint="eastAsia" w:ascii="仿宋" w:hAnsi="仿宋" w:eastAsia="仿宋" w:cs="仿宋"/>
                <w:spacing w:val="0"/>
                <w:sz w:val="24"/>
                <w:highlight w:val="none"/>
                <w:u w:val="single" w:color="auto"/>
              </w:rPr>
              <w:t>政采云</w:t>
            </w:r>
            <w:r>
              <w:rPr>
                <w:rFonts w:hint="eastAsia" w:ascii="仿宋" w:hAnsi="仿宋" w:eastAsia="仿宋" w:cs="仿宋"/>
                <w:spacing w:val="0"/>
                <w:sz w:val="24"/>
                <w:highlight w:val="none"/>
                <w:u w:val="single" w:color="auto"/>
                <w:lang w:val="en-US" w:eastAsia="zh-CN"/>
              </w:rPr>
              <w:t>/</w:t>
            </w:r>
            <w:r>
              <w:rPr>
                <w:rFonts w:hint="eastAsia" w:ascii="仿宋" w:hAnsi="仿宋" w:eastAsia="仿宋" w:cs="仿宋"/>
                <w:spacing w:val="0"/>
                <w:sz w:val="24"/>
                <w:highlight w:val="none"/>
                <w:u w:val="single" w:color="auto"/>
              </w:rPr>
              <w:t>www.zcygov.com）</w:t>
            </w:r>
            <w:r>
              <w:rPr>
                <w:rFonts w:hint="eastAsia" w:ascii="仿宋" w:hAnsi="仿宋" w:eastAsia="仿宋" w:cs="仿宋"/>
                <w:spacing w:val="0"/>
                <w:sz w:val="24"/>
                <w:highlight w:val="none"/>
              </w:rPr>
              <w:t>获取招标文件，并于</w:t>
            </w:r>
            <w:r>
              <w:rPr>
                <w:rFonts w:hint="eastAsia" w:ascii="仿宋" w:hAnsi="仿宋" w:eastAsia="仿宋" w:cs="仿宋"/>
                <w:spacing w:val="0"/>
                <w:sz w:val="24"/>
                <w:highlight w:val="none"/>
                <w:u w:val="single" w:color="auto"/>
                <w:lang w:eastAsia="zh-CN"/>
              </w:rPr>
              <w:t>202</w:t>
            </w:r>
            <w:r>
              <w:rPr>
                <w:rFonts w:hint="eastAsia" w:ascii="仿宋" w:hAnsi="仿宋" w:eastAsia="仿宋" w:cs="仿宋"/>
                <w:spacing w:val="0"/>
                <w:sz w:val="24"/>
                <w:highlight w:val="none"/>
                <w:u w:val="single" w:color="auto"/>
                <w:lang w:val="en-US" w:eastAsia="zh-CN"/>
              </w:rPr>
              <w:t>5</w:t>
            </w:r>
            <w:r>
              <w:rPr>
                <w:rFonts w:hint="eastAsia" w:ascii="仿宋" w:hAnsi="仿宋" w:eastAsia="仿宋" w:cs="仿宋"/>
                <w:spacing w:val="0"/>
                <w:sz w:val="24"/>
                <w:highlight w:val="none"/>
                <w:u w:val="single" w:color="auto"/>
                <w:lang w:eastAsia="zh-CN"/>
              </w:rPr>
              <w:t>年</w:t>
            </w:r>
            <w:r>
              <w:rPr>
                <w:rFonts w:hint="eastAsia" w:ascii="仿宋" w:hAnsi="仿宋" w:eastAsia="仿宋" w:cs="仿宋"/>
                <w:spacing w:val="0"/>
                <w:sz w:val="24"/>
                <w:highlight w:val="none"/>
                <w:u w:val="single" w:color="auto"/>
                <w:lang w:val="en-US" w:eastAsia="zh-CN"/>
              </w:rPr>
              <w:t>7</w:t>
            </w:r>
            <w:r>
              <w:rPr>
                <w:rFonts w:hint="eastAsia" w:ascii="仿宋" w:hAnsi="仿宋" w:eastAsia="仿宋" w:cs="仿宋"/>
                <w:spacing w:val="0"/>
                <w:sz w:val="24"/>
                <w:highlight w:val="none"/>
                <w:u w:val="single" w:color="auto"/>
                <w:lang w:eastAsia="zh-CN"/>
              </w:rPr>
              <w:t>月</w:t>
            </w:r>
            <w:r>
              <w:rPr>
                <w:rFonts w:hint="eastAsia" w:ascii="仿宋" w:hAnsi="仿宋" w:eastAsia="仿宋" w:cs="仿宋"/>
                <w:spacing w:val="0"/>
                <w:sz w:val="24"/>
                <w:highlight w:val="none"/>
                <w:u w:val="single" w:color="auto"/>
                <w:lang w:val="en-US" w:eastAsia="zh-CN"/>
              </w:rPr>
              <w:t>11</w:t>
            </w:r>
            <w:r>
              <w:rPr>
                <w:rFonts w:hint="eastAsia" w:ascii="仿宋" w:hAnsi="仿宋" w:eastAsia="仿宋" w:cs="仿宋"/>
                <w:spacing w:val="0"/>
                <w:sz w:val="24"/>
                <w:highlight w:val="none"/>
                <w:u w:val="single" w:color="auto"/>
                <w:lang w:eastAsia="zh-CN"/>
              </w:rPr>
              <w:t>日1</w:t>
            </w:r>
            <w:r>
              <w:rPr>
                <w:rFonts w:hint="eastAsia" w:ascii="仿宋" w:hAnsi="仿宋" w:eastAsia="仿宋" w:cs="仿宋"/>
                <w:spacing w:val="0"/>
                <w:sz w:val="24"/>
                <w:highlight w:val="none"/>
                <w:u w:val="single" w:color="auto"/>
                <w:lang w:val="en-US" w:eastAsia="zh-CN"/>
              </w:rPr>
              <w:t>0</w:t>
            </w:r>
            <w:r>
              <w:rPr>
                <w:rFonts w:hint="eastAsia" w:ascii="仿宋" w:hAnsi="仿宋" w:eastAsia="仿宋" w:cs="仿宋"/>
                <w:spacing w:val="0"/>
                <w:sz w:val="24"/>
                <w:highlight w:val="none"/>
                <w:u w:val="single" w:color="auto"/>
                <w:lang w:eastAsia="zh-CN"/>
              </w:rPr>
              <w:t>:</w:t>
            </w:r>
            <w:r>
              <w:rPr>
                <w:rFonts w:hint="eastAsia" w:ascii="仿宋" w:hAnsi="仿宋" w:eastAsia="仿宋" w:cs="仿宋"/>
                <w:spacing w:val="0"/>
                <w:sz w:val="24"/>
                <w:highlight w:val="none"/>
                <w:u w:val="single" w:color="auto"/>
                <w:lang w:val="en-US" w:eastAsia="zh-CN"/>
              </w:rPr>
              <w:t>3</w:t>
            </w:r>
            <w:r>
              <w:rPr>
                <w:rFonts w:hint="eastAsia" w:ascii="仿宋" w:hAnsi="仿宋" w:eastAsia="仿宋" w:cs="仿宋"/>
                <w:spacing w:val="0"/>
                <w:sz w:val="24"/>
                <w:highlight w:val="none"/>
                <w:u w:val="single" w:color="auto"/>
                <w:lang w:eastAsia="zh-CN"/>
              </w:rPr>
              <w:t>0时</w:t>
            </w:r>
            <w:r>
              <w:rPr>
                <w:rFonts w:hint="eastAsia" w:ascii="仿宋" w:hAnsi="仿宋" w:eastAsia="仿宋" w:cs="仿宋"/>
                <w:spacing w:val="0"/>
                <w:sz w:val="24"/>
                <w:highlight w:val="none"/>
                <w:u w:val="single" w:color="auto"/>
              </w:rPr>
              <w:t>（</w:t>
            </w:r>
            <w:r>
              <w:rPr>
                <w:rFonts w:hint="eastAsia" w:ascii="仿宋" w:hAnsi="仿宋" w:eastAsia="仿宋" w:cs="仿宋"/>
                <w:spacing w:val="0"/>
                <w:sz w:val="24"/>
                <w:highlight w:val="none"/>
              </w:rPr>
              <w:t>北京时间）前递交响应文件。</w:t>
            </w:r>
          </w:p>
        </w:tc>
      </w:tr>
    </w:tbl>
    <w:p w14:paraId="546BFFCF">
      <w:pPr>
        <w:keepNext w:val="0"/>
        <w:keepLines w:val="0"/>
        <w:pageBreakBefore w:val="0"/>
        <w:widowControl/>
        <w:kinsoku w:val="0"/>
        <w:wordWrap/>
        <w:overflowPunct/>
        <w:topLinePunct w:val="0"/>
        <w:autoSpaceDE w:val="0"/>
        <w:autoSpaceDN w:val="0"/>
        <w:bidi w:val="0"/>
        <w:adjustRightInd w:val="0"/>
        <w:snapToGrid w:val="0"/>
        <w:spacing w:before="148" w:line="500" w:lineRule="exact"/>
        <w:ind w:left="132"/>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一、项目基本情况</w:t>
      </w:r>
    </w:p>
    <w:p w14:paraId="14E7BAFD">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en-US" w:bidi="ar-SA"/>
        </w:rPr>
        <w:t>项目编号：MCBZZB-2025-91-FW</w:t>
      </w:r>
    </w:p>
    <w:p w14:paraId="56F36427">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项目名称：玛纳斯县兰州湾小流域综合治理提质增效项目设计</w:t>
      </w:r>
    </w:p>
    <w:p w14:paraId="183EB58F">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预算金额：</w:t>
      </w:r>
      <w:r>
        <w:rPr>
          <w:rFonts w:hint="eastAsia" w:ascii="仿宋" w:hAnsi="仿宋" w:eastAsia="仿宋" w:cs="仿宋"/>
          <w:b/>
          <w:bCs/>
          <w:snapToGrid w:val="0"/>
          <w:color w:val="000000"/>
          <w:spacing w:val="0"/>
          <w:kern w:val="0"/>
          <w:sz w:val="24"/>
          <w:szCs w:val="24"/>
          <w:highlight w:val="none"/>
          <w:lang w:val="en-US" w:eastAsia="zh-CN" w:bidi="ar-SA"/>
        </w:rPr>
        <w:t>180000.00元</w:t>
      </w:r>
      <w:r>
        <w:rPr>
          <w:rFonts w:hint="eastAsia" w:ascii="仿宋" w:hAnsi="仿宋" w:eastAsia="仿宋" w:cs="仿宋"/>
          <w:b/>
          <w:bCs/>
          <w:snapToGrid w:val="0"/>
          <w:color w:val="000000"/>
          <w:spacing w:val="0"/>
          <w:kern w:val="0"/>
          <w:sz w:val="24"/>
          <w:szCs w:val="24"/>
          <w:highlight w:val="none"/>
          <w:lang w:val="en-US" w:eastAsia="en-US" w:bidi="ar-SA"/>
        </w:rPr>
        <w:t>（人民币）</w:t>
      </w:r>
    </w:p>
    <w:p w14:paraId="716E8D25">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zh-CN" w:bidi="ar-SA"/>
        </w:rPr>
        <w:t>最高限价</w:t>
      </w:r>
      <w:r>
        <w:rPr>
          <w:rFonts w:hint="eastAsia" w:ascii="仿宋" w:hAnsi="仿宋" w:eastAsia="仿宋" w:cs="仿宋"/>
          <w:snapToGrid w:val="0"/>
          <w:color w:val="000000"/>
          <w:spacing w:val="0"/>
          <w:kern w:val="0"/>
          <w:sz w:val="24"/>
          <w:szCs w:val="24"/>
          <w:highlight w:val="none"/>
          <w:lang w:val="en-US" w:eastAsia="en-US" w:bidi="ar-SA"/>
        </w:rPr>
        <w:t>：</w:t>
      </w:r>
      <w:r>
        <w:rPr>
          <w:rFonts w:hint="eastAsia" w:ascii="仿宋" w:hAnsi="仿宋" w:eastAsia="仿宋" w:cs="仿宋"/>
          <w:b/>
          <w:bCs/>
          <w:snapToGrid w:val="0"/>
          <w:color w:val="000000"/>
          <w:spacing w:val="0"/>
          <w:kern w:val="0"/>
          <w:sz w:val="24"/>
          <w:szCs w:val="24"/>
          <w:highlight w:val="none"/>
          <w:lang w:val="en-US" w:eastAsia="zh-CN" w:bidi="ar-SA"/>
        </w:rPr>
        <w:t>180000.00元</w:t>
      </w:r>
      <w:r>
        <w:rPr>
          <w:rFonts w:hint="eastAsia" w:ascii="仿宋" w:hAnsi="仿宋" w:eastAsia="仿宋" w:cs="仿宋"/>
          <w:b/>
          <w:bCs/>
          <w:snapToGrid w:val="0"/>
          <w:color w:val="000000"/>
          <w:spacing w:val="0"/>
          <w:kern w:val="0"/>
          <w:sz w:val="24"/>
          <w:szCs w:val="24"/>
          <w:highlight w:val="none"/>
          <w:lang w:val="en-US" w:eastAsia="en-US" w:bidi="ar-SA"/>
        </w:rPr>
        <w:t>（人民币）</w:t>
      </w:r>
    </w:p>
    <w:p w14:paraId="7D4DAD0B">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val="0"/>
          <w:bCs w:val="0"/>
          <w:highlight w:val="none"/>
          <w:lang w:val="en-US" w:eastAsia="en-US"/>
        </w:rPr>
      </w:pPr>
      <w:r>
        <w:rPr>
          <w:rFonts w:hint="eastAsia" w:ascii="仿宋" w:hAnsi="仿宋" w:eastAsia="仿宋" w:cs="仿宋"/>
          <w:b/>
          <w:bCs/>
          <w:snapToGrid w:val="0"/>
          <w:color w:val="000000"/>
          <w:spacing w:val="0"/>
          <w:kern w:val="0"/>
          <w:sz w:val="24"/>
          <w:szCs w:val="24"/>
          <w:highlight w:val="none"/>
          <w:lang w:val="en-US" w:eastAsia="zh-CN" w:bidi="ar-SA"/>
        </w:rPr>
        <w:t>项目建设规模：</w:t>
      </w:r>
      <w:r>
        <w:rPr>
          <w:rFonts w:hint="eastAsia" w:ascii="仿宋" w:hAnsi="仿宋" w:eastAsia="仿宋" w:cs="仿宋"/>
          <w:b w:val="0"/>
          <w:bCs w:val="0"/>
          <w:snapToGrid w:val="0"/>
          <w:color w:val="000000"/>
          <w:spacing w:val="0"/>
          <w:kern w:val="0"/>
          <w:sz w:val="24"/>
          <w:szCs w:val="24"/>
          <w:highlight w:val="none"/>
          <w:lang w:val="en-US" w:eastAsia="zh-CN" w:bidi="ar-SA"/>
        </w:rPr>
        <w:t>岸坡整治及河岸绿化、新建闸门及配套设施、新建及改造生态厕所及相关配套设施设备、购置新能源垃圾清理转运车、道路提升改造管道新建及改造、新建生态步栈道、水质提升、水生植物生态种植。</w:t>
      </w:r>
    </w:p>
    <w:p w14:paraId="150ABF6E">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right="-315" w:rightChars="-15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b/>
          <w:bCs/>
          <w:snapToGrid w:val="0"/>
          <w:color w:val="000000"/>
          <w:spacing w:val="0"/>
          <w:kern w:val="0"/>
          <w:sz w:val="24"/>
          <w:szCs w:val="24"/>
          <w:highlight w:val="none"/>
          <w:lang w:val="en-US" w:eastAsia="zh-CN" w:bidi="ar-SA"/>
        </w:rPr>
        <w:t>本项目采购服务需求：</w:t>
      </w: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tbl>
      <w:tblPr>
        <w:tblStyle w:val="19"/>
        <w:tblpPr w:leftFromText="180" w:rightFromText="180" w:vertAnchor="text" w:horzAnchor="page" w:tblpX="1341" w:tblpY="190"/>
        <w:tblOverlap w:val="never"/>
        <w:tblW w:w="95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538"/>
        <w:gridCol w:w="2233"/>
        <w:gridCol w:w="1282"/>
        <w:gridCol w:w="1312"/>
        <w:gridCol w:w="1191"/>
        <w:gridCol w:w="1408"/>
      </w:tblGrid>
      <w:tr w14:paraId="17A13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2" w:type="dxa"/>
            <w:shd w:val="clear" w:color="auto" w:fill="D7D7D7" w:themeFill="background1" w:themeFillShade="D8"/>
            <w:vAlign w:val="top"/>
          </w:tcPr>
          <w:p w14:paraId="14C52C37">
            <w:pPr>
              <w:keepNext w:val="0"/>
              <w:keepLines w:val="0"/>
              <w:pageBreakBefore w:val="0"/>
              <w:widowControl/>
              <w:kinsoku w:val="0"/>
              <w:wordWrap/>
              <w:overflowPunct/>
              <w:topLinePunct w:val="0"/>
              <w:autoSpaceDE w:val="0"/>
              <w:autoSpaceDN w:val="0"/>
              <w:bidi w:val="0"/>
              <w:adjustRightInd w:val="0"/>
              <w:snapToGrid w:val="0"/>
              <w:spacing w:before="200"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5"/>
                <w:sz w:val="21"/>
                <w:szCs w:val="21"/>
                <w:highlight w:val="none"/>
              </w:rPr>
              <w:t>序号</w:t>
            </w:r>
          </w:p>
        </w:tc>
        <w:tc>
          <w:tcPr>
            <w:tcW w:w="1538" w:type="dxa"/>
            <w:shd w:val="clear" w:color="auto" w:fill="D7D7D7" w:themeFill="background1" w:themeFillShade="D8"/>
            <w:vAlign w:val="top"/>
          </w:tcPr>
          <w:p w14:paraId="68BB8803">
            <w:pPr>
              <w:keepNext w:val="0"/>
              <w:keepLines w:val="0"/>
              <w:pageBreakBefore w:val="0"/>
              <w:widowControl/>
              <w:kinsoku w:val="0"/>
              <w:wordWrap/>
              <w:overflowPunct/>
              <w:topLinePunct w:val="0"/>
              <w:autoSpaceDE w:val="0"/>
              <w:autoSpaceDN w:val="0"/>
              <w:bidi w:val="0"/>
              <w:adjustRightInd w:val="0"/>
              <w:snapToGrid w:val="0"/>
              <w:spacing w:before="199"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3"/>
                <w:sz w:val="21"/>
                <w:szCs w:val="21"/>
                <w:highlight w:val="none"/>
              </w:rPr>
              <w:t>采购名称</w:t>
            </w:r>
          </w:p>
        </w:tc>
        <w:tc>
          <w:tcPr>
            <w:tcW w:w="2233" w:type="dxa"/>
            <w:shd w:val="clear" w:color="auto" w:fill="D7D7D7" w:themeFill="background1" w:themeFillShade="D8"/>
            <w:vAlign w:val="top"/>
          </w:tcPr>
          <w:p w14:paraId="3C6105BE">
            <w:pPr>
              <w:keepNext w:val="0"/>
              <w:keepLines w:val="0"/>
              <w:pageBreakBefore w:val="0"/>
              <w:widowControl/>
              <w:kinsoku w:val="0"/>
              <w:wordWrap/>
              <w:overflowPunct/>
              <w:topLinePunct w:val="0"/>
              <w:autoSpaceDE w:val="0"/>
              <w:autoSpaceDN w:val="0"/>
              <w:bidi w:val="0"/>
              <w:adjustRightInd w:val="0"/>
              <w:snapToGrid w:val="0"/>
              <w:spacing w:before="199"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3"/>
                <w:sz w:val="21"/>
                <w:szCs w:val="21"/>
                <w:highlight w:val="none"/>
                <w:lang w:val="en-US" w:eastAsia="zh-CN"/>
              </w:rPr>
              <w:t>本项目采购服务需求</w:t>
            </w:r>
          </w:p>
        </w:tc>
        <w:tc>
          <w:tcPr>
            <w:tcW w:w="1282" w:type="dxa"/>
            <w:shd w:val="clear" w:color="auto" w:fill="D7D7D7" w:themeFill="background1" w:themeFillShade="D8"/>
            <w:vAlign w:val="top"/>
          </w:tcPr>
          <w:p w14:paraId="322F4ED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2"/>
                <w:sz w:val="21"/>
                <w:szCs w:val="21"/>
                <w:highlight w:val="none"/>
              </w:rPr>
              <w:t>预算金额</w:t>
            </w:r>
          </w:p>
          <w:p w14:paraId="5822CE6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14" w:firstLineChars="200"/>
              <w:jc w:val="both"/>
              <w:textAlignment w:val="baseline"/>
              <w:rPr>
                <w:rFonts w:hint="eastAsia" w:ascii="仿宋" w:hAnsi="仿宋" w:eastAsia="仿宋" w:cs="仿宋"/>
                <w:b/>
                <w:bCs/>
                <w:sz w:val="21"/>
                <w:szCs w:val="21"/>
                <w:highlight w:val="none"/>
              </w:rPr>
            </w:pPr>
            <w:r>
              <w:rPr>
                <w:rFonts w:hint="eastAsia" w:ascii="仿宋" w:hAnsi="仿宋" w:eastAsia="仿宋" w:cs="仿宋"/>
                <w:b/>
                <w:bCs/>
                <w:spacing w:val="-2"/>
                <w:sz w:val="21"/>
                <w:szCs w:val="21"/>
                <w:highlight w:val="none"/>
              </w:rPr>
              <w:t>(元)</w:t>
            </w:r>
          </w:p>
        </w:tc>
        <w:tc>
          <w:tcPr>
            <w:tcW w:w="1312" w:type="dxa"/>
            <w:shd w:val="clear" w:color="auto" w:fill="D7D7D7" w:themeFill="background1" w:themeFillShade="D8"/>
            <w:vAlign w:val="top"/>
          </w:tcPr>
          <w:p w14:paraId="584EA5C1">
            <w:pPr>
              <w:keepNext w:val="0"/>
              <w:keepLines w:val="0"/>
              <w:pageBreakBefore w:val="0"/>
              <w:widowControl/>
              <w:kinsoku w:val="0"/>
              <w:wordWrap/>
              <w:overflowPunct/>
              <w:topLinePunct w:val="0"/>
              <w:autoSpaceDE w:val="0"/>
              <w:autoSpaceDN w:val="0"/>
              <w:bidi w:val="0"/>
              <w:adjustRightInd w:val="0"/>
              <w:snapToGrid w:val="0"/>
              <w:spacing w:line="500" w:lineRule="exact"/>
              <w:ind w:firstLine="0" w:firstLineChars="0"/>
              <w:jc w:val="center"/>
              <w:textAlignment w:val="baseline"/>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最高限价</w:t>
            </w:r>
          </w:p>
          <w:p w14:paraId="1A92C8A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仿宋" w:hAnsi="仿宋" w:eastAsia="仿宋" w:cs="仿宋"/>
                <w:sz w:val="21"/>
                <w:szCs w:val="21"/>
                <w:highlight w:val="none"/>
                <w:lang w:val="en-US" w:eastAsia="zh-CN"/>
              </w:rPr>
            </w:pPr>
            <w:r>
              <w:rPr>
                <w:rFonts w:hint="eastAsia" w:ascii="仿宋" w:hAnsi="仿宋" w:eastAsia="仿宋" w:cs="仿宋"/>
                <w:b/>
                <w:bCs/>
                <w:spacing w:val="-2"/>
                <w:sz w:val="21"/>
                <w:szCs w:val="21"/>
                <w:highlight w:val="none"/>
                <w:lang w:val="en-US" w:eastAsia="zh-CN"/>
              </w:rPr>
              <w:t>(元)</w:t>
            </w:r>
          </w:p>
        </w:tc>
        <w:tc>
          <w:tcPr>
            <w:tcW w:w="1191" w:type="dxa"/>
            <w:shd w:val="clear" w:color="auto" w:fill="D7D7D7" w:themeFill="background1" w:themeFillShade="D8"/>
            <w:vAlign w:val="top"/>
          </w:tcPr>
          <w:p w14:paraId="0D043A25">
            <w:pPr>
              <w:pStyle w:val="20"/>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0"/>
                <w:position w:val="0"/>
                <w:sz w:val="21"/>
                <w:szCs w:val="21"/>
                <w:highlight w:val="none"/>
              </w:rPr>
            </w:pPr>
            <w:r>
              <w:rPr>
                <w:rFonts w:hint="eastAsia" w:ascii="仿宋" w:hAnsi="仿宋" w:eastAsia="仿宋" w:cs="仿宋"/>
                <w:b/>
                <w:bCs/>
                <w:spacing w:val="0"/>
                <w:position w:val="0"/>
                <w:sz w:val="21"/>
                <w:szCs w:val="21"/>
                <w:highlight w:val="none"/>
              </w:rPr>
              <w:t>是否专门面</w:t>
            </w:r>
          </w:p>
          <w:p w14:paraId="1224EEF2">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0"/>
                <w:position w:val="0"/>
                <w:sz w:val="21"/>
                <w:szCs w:val="21"/>
                <w:highlight w:val="none"/>
              </w:rPr>
              <w:t>向中小企业</w:t>
            </w:r>
          </w:p>
        </w:tc>
        <w:tc>
          <w:tcPr>
            <w:tcW w:w="1408" w:type="dxa"/>
            <w:shd w:val="clear" w:color="auto" w:fill="D7D7D7" w:themeFill="background1" w:themeFillShade="D8"/>
            <w:vAlign w:val="top"/>
          </w:tcPr>
          <w:p w14:paraId="6217669B">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0"/>
                <w:sz w:val="21"/>
                <w:szCs w:val="21"/>
                <w:highlight w:val="none"/>
              </w:rPr>
            </w:pPr>
            <w:r>
              <w:rPr>
                <w:rFonts w:hint="eastAsia" w:ascii="仿宋" w:hAnsi="仿宋" w:eastAsia="仿宋" w:cs="仿宋"/>
                <w:b/>
                <w:bCs/>
                <w:spacing w:val="0"/>
                <w:sz w:val="21"/>
                <w:szCs w:val="21"/>
                <w:highlight w:val="none"/>
              </w:rPr>
              <w:t>采购预留</w:t>
            </w:r>
          </w:p>
          <w:p w14:paraId="2A2E83BD">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0"/>
                <w:sz w:val="21"/>
                <w:szCs w:val="21"/>
                <w:highlight w:val="none"/>
              </w:rPr>
              <w:t>金额（元）</w:t>
            </w:r>
          </w:p>
        </w:tc>
      </w:tr>
      <w:tr w14:paraId="5D05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0" w:hRule="atLeast"/>
        </w:trPr>
        <w:tc>
          <w:tcPr>
            <w:tcW w:w="612" w:type="dxa"/>
            <w:vAlign w:val="center"/>
          </w:tcPr>
          <w:p w14:paraId="114FDAE2">
            <w:pPr>
              <w:keepNext w:val="0"/>
              <w:keepLines w:val="0"/>
              <w:pageBreakBefore w:val="0"/>
              <w:widowControl/>
              <w:kinsoku w:val="0"/>
              <w:wordWrap/>
              <w:overflowPunct/>
              <w:topLinePunct w:val="0"/>
              <w:autoSpaceDE w:val="0"/>
              <w:autoSpaceDN w:val="0"/>
              <w:bidi w:val="0"/>
              <w:adjustRightInd w:val="0"/>
              <w:snapToGrid w:val="0"/>
              <w:spacing w:before="233" w:line="500" w:lineRule="exact"/>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38" w:type="dxa"/>
            <w:vAlign w:val="center"/>
          </w:tcPr>
          <w:p w14:paraId="11C6CF20">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玛纳斯县兰州湾小流域综合治理提质增效项目设计</w:t>
            </w:r>
          </w:p>
        </w:tc>
        <w:tc>
          <w:tcPr>
            <w:tcW w:w="2233" w:type="dxa"/>
            <w:vAlign w:val="center"/>
          </w:tcPr>
          <w:p w14:paraId="618D5463">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tc>
        <w:tc>
          <w:tcPr>
            <w:tcW w:w="1282" w:type="dxa"/>
            <w:vAlign w:val="center"/>
          </w:tcPr>
          <w:p w14:paraId="04D30A44">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180000.00元</w:t>
            </w:r>
          </w:p>
        </w:tc>
        <w:tc>
          <w:tcPr>
            <w:tcW w:w="1312" w:type="dxa"/>
            <w:vAlign w:val="center"/>
          </w:tcPr>
          <w:p w14:paraId="18DB4B18">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pacing w:val="-3"/>
                <w:sz w:val="22"/>
                <w:szCs w:val="22"/>
                <w:highlight w:val="none"/>
                <w:lang w:eastAsia="zh-CN"/>
              </w:rPr>
            </w:pPr>
            <w:r>
              <w:rPr>
                <w:rFonts w:hint="eastAsia" w:ascii="仿宋" w:hAnsi="仿宋" w:eastAsia="仿宋" w:cs="仿宋"/>
                <w:spacing w:val="-3"/>
                <w:sz w:val="22"/>
                <w:szCs w:val="22"/>
                <w:highlight w:val="none"/>
                <w:lang w:val="en-US" w:eastAsia="zh-CN"/>
              </w:rPr>
              <w:t>180000.00元</w:t>
            </w:r>
          </w:p>
        </w:tc>
        <w:tc>
          <w:tcPr>
            <w:tcW w:w="1191" w:type="dxa"/>
            <w:vAlign w:val="center"/>
          </w:tcPr>
          <w:p w14:paraId="2960ACD4">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ind w:left="451"/>
              <w:jc w:val="both"/>
              <w:textAlignment w:val="baseline"/>
              <w:rPr>
                <w:rFonts w:hint="eastAsia" w:ascii="仿宋" w:hAnsi="仿宋" w:eastAsia="仿宋" w:cs="仿宋"/>
                <w:spacing w:val="-3"/>
                <w:sz w:val="22"/>
                <w:szCs w:val="22"/>
                <w:highlight w:val="none"/>
                <w:lang w:val="en-US" w:eastAsia="zh-CN"/>
              </w:rPr>
            </w:pPr>
            <w:r>
              <w:rPr>
                <w:rFonts w:hint="eastAsia" w:ascii="仿宋" w:hAnsi="仿宋" w:eastAsia="仿宋" w:cs="仿宋"/>
                <w:spacing w:val="-3"/>
                <w:sz w:val="22"/>
                <w:szCs w:val="22"/>
                <w:highlight w:val="none"/>
                <w:lang w:val="en-US" w:eastAsia="zh-CN"/>
              </w:rPr>
              <w:t>是</w:t>
            </w:r>
          </w:p>
        </w:tc>
        <w:tc>
          <w:tcPr>
            <w:tcW w:w="1408" w:type="dxa"/>
            <w:vAlign w:val="center"/>
          </w:tcPr>
          <w:p w14:paraId="19FC5334">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pacing w:val="-3"/>
                <w:sz w:val="22"/>
                <w:szCs w:val="22"/>
                <w:highlight w:val="none"/>
                <w:lang w:eastAsia="zh-CN"/>
              </w:rPr>
            </w:pPr>
            <w:r>
              <w:rPr>
                <w:rFonts w:hint="eastAsia" w:ascii="仿宋" w:hAnsi="仿宋" w:eastAsia="仿宋" w:cs="仿宋"/>
                <w:spacing w:val="-3"/>
                <w:sz w:val="22"/>
                <w:szCs w:val="22"/>
                <w:highlight w:val="none"/>
                <w:lang w:val="en-US" w:eastAsia="zh-CN"/>
              </w:rPr>
              <w:t>180000.00元</w:t>
            </w:r>
          </w:p>
        </w:tc>
      </w:tr>
    </w:tbl>
    <w:p w14:paraId="0D22E1BB">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u w:val="singl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合同履行期限：</w:t>
      </w:r>
      <w:r>
        <w:rPr>
          <w:rFonts w:hint="eastAsia" w:ascii="仿宋" w:hAnsi="仿宋" w:eastAsia="仿宋" w:cs="仿宋"/>
          <w:b/>
          <w:bCs/>
          <w:snapToGrid w:val="0"/>
          <w:color w:val="000000"/>
          <w:spacing w:val="0"/>
          <w:kern w:val="0"/>
          <w:sz w:val="24"/>
          <w:szCs w:val="24"/>
          <w:highlight w:val="none"/>
          <w:u w:val="single"/>
          <w:lang w:val="en-US" w:eastAsia="zh-CN" w:bidi="ar-SA"/>
        </w:rPr>
        <w:t xml:space="preserve">合同签订后 30 日内提交所有成果资料。 </w:t>
      </w:r>
    </w:p>
    <w:p w14:paraId="16AABA58">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质 保 期：</w:t>
      </w:r>
      <w:r>
        <w:rPr>
          <w:rFonts w:hint="eastAsia" w:ascii="仿宋" w:hAnsi="仿宋" w:eastAsia="仿宋" w:cs="仿宋"/>
          <w:b/>
          <w:bCs/>
          <w:snapToGrid w:val="0"/>
          <w:color w:val="000000"/>
          <w:spacing w:val="0"/>
          <w:kern w:val="0"/>
          <w:sz w:val="24"/>
          <w:szCs w:val="24"/>
          <w:highlight w:val="none"/>
          <w:u w:val="single"/>
          <w:lang w:val="en-US" w:eastAsia="zh-CN" w:bidi="ar-SA"/>
        </w:rPr>
        <w:t>1年</w:t>
      </w:r>
    </w:p>
    <w:p w14:paraId="6D9A6F43">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u w:val="single"/>
          <w:lang w:val="en-US" w:eastAsia="zh-CN" w:bidi="ar-SA"/>
        </w:rPr>
      </w:pPr>
      <w:r>
        <w:rPr>
          <w:rFonts w:hint="eastAsia" w:ascii="仿宋" w:hAnsi="仿宋" w:eastAsia="仿宋" w:cs="仿宋"/>
          <w:b/>
          <w:bCs/>
          <w:snapToGrid w:val="0"/>
          <w:color w:val="000000"/>
          <w:spacing w:val="0"/>
          <w:kern w:val="0"/>
          <w:sz w:val="24"/>
          <w:szCs w:val="24"/>
          <w:highlight w:val="none"/>
          <w:u w:val="single"/>
          <w:lang w:val="en-US" w:eastAsia="en-US" w:bidi="ar-SA"/>
        </w:rPr>
        <w:t>本项目不接受联合体</w:t>
      </w:r>
      <w:r>
        <w:rPr>
          <w:rFonts w:hint="eastAsia" w:ascii="仿宋" w:hAnsi="仿宋" w:eastAsia="仿宋" w:cs="仿宋"/>
          <w:b/>
          <w:bCs/>
          <w:snapToGrid w:val="0"/>
          <w:color w:val="000000"/>
          <w:spacing w:val="0"/>
          <w:kern w:val="0"/>
          <w:sz w:val="24"/>
          <w:szCs w:val="24"/>
          <w:highlight w:val="none"/>
          <w:u w:val="single"/>
          <w:lang w:val="en-US" w:eastAsia="zh-CN" w:bidi="ar-SA"/>
        </w:rPr>
        <w:t>投标</w:t>
      </w:r>
    </w:p>
    <w:p w14:paraId="3DF27D5B">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135"/>
        <w:textAlignment w:val="baseline"/>
        <w:outlineLvl w:val="1"/>
        <w:rPr>
          <w:rFonts w:hint="eastAsia" w:ascii="仿宋" w:hAnsi="仿宋" w:eastAsia="仿宋" w:cs="仿宋"/>
          <w:sz w:val="24"/>
          <w:szCs w:val="24"/>
          <w:highlight w:val="none"/>
        </w:rPr>
      </w:pP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二、</w:t>
      </w:r>
      <w:r>
        <w:rPr>
          <w:rFonts w:hint="eastAsia" w:ascii="仿宋" w:hAnsi="仿宋" w:eastAsia="仿宋" w:cs="仿宋"/>
          <w:spacing w:val="-68"/>
          <w:sz w:val="24"/>
          <w:szCs w:val="24"/>
          <w:highlight w:val="none"/>
        </w:rPr>
        <w:t xml:space="preserve"> </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申请人的资格要求：</w:t>
      </w:r>
    </w:p>
    <w:p w14:paraId="459B3FC4">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1.满足《中华人民共和国政府采购法》第二十二条规定；</w:t>
      </w:r>
    </w:p>
    <w:p w14:paraId="5D8E388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2.落实政府采购政策需满足的要求：本项目为专门面向中小企业</w:t>
      </w:r>
    </w:p>
    <w:p w14:paraId="5FEABC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（1）中小企业（含中型、小型、微型企业），根据《政府采购促进中小企业发展管理办法》（财库[2020]47号）的规定、《关于进一步加大政府采购支持中小企业力度的通知》财库〔2022〕19号的规定；</w:t>
      </w:r>
    </w:p>
    <w:p w14:paraId="3AC82C60">
      <w:pPr>
        <w:keepNext w:val="0"/>
        <w:keepLines w:val="0"/>
        <w:pageBreakBefore w:val="0"/>
        <w:widowControl/>
        <w:kinsoku w:val="0"/>
        <w:wordWrap/>
        <w:overflowPunct/>
        <w:topLinePunct w:val="0"/>
        <w:autoSpaceDE w:val="0"/>
        <w:autoSpaceDN w:val="0"/>
        <w:bidi w:val="0"/>
        <w:adjustRightInd w:val="0"/>
        <w:snapToGrid w:val="0"/>
        <w:spacing w:before="133" w:line="500" w:lineRule="exact"/>
        <w:ind w:left="478"/>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6BD8A1C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(1) 资质要求：供应商须具备有效的营业执照、建设行政主管部门核发的工程设计乙级（含）以上综合资质或工程设计水利行业（水利工程）乙级（含）以上资质 ；</w:t>
      </w:r>
    </w:p>
    <w:p w14:paraId="770FD2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3D7758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(3) 项目负责人要求：供应商拟派项目负责人须具有水利工程相关专业中级（含）以上工程师职称；</w:t>
      </w:r>
    </w:p>
    <w:p w14:paraId="56249A3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 参加政府采购活动前3年内在经营活动中没有重大违法记录的承诺；</w:t>
      </w:r>
    </w:p>
    <w:p w14:paraId="3A8F420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(5) 被“信用中国”网站列入失信被执行人和重大税收违</w:t>
      </w:r>
      <w:r>
        <w:rPr>
          <w:rFonts w:hint="eastAsia" w:ascii="仿宋" w:hAnsi="仿宋" w:eastAsia="仿宋" w:cs="仿宋"/>
          <w:spacing w:val="0"/>
          <w:sz w:val="24"/>
          <w:szCs w:val="24"/>
          <w:highlight w:val="none"/>
        </w:rPr>
        <w:t>法案件当事人名单的、被“中国政府采购网”网站列入政府采购严重违法失信行为记录名单(处罚期限尚未届满的)，不得参与本项目的政府采购活动</w:t>
      </w:r>
      <w:r>
        <w:rPr>
          <w:rFonts w:hint="eastAsia" w:ascii="仿宋" w:hAnsi="仿宋" w:eastAsia="仿宋" w:cs="仿宋"/>
          <w:spacing w:val="0"/>
          <w:sz w:val="24"/>
          <w:szCs w:val="24"/>
          <w:highlight w:val="none"/>
          <w:lang w:eastAsia="zh-CN"/>
        </w:rPr>
        <w:t>；</w:t>
      </w:r>
    </w:p>
    <w:p w14:paraId="55F8EB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0E0FA00E">
      <w:pPr>
        <w:keepNext w:val="0"/>
        <w:keepLines w:val="0"/>
        <w:pageBreakBefore w:val="0"/>
        <w:widowControl/>
        <w:kinsoku w:val="0"/>
        <w:wordWrap/>
        <w:overflowPunct/>
        <w:topLinePunct w:val="0"/>
        <w:autoSpaceDE w:val="0"/>
        <w:autoSpaceDN w:val="0"/>
        <w:bidi w:val="0"/>
        <w:adjustRightInd w:val="0"/>
        <w:snapToGrid w:val="0"/>
        <w:spacing w:line="500" w:lineRule="exact"/>
        <w:ind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u w:val="single" w:color="000000"/>
          <w14:textOutline w14:w="4358" w14:cap="sq" w14:cmpd="sng">
            <w14:solidFill>
              <w14:srgbClr w14:val="000000"/>
            </w14:solidFill>
            <w14:prstDash w14:val="solid"/>
            <w14:bevel/>
          </w14:textOutline>
        </w:rPr>
        <w:t>本项目不接受联合体投标</w:t>
      </w:r>
    </w:p>
    <w:p w14:paraId="6F4588BD">
      <w:pPr>
        <w:keepNext w:val="0"/>
        <w:keepLines w:val="0"/>
        <w:pageBreakBefore w:val="0"/>
        <w:widowControl/>
        <w:kinsoku w:val="0"/>
        <w:wordWrap/>
        <w:overflowPunct/>
        <w:topLinePunct w:val="0"/>
        <w:autoSpaceDE w:val="0"/>
        <w:autoSpaceDN w:val="0"/>
        <w:bidi w:val="0"/>
        <w:adjustRightInd w:val="0"/>
        <w:snapToGrid w:val="0"/>
        <w:spacing w:before="151" w:line="500" w:lineRule="exact"/>
        <w:ind w:left="7"/>
        <w:jc w:val="both"/>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三、获取采购文件</w:t>
      </w:r>
    </w:p>
    <w:p w14:paraId="0FFAB86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pPr>
      <w:r>
        <w:rPr>
          <w:rFonts w:hint="eastAsia" w:ascii="仿宋" w:hAnsi="仿宋" w:eastAsia="仿宋" w:cs="仿宋"/>
          <w:sz w:val="24"/>
          <w:szCs w:val="24"/>
          <w:highlight w:val="none"/>
          <w:u w:val="none"/>
          <w:lang w:val="en-US" w:eastAsia="zh-CN"/>
          <w14:textOutline w14:w="4358" w14:cap="sq" w14:cmpd="sng">
            <w14:solidFill>
              <w14:srgbClr w14:val="000000"/>
            </w14:solidFill>
            <w14:prstDash w14:val="solid"/>
            <w14:bevel/>
          </w14:textOutline>
        </w:rPr>
        <w:t>时间:</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202</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年</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7</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月</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1</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日至202</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年</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7</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月</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8</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日，每天上午10:00至14:00，下午15:30至19:30（北京时间，法定节假日除外）。</w:t>
      </w:r>
    </w:p>
    <w:p w14:paraId="6844B59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地点：供应商登录政采云平台</w:t>
      </w:r>
      <w:r>
        <w:rPr>
          <w:rFonts w:hint="eastAsia" w:ascii="仿宋" w:hAnsi="仿宋" w:eastAsia="仿宋" w:cs="仿宋"/>
          <w:spacing w:val="0"/>
          <w:position w:val="0"/>
          <w:sz w:val="24"/>
          <w:szCs w:val="24"/>
          <w:highlight w:val="none"/>
        </w:rPr>
        <w:fldChar w:fldCharType="begin"/>
      </w:r>
      <w:r>
        <w:rPr>
          <w:rFonts w:hint="eastAsia" w:ascii="仿宋" w:hAnsi="仿宋" w:eastAsia="仿宋" w:cs="仿宋"/>
          <w:spacing w:val="0"/>
          <w:position w:val="0"/>
          <w:sz w:val="24"/>
          <w:szCs w:val="24"/>
          <w:highlight w:val="none"/>
        </w:rPr>
        <w:instrText xml:space="preserve"> HYPERLINK "https://www.zcygov.cn/" </w:instrText>
      </w:r>
      <w:r>
        <w:rPr>
          <w:rFonts w:hint="eastAsia" w:ascii="仿宋" w:hAnsi="仿宋" w:eastAsia="仿宋" w:cs="仿宋"/>
          <w:spacing w:val="0"/>
          <w:position w:val="0"/>
          <w:sz w:val="24"/>
          <w:szCs w:val="24"/>
          <w:highlight w:val="none"/>
        </w:rPr>
        <w:fldChar w:fldCharType="separate"/>
      </w:r>
      <w:r>
        <w:rPr>
          <w:rFonts w:hint="eastAsia" w:ascii="仿宋" w:hAnsi="仿宋" w:eastAsia="仿宋" w:cs="仿宋"/>
          <w:spacing w:val="0"/>
          <w:position w:val="0"/>
          <w:sz w:val="24"/>
          <w:szCs w:val="24"/>
          <w:highlight w:val="none"/>
        </w:rPr>
        <w:t>https://www.zcygov.cn/</w:t>
      </w:r>
      <w:r>
        <w:rPr>
          <w:rFonts w:hint="eastAsia" w:ascii="仿宋" w:hAnsi="仿宋" w:eastAsia="仿宋" w:cs="仿宋"/>
          <w:spacing w:val="0"/>
          <w:position w:val="0"/>
          <w:sz w:val="24"/>
          <w:szCs w:val="24"/>
          <w:highlight w:val="none"/>
        </w:rPr>
        <w:fldChar w:fldCharType="end"/>
      </w:r>
      <w:r>
        <w:rPr>
          <w:rFonts w:hint="eastAsia" w:ascii="仿宋" w:hAnsi="仿宋" w:eastAsia="仿宋" w:cs="仿宋"/>
          <w:spacing w:val="0"/>
          <w:position w:val="0"/>
          <w:sz w:val="24"/>
          <w:szCs w:val="24"/>
          <w:highlight w:val="none"/>
        </w:rPr>
        <w:t>在线申请获取采购文件（进入“项目采购 ”应用，在获取采购文件菜单中选择项目， 申请获取采购文件）</w:t>
      </w:r>
      <w:r>
        <w:rPr>
          <w:rFonts w:hint="eastAsia" w:ascii="仿宋" w:hAnsi="仿宋" w:eastAsia="仿宋" w:cs="仿宋"/>
          <w:spacing w:val="0"/>
          <w:position w:val="0"/>
          <w:sz w:val="24"/>
          <w:szCs w:val="24"/>
          <w:highlight w:val="none"/>
          <w:lang w:eastAsia="zh-CN"/>
        </w:rPr>
        <w:t>。</w:t>
      </w:r>
    </w:p>
    <w:p w14:paraId="0B10184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highlight w:val="none"/>
          <w:lang w:eastAsia="zh-CN"/>
        </w:rPr>
      </w:pPr>
      <w:r>
        <w:rPr>
          <w:rFonts w:hint="eastAsia" w:ascii="仿宋" w:hAnsi="仿宋" w:eastAsia="仿宋" w:cs="仿宋"/>
          <w:spacing w:val="0"/>
          <w:position w:val="0"/>
          <w:sz w:val="24"/>
          <w:szCs w:val="24"/>
          <w:highlight w:val="none"/>
        </w:rPr>
        <w:t>售价：0元</w:t>
      </w:r>
    </w:p>
    <w:p w14:paraId="3D2732FD">
      <w:pPr>
        <w:keepNext w:val="0"/>
        <w:keepLines w:val="0"/>
        <w:pageBreakBefore w:val="0"/>
        <w:widowControl/>
        <w:kinsoku w:val="0"/>
        <w:wordWrap/>
        <w:overflowPunct/>
        <w:topLinePunct w:val="0"/>
        <w:autoSpaceDE w:val="0"/>
        <w:autoSpaceDN w:val="0"/>
        <w:bidi w:val="0"/>
        <w:adjustRightInd w:val="0"/>
        <w:snapToGrid w:val="0"/>
        <w:spacing w:before="152" w:line="500" w:lineRule="exact"/>
        <w:ind w:left="29"/>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7285E367">
      <w:pPr>
        <w:keepNext w:val="0"/>
        <w:keepLines w:val="0"/>
        <w:pageBreakBefore w:val="0"/>
        <w:widowControl/>
        <w:kinsoku w:val="0"/>
        <w:wordWrap/>
        <w:overflowPunct/>
        <w:topLinePunct w:val="0"/>
        <w:autoSpaceDE w:val="0"/>
        <w:autoSpaceDN w:val="0"/>
        <w:bidi w:val="0"/>
        <w:adjustRightInd w:val="0"/>
        <w:snapToGrid w:val="0"/>
        <w:spacing w:before="152" w:line="500" w:lineRule="exact"/>
        <w:ind w:left="29"/>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四、响应文件提交截止时间及地点：</w:t>
      </w:r>
    </w:p>
    <w:p w14:paraId="5B23F59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截止时间：</w:t>
      </w:r>
      <w:r>
        <w:rPr>
          <w:rFonts w:hint="eastAsia" w:ascii="仿宋" w:hAnsi="仿宋" w:eastAsia="仿宋" w:cs="仿宋"/>
          <w:b/>
          <w:bCs/>
          <w:spacing w:val="0"/>
          <w:sz w:val="24"/>
          <w:szCs w:val="24"/>
          <w:highlight w:val="none"/>
          <w:u w:val="single" w:color="auto"/>
          <w:lang w:eastAsia="zh-CN"/>
        </w:rPr>
        <w:t>202</w:t>
      </w:r>
      <w:r>
        <w:rPr>
          <w:rFonts w:hint="eastAsia" w:ascii="仿宋" w:hAnsi="仿宋" w:eastAsia="仿宋" w:cs="仿宋"/>
          <w:b/>
          <w:bCs/>
          <w:spacing w:val="0"/>
          <w:sz w:val="24"/>
          <w:szCs w:val="24"/>
          <w:highlight w:val="none"/>
          <w:u w:val="single" w:color="auto"/>
          <w:lang w:val="en-US" w:eastAsia="zh-CN"/>
        </w:rPr>
        <w:t>5</w:t>
      </w:r>
      <w:r>
        <w:rPr>
          <w:rFonts w:hint="eastAsia" w:ascii="仿宋" w:hAnsi="仿宋" w:eastAsia="仿宋" w:cs="仿宋"/>
          <w:b/>
          <w:bCs/>
          <w:spacing w:val="0"/>
          <w:sz w:val="24"/>
          <w:szCs w:val="24"/>
          <w:highlight w:val="none"/>
          <w:u w:val="single" w:color="auto"/>
          <w:lang w:eastAsia="zh-CN"/>
        </w:rPr>
        <w:t>年</w:t>
      </w:r>
      <w:r>
        <w:rPr>
          <w:rFonts w:hint="eastAsia" w:ascii="仿宋" w:hAnsi="仿宋" w:eastAsia="仿宋" w:cs="仿宋"/>
          <w:b/>
          <w:bCs/>
          <w:spacing w:val="0"/>
          <w:sz w:val="24"/>
          <w:szCs w:val="24"/>
          <w:highlight w:val="none"/>
          <w:u w:val="single" w:color="auto"/>
          <w:lang w:val="en-US" w:eastAsia="zh-CN"/>
        </w:rPr>
        <w:t>7</w:t>
      </w:r>
      <w:r>
        <w:rPr>
          <w:rFonts w:hint="eastAsia" w:ascii="仿宋" w:hAnsi="仿宋" w:eastAsia="仿宋" w:cs="仿宋"/>
          <w:b/>
          <w:bCs/>
          <w:spacing w:val="0"/>
          <w:sz w:val="24"/>
          <w:szCs w:val="24"/>
          <w:highlight w:val="none"/>
          <w:u w:val="single" w:color="auto"/>
          <w:lang w:eastAsia="zh-CN"/>
        </w:rPr>
        <w:t>月</w:t>
      </w:r>
      <w:r>
        <w:rPr>
          <w:rFonts w:hint="eastAsia" w:ascii="仿宋" w:hAnsi="仿宋" w:eastAsia="仿宋" w:cs="仿宋"/>
          <w:b/>
          <w:bCs/>
          <w:spacing w:val="0"/>
          <w:sz w:val="24"/>
          <w:szCs w:val="24"/>
          <w:highlight w:val="none"/>
          <w:u w:val="single" w:color="auto"/>
          <w:lang w:val="en-US" w:eastAsia="zh-CN"/>
        </w:rPr>
        <w:t>11</w:t>
      </w:r>
      <w:r>
        <w:rPr>
          <w:rFonts w:hint="eastAsia" w:ascii="仿宋" w:hAnsi="仿宋" w:eastAsia="仿宋" w:cs="仿宋"/>
          <w:b/>
          <w:bCs/>
          <w:spacing w:val="0"/>
          <w:sz w:val="24"/>
          <w:szCs w:val="24"/>
          <w:highlight w:val="none"/>
          <w:u w:val="single" w:color="auto"/>
          <w:lang w:eastAsia="zh-CN"/>
        </w:rPr>
        <w:t>日1</w:t>
      </w:r>
      <w:r>
        <w:rPr>
          <w:rFonts w:hint="eastAsia" w:ascii="仿宋" w:hAnsi="仿宋" w:eastAsia="仿宋" w:cs="仿宋"/>
          <w:b/>
          <w:bCs/>
          <w:spacing w:val="0"/>
          <w:sz w:val="24"/>
          <w:szCs w:val="24"/>
          <w:highlight w:val="none"/>
          <w:u w:val="single" w:color="auto"/>
          <w:lang w:val="en-US" w:eastAsia="zh-CN"/>
        </w:rPr>
        <w:t>0</w:t>
      </w:r>
      <w:r>
        <w:rPr>
          <w:rFonts w:hint="eastAsia" w:ascii="仿宋" w:hAnsi="仿宋" w:eastAsia="仿宋" w:cs="仿宋"/>
          <w:b/>
          <w:bCs/>
          <w:spacing w:val="0"/>
          <w:sz w:val="24"/>
          <w:szCs w:val="24"/>
          <w:highlight w:val="none"/>
          <w:u w:val="single" w:color="auto"/>
          <w:lang w:eastAsia="zh-CN"/>
        </w:rPr>
        <w:t>:</w:t>
      </w:r>
      <w:r>
        <w:rPr>
          <w:rFonts w:hint="eastAsia" w:ascii="仿宋" w:hAnsi="仿宋" w:eastAsia="仿宋" w:cs="仿宋"/>
          <w:b/>
          <w:bCs/>
          <w:spacing w:val="0"/>
          <w:sz w:val="24"/>
          <w:szCs w:val="24"/>
          <w:highlight w:val="none"/>
          <w:u w:val="single" w:color="auto"/>
          <w:lang w:val="en-US" w:eastAsia="zh-CN"/>
        </w:rPr>
        <w:t>3</w:t>
      </w:r>
      <w:r>
        <w:rPr>
          <w:rFonts w:hint="eastAsia" w:ascii="仿宋" w:hAnsi="仿宋" w:eastAsia="仿宋" w:cs="仿宋"/>
          <w:b/>
          <w:bCs/>
          <w:spacing w:val="0"/>
          <w:sz w:val="24"/>
          <w:szCs w:val="24"/>
          <w:highlight w:val="none"/>
          <w:u w:val="single" w:color="auto"/>
          <w:lang w:eastAsia="zh-CN"/>
        </w:rPr>
        <w:t>0时</w:t>
      </w:r>
    </w:p>
    <w:p w14:paraId="746020B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b/>
          <w:bCs/>
          <w:spacing w:val="0"/>
          <w:sz w:val="24"/>
          <w:szCs w:val="24"/>
          <w:highlight w:val="none"/>
        </w:rPr>
      </w:pPr>
      <w:r>
        <w:rPr>
          <w:rFonts w:hint="eastAsia" w:ascii="仿宋" w:hAnsi="仿宋" w:eastAsia="仿宋" w:cs="仿宋"/>
          <w:spacing w:val="0"/>
          <w:sz w:val="24"/>
          <w:szCs w:val="24"/>
          <w:highlight w:val="none"/>
        </w:rPr>
        <w:t>地点：</w:t>
      </w:r>
      <w:r>
        <w:rPr>
          <w:rFonts w:hint="eastAsia" w:ascii="仿宋" w:hAnsi="仿宋" w:eastAsia="仿宋" w:cs="仿宋"/>
          <w:b/>
          <w:bCs/>
          <w:spacing w:val="0"/>
          <w:sz w:val="24"/>
          <w:szCs w:val="24"/>
          <w:highlight w:val="none"/>
          <w:u w:val="single" w:color="auto"/>
        </w:rPr>
        <w:t>请登录政采云投标客户端投标（www.zcygov.com）</w:t>
      </w:r>
    </w:p>
    <w:p w14:paraId="6F5615EB">
      <w:pPr>
        <w:keepNext w:val="0"/>
        <w:keepLines w:val="0"/>
        <w:pageBreakBefore w:val="0"/>
        <w:widowControl/>
        <w:kinsoku w:val="0"/>
        <w:wordWrap/>
        <w:overflowPunct/>
        <w:topLinePunct w:val="0"/>
        <w:autoSpaceDE w:val="0"/>
        <w:autoSpaceDN w:val="0"/>
        <w:bidi w:val="0"/>
        <w:adjustRightInd w:val="0"/>
        <w:snapToGrid w:val="0"/>
        <w:spacing w:before="261" w:line="500" w:lineRule="exact"/>
        <w:ind w:left="4"/>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506D7873">
      <w:pPr>
        <w:keepNext w:val="0"/>
        <w:keepLines w:val="0"/>
        <w:pageBreakBefore w:val="0"/>
        <w:widowControl/>
        <w:kinsoku w:val="0"/>
        <w:wordWrap/>
        <w:overflowPunct/>
        <w:topLinePunct w:val="0"/>
        <w:autoSpaceDE w:val="0"/>
        <w:autoSpaceDN w:val="0"/>
        <w:bidi w:val="0"/>
        <w:adjustRightInd w:val="0"/>
        <w:snapToGrid w:val="0"/>
        <w:spacing w:before="261" w:line="500" w:lineRule="exact"/>
        <w:ind w:left="4"/>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五、响应文件开启</w:t>
      </w:r>
    </w:p>
    <w:p w14:paraId="44D58FA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0"/>
          <w:sz w:val="24"/>
          <w:szCs w:val="24"/>
          <w:highlight w:val="none"/>
          <w:u w:val="single" w:color="auto"/>
          <w:lang w:eastAsia="zh-CN"/>
        </w:rPr>
      </w:pPr>
      <w:r>
        <w:rPr>
          <w:rFonts w:hint="eastAsia" w:ascii="仿宋" w:hAnsi="仿宋" w:eastAsia="仿宋" w:cs="仿宋"/>
          <w:spacing w:val="0"/>
          <w:sz w:val="24"/>
          <w:szCs w:val="24"/>
          <w:highlight w:val="none"/>
        </w:rPr>
        <w:t>开启时间：</w:t>
      </w:r>
      <w:r>
        <w:rPr>
          <w:rFonts w:hint="eastAsia" w:ascii="仿宋" w:hAnsi="仿宋" w:eastAsia="仿宋" w:cs="仿宋"/>
          <w:b/>
          <w:bCs/>
          <w:spacing w:val="0"/>
          <w:sz w:val="24"/>
          <w:szCs w:val="24"/>
          <w:highlight w:val="none"/>
          <w:u w:val="single" w:color="auto"/>
          <w:lang w:eastAsia="zh-CN"/>
        </w:rPr>
        <w:t>202</w:t>
      </w:r>
      <w:r>
        <w:rPr>
          <w:rFonts w:hint="eastAsia" w:ascii="仿宋" w:hAnsi="仿宋" w:eastAsia="仿宋" w:cs="仿宋"/>
          <w:b/>
          <w:bCs/>
          <w:spacing w:val="0"/>
          <w:sz w:val="24"/>
          <w:szCs w:val="24"/>
          <w:highlight w:val="none"/>
          <w:u w:val="single" w:color="auto"/>
          <w:lang w:val="en-US" w:eastAsia="zh-CN"/>
        </w:rPr>
        <w:t>5</w:t>
      </w:r>
      <w:r>
        <w:rPr>
          <w:rFonts w:hint="eastAsia" w:ascii="仿宋" w:hAnsi="仿宋" w:eastAsia="仿宋" w:cs="仿宋"/>
          <w:b/>
          <w:bCs/>
          <w:spacing w:val="0"/>
          <w:sz w:val="24"/>
          <w:szCs w:val="24"/>
          <w:highlight w:val="none"/>
          <w:u w:val="single" w:color="auto"/>
          <w:lang w:eastAsia="zh-CN"/>
        </w:rPr>
        <w:t>年</w:t>
      </w:r>
      <w:r>
        <w:rPr>
          <w:rFonts w:hint="eastAsia" w:ascii="仿宋" w:hAnsi="仿宋" w:eastAsia="仿宋" w:cs="仿宋"/>
          <w:b/>
          <w:bCs/>
          <w:spacing w:val="0"/>
          <w:sz w:val="24"/>
          <w:szCs w:val="24"/>
          <w:highlight w:val="none"/>
          <w:u w:val="single" w:color="auto"/>
          <w:lang w:val="en-US" w:eastAsia="zh-CN"/>
        </w:rPr>
        <w:t>7</w:t>
      </w:r>
      <w:r>
        <w:rPr>
          <w:rFonts w:hint="eastAsia" w:ascii="仿宋" w:hAnsi="仿宋" w:eastAsia="仿宋" w:cs="仿宋"/>
          <w:b/>
          <w:bCs/>
          <w:spacing w:val="0"/>
          <w:sz w:val="24"/>
          <w:szCs w:val="24"/>
          <w:highlight w:val="none"/>
          <w:u w:val="single" w:color="auto"/>
          <w:lang w:eastAsia="zh-CN"/>
        </w:rPr>
        <w:t>月</w:t>
      </w:r>
      <w:r>
        <w:rPr>
          <w:rFonts w:hint="eastAsia" w:ascii="仿宋" w:hAnsi="仿宋" w:eastAsia="仿宋" w:cs="仿宋"/>
          <w:b/>
          <w:bCs/>
          <w:spacing w:val="0"/>
          <w:sz w:val="24"/>
          <w:szCs w:val="24"/>
          <w:highlight w:val="none"/>
          <w:u w:val="single" w:color="auto"/>
          <w:lang w:val="en-US" w:eastAsia="zh-CN"/>
        </w:rPr>
        <w:t>11</w:t>
      </w:r>
      <w:r>
        <w:rPr>
          <w:rFonts w:hint="eastAsia" w:ascii="仿宋" w:hAnsi="仿宋" w:eastAsia="仿宋" w:cs="仿宋"/>
          <w:b/>
          <w:bCs/>
          <w:spacing w:val="0"/>
          <w:sz w:val="24"/>
          <w:szCs w:val="24"/>
          <w:highlight w:val="none"/>
          <w:u w:val="single" w:color="auto"/>
          <w:lang w:eastAsia="zh-CN"/>
        </w:rPr>
        <w:t>日1</w:t>
      </w:r>
      <w:r>
        <w:rPr>
          <w:rFonts w:hint="eastAsia" w:ascii="仿宋" w:hAnsi="仿宋" w:eastAsia="仿宋" w:cs="仿宋"/>
          <w:b/>
          <w:bCs/>
          <w:spacing w:val="0"/>
          <w:sz w:val="24"/>
          <w:szCs w:val="24"/>
          <w:highlight w:val="none"/>
          <w:u w:val="single" w:color="auto"/>
          <w:lang w:val="en-US" w:eastAsia="zh-CN"/>
        </w:rPr>
        <w:t>0</w:t>
      </w:r>
      <w:r>
        <w:rPr>
          <w:rFonts w:hint="eastAsia" w:ascii="仿宋" w:hAnsi="仿宋" w:eastAsia="仿宋" w:cs="仿宋"/>
          <w:b/>
          <w:bCs/>
          <w:spacing w:val="0"/>
          <w:sz w:val="24"/>
          <w:szCs w:val="24"/>
          <w:highlight w:val="none"/>
          <w:u w:val="single" w:color="auto"/>
          <w:lang w:eastAsia="zh-CN"/>
        </w:rPr>
        <w:t>:</w:t>
      </w:r>
      <w:r>
        <w:rPr>
          <w:rFonts w:hint="eastAsia" w:ascii="仿宋" w:hAnsi="仿宋" w:eastAsia="仿宋" w:cs="仿宋"/>
          <w:b/>
          <w:bCs/>
          <w:spacing w:val="0"/>
          <w:sz w:val="24"/>
          <w:szCs w:val="24"/>
          <w:highlight w:val="none"/>
          <w:u w:val="single" w:color="auto"/>
          <w:lang w:val="en-US" w:eastAsia="zh-CN"/>
        </w:rPr>
        <w:t>3</w:t>
      </w:r>
      <w:r>
        <w:rPr>
          <w:rFonts w:hint="eastAsia" w:ascii="仿宋" w:hAnsi="仿宋" w:eastAsia="仿宋" w:cs="仿宋"/>
          <w:b/>
          <w:bCs/>
          <w:spacing w:val="0"/>
          <w:sz w:val="24"/>
          <w:szCs w:val="24"/>
          <w:highlight w:val="none"/>
          <w:u w:val="single" w:color="auto"/>
          <w:lang w:eastAsia="zh-CN"/>
        </w:rPr>
        <w:t>0时</w:t>
      </w:r>
    </w:p>
    <w:p w14:paraId="3E9500E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b/>
          <w:bCs/>
          <w:spacing w:val="0"/>
          <w:highlight w:val="none"/>
        </w:rPr>
      </w:pPr>
      <w:r>
        <w:rPr>
          <w:rFonts w:hint="eastAsia" w:ascii="仿宋" w:hAnsi="仿宋" w:eastAsia="仿宋" w:cs="仿宋"/>
          <w:spacing w:val="0"/>
          <w:sz w:val="24"/>
          <w:szCs w:val="24"/>
          <w:highlight w:val="none"/>
        </w:rPr>
        <w:t>地点：</w:t>
      </w:r>
      <w:r>
        <w:rPr>
          <w:rFonts w:hint="eastAsia" w:ascii="仿宋" w:hAnsi="仿宋" w:eastAsia="仿宋" w:cs="仿宋"/>
          <w:b/>
          <w:bCs/>
          <w:spacing w:val="0"/>
          <w:sz w:val="24"/>
          <w:szCs w:val="24"/>
          <w:highlight w:val="none"/>
          <w:u w:val="single"/>
        </w:rPr>
        <w:t>政采云开标大厅（www.zcygov.com）</w:t>
      </w:r>
    </w:p>
    <w:p w14:paraId="276DC98E">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25"/>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25CCA576">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25"/>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六、公告期限</w:t>
      </w:r>
    </w:p>
    <w:p w14:paraId="2F16A4B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自本公告发布之日起</w:t>
      </w:r>
      <w:r>
        <w:rPr>
          <w:rFonts w:hint="eastAsia" w:ascii="仿宋" w:hAnsi="仿宋" w:eastAsia="仿宋" w:cs="仿宋"/>
          <w:spacing w:val="0"/>
          <w:sz w:val="24"/>
          <w:szCs w:val="24"/>
          <w:highlight w:val="none"/>
          <w:lang w:val="en-US" w:eastAsia="zh-CN"/>
        </w:rPr>
        <w:t>7</w:t>
      </w:r>
      <w:r>
        <w:rPr>
          <w:rFonts w:hint="eastAsia" w:ascii="仿宋" w:hAnsi="仿宋" w:eastAsia="仿宋" w:cs="仿宋"/>
          <w:spacing w:val="0"/>
          <w:sz w:val="24"/>
          <w:szCs w:val="24"/>
          <w:highlight w:val="none"/>
        </w:rPr>
        <w:t>个工作日。</w:t>
      </w:r>
    </w:p>
    <w:p w14:paraId="318618D1">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25"/>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0A918D2D">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25"/>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七、其他补充事宜</w:t>
      </w:r>
    </w:p>
    <w:p w14:paraId="54E8DD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1、本项目采用全流程不见面电子开评标，投标供应商需要使用 CA 加密设备，供应商可通过新疆数字证书认证中心官网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"https://www.xjca.com.cn/"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https://www.xjca.com.cn/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或下载“新疆政务通”APP 自行进行申领</w:t>
      </w:r>
      <w:r>
        <w:rPr>
          <w:rFonts w:hint="eastAsia" w:ascii="仿宋" w:hAnsi="仿宋" w:eastAsia="仿宋" w:cs="仿宋"/>
          <w:spacing w:val="0"/>
          <w:sz w:val="24"/>
          <w:szCs w:val="24"/>
          <w:highlight w:val="none"/>
          <w:lang w:eastAsia="zh-CN"/>
        </w:rPr>
        <w:t>。</w:t>
      </w:r>
    </w:p>
    <w:p w14:paraId="1658BB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2、本项目实行网上投标，采用加密电子投标文件(供应商须使用 CA 加密设备通过政采云电子投标客户端制作投标文件)。若供应商参与投标，自行承担投标一切费用</w:t>
      </w:r>
      <w:r>
        <w:rPr>
          <w:rFonts w:hint="eastAsia" w:ascii="仿宋" w:hAnsi="仿宋" w:eastAsia="仿宋" w:cs="仿宋"/>
          <w:spacing w:val="0"/>
          <w:sz w:val="24"/>
          <w:szCs w:val="24"/>
          <w:highlight w:val="none"/>
          <w:lang w:eastAsia="zh-CN"/>
        </w:rPr>
        <w:t>。</w:t>
      </w:r>
    </w:p>
    <w:p w14:paraId="6CFA7CA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3、各供应商在开标前应确保成为新疆维吾尔自治区政府采购网正式注册入库供应商（已在政采云平台其他省份入驻的供应商无需重复注册）</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并完成 CA 数字证书申领。因未注册入库、未办理 CA 数字证书等原因造成无法投标或投标失败等后果由供应商自行承担</w:t>
      </w:r>
      <w:r>
        <w:rPr>
          <w:rFonts w:hint="eastAsia" w:ascii="仿宋" w:hAnsi="仿宋" w:eastAsia="仿宋" w:cs="仿宋"/>
          <w:spacing w:val="0"/>
          <w:sz w:val="24"/>
          <w:szCs w:val="24"/>
          <w:highlight w:val="none"/>
          <w:lang w:eastAsia="zh-CN"/>
        </w:rPr>
        <w:t>。</w:t>
      </w:r>
    </w:p>
    <w:p w14:paraId="4733D60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4、供应商将政采云电子交易客户端下载、安装完成后，可通过账号密码或 CA 登录客户端进行投标文件制作。在使用政采云投标客户端时，建议使用 WIN7+74位及以上操作系统</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客户端请至新疆政府采购网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"http://www.ccgp-xinjiang.gov.cn/"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http://www.ccgp-xinjiang.gov.cn/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下载专区查看，如有问题可拨打政采云客户服务热线</w:t>
      </w:r>
      <w:r>
        <w:rPr>
          <w:rFonts w:hint="eastAsia" w:ascii="仿宋" w:hAnsi="仿宋" w:eastAsia="仿宋" w:cs="仿宋"/>
          <w:spacing w:val="0"/>
          <w:sz w:val="24"/>
          <w:szCs w:val="24"/>
          <w:highlight w:val="none"/>
          <w:lang w:val="en-US" w:eastAsia="zh-CN"/>
        </w:rPr>
        <w:t>95763</w:t>
      </w:r>
      <w:r>
        <w:rPr>
          <w:rFonts w:hint="eastAsia" w:ascii="仿宋" w:hAnsi="仿宋" w:eastAsia="仿宋" w:cs="仿宋"/>
          <w:spacing w:val="0"/>
          <w:sz w:val="24"/>
          <w:szCs w:val="24"/>
          <w:highlight w:val="none"/>
        </w:rPr>
        <w:t>进行咨询</w:t>
      </w:r>
      <w:r>
        <w:rPr>
          <w:rFonts w:hint="eastAsia" w:ascii="仿宋" w:hAnsi="仿宋" w:eastAsia="仿宋" w:cs="仿宋"/>
          <w:spacing w:val="0"/>
          <w:sz w:val="24"/>
          <w:szCs w:val="24"/>
          <w:highlight w:val="none"/>
          <w:lang w:eastAsia="zh-CN"/>
        </w:rPr>
        <w:t>。</w:t>
      </w:r>
    </w:p>
    <w:p w14:paraId="1AA9DAB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5、供应商在开标时须使用制作加密电子投标文件所使用的 CA 锁及电</w:t>
      </w:r>
      <w:r>
        <w:rPr>
          <w:rFonts w:hint="eastAsia" w:ascii="仿宋" w:hAnsi="仿宋" w:eastAsia="仿宋" w:cs="仿宋"/>
          <w:spacing w:val="0"/>
          <w:sz w:val="24"/>
          <w:szCs w:val="24"/>
          <w:highlight w:val="none"/>
          <w:lang w:val="en-US" w:eastAsia="zh-CN"/>
        </w:rPr>
        <w:t>脑，</w:t>
      </w:r>
      <w:r>
        <w:rPr>
          <w:rFonts w:hint="eastAsia" w:ascii="仿宋" w:hAnsi="仿宋" w:eastAsia="仿宋" w:cs="仿宋"/>
          <w:spacing w:val="0"/>
          <w:sz w:val="24"/>
          <w:szCs w:val="24"/>
          <w:highlight w:val="none"/>
        </w:rPr>
        <w:t>电脑须提前配置好浏览器（建议使用谷歌浏览器），以便开标时解锁</w:t>
      </w:r>
      <w:r>
        <w:rPr>
          <w:rFonts w:hint="eastAsia" w:ascii="仿宋" w:hAnsi="仿宋" w:eastAsia="仿宋" w:cs="仿宋"/>
          <w:spacing w:val="0"/>
          <w:sz w:val="24"/>
          <w:szCs w:val="24"/>
          <w:highlight w:val="none"/>
          <w:lang w:eastAsia="zh-CN"/>
        </w:rPr>
        <w:t>。</w:t>
      </w:r>
    </w:p>
    <w:p w14:paraId="74DFA3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6、供应商对不见面开评标系统的技术操作咨询，可通过</w:t>
      </w:r>
    </w:p>
    <w:p w14:paraId="75B4744B">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"https://edu.zcygov.cn/luban/xinjiang-e-biding"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https://edu.zcygov.cn/luban/xinjiang-e-biding</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)自助查询，也可在政采云帮助中心常见问题解答和操作流程讲解视频中自助查询，网址为：</w:t>
      </w:r>
    </w:p>
    <w:p w14:paraId="5E0DA10E">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"https://service.zcygov.cn/#/help"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https://service.zcygov.cn/#/help</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)，“项目采购 ”—“操作流程-电子招投标 ”— “政府采购项目电子交易管理操作指南-供应商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”版面获取操作指南，同时对自助查询无法解决的问题可通过钉钉群及政采云在线客服获取服务支持。供应商钉钉群号：供应商钉钉群号：政采云新疆供应商服务十群：33132402、十一群：30213207（如已加入1-9 群，无需重复加入，十一个群联动直播）</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钉钉工具软件具有回放功能，直播培训结束后可在钉钉群中回放观看学习</w:t>
      </w:r>
      <w:r>
        <w:rPr>
          <w:rFonts w:hint="eastAsia" w:ascii="仿宋" w:hAnsi="仿宋" w:eastAsia="仿宋" w:cs="仿宋"/>
          <w:spacing w:val="0"/>
          <w:sz w:val="24"/>
          <w:szCs w:val="24"/>
          <w:highlight w:val="none"/>
          <w:lang w:eastAsia="zh-CN"/>
        </w:rPr>
        <w:t>。</w:t>
      </w:r>
    </w:p>
    <w:p w14:paraId="03EE894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7、为了保证开评标顺利进行，政采云线上开标功能完全实现，供应商开标所使用的电脑设备须具有视频及语音功能。</w:t>
      </w:r>
    </w:p>
    <w:p w14:paraId="53DFB774">
      <w:pPr>
        <w:keepNext w:val="0"/>
        <w:keepLines w:val="0"/>
        <w:pageBreakBefore w:val="0"/>
        <w:widowControl/>
        <w:kinsoku w:val="0"/>
        <w:wordWrap/>
        <w:overflowPunct/>
        <w:topLinePunct w:val="0"/>
        <w:autoSpaceDE w:val="0"/>
        <w:autoSpaceDN w:val="0"/>
        <w:bidi w:val="0"/>
        <w:adjustRightInd w:val="0"/>
        <w:snapToGrid w:val="0"/>
        <w:spacing w:before="113" w:line="500" w:lineRule="exact"/>
        <w:ind w:left="19"/>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特别提示：</w:t>
      </w:r>
    </w:p>
    <w:p w14:paraId="4D8DDE3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1、采购限额标准以上，200万元以下的货物和服务采购项目、400万元以下的工程采购项目</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适宜由中小企业提供的，采购人应当专门面向中小企业采购</w:t>
      </w:r>
      <w:r>
        <w:rPr>
          <w:rFonts w:hint="eastAsia" w:ascii="仿宋" w:hAnsi="仿宋" w:eastAsia="仿宋" w:cs="仿宋"/>
          <w:spacing w:val="0"/>
          <w:sz w:val="24"/>
          <w:szCs w:val="24"/>
          <w:highlight w:val="none"/>
          <w:lang w:eastAsia="zh-CN"/>
        </w:rPr>
        <w:t>；</w:t>
      </w:r>
    </w:p>
    <w:p w14:paraId="79A106C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75"/>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01F0E1F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77"/>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4CB9CD">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72"/>
        <w:jc w:val="both"/>
        <w:textAlignment w:val="baseline"/>
        <w:rPr>
          <w:rFonts w:hint="eastAsia" w:ascii="仿宋" w:hAnsi="仿宋" w:eastAsia="仿宋" w:cs="仿宋"/>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B93BE97">
      <w:pPr>
        <w:keepNext w:val="0"/>
        <w:keepLines w:val="0"/>
        <w:pageBreakBefore w:val="0"/>
        <w:widowControl/>
        <w:kinsoku w:val="0"/>
        <w:wordWrap/>
        <w:overflowPunct/>
        <w:topLinePunct w:val="0"/>
        <w:autoSpaceDE w:val="0"/>
        <w:autoSpaceDN w:val="0"/>
        <w:bidi w:val="0"/>
        <w:adjustRightInd w:val="0"/>
        <w:snapToGrid w:val="0"/>
        <w:spacing w:before="247" w:line="500" w:lineRule="exact"/>
        <w:ind w:left="3"/>
        <w:textAlignment w:val="baseline"/>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4912559">
      <w:pPr>
        <w:keepNext w:val="0"/>
        <w:keepLines w:val="0"/>
        <w:pageBreakBefore w:val="0"/>
        <w:widowControl/>
        <w:kinsoku w:val="0"/>
        <w:wordWrap/>
        <w:overflowPunct/>
        <w:topLinePunct w:val="0"/>
        <w:autoSpaceDE w:val="0"/>
        <w:autoSpaceDN w:val="0"/>
        <w:bidi w:val="0"/>
        <w:adjustRightInd w:val="0"/>
        <w:snapToGrid w:val="0"/>
        <w:spacing w:before="247" w:line="500" w:lineRule="exact"/>
        <w:ind w:left="3"/>
        <w:textAlignment w:val="baseline"/>
        <w:outlineLvl w:val="1"/>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八、凡对本次采购提出询问，请按以下方式联系。</w:t>
      </w:r>
    </w:p>
    <w:p w14:paraId="54D198D5">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1.采购人信息</w:t>
      </w:r>
    </w:p>
    <w:p w14:paraId="7BE67273">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名    称：玛纳斯县玛纳斯河水利管理处</w:t>
      </w:r>
    </w:p>
    <w:p w14:paraId="1192EAE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地    址：玛纳斯县碧玉大道284号水利办公楼三楼</w:t>
      </w:r>
    </w:p>
    <w:p w14:paraId="59D2C161">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 xml:space="preserve">联 系 人：陆先生 </w:t>
      </w:r>
    </w:p>
    <w:p w14:paraId="2A678F6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联系方式：15684896890</w:t>
      </w:r>
    </w:p>
    <w:p w14:paraId="611E46EE">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p>
    <w:p w14:paraId="51247E82">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2.采购代理机构信息</w:t>
      </w:r>
    </w:p>
    <w:p w14:paraId="2E09137C">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名    称：新疆名诚博志工程项目管理有限公司</w:t>
      </w:r>
    </w:p>
    <w:p w14:paraId="2574F1D5">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地    址：玛纳斯县三园西路与文苑路交叉口东南海润天玺酒店西侧裙楼</w:t>
      </w:r>
    </w:p>
    <w:p w14:paraId="708D529B">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联 系 人：</w:t>
      </w:r>
      <w:r>
        <w:rPr>
          <w:rFonts w:hint="eastAsia" w:ascii="仿宋" w:hAnsi="仿宋" w:eastAsia="仿宋" w:cs="仿宋"/>
          <w:spacing w:val="0"/>
          <w:position w:val="0"/>
          <w:sz w:val="24"/>
          <w:szCs w:val="24"/>
          <w:highlight w:val="none"/>
          <w:lang w:val="en-US" w:eastAsia="zh-CN"/>
        </w:rPr>
        <w:t>刘</w:t>
      </w:r>
      <w:r>
        <w:rPr>
          <w:rFonts w:hint="eastAsia" w:ascii="仿宋" w:hAnsi="仿宋" w:eastAsia="仿宋" w:cs="仿宋"/>
          <w:spacing w:val="0"/>
          <w:position w:val="0"/>
          <w:sz w:val="24"/>
          <w:szCs w:val="24"/>
          <w:highlight w:val="none"/>
        </w:rPr>
        <w:t>女士</w:t>
      </w:r>
    </w:p>
    <w:p w14:paraId="26C822EE">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val="en-US" w:eastAsia="zh-CN"/>
        </w:rPr>
        <w:t>15352750889</w:t>
      </w:r>
    </w:p>
    <w:p w14:paraId="78D63F8B">
      <w:pPr>
        <w:rPr>
          <w:rFonts w:hint="eastAsia" w:ascii="仿宋" w:hAnsi="仿宋" w:eastAsia="仿宋" w:cs="仿宋"/>
        </w:rPr>
      </w:pPr>
    </w:p>
    <w:p w14:paraId="0FC4AEA0">
      <w:pPr>
        <w:spacing w:line="305" w:lineRule="auto"/>
        <w:rPr>
          <w:rFonts w:hint="eastAsia" w:ascii="仿宋" w:hAnsi="仿宋" w:eastAsia="仿宋" w:cs="仿宋"/>
          <w:sz w:val="21"/>
          <w:highlight w:val="none"/>
        </w:rPr>
      </w:pPr>
    </w:p>
    <w:p w14:paraId="53672C7B">
      <w:pPr>
        <w:spacing w:line="305" w:lineRule="auto"/>
        <w:rPr>
          <w:rFonts w:hint="eastAsia" w:ascii="仿宋" w:hAnsi="仿宋" w:eastAsia="仿宋" w:cs="仿宋"/>
          <w:sz w:val="21"/>
          <w:highlight w:val="none"/>
        </w:rPr>
      </w:pPr>
    </w:p>
    <w:p w14:paraId="71210FEA">
      <w:pPr>
        <w:spacing w:line="305" w:lineRule="auto"/>
        <w:rPr>
          <w:rFonts w:hint="eastAsia" w:ascii="仿宋" w:hAnsi="仿宋" w:eastAsia="仿宋" w:cs="仿宋"/>
          <w:sz w:val="21"/>
          <w:highlight w:val="none"/>
        </w:rPr>
      </w:pPr>
    </w:p>
    <w:p w14:paraId="634FBEB8">
      <w:pPr>
        <w:spacing w:line="305" w:lineRule="auto"/>
        <w:rPr>
          <w:rFonts w:hint="eastAsia" w:ascii="仿宋" w:hAnsi="仿宋" w:eastAsia="仿宋" w:cs="仿宋"/>
          <w:sz w:val="21"/>
          <w:highlight w:val="none"/>
        </w:rPr>
      </w:pPr>
    </w:p>
    <w:p w14:paraId="7B2C4840">
      <w:pPr>
        <w:spacing w:line="258" w:lineRule="auto"/>
        <w:rPr>
          <w:rFonts w:hint="eastAsia" w:ascii="仿宋" w:hAnsi="仿宋" w:eastAsia="仿宋" w:cs="仿宋"/>
          <w:sz w:val="21"/>
          <w:highlight w:val="none"/>
        </w:rPr>
      </w:pPr>
    </w:p>
    <w:p w14:paraId="3534E1FD">
      <w:pPr>
        <w:pStyle w:val="18"/>
        <w:rPr>
          <w:rFonts w:hint="eastAsia" w:ascii="仿宋" w:hAnsi="仿宋" w:eastAsia="仿宋" w:cs="仿宋"/>
          <w:sz w:val="21"/>
          <w:highlight w:val="none"/>
        </w:rPr>
      </w:pPr>
    </w:p>
    <w:p w14:paraId="1EA80A5D">
      <w:pPr>
        <w:rPr>
          <w:rFonts w:hint="eastAsia" w:ascii="仿宋" w:hAnsi="仿宋" w:eastAsia="仿宋" w:cs="仿宋"/>
          <w:sz w:val="21"/>
          <w:highlight w:val="none"/>
        </w:rPr>
      </w:pPr>
    </w:p>
    <w:p w14:paraId="3C336ED2">
      <w:pPr>
        <w:pStyle w:val="18"/>
        <w:rPr>
          <w:rFonts w:hint="eastAsia" w:ascii="仿宋" w:hAnsi="仿宋" w:eastAsia="仿宋" w:cs="仿宋"/>
          <w:sz w:val="21"/>
          <w:highlight w:val="none"/>
        </w:rPr>
      </w:pPr>
    </w:p>
    <w:p w14:paraId="556E482E">
      <w:pPr>
        <w:rPr>
          <w:rFonts w:hint="eastAsia" w:ascii="仿宋" w:hAnsi="仿宋" w:eastAsia="仿宋" w:cs="仿宋"/>
          <w:sz w:val="21"/>
          <w:highlight w:val="none"/>
        </w:rPr>
      </w:pPr>
    </w:p>
    <w:p w14:paraId="55AC4728">
      <w:pPr>
        <w:pStyle w:val="18"/>
        <w:rPr>
          <w:rFonts w:hint="eastAsia" w:ascii="仿宋" w:hAnsi="仿宋" w:eastAsia="仿宋" w:cs="仿宋"/>
          <w:sz w:val="21"/>
          <w:highlight w:val="none"/>
        </w:rPr>
      </w:pPr>
    </w:p>
    <w:p w14:paraId="5DC7454F">
      <w:pPr>
        <w:rPr>
          <w:rFonts w:hint="eastAsia" w:ascii="仿宋" w:hAnsi="仿宋" w:eastAsia="仿宋" w:cs="仿宋"/>
          <w:sz w:val="21"/>
          <w:highlight w:val="none"/>
        </w:rPr>
      </w:pPr>
    </w:p>
    <w:p w14:paraId="2CF420D4">
      <w:pPr>
        <w:pStyle w:val="18"/>
        <w:rPr>
          <w:rFonts w:hint="eastAsia" w:ascii="仿宋" w:hAnsi="仿宋" w:eastAsia="仿宋" w:cs="仿宋"/>
          <w:highlight w:val="none"/>
        </w:rPr>
      </w:pPr>
    </w:p>
    <w:p w14:paraId="24FEB04D">
      <w:pPr>
        <w:pStyle w:val="18"/>
        <w:rPr>
          <w:rFonts w:hint="eastAsia" w:ascii="仿宋" w:hAnsi="仿宋" w:eastAsia="仿宋" w:cs="仿宋"/>
          <w:sz w:val="21"/>
          <w:highlight w:val="none"/>
        </w:rPr>
      </w:pPr>
    </w:p>
    <w:p w14:paraId="1DD3E48A">
      <w:pPr>
        <w:rPr>
          <w:rFonts w:hint="eastAsia" w:ascii="仿宋" w:hAnsi="仿宋" w:eastAsia="仿宋" w:cs="仿宋"/>
          <w:sz w:val="21"/>
          <w:highlight w:val="none"/>
        </w:rPr>
      </w:pPr>
    </w:p>
    <w:p w14:paraId="0DBEECCA">
      <w:pP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pPr>
      <w:bookmarkStart w:id="6" w:name="_Toc28353_WPSOffice_Level1"/>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br w:type="page"/>
      </w:r>
    </w:p>
    <w:p w14:paraId="34310AA1">
      <w:pPr>
        <w:pStyle w:val="6"/>
        <w:spacing w:before="139" w:line="222" w:lineRule="auto"/>
        <w:ind w:left="2782"/>
        <w:outlineLvl w:val="0"/>
        <w:rPr>
          <w:rFonts w:hint="eastAsia" w:ascii="仿宋" w:hAnsi="仿宋" w:eastAsia="仿宋" w:cs="仿宋"/>
          <w:highlight w:val="none"/>
        </w:rPr>
      </w:pP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第二章</w:t>
      </w:r>
      <w:r>
        <w:rPr>
          <w:rFonts w:hint="eastAsia" w:ascii="仿宋" w:hAnsi="仿宋" w:eastAsia="仿宋" w:cs="仿宋"/>
          <w:spacing w:val="8"/>
          <w:sz w:val="43"/>
          <w:szCs w:val="43"/>
          <w:highlight w:val="none"/>
        </w:rPr>
        <w:t xml:space="preserve"> </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投标须知</w:t>
      </w:r>
      <w:bookmarkEnd w:id="6"/>
    </w:p>
    <w:p w14:paraId="57FD87D3">
      <w:pPr>
        <w:spacing w:line="262" w:lineRule="auto"/>
        <w:rPr>
          <w:rFonts w:hint="eastAsia" w:ascii="仿宋" w:hAnsi="仿宋" w:eastAsia="仿宋" w:cs="仿宋"/>
          <w:sz w:val="21"/>
          <w:highlight w:val="none"/>
        </w:rPr>
      </w:pPr>
    </w:p>
    <w:p w14:paraId="33AF6A67">
      <w:pPr>
        <w:spacing w:before="91" w:line="222" w:lineRule="auto"/>
        <w:ind w:left="3455"/>
        <w:outlineLvl w:val="0"/>
        <w:rPr>
          <w:rFonts w:hint="eastAsia" w:ascii="仿宋" w:hAnsi="仿宋" w:eastAsia="仿宋" w:cs="仿宋"/>
          <w:highlight w:val="none"/>
        </w:rPr>
      </w:pPr>
      <w:r>
        <w:rPr>
          <w:rFonts w:hint="eastAsia" w:ascii="仿宋" w:hAnsi="仿宋" w:eastAsia="仿宋" w:cs="仿宋"/>
          <w:spacing w:val="-2"/>
          <w:sz w:val="28"/>
          <w:szCs w:val="28"/>
          <w:highlight w:val="none"/>
          <w14:textOutline w14:w="5103" w14:cap="sq" w14:cmpd="sng">
            <w14:solidFill>
              <w14:srgbClr w14:val="000000"/>
            </w14:solidFill>
            <w14:prstDash w14:val="solid"/>
            <w14:bevel/>
          </w14:textOutline>
        </w:rPr>
        <w:t>磋商须知前附表</w:t>
      </w:r>
    </w:p>
    <w:p w14:paraId="0FA8A239">
      <w:pPr>
        <w:spacing w:before="10"/>
        <w:rPr>
          <w:rFonts w:hint="eastAsia" w:ascii="仿宋" w:hAnsi="仿宋" w:eastAsia="仿宋" w:cs="仿宋"/>
          <w:highlight w:val="none"/>
        </w:rPr>
      </w:pPr>
    </w:p>
    <w:tbl>
      <w:tblPr>
        <w:tblStyle w:val="19"/>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3"/>
        <w:gridCol w:w="1834"/>
        <w:gridCol w:w="1153"/>
        <w:gridCol w:w="4342"/>
      </w:tblGrid>
      <w:tr w14:paraId="29E6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953" w:type="dxa"/>
            <w:vAlign w:val="top"/>
          </w:tcPr>
          <w:p w14:paraId="6E2724C1">
            <w:pPr>
              <w:pStyle w:val="20"/>
              <w:spacing w:before="106" w:line="223" w:lineRule="auto"/>
              <w:ind w:left="158"/>
              <w:rPr>
                <w:rFonts w:hint="eastAsia" w:ascii="仿宋" w:hAnsi="仿宋" w:eastAsia="仿宋" w:cs="仿宋"/>
                <w:highlight w:val="none"/>
              </w:rPr>
            </w:pPr>
            <w:r>
              <w:rPr>
                <w:rFonts w:hint="eastAsia" w:ascii="仿宋" w:hAnsi="仿宋" w:eastAsia="仿宋" w:cs="仿宋"/>
                <w:spacing w:val="-6"/>
                <w:highlight w:val="none"/>
                <w14:textOutline w14:w="4358" w14:cap="sq" w14:cmpd="sng">
                  <w14:solidFill>
                    <w14:srgbClr w14:val="000000"/>
                  </w14:solidFill>
                  <w14:prstDash w14:val="solid"/>
                  <w14:bevel/>
                </w14:textOutline>
              </w:rPr>
              <w:t>条款号</w:t>
            </w:r>
          </w:p>
        </w:tc>
        <w:tc>
          <w:tcPr>
            <w:tcW w:w="1834" w:type="dxa"/>
            <w:vAlign w:val="top"/>
          </w:tcPr>
          <w:p w14:paraId="6CE435A6">
            <w:pPr>
              <w:pStyle w:val="20"/>
              <w:spacing w:before="106" w:line="221" w:lineRule="auto"/>
              <w:ind w:left="139"/>
              <w:rPr>
                <w:rFonts w:hint="eastAsia" w:ascii="仿宋" w:hAnsi="仿宋" w:eastAsia="仿宋" w:cs="仿宋"/>
                <w:highlight w:val="none"/>
              </w:rPr>
            </w:pPr>
            <w:r>
              <w:rPr>
                <w:rFonts w:hint="eastAsia" w:ascii="仿宋" w:hAnsi="仿宋" w:eastAsia="仿宋" w:cs="仿宋"/>
                <w:spacing w:val="-13"/>
                <w:highlight w:val="none"/>
                <w14:textOutline w14:w="4358" w14:cap="sq" w14:cmpd="sng">
                  <w14:solidFill>
                    <w14:srgbClr w14:val="000000"/>
                  </w14:solidFill>
                  <w14:prstDash w14:val="solid"/>
                  <w14:bevel/>
                </w14:textOutline>
              </w:rPr>
              <w:t>条</w:t>
            </w:r>
            <w:r>
              <w:rPr>
                <w:rFonts w:hint="eastAsia" w:ascii="仿宋" w:hAnsi="仿宋" w:eastAsia="仿宋" w:cs="仿宋"/>
                <w:spacing w:val="8"/>
                <w:highlight w:val="none"/>
              </w:rPr>
              <w:t xml:space="preserve"> </w:t>
            </w:r>
            <w:r>
              <w:rPr>
                <w:rFonts w:hint="eastAsia" w:ascii="仿宋" w:hAnsi="仿宋" w:eastAsia="仿宋" w:cs="仿宋"/>
                <w:spacing w:val="-13"/>
                <w:highlight w:val="none"/>
                <w14:textOutline w14:w="4358" w14:cap="sq" w14:cmpd="sng">
                  <w14:solidFill>
                    <w14:srgbClr w14:val="000000"/>
                  </w14:solidFill>
                  <w14:prstDash w14:val="solid"/>
                  <w14:bevel/>
                </w14:textOutline>
              </w:rPr>
              <w:t>款</w:t>
            </w:r>
            <w:r>
              <w:rPr>
                <w:rFonts w:hint="eastAsia" w:ascii="仿宋" w:hAnsi="仿宋" w:eastAsia="仿宋" w:cs="仿宋"/>
                <w:spacing w:val="9"/>
                <w:highlight w:val="none"/>
              </w:rPr>
              <w:t xml:space="preserve"> </w:t>
            </w:r>
            <w:r>
              <w:rPr>
                <w:rFonts w:hint="eastAsia" w:ascii="仿宋" w:hAnsi="仿宋" w:eastAsia="仿宋" w:cs="仿宋"/>
                <w:spacing w:val="-13"/>
                <w:highlight w:val="none"/>
                <w14:textOutline w14:w="4358" w14:cap="sq" w14:cmpd="sng">
                  <w14:solidFill>
                    <w14:srgbClr w14:val="000000"/>
                  </w14:solidFill>
                  <w14:prstDash w14:val="solid"/>
                  <w14:bevel/>
                </w14:textOutline>
              </w:rPr>
              <w:t>名</w:t>
            </w:r>
            <w:r>
              <w:rPr>
                <w:rFonts w:hint="eastAsia" w:ascii="仿宋" w:hAnsi="仿宋" w:eastAsia="仿宋" w:cs="仿宋"/>
                <w:spacing w:val="9"/>
                <w:highlight w:val="none"/>
              </w:rPr>
              <w:t xml:space="preserve"> </w:t>
            </w:r>
            <w:r>
              <w:rPr>
                <w:rFonts w:hint="eastAsia" w:ascii="仿宋" w:hAnsi="仿宋" w:eastAsia="仿宋" w:cs="仿宋"/>
                <w:spacing w:val="-13"/>
                <w:highlight w:val="none"/>
                <w14:textOutline w14:w="4358" w14:cap="sq" w14:cmpd="sng">
                  <w14:solidFill>
                    <w14:srgbClr w14:val="000000"/>
                  </w14:solidFill>
                  <w14:prstDash w14:val="solid"/>
                  <w14:bevel/>
                </w14:textOutline>
              </w:rPr>
              <w:t>称</w:t>
            </w:r>
          </w:p>
        </w:tc>
        <w:tc>
          <w:tcPr>
            <w:tcW w:w="5495" w:type="dxa"/>
            <w:gridSpan w:val="2"/>
            <w:vAlign w:val="top"/>
          </w:tcPr>
          <w:p w14:paraId="0CC645A4">
            <w:pPr>
              <w:pStyle w:val="20"/>
              <w:spacing w:before="106" w:line="222" w:lineRule="auto"/>
              <w:ind w:left="2100"/>
              <w:rPr>
                <w:rFonts w:hint="eastAsia" w:ascii="仿宋" w:hAnsi="仿宋" w:eastAsia="仿宋" w:cs="仿宋"/>
                <w:highlight w:val="none"/>
              </w:rPr>
            </w:pPr>
            <w:r>
              <w:rPr>
                <w:rFonts w:hint="eastAsia" w:ascii="仿宋" w:hAnsi="仿宋" w:eastAsia="仿宋" w:cs="仿宋"/>
                <w:spacing w:val="-22"/>
                <w:highlight w:val="none"/>
                <w14:textOutline w14:w="4358" w14:cap="sq" w14:cmpd="sng">
                  <w14:solidFill>
                    <w14:srgbClr w14:val="000000"/>
                  </w14:solidFill>
                  <w14:prstDash w14:val="solid"/>
                  <w14:bevel/>
                </w14:textOutline>
              </w:rPr>
              <w:t>编</w:t>
            </w:r>
            <w:r>
              <w:rPr>
                <w:rFonts w:hint="eastAsia" w:ascii="仿宋" w:hAnsi="仿宋" w:eastAsia="仿宋" w:cs="仿宋"/>
                <w:spacing w:val="12"/>
                <w:highlight w:val="none"/>
              </w:rPr>
              <w:t xml:space="preserve">  </w:t>
            </w:r>
            <w:r>
              <w:rPr>
                <w:rFonts w:hint="eastAsia" w:ascii="仿宋" w:hAnsi="仿宋" w:eastAsia="仿宋" w:cs="仿宋"/>
                <w:spacing w:val="-22"/>
                <w:highlight w:val="none"/>
                <w14:textOutline w14:w="4358" w14:cap="sq" w14:cmpd="sng">
                  <w14:solidFill>
                    <w14:srgbClr w14:val="000000"/>
                  </w14:solidFill>
                  <w14:prstDash w14:val="solid"/>
                  <w14:bevel/>
                </w14:textOutline>
              </w:rPr>
              <w:t>列</w:t>
            </w:r>
            <w:r>
              <w:rPr>
                <w:rFonts w:hint="eastAsia" w:ascii="仿宋" w:hAnsi="仿宋" w:eastAsia="仿宋" w:cs="仿宋"/>
                <w:spacing w:val="23"/>
                <w:highlight w:val="none"/>
              </w:rPr>
              <w:t xml:space="preserve">  </w:t>
            </w:r>
            <w:r>
              <w:rPr>
                <w:rFonts w:hint="eastAsia" w:ascii="仿宋" w:hAnsi="仿宋" w:eastAsia="仿宋" w:cs="仿宋"/>
                <w:spacing w:val="-22"/>
                <w:highlight w:val="none"/>
                <w14:textOutline w14:w="4358" w14:cap="sq" w14:cmpd="sng">
                  <w14:solidFill>
                    <w14:srgbClr w14:val="000000"/>
                  </w14:solidFill>
                  <w14:prstDash w14:val="solid"/>
                  <w14:bevel/>
                </w14:textOutline>
              </w:rPr>
              <w:t>内</w:t>
            </w:r>
            <w:r>
              <w:rPr>
                <w:rFonts w:hint="eastAsia" w:ascii="仿宋" w:hAnsi="仿宋" w:eastAsia="仿宋" w:cs="仿宋"/>
                <w:spacing w:val="11"/>
                <w:highlight w:val="none"/>
              </w:rPr>
              <w:t xml:space="preserve">  </w:t>
            </w:r>
            <w:r>
              <w:rPr>
                <w:rFonts w:hint="eastAsia" w:ascii="仿宋" w:hAnsi="仿宋" w:eastAsia="仿宋" w:cs="仿宋"/>
                <w:spacing w:val="-22"/>
                <w:highlight w:val="none"/>
                <w14:textOutline w14:w="4358" w14:cap="sq" w14:cmpd="sng">
                  <w14:solidFill>
                    <w14:srgbClr w14:val="000000"/>
                  </w14:solidFill>
                  <w14:prstDash w14:val="solid"/>
                  <w14:bevel/>
                </w14:textOutline>
              </w:rPr>
              <w:t>容</w:t>
            </w:r>
          </w:p>
        </w:tc>
      </w:tr>
      <w:tr w14:paraId="08E3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953" w:type="dxa"/>
            <w:vMerge w:val="restart"/>
            <w:vAlign w:val="top"/>
          </w:tcPr>
          <w:p w14:paraId="5B37255C">
            <w:pPr>
              <w:spacing w:line="252" w:lineRule="auto"/>
              <w:rPr>
                <w:rFonts w:hint="eastAsia" w:ascii="仿宋" w:hAnsi="仿宋" w:eastAsia="仿宋" w:cs="仿宋"/>
                <w:sz w:val="21"/>
                <w:highlight w:val="none"/>
              </w:rPr>
            </w:pPr>
          </w:p>
          <w:p w14:paraId="351A4F19">
            <w:pPr>
              <w:spacing w:line="252" w:lineRule="auto"/>
              <w:rPr>
                <w:rFonts w:hint="eastAsia" w:ascii="仿宋" w:hAnsi="仿宋" w:eastAsia="仿宋" w:cs="仿宋"/>
                <w:sz w:val="21"/>
                <w:highlight w:val="none"/>
              </w:rPr>
            </w:pPr>
          </w:p>
          <w:p w14:paraId="4DF895D7">
            <w:pPr>
              <w:spacing w:line="252" w:lineRule="auto"/>
              <w:rPr>
                <w:rFonts w:hint="eastAsia" w:ascii="仿宋" w:hAnsi="仿宋" w:eastAsia="仿宋" w:cs="仿宋"/>
                <w:sz w:val="21"/>
                <w:highlight w:val="none"/>
              </w:rPr>
            </w:pPr>
          </w:p>
          <w:p w14:paraId="3A0C4A91">
            <w:pPr>
              <w:spacing w:line="252" w:lineRule="auto"/>
              <w:rPr>
                <w:rFonts w:hint="eastAsia" w:ascii="仿宋" w:hAnsi="仿宋" w:eastAsia="仿宋" w:cs="仿宋"/>
                <w:sz w:val="21"/>
                <w:highlight w:val="none"/>
              </w:rPr>
            </w:pPr>
          </w:p>
          <w:p w14:paraId="73FFEE9B">
            <w:pPr>
              <w:spacing w:line="252" w:lineRule="auto"/>
              <w:rPr>
                <w:rFonts w:hint="eastAsia" w:ascii="仿宋" w:hAnsi="仿宋" w:eastAsia="仿宋" w:cs="仿宋"/>
                <w:sz w:val="21"/>
                <w:highlight w:val="none"/>
              </w:rPr>
            </w:pPr>
          </w:p>
          <w:p w14:paraId="44AA7BAF">
            <w:pPr>
              <w:spacing w:line="252" w:lineRule="auto"/>
              <w:rPr>
                <w:rFonts w:hint="eastAsia" w:ascii="仿宋" w:hAnsi="仿宋" w:eastAsia="仿宋" w:cs="仿宋"/>
                <w:sz w:val="21"/>
                <w:highlight w:val="none"/>
              </w:rPr>
            </w:pPr>
          </w:p>
          <w:p w14:paraId="2FFFEF01">
            <w:pPr>
              <w:spacing w:line="252" w:lineRule="auto"/>
              <w:rPr>
                <w:rFonts w:hint="eastAsia" w:ascii="仿宋" w:hAnsi="仿宋" w:eastAsia="仿宋" w:cs="仿宋"/>
                <w:sz w:val="21"/>
                <w:highlight w:val="none"/>
              </w:rPr>
            </w:pPr>
          </w:p>
          <w:p w14:paraId="54443B19">
            <w:pPr>
              <w:spacing w:line="252" w:lineRule="auto"/>
              <w:rPr>
                <w:rFonts w:hint="eastAsia" w:ascii="仿宋" w:hAnsi="仿宋" w:eastAsia="仿宋" w:cs="仿宋"/>
                <w:sz w:val="21"/>
                <w:highlight w:val="none"/>
              </w:rPr>
            </w:pPr>
          </w:p>
          <w:p w14:paraId="0FB9F14D">
            <w:pPr>
              <w:spacing w:line="252" w:lineRule="auto"/>
              <w:rPr>
                <w:rFonts w:hint="eastAsia" w:ascii="仿宋" w:hAnsi="仿宋" w:eastAsia="仿宋" w:cs="仿宋"/>
                <w:sz w:val="21"/>
                <w:highlight w:val="none"/>
              </w:rPr>
            </w:pPr>
          </w:p>
          <w:p w14:paraId="129D8358">
            <w:pPr>
              <w:spacing w:line="252" w:lineRule="auto"/>
              <w:rPr>
                <w:rFonts w:hint="eastAsia" w:ascii="仿宋" w:hAnsi="仿宋" w:eastAsia="仿宋" w:cs="仿宋"/>
                <w:sz w:val="21"/>
                <w:highlight w:val="none"/>
              </w:rPr>
            </w:pPr>
          </w:p>
          <w:p w14:paraId="74CEDD9B">
            <w:pPr>
              <w:spacing w:line="252" w:lineRule="auto"/>
              <w:rPr>
                <w:rFonts w:hint="eastAsia" w:ascii="仿宋" w:hAnsi="仿宋" w:eastAsia="仿宋" w:cs="仿宋"/>
                <w:sz w:val="21"/>
                <w:highlight w:val="none"/>
              </w:rPr>
            </w:pPr>
          </w:p>
          <w:p w14:paraId="053170AC">
            <w:pPr>
              <w:spacing w:line="252" w:lineRule="auto"/>
              <w:rPr>
                <w:rFonts w:hint="eastAsia" w:ascii="仿宋" w:hAnsi="仿宋" w:eastAsia="仿宋" w:cs="仿宋"/>
                <w:sz w:val="21"/>
                <w:highlight w:val="none"/>
              </w:rPr>
            </w:pPr>
          </w:p>
          <w:p w14:paraId="60DC9C4D">
            <w:pPr>
              <w:spacing w:line="252" w:lineRule="auto"/>
              <w:rPr>
                <w:rFonts w:hint="eastAsia" w:ascii="仿宋" w:hAnsi="仿宋" w:eastAsia="仿宋" w:cs="仿宋"/>
                <w:sz w:val="21"/>
                <w:highlight w:val="none"/>
              </w:rPr>
            </w:pPr>
          </w:p>
          <w:p w14:paraId="6B258F01">
            <w:pPr>
              <w:spacing w:line="253" w:lineRule="auto"/>
              <w:rPr>
                <w:rFonts w:hint="eastAsia" w:ascii="仿宋" w:hAnsi="仿宋" w:eastAsia="仿宋" w:cs="仿宋"/>
                <w:sz w:val="21"/>
                <w:highlight w:val="none"/>
              </w:rPr>
            </w:pPr>
          </w:p>
          <w:p w14:paraId="15A73B87">
            <w:pPr>
              <w:spacing w:line="253" w:lineRule="auto"/>
              <w:rPr>
                <w:rFonts w:hint="eastAsia" w:ascii="仿宋" w:hAnsi="仿宋" w:eastAsia="仿宋" w:cs="仿宋"/>
                <w:sz w:val="21"/>
                <w:highlight w:val="none"/>
              </w:rPr>
            </w:pPr>
          </w:p>
          <w:p w14:paraId="6002A7EA">
            <w:pPr>
              <w:spacing w:line="253" w:lineRule="auto"/>
              <w:rPr>
                <w:rFonts w:hint="eastAsia" w:ascii="仿宋" w:hAnsi="仿宋" w:eastAsia="仿宋" w:cs="仿宋"/>
                <w:sz w:val="21"/>
                <w:highlight w:val="none"/>
              </w:rPr>
            </w:pPr>
          </w:p>
          <w:p w14:paraId="6398272A">
            <w:pPr>
              <w:pStyle w:val="20"/>
              <w:spacing w:before="78" w:line="181" w:lineRule="auto"/>
              <w:ind w:left="468"/>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1</w:t>
            </w:r>
          </w:p>
        </w:tc>
        <w:tc>
          <w:tcPr>
            <w:tcW w:w="1834" w:type="dxa"/>
            <w:vAlign w:val="top"/>
          </w:tcPr>
          <w:p w14:paraId="3754A06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left"/>
              <w:textAlignment w:val="baseline"/>
              <w:rPr>
                <w:rFonts w:hint="eastAsia" w:ascii="仿宋" w:hAnsi="仿宋" w:eastAsia="仿宋" w:cs="仿宋"/>
                <w:spacing w:val="0"/>
                <w:sz w:val="21"/>
                <w:highlight w:val="none"/>
              </w:rPr>
            </w:pPr>
          </w:p>
          <w:p w14:paraId="56033644">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pacing w:val="0"/>
                <w:highlight w:val="none"/>
              </w:rPr>
            </w:pPr>
            <w:r>
              <w:rPr>
                <w:rFonts w:hint="eastAsia" w:ascii="仿宋" w:hAnsi="仿宋" w:eastAsia="仿宋" w:cs="仿宋"/>
                <w:spacing w:val="0"/>
                <w:highlight w:val="none"/>
              </w:rPr>
              <w:t>采购人</w:t>
            </w:r>
          </w:p>
        </w:tc>
        <w:tc>
          <w:tcPr>
            <w:tcW w:w="5495" w:type="dxa"/>
            <w:gridSpan w:val="2"/>
            <w:vAlign w:val="top"/>
          </w:tcPr>
          <w:p w14:paraId="75EF92FD">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highlight w:val="none"/>
                <w:lang w:eastAsia="zh-CN"/>
              </w:rPr>
            </w:pPr>
            <w:r>
              <w:rPr>
                <w:rFonts w:hint="eastAsia" w:ascii="仿宋" w:hAnsi="仿宋" w:eastAsia="仿宋" w:cs="仿宋"/>
                <w:spacing w:val="0"/>
                <w:highlight w:val="none"/>
              </w:rPr>
              <w:t>名称：</w:t>
            </w:r>
            <w:r>
              <w:rPr>
                <w:rFonts w:hint="eastAsia" w:ascii="仿宋" w:hAnsi="仿宋" w:eastAsia="仿宋" w:cs="仿宋"/>
                <w:spacing w:val="0"/>
                <w:highlight w:val="none"/>
                <w:lang w:val="en-US" w:eastAsia="zh-CN"/>
              </w:rPr>
              <w:t>玛纳斯县玛纳斯河水利管理处</w:t>
            </w:r>
          </w:p>
          <w:p w14:paraId="208E9DFE">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highlight w:val="none"/>
                <w:lang w:val="en-US" w:eastAsia="zh-CN"/>
              </w:rPr>
            </w:pPr>
            <w:r>
              <w:rPr>
                <w:rFonts w:hint="eastAsia" w:ascii="仿宋" w:hAnsi="仿宋" w:eastAsia="仿宋" w:cs="仿宋"/>
                <w:spacing w:val="0"/>
                <w:highlight w:val="none"/>
              </w:rPr>
              <w:t>地址：</w:t>
            </w:r>
            <w:r>
              <w:rPr>
                <w:rFonts w:hint="eastAsia" w:ascii="仿宋" w:hAnsi="仿宋" w:eastAsia="仿宋" w:cs="仿宋"/>
                <w:spacing w:val="0"/>
                <w:highlight w:val="none"/>
                <w:lang w:val="en-US" w:eastAsia="zh-CN"/>
              </w:rPr>
              <w:t>玛纳斯县碧玉大道284号水利办公楼三楼</w:t>
            </w:r>
          </w:p>
          <w:p w14:paraId="47F35473">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highlight w:val="none"/>
                <w:lang w:val="en-US" w:eastAsia="zh-CN"/>
              </w:rPr>
            </w:pPr>
            <w:r>
              <w:rPr>
                <w:rFonts w:hint="eastAsia" w:ascii="仿宋" w:hAnsi="仿宋" w:eastAsia="仿宋" w:cs="仿宋"/>
                <w:spacing w:val="0"/>
                <w:highlight w:val="none"/>
              </w:rPr>
              <w:t>联系人：</w:t>
            </w:r>
            <w:r>
              <w:rPr>
                <w:rFonts w:hint="eastAsia" w:ascii="仿宋" w:hAnsi="仿宋" w:eastAsia="仿宋" w:cs="仿宋"/>
                <w:spacing w:val="0"/>
                <w:highlight w:val="none"/>
                <w:lang w:val="en-US" w:eastAsia="zh-CN"/>
              </w:rPr>
              <w:t xml:space="preserve">陆先生 </w:t>
            </w:r>
            <w:r>
              <w:rPr>
                <w:rFonts w:hint="eastAsia" w:ascii="仿宋" w:hAnsi="仿宋" w:eastAsia="仿宋" w:cs="仿宋"/>
                <w:spacing w:val="0"/>
                <w:position w:val="0"/>
                <w:sz w:val="24"/>
                <w:szCs w:val="24"/>
                <w:highlight w:val="none"/>
                <w:lang w:val="en-US" w:eastAsia="zh-CN"/>
              </w:rPr>
              <w:t xml:space="preserve"> </w:t>
            </w:r>
          </w:p>
          <w:p w14:paraId="38DF06C5">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highlight w:val="none"/>
              </w:rPr>
            </w:pPr>
            <w:r>
              <w:rPr>
                <w:rFonts w:hint="eastAsia" w:ascii="仿宋" w:hAnsi="仿宋" w:eastAsia="仿宋" w:cs="仿宋"/>
                <w:spacing w:val="0"/>
                <w:highlight w:val="none"/>
              </w:rPr>
              <w:t>联系方式：</w:t>
            </w:r>
            <w:r>
              <w:rPr>
                <w:rFonts w:hint="eastAsia" w:ascii="仿宋" w:hAnsi="仿宋" w:eastAsia="仿宋" w:cs="仿宋"/>
                <w:spacing w:val="0"/>
                <w:position w:val="0"/>
                <w:sz w:val="24"/>
                <w:szCs w:val="24"/>
                <w:highlight w:val="none"/>
                <w:lang w:val="en-US" w:eastAsia="zh-CN"/>
              </w:rPr>
              <w:t>15684896890</w:t>
            </w:r>
          </w:p>
        </w:tc>
      </w:tr>
      <w:tr w14:paraId="0BAE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4" w:hRule="atLeast"/>
        </w:trPr>
        <w:tc>
          <w:tcPr>
            <w:tcW w:w="953" w:type="dxa"/>
            <w:vMerge w:val="continue"/>
            <w:vAlign w:val="top"/>
          </w:tcPr>
          <w:p w14:paraId="260F6FB2">
            <w:pPr>
              <w:rPr>
                <w:rFonts w:hint="eastAsia" w:ascii="仿宋" w:hAnsi="仿宋" w:eastAsia="仿宋" w:cs="仿宋"/>
                <w:sz w:val="21"/>
                <w:highlight w:val="none"/>
              </w:rPr>
            </w:pPr>
          </w:p>
        </w:tc>
        <w:tc>
          <w:tcPr>
            <w:tcW w:w="1834" w:type="dxa"/>
            <w:vAlign w:val="top"/>
          </w:tcPr>
          <w:p w14:paraId="2DCCAD0B">
            <w:pPr>
              <w:spacing w:line="283" w:lineRule="auto"/>
              <w:jc w:val="left"/>
              <w:rPr>
                <w:rFonts w:hint="eastAsia" w:ascii="仿宋" w:hAnsi="仿宋" w:eastAsia="仿宋" w:cs="仿宋"/>
                <w:sz w:val="21"/>
                <w:highlight w:val="none"/>
              </w:rPr>
            </w:pPr>
          </w:p>
          <w:p w14:paraId="4BE644B7">
            <w:pPr>
              <w:spacing w:line="284" w:lineRule="auto"/>
              <w:jc w:val="left"/>
              <w:rPr>
                <w:rFonts w:hint="eastAsia" w:ascii="仿宋" w:hAnsi="仿宋" w:eastAsia="仿宋" w:cs="仿宋"/>
                <w:sz w:val="21"/>
                <w:highlight w:val="none"/>
              </w:rPr>
            </w:pPr>
          </w:p>
          <w:p w14:paraId="76547279">
            <w:pPr>
              <w:spacing w:line="284" w:lineRule="auto"/>
              <w:jc w:val="left"/>
              <w:rPr>
                <w:rFonts w:hint="eastAsia" w:ascii="仿宋" w:hAnsi="仿宋" w:eastAsia="仿宋" w:cs="仿宋"/>
                <w:sz w:val="21"/>
                <w:highlight w:val="none"/>
              </w:rPr>
            </w:pPr>
          </w:p>
          <w:p w14:paraId="0378A5E2">
            <w:pPr>
              <w:pStyle w:val="20"/>
              <w:spacing w:before="78" w:line="222" w:lineRule="auto"/>
              <w:jc w:val="left"/>
              <w:rPr>
                <w:rFonts w:hint="eastAsia" w:ascii="仿宋" w:hAnsi="仿宋" w:eastAsia="仿宋" w:cs="仿宋"/>
                <w:highlight w:val="none"/>
              </w:rPr>
            </w:pPr>
            <w:r>
              <w:rPr>
                <w:rFonts w:hint="eastAsia" w:ascii="仿宋" w:hAnsi="仿宋" w:eastAsia="仿宋" w:cs="仿宋"/>
                <w:spacing w:val="-3"/>
                <w:highlight w:val="none"/>
              </w:rPr>
              <w:t>采购代理机构</w:t>
            </w:r>
          </w:p>
        </w:tc>
        <w:tc>
          <w:tcPr>
            <w:tcW w:w="5495" w:type="dxa"/>
            <w:gridSpan w:val="2"/>
            <w:vAlign w:val="top"/>
          </w:tcPr>
          <w:p w14:paraId="489CE007">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名称：新疆名诚博志工程项目管理有限公司</w:t>
            </w:r>
          </w:p>
          <w:p w14:paraId="25A364D7">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地址：玛纳斯县三园西路与文苑路交叉口东南海润天玺酒店西侧裙楼6楼</w:t>
            </w:r>
          </w:p>
          <w:p w14:paraId="74F46269">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项目联系人：</w:t>
            </w:r>
            <w:r>
              <w:rPr>
                <w:rFonts w:hint="eastAsia" w:ascii="仿宋" w:hAnsi="仿宋" w:eastAsia="仿宋" w:cs="仿宋"/>
                <w:spacing w:val="0"/>
                <w:position w:val="0"/>
                <w:sz w:val="24"/>
                <w:szCs w:val="24"/>
                <w:highlight w:val="none"/>
                <w:lang w:val="en-US" w:eastAsia="zh-CN"/>
              </w:rPr>
              <w:t>刘</w:t>
            </w:r>
            <w:r>
              <w:rPr>
                <w:rFonts w:hint="eastAsia" w:ascii="仿宋" w:hAnsi="仿宋" w:eastAsia="仿宋" w:cs="仿宋"/>
                <w:spacing w:val="0"/>
                <w:position w:val="0"/>
                <w:sz w:val="24"/>
                <w:szCs w:val="24"/>
                <w:highlight w:val="none"/>
              </w:rPr>
              <w:t>女士</w:t>
            </w:r>
          </w:p>
          <w:p w14:paraId="14B143D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highlight w:val="none"/>
                <w:lang w:val="en-US" w:eastAsia="zh-CN"/>
              </w:rPr>
            </w:pPr>
            <w:r>
              <w:rPr>
                <w:rFonts w:hint="eastAsia"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val="en-US" w:eastAsia="zh-CN"/>
              </w:rPr>
              <w:t>15352750889</w:t>
            </w:r>
          </w:p>
        </w:tc>
      </w:tr>
      <w:tr w14:paraId="1BFD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953" w:type="dxa"/>
            <w:vMerge w:val="continue"/>
            <w:vAlign w:val="top"/>
          </w:tcPr>
          <w:p w14:paraId="01E3D0C4">
            <w:pPr>
              <w:rPr>
                <w:rFonts w:hint="eastAsia" w:ascii="仿宋" w:hAnsi="仿宋" w:eastAsia="仿宋" w:cs="仿宋"/>
                <w:sz w:val="21"/>
                <w:highlight w:val="none"/>
              </w:rPr>
            </w:pPr>
          </w:p>
        </w:tc>
        <w:tc>
          <w:tcPr>
            <w:tcW w:w="1834" w:type="dxa"/>
            <w:vAlign w:val="top"/>
          </w:tcPr>
          <w:p w14:paraId="339E07C8">
            <w:pPr>
              <w:pStyle w:val="20"/>
              <w:spacing w:before="239" w:line="221" w:lineRule="auto"/>
              <w:ind w:left="121"/>
              <w:jc w:val="left"/>
              <w:rPr>
                <w:rFonts w:hint="eastAsia" w:ascii="仿宋" w:hAnsi="仿宋" w:eastAsia="仿宋" w:cs="仿宋"/>
                <w:highlight w:val="none"/>
              </w:rPr>
            </w:pPr>
            <w:r>
              <w:rPr>
                <w:rFonts w:hint="eastAsia" w:ascii="仿宋" w:hAnsi="仿宋" w:eastAsia="仿宋" w:cs="仿宋"/>
                <w:spacing w:val="-3"/>
                <w:highlight w:val="none"/>
              </w:rPr>
              <w:t>项目编号及名称</w:t>
            </w:r>
          </w:p>
        </w:tc>
        <w:tc>
          <w:tcPr>
            <w:tcW w:w="5495" w:type="dxa"/>
            <w:gridSpan w:val="2"/>
            <w:vAlign w:val="top"/>
          </w:tcPr>
          <w:p w14:paraId="2F8B6C49">
            <w:pPr>
              <w:pStyle w:val="20"/>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MCBZZB-2025-91-FW</w:t>
            </w:r>
          </w:p>
          <w:p w14:paraId="4089AF78">
            <w:pPr>
              <w:pStyle w:val="20"/>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ascii="仿宋" w:hAnsi="仿宋" w:eastAsia="仿宋" w:cs="仿宋"/>
                <w:highlight w:val="none"/>
                <w:lang w:eastAsia="zh-CN"/>
              </w:rPr>
            </w:pPr>
            <w:r>
              <w:rPr>
                <w:rFonts w:hint="eastAsia" w:ascii="仿宋" w:hAnsi="仿宋" w:eastAsia="仿宋" w:cs="仿宋"/>
                <w:highlight w:val="none"/>
                <w:lang w:val="en-US" w:eastAsia="zh-CN"/>
              </w:rPr>
              <w:t>玛纳斯县兰州湾小流域综合治理提质增效项目设计</w:t>
            </w:r>
          </w:p>
        </w:tc>
      </w:tr>
      <w:tr w14:paraId="6E39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953" w:type="dxa"/>
            <w:vMerge w:val="continue"/>
            <w:vAlign w:val="top"/>
          </w:tcPr>
          <w:p w14:paraId="735DDDA7">
            <w:pPr>
              <w:rPr>
                <w:rFonts w:hint="eastAsia" w:ascii="仿宋" w:hAnsi="仿宋" w:eastAsia="仿宋" w:cs="仿宋"/>
                <w:sz w:val="21"/>
                <w:highlight w:val="none"/>
              </w:rPr>
            </w:pPr>
          </w:p>
        </w:tc>
        <w:tc>
          <w:tcPr>
            <w:tcW w:w="1834" w:type="dxa"/>
            <w:vAlign w:val="top"/>
          </w:tcPr>
          <w:p w14:paraId="0525707A">
            <w:pPr>
              <w:pStyle w:val="20"/>
              <w:spacing w:before="109" w:line="222" w:lineRule="auto"/>
              <w:ind w:left="122"/>
              <w:jc w:val="left"/>
              <w:rPr>
                <w:rFonts w:hint="eastAsia" w:ascii="仿宋" w:hAnsi="仿宋" w:eastAsia="仿宋" w:cs="仿宋"/>
                <w:highlight w:val="none"/>
              </w:rPr>
            </w:pPr>
            <w:r>
              <w:rPr>
                <w:rFonts w:hint="eastAsia" w:ascii="仿宋" w:hAnsi="仿宋" w:eastAsia="仿宋" w:cs="仿宋"/>
                <w:spacing w:val="-5"/>
                <w:highlight w:val="none"/>
              </w:rPr>
              <w:t>预算金额</w:t>
            </w:r>
          </w:p>
        </w:tc>
        <w:tc>
          <w:tcPr>
            <w:tcW w:w="5495" w:type="dxa"/>
            <w:gridSpan w:val="2"/>
            <w:vAlign w:val="top"/>
          </w:tcPr>
          <w:p w14:paraId="1C5CD48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b/>
                <w:bCs/>
                <w:snapToGrid w:val="0"/>
                <w:color w:val="000000"/>
                <w:spacing w:val="0"/>
                <w:kern w:val="0"/>
                <w:sz w:val="24"/>
                <w:szCs w:val="24"/>
                <w:highlight w:val="none"/>
                <w:lang w:val="en-US" w:eastAsia="zh-CN" w:bidi="ar-SA"/>
              </w:rPr>
              <w:t>180000.00元</w:t>
            </w:r>
          </w:p>
        </w:tc>
      </w:tr>
      <w:tr w14:paraId="4E68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53" w:type="dxa"/>
            <w:vMerge w:val="continue"/>
            <w:vAlign w:val="top"/>
          </w:tcPr>
          <w:p w14:paraId="0E2D1986">
            <w:pPr>
              <w:rPr>
                <w:rFonts w:hint="eastAsia" w:ascii="仿宋" w:hAnsi="仿宋" w:eastAsia="仿宋" w:cs="仿宋"/>
                <w:sz w:val="21"/>
                <w:highlight w:val="none"/>
              </w:rPr>
            </w:pPr>
          </w:p>
        </w:tc>
        <w:tc>
          <w:tcPr>
            <w:tcW w:w="1834" w:type="dxa"/>
            <w:vAlign w:val="top"/>
          </w:tcPr>
          <w:p w14:paraId="5742EA83">
            <w:pPr>
              <w:pStyle w:val="20"/>
              <w:spacing w:before="148" w:line="222" w:lineRule="auto"/>
              <w:ind w:left="126"/>
              <w:jc w:val="left"/>
              <w:rPr>
                <w:rFonts w:hint="eastAsia" w:ascii="仿宋" w:hAnsi="仿宋" w:eastAsia="仿宋" w:cs="仿宋"/>
                <w:spacing w:val="-6"/>
                <w:highlight w:val="none"/>
                <w14:textOutline w14:w="4358" w14:cap="sq" w14:cmpd="sng">
                  <w14:solidFill>
                    <w14:srgbClr w14:val="000000"/>
                  </w14:solidFill>
                  <w14:prstDash w14:val="solid"/>
                  <w14:bevel/>
                </w14:textOutline>
              </w:rPr>
            </w:pPr>
          </w:p>
          <w:p w14:paraId="654804BA">
            <w:pPr>
              <w:pStyle w:val="20"/>
              <w:spacing w:before="148" w:line="222" w:lineRule="auto"/>
              <w:ind w:left="126"/>
              <w:jc w:val="left"/>
              <w:rPr>
                <w:rFonts w:hint="eastAsia" w:ascii="仿宋" w:hAnsi="仿宋" w:eastAsia="仿宋" w:cs="仿宋"/>
                <w:highlight w:val="none"/>
                <w:lang w:val="en-US" w:eastAsia="zh-CN"/>
              </w:rPr>
            </w:pPr>
            <w:r>
              <w:rPr>
                <w:rFonts w:hint="eastAsia" w:ascii="仿宋" w:hAnsi="仿宋" w:eastAsia="仿宋" w:cs="仿宋"/>
                <w:spacing w:val="-6"/>
                <w:highlight w:val="none"/>
                <w:lang w:val="en-US" w:eastAsia="zh-CN"/>
                <w14:textOutline w14:w="4358" w14:cap="sq" w14:cmpd="sng">
                  <w14:solidFill>
                    <w14:srgbClr w14:val="000000"/>
                  </w14:solidFill>
                  <w14:prstDash w14:val="solid"/>
                  <w14:bevel/>
                </w14:textOutline>
              </w:rPr>
              <w:t>最高限价</w:t>
            </w:r>
          </w:p>
        </w:tc>
        <w:tc>
          <w:tcPr>
            <w:tcW w:w="5495" w:type="dxa"/>
            <w:gridSpan w:val="2"/>
            <w:vAlign w:val="top"/>
          </w:tcPr>
          <w:p w14:paraId="11049C90">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180000.00元</w:t>
            </w:r>
          </w:p>
          <w:p w14:paraId="7C88F7D8">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b/>
                <w:bCs/>
                <w:spacing w:val="0"/>
                <w:position w:val="0"/>
                <w:sz w:val="24"/>
                <w:szCs w:val="24"/>
                <w:highlight w:val="none"/>
                <w:u w:val="single"/>
              </w:rPr>
              <w:t>投标报价不得高于最高限价，否则投标文件将被拒绝。</w:t>
            </w:r>
          </w:p>
        </w:tc>
      </w:tr>
      <w:tr w14:paraId="61B2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trPr>
        <w:tc>
          <w:tcPr>
            <w:tcW w:w="953" w:type="dxa"/>
            <w:vMerge w:val="continue"/>
            <w:vAlign w:val="top"/>
          </w:tcPr>
          <w:p w14:paraId="39B858CE">
            <w:pPr>
              <w:rPr>
                <w:rFonts w:hint="eastAsia" w:ascii="仿宋" w:hAnsi="仿宋" w:eastAsia="仿宋" w:cs="仿宋"/>
                <w:sz w:val="21"/>
                <w:highlight w:val="none"/>
              </w:rPr>
            </w:pPr>
          </w:p>
        </w:tc>
        <w:tc>
          <w:tcPr>
            <w:tcW w:w="1834" w:type="dxa"/>
            <w:vAlign w:val="top"/>
          </w:tcPr>
          <w:p w14:paraId="0EB80356">
            <w:pPr>
              <w:spacing w:line="284" w:lineRule="auto"/>
              <w:jc w:val="left"/>
              <w:rPr>
                <w:rFonts w:hint="eastAsia" w:ascii="仿宋" w:hAnsi="仿宋" w:eastAsia="仿宋" w:cs="仿宋"/>
                <w:sz w:val="21"/>
                <w:highlight w:val="none"/>
              </w:rPr>
            </w:pPr>
          </w:p>
          <w:p w14:paraId="1B2C3403">
            <w:pPr>
              <w:spacing w:line="284" w:lineRule="auto"/>
              <w:jc w:val="left"/>
              <w:rPr>
                <w:rFonts w:hint="eastAsia" w:ascii="仿宋" w:hAnsi="仿宋" w:eastAsia="仿宋" w:cs="仿宋"/>
                <w:sz w:val="21"/>
                <w:highlight w:val="none"/>
              </w:rPr>
            </w:pPr>
          </w:p>
          <w:p w14:paraId="1282E9BA">
            <w:pPr>
              <w:spacing w:line="284" w:lineRule="auto"/>
              <w:jc w:val="left"/>
              <w:rPr>
                <w:rFonts w:hint="eastAsia" w:ascii="仿宋" w:hAnsi="仿宋" w:eastAsia="仿宋" w:cs="仿宋"/>
                <w:sz w:val="21"/>
                <w:highlight w:val="none"/>
              </w:rPr>
            </w:pPr>
          </w:p>
          <w:p w14:paraId="695B939D">
            <w:pPr>
              <w:spacing w:line="285" w:lineRule="auto"/>
              <w:jc w:val="left"/>
              <w:rPr>
                <w:rFonts w:hint="eastAsia" w:ascii="仿宋" w:hAnsi="仿宋" w:eastAsia="仿宋" w:cs="仿宋"/>
                <w:sz w:val="21"/>
                <w:highlight w:val="none"/>
              </w:rPr>
            </w:pPr>
          </w:p>
          <w:p w14:paraId="15247904">
            <w:pPr>
              <w:pStyle w:val="18"/>
              <w:rPr>
                <w:rFonts w:hint="eastAsia" w:ascii="仿宋" w:hAnsi="仿宋" w:eastAsia="仿宋" w:cs="仿宋"/>
              </w:rPr>
            </w:pPr>
          </w:p>
          <w:p w14:paraId="5CAC3B9E">
            <w:pPr>
              <w:pStyle w:val="20"/>
              <w:spacing w:before="78" w:line="222" w:lineRule="auto"/>
              <w:ind w:left="119"/>
              <w:jc w:val="left"/>
              <w:rPr>
                <w:rFonts w:hint="eastAsia" w:ascii="仿宋" w:hAnsi="仿宋" w:eastAsia="仿宋" w:cs="仿宋"/>
                <w:highlight w:val="none"/>
              </w:rPr>
            </w:pPr>
            <w:r>
              <w:rPr>
                <w:rFonts w:hint="eastAsia" w:ascii="仿宋" w:hAnsi="仿宋" w:eastAsia="仿宋" w:cs="仿宋"/>
                <w:spacing w:val="-4"/>
                <w:highlight w:val="none"/>
                <w14:textOutline w14:w="4358" w14:cap="sq" w14:cmpd="sng">
                  <w14:solidFill>
                    <w14:srgbClr w14:val="000000"/>
                  </w14:solidFill>
                  <w14:prstDash w14:val="solid"/>
                  <w14:bevel/>
                </w14:textOutline>
              </w:rPr>
              <w:t>招标方式</w:t>
            </w:r>
          </w:p>
        </w:tc>
        <w:tc>
          <w:tcPr>
            <w:tcW w:w="5495" w:type="dxa"/>
            <w:gridSpan w:val="2"/>
            <w:vAlign w:val="top"/>
          </w:tcPr>
          <w:p w14:paraId="62C0A294">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1、本项目采购方式为竞争性磋商，采用的方式是综合评分法。(即</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eastAsia="zh-CN"/>
              </w:rPr>
              <w:t>在通过磋商确定了采购人及供应商认可的采购标的后供应商进行一次报价。此次报价</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eastAsia="zh-CN"/>
              </w:rPr>
              <w:t>作为竞争性磋商项目的报价部分，参与综合评分法中，价格分的计算。)</w:t>
            </w:r>
          </w:p>
          <w:p w14:paraId="152CF1A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highlight w:val="none"/>
              </w:rPr>
            </w:pPr>
            <w:r>
              <w:rPr>
                <w:rFonts w:hint="eastAsia" w:ascii="仿宋" w:hAnsi="仿宋" w:eastAsia="仿宋" w:cs="仿宋"/>
                <w:spacing w:val="0"/>
                <w:position w:val="0"/>
                <w:sz w:val="24"/>
                <w:szCs w:val="24"/>
                <w:highlight w:val="none"/>
                <w:lang w:eastAsia="zh-CN"/>
              </w:rPr>
              <w:t>2、评审专家委员会以综合评分法，针对项目的商务、技术、服务、价格等进行评审。综合得分最高</w:t>
            </w:r>
            <w:r>
              <w:rPr>
                <w:rFonts w:hint="eastAsia" w:ascii="仿宋" w:hAnsi="仿宋" w:eastAsia="仿宋" w:cs="仿宋"/>
                <w:spacing w:val="0"/>
                <w:position w:val="0"/>
                <w:sz w:val="24"/>
                <w:szCs w:val="24"/>
                <w:highlight w:val="none"/>
                <w:lang w:val="en-US" w:eastAsia="zh-CN"/>
              </w:rPr>
              <w:t>的</w:t>
            </w:r>
            <w:r>
              <w:rPr>
                <w:rFonts w:hint="eastAsia" w:ascii="仿宋" w:hAnsi="仿宋" w:eastAsia="仿宋" w:cs="仿宋"/>
                <w:spacing w:val="0"/>
                <w:position w:val="0"/>
                <w:sz w:val="24"/>
                <w:szCs w:val="24"/>
                <w:highlight w:val="none"/>
                <w:lang w:eastAsia="zh-CN"/>
              </w:rPr>
              <w:t>作为中标候选人。</w:t>
            </w:r>
          </w:p>
        </w:tc>
      </w:tr>
      <w:tr w14:paraId="6BA1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953" w:type="dxa"/>
            <w:vMerge w:val="restart"/>
            <w:vAlign w:val="top"/>
          </w:tcPr>
          <w:p w14:paraId="57B12946">
            <w:pPr>
              <w:spacing w:line="415" w:lineRule="auto"/>
              <w:rPr>
                <w:rFonts w:hint="eastAsia" w:ascii="仿宋" w:hAnsi="仿宋" w:eastAsia="仿宋" w:cs="仿宋"/>
                <w:sz w:val="21"/>
                <w:highlight w:val="none"/>
              </w:rPr>
            </w:pPr>
          </w:p>
          <w:p w14:paraId="5105D1B7">
            <w:pPr>
              <w:pStyle w:val="20"/>
              <w:spacing w:before="78" w:line="180" w:lineRule="auto"/>
              <w:ind w:left="453"/>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2</w:t>
            </w:r>
          </w:p>
        </w:tc>
        <w:tc>
          <w:tcPr>
            <w:tcW w:w="1834" w:type="dxa"/>
            <w:vAlign w:val="top"/>
          </w:tcPr>
          <w:p w14:paraId="11AEEB76">
            <w:pPr>
              <w:pStyle w:val="20"/>
              <w:spacing w:before="40" w:line="222" w:lineRule="auto"/>
              <w:ind w:left="132"/>
              <w:jc w:val="left"/>
              <w:rPr>
                <w:rFonts w:hint="eastAsia" w:ascii="仿宋" w:hAnsi="仿宋" w:eastAsia="仿宋" w:cs="仿宋"/>
                <w:highlight w:val="none"/>
              </w:rPr>
            </w:pPr>
            <w:r>
              <w:rPr>
                <w:rFonts w:hint="eastAsia" w:ascii="仿宋" w:hAnsi="仿宋" w:eastAsia="仿宋" w:cs="仿宋"/>
                <w:spacing w:val="-8"/>
                <w:highlight w:val="none"/>
              </w:rPr>
              <w:t>资金来源</w:t>
            </w:r>
          </w:p>
        </w:tc>
        <w:tc>
          <w:tcPr>
            <w:tcW w:w="5495" w:type="dxa"/>
            <w:gridSpan w:val="2"/>
            <w:vAlign w:val="top"/>
          </w:tcPr>
          <w:p w14:paraId="6B82DCFE">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拟申请</w:t>
            </w:r>
            <w:r>
              <w:rPr>
                <w:rFonts w:hint="eastAsia" w:ascii="仿宋" w:hAnsi="仿宋" w:eastAsia="仿宋" w:cs="仿宋"/>
                <w:highlight w:val="none"/>
                <w:lang w:val="en-US" w:eastAsia="zh-CN"/>
              </w:rPr>
              <w:t>中央水利发展</w:t>
            </w:r>
            <w:r>
              <w:rPr>
                <w:rFonts w:hint="eastAsia" w:ascii="仿宋" w:hAnsi="仿宋" w:eastAsia="仿宋" w:cs="仿宋"/>
                <w:highlight w:val="none"/>
                <w:lang w:val="en-US" w:eastAsia="zh-CN"/>
              </w:rPr>
              <w:t>资金</w:t>
            </w:r>
            <w:r>
              <w:rPr>
                <w:rFonts w:hint="eastAsia" w:ascii="仿宋" w:hAnsi="仿宋" w:eastAsia="仿宋" w:cs="仿宋"/>
                <w:highlight w:val="none"/>
                <w:lang w:val="en-US" w:eastAsia="zh-CN"/>
              </w:rPr>
              <w:t>。</w:t>
            </w:r>
          </w:p>
        </w:tc>
      </w:tr>
      <w:tr w14:paraId="2B26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953" w:type="dxa"/>
            <w:vMerge w:val="continue"/>
            <w:vAlign w:val="top"/>
          </w:tcPr>
          <w:p w14:paraId="5E1F3670">
            <w:pPr>
              <w:rPr>
                <w:rFonts w:hint="eastAsia" w:ascii="仿宋" w:hAnsi="仿宋" w:eastAsia="仿宋" w:cs="仿宋"/>
                <w:sz w:val="21"/>
                <w:highlight w:val="none"/>
              </w:rPr>
            </w:pPr>
          </w:p>
        </w:tc>
        <w:tc>
          <w:tcPr>
            <w:tcW w:w="1834" w:type="dxa"/>
            <w:vAlign w:val="top"/>
          </w:tcPr>
          <w:p w14:paraId="6CCDDD25">
            <w:pPr>
              <w:pStyle w:val="20"/>
              <w:spacing w:before="39" w:line="223" w:lineRule="auto"/>
              <w:ind w:left="144"/>
              <w:jc w:val="left"/>
              <w:rPr>
                <w:rFonts w:hint="eastAsia" w:ascii="仿宋" w:hAnsi="仿宋" w:eastAsia="仿宋" w:cs="仿宋"/>
                <w:highlight w:val="none"/>
              </w:rPr>
            </w:pPr>
            <w:r>
              <w:rPr>
                <w:rFonts w:hint="eastAsia" w:ascii="仿宋" w:hAnsi="仿宋" w:eastAsia="仿宋" w:cs="仿宋"/>
                <w:spacing w:val="-11"/>
                <w:highlight w:val="none"/>
              </w:rPr>
              <w:t>出资比例</w:t>
            </w:r>
          </w:p>
        </w:tc>
        <w:tc>
          <w:tcPr>
            <w:tcW w:w="5495" w:type="dxa"/>
            <w:gridSpan w:val="2"/>
            <w:vAlign w:val="top"/>
          </w:tcPr>
          <w:p w14:paraId="0E8EABFB">
            <w:pPr>
              <w:pStyle w:val="20"/>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全额</w:t>
            </w:r>
          </w:p>
        </w:tc>
      </w:tr>
      <w:tr w14:paraId="2C41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953" w:type="dxa"/>
            <w:vMerge w:val="continue"/>
            <w:vAlign w:val="top"/>
          </w:tcPr>
          <w:p w14:paraId="75674B87">
            <w:pPr>
              <w:rPr>
                <w:rFonts w:hint="eastAsia" w:ascii="仿宋" w:hAnsi="仿宋" w:eastAsia="仿宋" w:cs="仿宋"/>
                <w:sz w:val="21"/>
                <w:highlight w:val="none"/>
              </w:rPr>
            </w:pPr>
          </w:p>
        </w:tc>
        <w:tc>
          <w:tcPr>
            <w:tcW w:w="1834" w:type="dxa"/>
            <w:vAlign w:val="top"/>
          </w:tcPr>
          <w:p w14:paraId="795AA75C">
            <w:pPr>
              <w:pStyle w:val="20"/>
              <w:spacing w:before="40" w:line="222" w:lineRule="auto"/>
              <w:ind w:left="132"/>
              <w:jc w:val="left"/>
              <w:rPr>
                <w:rFonts w:hint="eastAsia" w:ascii="仿宋" w:hAnsi="仿宋" w:eastAsia="仿宋" w:cs="仿宋"/>
                <w:highlight w:val="none"/>
              </w:rPr>
            </w:pPr>
            <w:r>
              <w:rPr>
                <w:rFonts w:hint="eastAsia" w:ascii="仿宋" w:hAnsi="仿宋" w:eastAsia="仿宋" w:cs="仿宋"/>
                <w:spacing w:val="-5"/>
                <w:highlight w:val="none"/>
              </w:rPr>
              <w:t>资金落实情况</w:t>
            </w:r>
          </w:p>
        </w:tc>
        <w:tc>
          <w:tcPr>
            <w:tcW w:w="5495" w:type="dxa"/>
            <w:gridSpan w:val="2"/>
            <w:vAlign w:val="top"/>
          </w:tcPr>
          <w:p w14:paraId="34FE47FD">
            <w:pPr>
              <w:pStyle w:val="20"/>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已落实</w:t>
            </w:r>
          </w:p>
        </w:tc>
      </w:tr>
      <w:tr w14:paraId="5D1D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vAlign w:val="top"/>
          </w:tcPr>
          <w:p w14:paraId="42867D21">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65B74F38">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6F82A34C">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4230CEF7">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6E9DFC0C">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35DA2B74">
            <w:pPr>
              <w:pStyle w:val="20"/>
              <w:spacing w:before="288" w:line="180" w:lineRule="auto"/>
              <w:ind w:left="455"/>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3</w:t>
            </w:r>
          </w:p>
        </w:tc>
        <w:tc>
          <w:tcPr>
            <w:tcW w:w="1834" w:type="dxa"/>
            <w:vAlign w:val="top"/>
          </w:tcPr>
          <w:p w14:paraId="04305A2C">
            <w:pPr>
              <w:pStyle w:val="20"/>
              <w:keepNext w:val="0"/>
              <w:keepLines w:val="0"/>
              <w:pageBreakBefore w:val="0"/>
              <w:widowControl/>
              <w:kinsoku w:val="0"/>
              <w:wordWrap/>
              <w:overflowPunct/>
              <w:topLinePunct w:val="0"/>
              <w:autoSpaceDE w:val="0"/>
              <w:autoSpaceDN w:val="0"/>
              <w:bidi w:val="0"/>
              <w:adjustRightInd w:val="0"/>
              <w:snapToGrid w:val="0"/>
              <w:spacing w:before="41" w:line="224" w:lineRule="auto"/>
              <w:ind w:left="119"/>
              <w:jc w:val="left"/>
              <w:textAlignment w:val="baseline"/>
              <w:rPr>
                <w:rFonts w:hint="eastAsia" w:ascii="仿宋" w:hAnsi="仿宋" w:eastAsia="仿宋" w:cs="仿宋"/>
                <w:highlight w:val="none"/>
              </w:rPr>
            </w:pPr>
            <w:r>
              <w:rPr>
                <w:rFonts w:hint="eastAsia" w:ascii="仿宋" w:hAnsi="仿宋" w:eastAsia="仿宋" w:cs="仿宋"/>
                <w:spacing w:val="-4"/>
                <w:highlight w:val="none"/>
              </w:rPr>
              <w:t>招标内容</w:t>
            </w:r>
          </w:p>
        </w:tc>
        <w:tc>
          <w:tcPr>
            <w:tcW w:w="5495" w:type="dxa"/>
            <w:gridSpan w:val="2"/>
            <w:vAlign w:val="top"/>
          </w:tcPr>
          <w:p w14:paraId="62F47D58">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 w:hAnsi="仿宋" w:eastAsia="仿宋" w:cs="仿宋"/>
                <w:b w:val="0"/>
                <w:bCs w:val="0"/>
                <w:highlight w:val="none"/>
                <w:lang w:val="en-US" w:eastAsia="en-US"/>
              </w:rPr>
            </w:pPr>
            <w:r>
              <w:rPr>
                <w:rFonts w:hint="eastAsia" w:ascii="仿宋" w:hAnsi="仿宋" w:eastAsia="仿宋" w:cs="仿宋"/>
                <w:b/>
                <w:bCs/>
                <w:snapToGrid w:val="0"/>
                <w:color w:val="000000"/>
                <w:spacing w:val="0"/>
                <w:kern w:val="0"/>
                <w:position w:val="0"/>
                <w:sz w:val="24"/>
                <w:szCs w:val="24"/>
                <w:highlight w:val="none"/>
                <w:lang w:val="en-US" w:eastAsia="zh-CN" w:bidi="ar-SA"/>
              </w:rPr>
              <w:t>项目建设规模：</w:t>
            </w:r>
            <w:r>
              <w:rPr>
                <w:rFonts w:hint="eastAsia" w:ascii="仿宋" w:hAnsi="仿宋" w:eastAsia="仿宋" w:cs="仿宋"/>
                <w:b w:val="0"/>
                <w:bCs w:val="0"/>
                <w:snapToGrid w:val="0"/>
                <w:color w:val="000000"/>
                <w:spacing w:val="0"/>
                <w:kern w:val="0"/>
                <w:sz w:val="24"/>
                <w:szCs w:val="24"/>
                <w:highlight w:val="none"/>
                <w:lang w:val="en-US" w:eastAsia="zh-CN" w:bidi="ar-SA"/>
              </w:rPr>
              <w:t>岸坡整治及河岸绿化、新建闸门及配套设施、新建及改造生态厕所及相关配套设施设备、购置新能源垃圾清理转运车、道路提升改造管道新建及改造、新建生态步栈道、水质提升、水生植物生态种植。</w:t>
            </w:r>
          </w:p>
          <w:p w14:paraId="3CD45F47">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本项目采购服务需求：</w:t>
            </w: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tc>
      </w:tr>
      <w:tr w14:paraId="6A22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953" w:type="dxa"/>
            <w:vMerge w:val="continue"/>
            <w:tcBorders/>
            <w:vAlign w:val="top"/>
          </w:tcPr>
          <w:p w14:paraId="5D26207C">
            <w:pPr>
              <w:rPr>
                <w:rFonts w:hint="eastAsia" w:ascii="仿宋" w:hAnsi="仿宋" w:eastAsia="仿宋" w:cs="仿宋"/>
                <w:sz w:val="21"/>
                <w:highlight w:val="none"/>
              </w:rPr>
            </w:pPr>
          </w:p>
        </w:tc>
        <w:tc>
          <w:tcPr>
            <w:tcW w:w="1834" w:type="dxa"/>
            <w:vAlign w:val="top"/>
          </w:tcPr>
          <w:p w14:paraId="1F7FB6DA">
            <w:pPr>
              <w:pStyle w:val="20"/>
              <w:spacing w:before="41" w:line="222" w:lineRule="auto"/>
              <w:jc w:val="left"/>
              <w:rPr>
                <w:rFonts w:hint="eastAsia" w:ascii="仿宋" w:hAnsi="仿宋" w:eastAsia="仿宋" w:cs="仿宋"/>
                <w:highlight w:val="none"/>
              </w:rPr>
            </w:pPr>
            <w:r>
              <w:rPr>
                <w:rFonts w:hint="eastAsia" w:ascii="仿宋" w:hAnsi="仿宋" w:eastAsia="仿宋" w:cs="仿宋"/>
                <w:spacing w:val="-4"/>
                <w:highlight w:val="none"/>
              </w:rPr>
              <w:t>招标范围</w:t>
            </w:r>
          </w:p>
        </w:tc>
        <w:tc>
          <w:tcPr>
            <w:tcW w:w="5495" w:type="dxa"/>
            <w:gridSpan w:val="2"/>
            <w:vAlign w:val="top"/>
          </w:tcPr>
          <w:p w14:paraId="722F12B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磋商文件所有内容。</w:t>
            </w:r>
          </w:p>
        </w:tc>
      </w:tr>
      <w:tr w14:paraId="4401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53" w:type="dxa"/>
            <w:vMerge w:val="continue"/>
            <w:tcBorders/>
            <w:vAlign w:val="top"/>
          </w:tcPr>
          <w:p w14:paraId="07A3B893">
            <w:pPr>
              <w:rPr>
                <w:rFonts w:hint="eastAsia" w:ascii="仿宋" w:hAnsi="仿宋" w:eastAsia="仿宋" w:cs="仿宋"/>
                <w:sz w:val="21"/>
                <w:highlight w:val="none"/>
              </w:rPr>
            </w:pPr>
          </w:p>
        </w:tc>
        <w:tc>
          <w:tcPr>
            <w:tcW w:w="1834" w:type="dxa"/>
            <w:vAlign w:val="top"/>
          </w:tcPr>
          <w:p w14:paraId="6A4AA058">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pacing w:val="0"/>
                <w:sz w:val="24"/>
                <w:highlight w:val="none"/>
              </w:rPr>
            </w:pPr>
            <w:r>
              <w:rPr>
                <w:rFonts w:hint="eastAsia" w:ascii="仿宋" w:hAnsi="仿宋" w:eastAsia="仿宋" w:cs="仿宋"/>
                <w:spacing w:val="-5"/>
                <w:highlight w:val="none"/>
              </w:rPr>
              <w:t>建设地点</w:t>
            </w:r>
          </w:p>
        </w:tc>
        <w:tc>
          <w:tcPr>
            <w:tcW w:w="5495" w:type="dxa"/>
            <w:gridSpan w:val="2"/>
            <w:vAlign w:val="top"/>
          </w:tcPr>
          <w:p w14:paraId="3456460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昌吉州玛纳斯县</w:t>
            </w:r>
          </w:p>
        </w:tc>
      </w:tr>
      <w:tr w14:paraId="5E19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953" w:type="dxa"/>
            <w:vMerge w:val="continue"/>
            <w:tcBorders/>
            <w:vAlign w:val="top"/>
          </w:tcPr>
          <w:p w14:paraId="10C66BC1">
            <w:pPr>
              <w:rPr>
                <w:rFonts w:hint="eastAsia" w:ascii="仿宋" w:hAnsi="仿宋" w:eastAsia="仿宋" w:cs="仿宋"/>
                <w:sz w:val="21"/>
                <w:highlight w:val="none"/>
              </w:rPr>
            </w:pPr>
          </w:p>
        </w:tc>
        <w:tc>
          <w:tcPr>
            <w:tcW w:w="1834" w:type="dxa"/>
            <w:vMerge w:val="restart"/>
            <w:vAlign w:val="top"/>
          </w:tcPr>
          <w:p w14:paraId="3BB31ADD">
            <w:pPr>
              <w:pStyle w:val="20"/>
              <w:spacing w:before="237" w:line="222" w:lineRule="auto"/>
              <w:jc w:val="left"/>
              <w:rPr>
                <w:rFonts w:hint="eastAsia" w:ascii="仿宋" w:hAnsi="仿宋" w:eastAsia="仿宋" w:cs="仿宋"/>
                <w:highlight w:val="none"/>
              </w:rPr>
            </w:pPr>
            <w:r>
              <w:rPr>
                <w:rFonts w:hint="eastAsia" w:ascii="仿宋" w:hAnsi="仿宋" w:eastAsia="仿宋" w:cs="仿宋"/>
                <w:spacing w:val="-6"/>
                <w:highlight w:val="none"/>
              </w:rPr>
              <w:t>质量要求</w:t>
            </w:r>
          </w:p>
        </w:tc>
        <w:tc>
          <w:tcPr>
            <w:tcW w:w="1153" w:type="dxa"/>
            <w:shd w:val="clear" w:color="auto" w:fill="auto"/>
            <w:vAlign w:val="top"/>
          </w:tcPr>
          <w:p w14:paraId="0351644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质量标准</w:t>
            </w:r>
          </w:p>
        </w:tc>
        <w:tc>
          <w:tcPr>
            <w:tcW w:w="4342" w:type="dxa"/>
            <w:shd w:val="clear" w:color="auto" w:fill="auto"/>
            <w:vAlign w:val="top"/>
          </w:tcPr>
          <w:p w14:paraId="6ACD5E9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成果内容须符合国家相关标准、行业标准、地方标准或规范。</w:t>
            </w:r>
          </w:p>
        </w:tc>
      </w:tr>
      <w:tr w14:paraId="4DDD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53" w:type="dxa"/>
            <w:vMerge w:val="continue"/>
            <w:tcBorders/>
            <w:vAlign w:val="top"/>
          </w:tcPr>
          <w:p w14:paraId="0740D0D4">
            <w:pPr>
              <w:rPr>
                <w:rFonts w:hint="eastAsia" w:ascii="仿宋" w:hAnsi="仿宋" w:eastAsia="仿宋" w:cs="仿宋"/>
                <w:sz w:val="21"/>
                <w:highlight w:val="none"/>
              </w:rPr>
            </w:pPr>
          </w:p>
        </w:tc>
        <w:tc>
          <w:tcPr>
            <w:tcW w:w="1834" w:type="dxa"/>
            <w:vMerge w:val="continue"/>
            <w:vAlign w:val="top"/>
          </w:tcPr>
          <w:p w14:paraId="2778990A">
            <w:pPr>
              <w:jc w:val="left"/>
              <w:rPr>
                <w:rFonts w:hint="eastAsia" w:ascii="仿宋" w:hAnsi="仿宋" w:eastAsia="仿宋" w:cs="仿宋"/>
                <w:sz w:val="21"/>
                <w:highlight w:val="none"/>
              </w:rPr>
            </w:pPr>
          </w:p>
        </w:tc>
        <w:tc>
          <w:tcPr>
            <w:tcW w:w="5495" w:type="dxa"/>
            <w:gridSpan w:val="2"/>
            <w:shd w:val="clear" w:color="auto" w:fill="auto"/>
            <w:vAlign w:val="top"/>
          </w:tcPr>
          <w:p w14:paraId="61D87261">
            <w:pPr>
              <w:pStyle w:val="20"/>
              <w:spacing w:before="81" w:line="222"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所属行业：其他未列明行业</w:t>
            </w:r>
          </w:p>
        </w:tc>
      </w:tr>
      <w:tr w14:paraId="016D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53" w:type="dxa"/>
            <w:vAlign w:val="top"/>
          </w:tcPr>
          <w:p w14:paraId="23692F9E">
            <w:pPr>
              <w:spacing w:line="241" w:lineRule="auto"/>
              <w:rPr>
                <w:rFonts w:hint="eastAsia" w:ascii="仿宋" w:hAnsi="仿宋" w:eastAsia="仿宋" w:cs="仿宋"/>
                <w:sz w:val="21"/>
                <w:highlight w:val="none"/>
              </w:rPr>
            </w:pPr>
          </w:p>
          <w:p w14:paraId="5789722C">
            <w:pPr>
              <w:spacing w:line="241" w:lineRule="auto"/>
              <w:rPr>
                <w:rFonts w:hint="eastAsia" w:ascii="仿宋" w:hAnsi="仿宋" w:eastAsia="仿宋" w:cs="仿宋"/>
                <w:sz w:val="21"/>
                <w:highlight w:val="none"/>
              </w:rPr>
            </w:pPr>
          </w:p>
          <w:p w14:paraId="61DD531C">
            <w:pPr>
              <w:spacing w:line="241" w:lineRule="auto"/>
              <w:rPr>
                <w:rFonts w:hint="eastAsia" w:ascii="仿宋" w:hAnsi="仿宋" w:eastAsia="仿宋" w:cs="仿宋"/>
                <w:sz w:val="21"/>
                <w:highlight w:val="none"/>
              </w:rPr>
            </w:pPr>
          </w:p>
          <w:p w14:paraId="701AF447">
            <w:pPr>
              <w:spacing w:line="241" w:lineRule="auto"/>
              <w:rPr>
                <w:rFonts w:hint="eastAsia" w:ascii="仿宋" w:hAnsi="仿宋" w:eastAsia="仿宋" w:cs="仿宋"/>
                <w:sz w:val="21"/>
                <w:highlight w:val="none"/>
              </w:rPr>
            </w:pPr>
          </w:p>
          <w:p w14:paraId="3E6230E8">
            <w:pPr>
              <w:spacing w:line="241" w:lineRule="auto"/>
              <w:rPr>
                <w:rFonts w:hint="eastAsia" w:ascii="仿宋" w:hAnsi="仿宋" w:eastAsia="仿宋" w:cs="仿宋"/>
                <w:sz w:val="21"/>
                <w:highlight w:val="none"/>
              </w:rPr>
            </w:pPr>
          </w:p>
          <w:p w14:paraId="7138C5C6">
            <w:pPr>
              <w:spacing w:line="242" w:lineRule="auto"/>
              <w:rPr>
                <w:rFonts w:hint="eastAsia" w:ascii="仿宋" w:hAnsi="仿宋" w:eastAsia="仿宋" w:cs="仿宋"/>
                <w:sz w:val="21"/>
                <w:highlight w:val="none"/>
              </w:rPr>
            </w:pPr>
          </w:p>
          <w:p w14:paraId="0FEF355A">
            <w:pPr>
              <w:spacing w:line="242" w:lineRule="auto"/>
              <w:rPr>
                <w:rFonts w:hint="eastAsia" w:ascii="仿宋" w:hAnsi="仿宋" w:eastAsia="仿宋" w:cs="仿宋"/>
                <w:sz w:val="21"/>
                <w:highlight w:val="none"/>
              </w:rPr>
            </w:pPr>
          </w:p>
          <w:p w14:paraId="57A9A603">
            <w:pPr>
              <w:spacing w:line="242" w:lineRule="auto"/>
              <w:rPr>
                <w:rFonts w:hint="eastAsia" w:ascii="仿宋" w:hAnsi="仿宋" w:eastAsia="仿宋" w:cs="仿宋"/>
                <w:sz w:val="21"/>
                <w:highlight w:val="none"/>
              </w:rPr>
            </w:pPr>
          </w:p>
          <w:p w14:paraId="0CFF8961">
            <w:pPr>
              <w:spacing w:line="242" w:lineRule="auto"/>
              <w:rPr>
                <w:rFonts w:hint="eastAsia" w:ascii="仿宋" w:hAnsi="仿宋" w:eastAsia="仿宋" w:cs="仿宋"/>
                <w:sz w:val="21"/>
                <w:highlight w:val="none"/>
              </w:rPr>
            </w:pPr>
          </w:p>
          <w:p w14:paraId="14766158">
            <w:pPr>
              <w:spacing w:line="242" w:lineRule="auto"/>
              <w:rPr>
                <w:rFonts w:hint="eastAsia" w:ascii="仿宋" w:hAnsi="仿宋" w:eastAsia="仿宋" w:cs="仿宋"/>
                <w:sz w:val="21"/>
                <w:highlight w:val="none"/>
              </w:rPr>
            </w:pPr>
          </w:p>
          <w:p w14:paraId="792E311A">
            <w:pPr>
              <w:spacing w:line="242" w:lineRule="auto"/>
              <w:rPr>
                <w:rFonts w:hint="eastAsia" w:ascii="仿宋" w:hAnsi="仿宋" w:eastAsia="仿宋" w:cs="仿宋"/>
                <w:sz w:val="21"/>
                <w:highlight w:val="none"/>
              </w:rPr>
            </w:pPr>
          </w:p>
          <w:p w14:paraId="39C28F91">
            <w:pPr>
              <w:spacing w:line="242" w:lineRule="auto"/>
              <w:rPr>
                <w:rFonts w:hint="eastAsia" w:ascii="仿宋" w:hAnsi="仿宋" w:eastAsia="仿宋" w:cs="仿宋"/>
                <w:sz w:val="21"/>
                <w:highlight w:val="none"/>
              </w:rPr>
            </w:pPr>
          </w:p>
          <w:p w14:paraId="0A3CC53A">
            <w:pPr>
              <w:spacing w:line="242" w:lineRule="auto"/>
              <w:rPr>
                <w:rFonts w:hint="eastAsia" w:ascii="仿宋" w:hAnsi="仿宋" w:eastAsia="仿宋" w:cs="仿宋"/>
                <w:sz w:val="21"/>
                <w:highlight w:val="none"/>
              </w:rPr>
            </w:pPr>
          </w:p>
          <w:p w14:paraId="0CFF0496">
            <w:pPr>
              <w:spacing w:line="242" w:lineRule="auto"/>
              <w:rPr>
                <w:rFonts w:hint="eastAsia" w:ascii="仿宋" w:hAnsi="仿宋" w:eastAsia="仿宋" w:cs="仿宋"/>
                <w:sz w:val="21"/>
                <w:highlight w:val="none"/>
              </w:rPr>
            </w:pPr>
          </w:p>
          <w:p w14:paraId="33D2C4EA">
            <w:pPr>
              <w:spacing w:line="242" w:lineRule="auto"/>
              <w:rPr>
                <w:rFonts w:hint="eastAsia" w:ascii="仿宋" w:hAnsi="仿宋" w:eastAsia="仿宋" w:cs="仿宋"/>
                <w:sz w:val="21"/>
                <w:highlight w:val="none"/>
              </w:rPr>
            </w:pPr>
          </w:p>
          <w:p w14:paraId="52DA2E13">
            <w:pPr>
              <w:spacing w:line="242" w:lineRule="auto"/>
              <w:rPr>
                <w:rFonts w:hint="eastAsia" w:ascii="仿宋" w:hAnsi="仿宋" w:eastAsia="仿宋" w:cs="仿宋"/>
                <w:sz w:val="21"/>
                <w:highlight w:val="none"/>
              </w:rPr>
            </w:pPr>
          </w:p>
          <w:p w14:paraId="4B215892">
            <w:pPr>
              <w:spacing w:line="242" w:lineRule="auto"/>
              <w:rPr>
                <w:rFonts w:hint="eastAsia" w:ascii="仿宋" w:hAnsi="仿宋" w:eastAsia="仿宋" w:cs="仿宋"/>
                <w:sz w:val="21"/>
                <w:highlight w:val="none"/>
              </w:rPr>
            </w:pPr>
          </w:p>
          <w:p w14:paraId="77ABE2EA">
            <w:pPr>
              <w:spacing w:line="242" w:lineRule="auto"/>
              <w:rPr>
                <w:rFonts w:hint="eastAsia" w:ascii="仿宋" w:hAnsi="仿宋" w:eastAsia="仿宋" w:cs="仿宋"/>
                <w:sz w:val="21"/>
                <w:highlight w:val="none"/>
              </w:rPr>
            </w:pPr>
          </w:p>
          <w:p w14:paraId="49F0D0E5">
            <w:pPr>
              <w:spacing w:line="242" w:lineRule="auto"/>
              <w:rPr>
                <w:rFonts w:hint="eastAsia" w:ascii="仿宋" w:hAnsi="仿宋" w:eastAsia="仿宋" w:cs="仿宋"/>
                <w:sz w:val="21"/>
                <w:highlight w:val="none"/>
              </w:rPr>
            </w:pPr>
          </w:p>
          <w:p w14:paraId="7868FF40">
            <w:pPr>
              <w:spacing w:line="242" w:lineRule="auto"/>
              <w:rPr>
                <w:rFonts w:hint="eastAsia" w:ascii="仿宋" w:hAnsi="仿宋" w:eastAsia="仿宋" w:cs="仿宋"/>
                <w:sz w:val="21"/>
                <w:highlight w:val="none"/>
              </w:rPr>
            </w:pPr>
          </w:p>
          <w:p w14:paraId="5BF5B3D5">
            <w:pPr>
              <w:spacing w:line="242" w:lineRule="auto"/>
              <w:rPr>
                <w:rFonts w:hint="eastAsia" w:ascii="仿宋" w:hAnsi="仿宋" w:eastAsia="仿宋" w:cs="仿宋"/>
                <w:sz w:val="21"/>
                <w:highlight w:val="none"/>
              </w:rPr>
            </w:pPr>
          </w:p>
          <w:p w14:paraId="5F93F945">
            <w:pPr>
              <w:spacing w:line="242" w:lineRule="auto"/>
              <w:rPr>
                <w:rFonts w:hint="eastAsia" w:ascii="仿宋" w:hAnsi="仿宋" w:eastAsia="仿宋" w:cs="仿宋"/>
                <w:sz w:val="21"/>
                <w:highlight w:val="none"/>
              </w:rPr>
            </w:pPr>
          </w:p>
          <w:p w14:paraId="77A8BB26">
            <w:pPr>
              <w:spacing w:line="242" w:lineRule="auto"/>
              <w:rPr>
                <w:rFonts w:hint="eastAsia" w:ascii="仿宋" w:hAnsi="仿宋" w:eastAsia="仿宋" w:cs="仿宋"/>
                <w:sz w:val="21"/>
                <w:highlight w:val="none"/>
              </w:rPr>
            </w:pPr>
          </w:p>
          <w:p w14:paraId="52FABBDB">
            <w:pPr>
              <w:pStyle w:val="20"/>
              <w:spacing w:before="78" w:line="180" w:lineRule="auto"/>
              <w:ind w:left="449"/>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4</w:t>
            </w:r>
          </w:p>
        </w:tc>
        <w:tc>
          <w:tcPr>
            <w:tcW w:w="1834" w:type="dxa"/>
            <w:vAlign w:val="top"/>
          </w:tcPr>
          <w:p w14:paraId="5E67123C">
            <w:pPr>
              <w:spacing w:line="241" w:lineRule="auto"/>
              <w:jc w:val="left"/>
              <w:rPr>
                <w:rFonts w:hint="eastAsia" w:ascii="仿宋" w:hAnsi="仿宋" w:eastAsia="仿宋" w:cs="仿宋"/>
                <w:sz w:val="21"/>
                <w:highlight w:val="none"/>
              </w:rPr>
            </w:pPr>
          </w:p>
          <w:p w14:paraId="3DE5FC98">
            <w:pPr>
              <w:spacing w:line="241" w:lineRule="auto"/>
              <w:jc w:val="left"/>
              <w:rPr>
                <w:rFonts w:hint="eastAsia" w:ascii="仿宋" w:hAnsi="仿宋" w:eastAsia="仿宋" w:cs="仿宋"/>
                <w:sz w:val="21"/>
                <w:highlight w:val="none"/>
              </w:rPr>
            </w:pPr>
          </w:p>
          <w:p w14:paraId="0830EE97">
            <w:pPr>
              <w:spacing w:line="241" w:lineRule="auto"/>
              <w:jc w:val="left"/>
              <w:rPr>
                <w:rFonts w:hint="eastAsia" w:ascii="仿宋" w:hAnsi="仿宋" w:eastAsia="仿宋" w:cs="仿宋"/>
                <w:sz w:val="21"/>
                <w:highlight w:val="none"/>
              </w:rPr>
            </w:pPr>
          </w:p>
          <w:p w14:paraId="5F33A0E6">
            <w:pPr>
              <w:spacing w:line="241" w:lineRule="auto"/>
              <w:jc w:val="left"/>
              <w:rPr>
                <w:rFonts w:hint="eastAsia" w:ascii="仿宋" w:hAnsi="仿宋" w:eastAsia="仿宋" w:cs="仿宋"/>
                <w:sz w:val="21"/>
                <w:highlight w:val="none"/>
              </w:rPr>
            </w:pPr>
          </w:p>
          <w:p w14:paraId="23F79B65">
            <w:pPr>
              <w:spacing w:line="241" w:lineRule="auto"/>
              <w:jc w:val="left"/>
              <w:rPr>
                <w:rFonts w:hint="eastAsia" w:ascii="仿宋" w:hAnsi="仿宋" w:eastAsia="仿宋" w:cs="仿宋"/>
                <w:sz w:val="21"/>
                <w:highlight w:val="none"/>
              </w:rPr>
            </w:pPr>
          </w:p>
          <w:p w14:paraId="0A173EE2">
            <w:pPr>
              <w:spacing w:line="242" w:lineRule="auto"/>
              <w:jc w:val="left"/>
              <w:rPr>
                <w:rFonts w:hint="eastAsia" w:ascii="仿宋" w:hAnsi="仿宋" w:eastAsia="仿宋" w:cs="仿宋"/>
                <w:sz w:val="21"/>
                <w:highlight w:val="none"/>
              </w:rPr>
            </w:pPr>
          </w:p>
          <w:p w14:paraId="34E6AE4F">
            <w:pPr>
              <w:spacing w:line="242" w:lineRule="auto"/>
              <w:jc w:val="left"/>
              <w:rPr>
                <w:rFonts w:hint="eastAsia" w:ascii="仿宋" w:hAnsi="仿宋" w:eastAsia="仿宋" w:cs="仿宋"/>
                <w:sz w:val="21"/>
                <w:highlight w:val="none"/>
              </w:rPr>
            </w:pPr>
          </w:p>
          <w:p w14:paraId="142BF9E9">
            <w:pPr>
              <w:spacing w:line="242" w:lineRule="auto"/>
              <w:jc w:val="left"/>
              <w:rPr>
                <w:rFonts w:hint="eastAsia" w:ascii="仿宋" w:hAnsi="仿宋" w:eastAsia="仿宋" w:cs="仿宋"/>
                <w:sz w:val="21"/>
                <w:highlight w:val="none"/>
              </w:rPr>
            </w:pPr>
          </w:p>
          <w:p w14:paraId="14DE618C">
            <w:pPr>
              <w:spacing w:line="242" w:lineRule="auto"/>
              <w:jc w:val="left"/>
              <w:rPr>
                <w:rFonts w:hint="eastAsia" w:ascii="仿宋" w:hAnsi="仿宋" w:eastAsia="仿宋" w:cs="仿宋"/>
                <w:sz w:val="21"/>
                <w:highlight w:val="none"/>
              </w:rPr>
            </w:pPr>
          </w:p>
          <w:p w14:paraId="1B738623">
            <w:pPr>
              <w:spacing w:line="242" w:lineRule="auto"/>
              <w:jc w:val="left"/>
              <w:rPr>
                <w:rFonts w:hint="eastAsia" w:ascii="仿宋" w:hAnsi="仿宋" w:eastAsia="仿宋" w:cs="仿宋"/>
                <w:sz w:val="21"/>
                <w:highlight w:val="none"/>
              </w:rPr>
            </w:pPr>
          </w:p>
          <w:p w14:paraId="6EAE8AF9">
            <w:pPr>
              <w:spacing w:line="242" w:lineRule="auto"/>
              <w:jc w:val="left"/>
              <w:rPr>
                <w:rFonts w:hint="eastAsia" w:ascii="仿宋" w:hAnsi="仿宋" w:eastAsia="仿宋" w:cs="仿宋"/>
                <w:sz w:val="21"/>
                <w:highlight w:val="none"/>
              </w:rPr>
            </w:pPr>
          </w:p>
          <w:p w14:paraId="5C27BCE3">
            <w:pPr>
              <w:spacing w:line="242" w:lineRule="auto"/>
              <w:jc w:val="left"/>
              <w:rPr>
                <w:rFonts w:hint="eastAsia" w:ascii="仿宋" w:hAnsi="仿宋" w:eastAsia="仿宋" w:cs="仿宋"/>
                <w:sz w:val="21"/>
                <w:highlight w:val="none"/>
              </w:rPr>
            </w:pPr>
          </w:p>
          <w:p w14:paraId="20CD8160">
            <w:pPr>
              <w:spacing w:line="242" w:lineRule="auto"/>
              <w:jc w:val="left"/>
              <w:rPr>
                <w:rFonts w:hint="eastAsia" w:ascii="仿宋" w:hAnsi="仿宋" w:eastAsia="仿宋" w:cs="仿宋"/>
                <w:sz w:val="21"/>
                <w:highlight w:val="none"/>
              </w:rPr>
            </w:pPr>
          </w:p>
          <w:p w14:paraId="7A333ABB">
            <w:pPr>
              <w:spacing w:line="242" w:lineRule="auto"/>
              <w:jc w:val="left"/>
              <w:rPr>
                <w:rFonts w:hint="eastAsia" w:ascii="仿宋" w:hAnsi="仿宋" w:eastAsia="仿宋" w:cs="仿宋"/>
                <w:sz w:val="21"/>
                <w:highlight w:val="none"/>
              </w:rPr>
            </w:pPr>
          </w:p>
          <w:p w14:paraId="01CE4DDB">
            <w:pPr>
              <w:spacing w:line="242" w:lineRule="auto"/>
              <w:jc w:val="left"/>
              <w:rPr>
                <w:rFonts w:hint="eastAsia" w:ascii="仿宋" w:hAnsi="仿宋" w:eastAsia="仿宋" w:cs="仿宋"/>
                <w:sz w:val="21"/>
                <w:highlight w:val="none"/>
              </w:rPr>
            </w:pPr>
          </w:p>
          <w:p w14:paraId="1B996160">
            <w:pPr>
              <w:spacing w:line="242" w:lineRule="auto"/>
              <w:jc w:val="left"/>
              <w:rPr>
                <w:rFonts w:hint="eastAsia" w:ascii="仿宋" w:hAnsi="仿宋" w:eastAsia="仿宋" w:cs="仿宋"/>
                <w:sz w:val="21"/>
                <w:highlight w:val="none"/>
              </w:rPr>
            </w:pPr>
          </w:p>
          <w:p w14:paraId="542F2D07">
            <w:pPr>
              <w:spacing w:line="242" w:lineRule="auto"/>
              <w:jc w:val="left"/>
              <w:rPr>
                <w:rFonts w:hint="eastAsia" w:ascii="仿宋" w:hAnsi="仿宋" w:eastAsia="仿宋" w:cs="仿宋"/>
                <w:sz w:val="21"/>
                <w:highlight w:val="none"/>
              </w:rPr>
            </w:pPr>
          </w:p>
          <w:p w14:paraId="3B55395F">
            <w:pPr>
              <w:spacing w:line="242" w:lineRule="auto"/>
              <w:jc w:val="left"/>
              <w:rPr>
                <w:rFonts w:hint="eastAsia" w:ascii="仿宋" w:hAnsi="仿宋" w:eastAsia="仿宋" w:cs="仿宋"/>
                <w:sz w:val="21"/>
                <w:highlight w:val="none"/>
              </w:rPr>
            </w:pPr>
          </w:p>
          <w:p w14:paraId="5F52907C">
            <w:pPr>
              <w:spacing w:line="242" w:lineRule="auto"/>
              <w:jc w:val="left"/>
              <w:rPr>
                <w:rFonts w:hint="eastAsia" w:ascii="仿宋" w:hAnsi="仿宋" w:eastAsia="仿宋" w:cs="仿宋"/>
                <w:sz w:val="21"/>
                <w:highlight w:val="none"/>
              </w:rPr>
            </w:pPr>
          </w:p>
          <w:p w14:paraId="43932D23">
            <w:pPr>
              <w:spacing w:line="242" w:lineRule="auto"/>
              <w:jc w:val="left"/>
              <w:rPr>
                <w:rFonts w:hint="eastAsia" w:ascii="仿宋" w:hAnsi="仿宋" w:eastAsia="仿宋" w:cs="仿宋"/>
                <w:sz w:val="21"/>
                <w:highlight w:val="none"/>
              </w:rPr>
            </w:pPr>
          </w:p>
          <w:p w14:paraId="660C3F96">
            <w:pPr>
              <w:spacing w:line="242" w:lineRule="auto"/>
              <w:jc w:val="left"/>
              <w:rPr>
                <w:rFonts w:hint="eastAsia" w:ascii="仿宋" w:hAnsi="仿宋" w:eastAsia="仿宋" w:cs="仿宋"/>
                <w:sz w:val="21"/>
                <w:highlight w:val="none"/>
              </w:rPr>
            </w:pPr>
          </w:p>
          <w:p w14:paraId="5126A67F">
            <w:pPr>
              <w:spacing w:line="242" w:lineRule="auto"/>
              <w:jc w:val="left"/>
              <w:rPr>
                <w:rFonts w:hint="eastAsia" w:ascii="仿宋" w:hAnsi="仿宋" w:eastAsia="仿宋" w:cs="仿宋"/>
                <w:sz w:val="21"/>
                <w:highlight w:val="none"/>
              </w:rPr>
            </w:pPr>
          </w:p>
          <w:p w14:paraId="1BE2BA0E">
            <w:pPr>
              <w:pStyle w:val="20"/>
              <w:spacing w:before="78" w:line="404" w:lineRule="exact"/>
              <w:ind w:left="121"/>
              <w:jc w:val="left"/>
              <w:rPr>
                <w:rFonts w:hint="eastAsia" w:ascii="仿宋" w:hAnsi="仿宋" w:eastAsia="仿宋" w:cs="仿宋"/>
                <w:highlight w:val="none"/>
              </w:rPr>
            </w:pPr>
            <w:r>
              <w:rPr>
                <w:rFonts w:hint="eastAsia" w:ascii="仿宋" w:hAnsi="仿宋" w:eastAsia="仿宋" w:cs="仿宋"/>
                <w:spacing w:val="-3"/>
                <w:position w:val="11"/>
                <w:highlight w:val="none"/>
              </w:rPr>
              <w:t>供应商资质条</w:t>
            </w:r>
          </w:p>
          <w:p w14:paraId="3B134FFD">
            <w:pPr>
              <w:pStyle w:val="20"/>
              <w:spacing w:line="221" w:lineRule="auto"/>
              <w:ind w:left="120"/>
              <w:jc w:val="left"/>
              <w:rPr>
                <w:rFonts w:hint="eastAsia" w:ascii="仿宋" w:hAnsi="仿宋" w:eastAsia="仿宋" w:cs="仿宋"/>
                <w:highlight w:val="none"/>
              </w:rPr>
            </w:pPr>
            <w:r>
              <w:rPr>
                <w:rFonts w:hint="eastAsia" w:ascii="仿宋" w:hAnsi="仿宋" w:eastAsia="仿宋" w:cs="仿宋"/>
                <w:spacing w:val="-4"/>
                <w:highlight w:val="none"/>
              </w:rPr>
              <w:t>件、能力</w:t>
            </w:r>
          </w:p>
        </w:tc>
        <w:tc>
          <w:tcPr>
            <w:tcW w:w="5495" w:type="dxa"/>
            <w:gridSpan w:val="2"/>
            <w:vAlign w:val="top"/>
          </w:tcPr>
          <w:p w14:paraId="6C451E8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14:textOutline w14:w="4358" w14:cap="sq" w14:cmpd="sng">
                  <w14:solidFill>
                    <w14:srgbClr w14:val="000000"/>
                  </w14:solidFill>
                  <w14:prstDash w14:val="solid"/>
                  <w14:bevel/>
                </w14:textOutline>
              </w:rPr>
              <w:t>1.满足《中华人民共和国政府采购法》第二十二条规定；</w:t>
            </w:r>
          </w:p>
          <w:p w14:paraId="722E63DD">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rFonts w:hint="eastAsia" w:ascii="仿宋" w:hAnsi="仿宋" w:eastAsia="仿宋" w:cs="仿宋"/>
                <w:spacing w:val="0"/>
                <w:sz w:val="24"/>
                <w:highlight w:val="none"/>
                <w:lang w:val="en-US" w:eastAsia="zh-CN"/>
              </w:rPr>
            </w:pPr>
            <w:r>
              <w:rPr>
                <w:rFonts w:hint="eastAsia" w:ascii="仿宋" w:hAnsi="仿宋" w:eastAsia="仿宋" w:cs="仿宋"/>
                <w:spacing w:val="0"/>
                <w:sz w:val="24"/>
                <w:highlight w:val="none"/>
                <w14:textOutline w14:w="4358" w14:cap="sq" w14:cmpd="sng">
                  <w14:solidFill>
                    <w14:srgbClr w14:val="000000"/>
                  </w14:solidFill>
                  <w14:prstDash w14:val="solid"/>
                  <w14:bevel/>
                </w14:textOutline>
              </w:rPr>
              <w:t>2.落实政府采购政策需满足的要求：本项目为专门面向中小企业</w:t>
            </w:r>
            <w:r>
              <w:rPr>
                <w:rFonts w:hint="eastAsia" w:ascii="仿宋" w:hAnsi="仿宋" w:eastAsia="仿宋" w:cs="仿宋"/>
                <w:spacing w:val="0"/>
                <w:sz w:val="24"/>
                <w:highlight w:val="none"/>
                <w:lang w:val="en-US" w:eastAsia="zh-CN"/>
                <w14:textOutline w14:w="4358" w14:cap="sq" w14:cmpd="sng">
                  <w14:solidFill>
                    <w14:srgbClr w14:val="000000"/>
                  </w14:solidFill>
                  <w14:prstDash w14:val="solid"/>
                  <w14:bevel/>
                </w14:textOutline>
              </w:rPr>
              <w:t>:</w:t>
            </w:r>
          </w:p>
          <w:p w14:paraId="30C5E0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(1)中小企业（含中型、小型、微型企业），根据《政府采购促进中小企业发展管理办法》（财库[2020]47 号）的规定、《关于进一步加大政府采购支持中小企业力度的通知》财库〔2022〕19号的规定；</w:t>
            </w:r>
          </w:p>
          <w:p w14:paraId="1401B5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(2)《财政部、司法部关于政府采购支持监狱企业发展有关问题的通知》（财库[2014]78号）；</w:t>
            </w:r>
          </w:p>
          <w:p w14:paraId="2B5DF33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(3)《财政部民政部中国残疾人联合会关于促进残疾人就业政府采购政策的通知》财库[2017]141号；</w:t>
            </w:r>
          </w:p>
          <w:p w14:paraId="66763F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(4)《关于运用政府采购政策支持脱贫攻坚的通知》（财库【2019】27号文）。</w:t>
            </w:r>
          </w:p>
          <w:p w14:paraId="4AFADE8E">
            <w:pPr>
              <w:keepNext w:val="0"/>
              <w:keepLines w:val="0"/>
              <w:pageBreakBefore w:val="0"/>
              <w:wordWrap/>
              <w:overflowPunct/>
              <w:topLinePunct w:val="0"/>
              <w:autoSpaceDE w:val="0"/>
              <w:autoSpaceDN w:val="0"/>
              <w:bidi w:val="0"/>
              <w:adjustRightInd w:val="0"/>
              <w:spacing w:line="400" w:lineRule="exact"/>
              <w:ind w:left="0"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095B70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(1) 资质要求：供应商须具备有效的营业执照、建设行政主管部门核发的工程设计乙级（含）以上综合资质或工程设计水利行业（水利工程）乙级（含）以上资质 ；</w:t>
            </w:r>
          </w:p>
          <w:p w14:paraId="774E6E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0424EC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(3) 项目负责人要求：供应商拟派项目负责人须具有水利工程相关专业中级（含）以上工程师职称；</w:t>
            </w:r>
          </w:p>
          <w:p w14:paraId="20CF41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 参加政府采购活动前3年内在经营活动中没有重大违法记录的承诺；</w:t>
            </w:r>
          </w:p>
          <w:p w14:paraId="5395A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(5) 被“信用中国”网站列入失信被执行人和重大税收违</w:t>
            </w:r>
            <w:r>
              <w:rPr>
                <w:rFonts w:hint="eastAsia" w:ascii="仿宋" w:hAnsi="仿宋" w:eastAsia="仿宋" w:cs="仿宋"/>
                <w:spacing w:val="0"/>
                <w:sz w:val="24"/>
                <w:szCs w:val="24"/>
                <w:highlight w:val="none"/>
              </w:rPr>
              <w:t>法案件当事人名单的、被“中国政府采购网”网站列入政府采购严重违法失信行为记录名单(处罚期限尚未届满的)，不得参与本项目的政府采购活动</w:t>
            </w:r>
            <w:r>
              <w:rPr>
                <w:rFonts w:hint="eastAsia" w:ascii="仿宋" w:hAnsi="仿宋" w:eastAsia="仿宋" w:cs="仿宋"/>
                <w:spacing w:val="0"/>
                <w:sz w:val="24"/>
                <w:szCs w:val="24"/>
                <w:highlight w:val="none"/>
                <w:lang w:eastAsia="zh-CN"/>
              </w:rPr>
              <w:t>；</w:t>
            </w:r>
          </w:p>
          <w:p w14:paraId="0F976E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37F52C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rPr>
                <w:rFonts w:hint="eastAsia" w:ascii="仿宋" w:hAnsi="仿宋" w:eastAsia="仿宋" w:cs="仿宋"/>
                <w:highlight w:val="none"/>
              </w:rPr>
            </w:pPr>
            <w:r>
              <w:rPr>
                <w:rFonts w:hint="eastAsia" w:ascii="仿宋" w:hAnsi="仿宋" w:eastAsia="仿宋" w:cs="仿宋"/>
                <w:b/>
                <w:bCs/>
                <w:spacing w:val="0"/>
                <w:sz w:val="24"/>
                <w:szCs w:val="24"/>
                <w:highlight w:val="none"/>
                <w:u w:val="single"/>
              </w:rPr>
              <w:t>本项目不接受联合体投标。</w:t>
            </w:r>
          </w:p>
        </w:tc>
      </w:tr>
      <w:tr w14:paraId="2E3A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53" w:type="dxa"/>
            <w:vAlign w:val="top"/>
          </w:tcPr>
          <w:p w14:paraId="5E395A97">
            <w:pPr>
              <w:spacing w:line="405" w:lineRule="auto"/>
              <w:rPr>
                <w:rFonts w:hint="eastAsia" w:ascii="仿宋" w:hAnsi="仿宋" w:eastAsia="仿宋" w:cs="仿宋"/>
                <w:sz w:val="21"/>
                <w:highlight w:val="none"/>
              </w:rPr>
            </w:pPr>
          </w:p>
          <w:p w14:paraId="537DB8FF">
            <w:pPr>
              <w:pStyle w:val="20"/>
              <w:spacing w:before="78" w:line="179" w:lineRule="auto"/>
              <w:ind w:left="455"/>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5</w:t>
            </w:r>
          </w:p>
        </w:tc>
        <w:tc>
          <w:tcPr>
            <w:tcW w:w="1834" w:type="dxa"/>
            <w:vAlign w:val="top"/>
          </w:tcPr>
          <w:p w14:paraId="3CA50BB8">
            <w:pPr>
              <w:pStyle w:val="20"/>
              <w:spacing w:before="239" w:line="405" w:lineRule="exact"/>
              <w:ind w:left="121"/>
              <w:jc w:val="left"/>
              <w:rPr>
                <w:rFonts w:hint="eastAsia" w:ascii="仿宋" w:hAnsi="仿宋" w:eastAsia="仿宋" w:cs="仿宋"/>
                <w:highlight w:val="none"/>
              </w:rPr>
            </w:pPr>
            <w:r>
              <w:rPr>
                <w:rFonts w:hint="eastAsia" w:ascii="仿宋" w:hAnsi="仿宋" w:eastAsia="仿宋" w:cs="仿宋"/>
                <w:spacing w:val="-3"/>
                <w:position w:val="12"/>
                <w:highlight w:val="none"/>
              </w:rPr>
              <w:t>是否接受联合体</w:t>
            </w:r>
          </w:p>
          <w:p w14:paraId="1D1FDDC2">
            <w:pPr>
              <w:pStyle w:val="20"/>
              <w:spacing w:line="222" w:lineRule="auto"/>
              <w:ind w:left="119"/>
              <w:jc w:val="left"/>
              <w:rPr>
                <w:rFonts w:hint="eastAsia" w:ascii="仿宋" w:hAnsi="仿宋" w:eastAsia="仿宋" w:cs="仿宋"/>
                <w:highlight w:val="none"/>
              </w:rPr>
            </w:pPr>
            <w:r>
              <w:rPr>
                <w:rFonts w:hint="eastAsia" w:ascii="仿宋" w:hAnsi="仿宋" w:eastAsia="仿宋" w:cs="仿宋"/>
                <w:spacing w:val="-8"/>
                <w:highlight w:val="none"/>
              </w:rPr>
              <w:t>投标</w:t>
            </w:r>
          </w:p>
        </w:tc>
        <w:tc>
          <w:tcPr>
            <w:tcW w:w="5495" w:type="dxa"/>
            <w:gridSpan w:val="2"/>
            <w:vAlign w:val="top"/>
          </w:tcPr>
          <w:p w14:paraId="37DEE0B9">
            <w:pPr>
              <w:pStyle w:val="20"/>
              <w:spacing w:before="39" w:line="223" w:lineRule="auto"/>
              <w:ind w:left="139"/>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■不接受</w:t>
            </w:r>
          </w:p>
          <w:p w14:paraId="258F3AA5">
            <w:pPr>
              <w:pStyle w:val="20"/>
              <w:spacing w:before="113" w:line="222" w:lineRule="auto"/>
              <w:ind w:left="139"/>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□接受，应满足下列要求：</w:t>
            </w:r>
          </w:p>
          <w:p w14:paraId="189AE384">
            <w:pPr>
              <w:pStyle w:val="20"/>
              <w:spacing w:before="117" w:line="222" w:lineRule="auto"/>
              <w:ind w:left="118"/>
              <w:rPr>
                <w:rFonts w:hint="eastAsia" w:ascii="仿宋" w:hAnsi="仿宋" w:eastAsia="仿宋" w:cs="仿宋"/>
                <w:highlight w:val="none"/>
              </w:rPr>
            </w:pPr>
            <w:r>
              <w:rPr>
                <w:rFonts w:hint="eastAsia" w:ascii="仿宋" w:hAnsi="仿宋" w:eastAsia="仿宋" w:cs="仿宋"/>
                <w:snapToGrid w:val="0"/>
                <w:color w:val="000000"/>
                <w:spacing w:val="0"/>
                <w:kern w:val="0"/>
                <w:sz w:val="24"/>
                <w:szCs w:val="24"/>
                <w:highlight w:val="none"/>
                <w:lang w:val="en-US" w:eastAsia="en-US" w:bidi="ar-SA"/>
              </w:rPr>
              <w:t>联合体资质按照联合体协议约定的分工认定</w:t>
            </w:r>
            <w:r>
              <w:rPr>
                <w:rFonts w:hint="eastAsia" w:ascii="仿宋" w:hAnsi="仿宋" w:eastAsia="仿宋" w:cs="仿宋"/>
                <w:spacing w:val="-1"/>
                <w:highlight w:val="none"/>
              </w:rPr>
              <w:t>。</w:t>
            </w:r>
          </w:p>
        </w:tc>
      </w:tr>
      <w:tr w14:paraId="054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6EA35F97">
            <w:pPr>
              <w:pStyle w:val="20"/>
              <w:spacing w:before="80" w:line="180" w:lineRule="auto"/>
              <w:ind w:left="452"/>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6</w:t>
            </w:r>
          </w:p>
        </w:tc>
        <w:tc>
          <w:tcPr>
            <w:tcW w:w="1834" w:type="dxa"/>
            <w:vAlign w:val="top"/>
          </w:tcPr>
          <w:p w14:paraId="4244B78F">
            <w:pPr>
              <w:pStyle w:val="20"/>
              <w:spacing w:before="38" w:line="224" w:lineRule="auto"/>
              <w:ind w:left="123"/>
              <w:jc w:val="left"/>
              <w:rPr>
                <w:rFonts w:hint="eastAsia" w:ascii="仿宋" w:hAnsi="仿宋" w:eastAsia="仿宋" w:cs="仿宋"/>
                <w:highlight w:val="none"/>
              </w:rPr>
            </w:pPr>
            <w:r>
              <w:rPr>
                <w:rFonts w:hint="eastAsia" w:ascii="仿宋" w:hAnsi="仿宋" w:eastAsia="仿宋" w:cs="仿宋"/>
                <w:spacing w:val="-10"/>
                <w:highlight w:val="none"/>
              </w:rPr>
              <w:t>分</w:t>
            </w:r>
            <w:r>
              <w:rPr>
                <w:rFonts w:hint="eastAsia" w:ascii="仿宋" w:hAnsi="仿宋" w:eastAsia="仿宋" w:cs="仿宋"/>
                <w:spacing w:val="12"/>
                <w:highlight w:val="none"/>
              </w:rPr>
              <w:t xml:space="preserve">  </w:t>
            </w:r>
            <w:r>
              <w:rPr>
                <w:rFonts w:hint="eastAsia" w:ascii="仿宋" w:hAnsi="仿宋" w:eastAsia="仿宋" w:cs="仿宋"/>
                <w:spacing w:val="-10"/>
                <w:highlight w:val="none"/>
              </w:rPr>
              <w:t>包</w:t>
            </w:r>
          </w:p>
        </w:tc>
        <w:tc>
          <w:tcPr>
            <w:tcW w:w="5495" w:type="dxa"/>
            <w:gridSpan w:val="2"/>
            <w:vAlign w:val="top"/>
          </w:tcPr>
          <w:p w14:paraId="62BA786B">
            <w:pPr>
              <w:pStyle w:val="20"/>
              <w:spacing w:before="38" w:line="222" w:lineRule="auto"/>
              <w:ind w:left="139"/>
              <w:rPr>
                <w:rFonts w:hint="eastAsia" w:ascii="仿宋" w:hAnsi="仿宋" w:eastAsia="仿宋" w:cs="仿宋"/>
                <w:highlight w:val="none"/>
              </w:rPr>
            </w:pPr>
            <w:r>
              <w:rPr>
                <w:rFonts w:hint="eastAsia" w:ascii="仿宋" w:hAnsi="仿宋" w:eastAsia="仿宋" w:cs="仿宋"/>
                <w:spacing w:val="-9"/>
                <w:highlight w:val="none"/>
              </w:rPr>
              <w:t>■不允许</w:t>
            </w:r>
          </w:p>
        </w:tc>
      </w:tr>
      <w:tr w14:paraId="45B7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4A570541">
            <w:pPr>
              <w:pStyle w:val="20"/>
              <w:spacing w:before="160" w:line="179" w:lineRule="auto"/>
              <w:ind w:left="456"/>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7</w:t>
            </w:r>
          </w:p>
        </w:tc>
        <w:tc>
          <w:tcPr>
            <w:tcW w:w="1834" w:type="dxa"/>
            <w:vAlign w:val="top"/>
          </w:tcPr>
          <w:p w14:paraId="13D8D5BE">
            <w:pPr>
              <w:pStyle w:val="20"/>
              <w:spacing w:before="118" w:line="222" w:lineRule="auto"/>
              <w:ind w:left="121"/>
              <w:jc w:val="left"/>
              <w:rPr>
                <w:rFonts w:hint="eastAsia" w:ascii="仿宋" w:hAnsi="仿宋" w:eastAsia="仿宋" w:cs="仿宋"/>
                <w:highlight w:val="none"/>
              </w:rPr>
            </w:pPr>
            <w:r>
              <w:rPr>
                <w:rFonts w:hint="eastAsia" w:ascii="仿宋" w:hAnsi="仿宋" w:eastAsia="仿宋" w:cs="仿宋"/>
                <w:spacing w:val="-9"/>
                <w:highlight w:val="none"/>
              </w:rPr>
              <w:t>偏</w:t>
            </w:r>
            <w:r>
              <w:rPr>
                <w:rFonts w:hint="eastAsia" w:ascii="仿宋" w:hAnsi="仿宋" w:eastAsia="仿宋" w:cs="仿宋"/>
                <w:spacing w:val="10"/>
                <w:highlight w:val="none"/>
              </w:rPr>
              <w:t xml:space="preserve">  </w:t>
            </w:r>
            <w:r>
              <w:rPr>
                <w:rFonts w:hint="eastAsia" w:ascii="仿宋" w:hAnsi="仿宋" w:eastAsia="仿宋" w:cs="仿宋"/>
                <w:spacing w:val="-9"/>
                <w:highlight w:val="none"/>
              </w:rPr>
              <w:t>离</w:t>
            </w:r>
          </w:p>
        </w:tc>
        <w:tc>
          <w:tcPr>
            <w:tcW w:w="5495" w:type="dxa"/>
            <w:gridSpan w:val="2"/>
            <w:vAlign w:val="top"/>
          </w:tcPr>
          <w:p w14:paraId="3C4AC822">
            <w:pPr>
              <w:pStyle w:val="20"/>
              <w:spacing w:before="118" w:line="222" w:lineRule="auto"/>
              <w:ind w:left="139"/>
              <w:rPr>
                <w:rFonts w:hint="eastAsia" w:ascii="仿宋" w:hAnsi="仿宋" w:eastAsia="仿宋" w:cs="仿宋"/>
                <w:highlight w:val="none"/>
              </w:rPr>
            </w:pPr>
            <w:r>
              <w:rPr>
                <w:rFonts w:hint="eastAsia" w:ascii="仿宋" w:hAnsi="仿宋" w:eastAsia="仿宋" w:cs="仿宋"/>
                <w:spacing w:val="-9"/>
                <w:highlight w:val="none"/>
              </w:rPr>
              <w:t>■不允许</w:t>
            </w:r>
          </w:p>
        </w:tc>
      </w:tr>
      <w:tr w14:paraId="708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953" w:type="dxa"/>
            <w:vAlign w:val="top"/>
          </w:tcPr>
          <w:p w14:paraId="7FC1FEEE">
            <w:pPr>
              <w:spacing w:line="313" w:lineRule="auto"/>
              <w:rPr>
                <w:rFonts w:hint="eastAsia" w:ascii="仿宋" w:hAnsi="仿宋" w:eastAsia="仿宋" w:cs="仿宋"/>
                <w:sz w:val="21"/>
                <w:highlight w:val="none"/>
              </w:rPr>
            </w:pPr>
          </w:p>
          <w:p w14:paraId="1B4E8D28">
            <w:pPr>
              <w:pStyle w:val="20"/>
              <w:spacing w:before="78" w:line="180" w:lineRule="auto"/>
              <w:ind w:left="451"/>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8</w:t>
            </w:r>
          </w:p>
        </w:tc>
        <w:tc>
          <w:tcPr>
            <w:tcW w:w="1834" w:type="dxa"/>
            <w:vAlign w:val="top"/>
          </w:tcPr>
          <w:p w14:paraId="5B9E0456">
            <w:pPr>
              <w:spacing w:line="272" w:lineRule="auto"/>
              <w:jc w:val="left"/>
              <w:rPr>
                <w:rFonts w:hint="eastAsia" w:ascii="仿宋" w:hAnsi="仿宋" w:eastAsia="仿宋" w:cs="仿宋"/>
                <w:sz w:val="21"/>
                <w:highlight w:val="none"/>
              </w:rPr>
            </w:pPr>
          </w:p>
          <w:p w14:paraId="2510042B">
            <w:pPr>
              <w:pStyle w:val="20"/>
              <w:spacing w:before="78" w:line="223" w:lineRule="auto"/>
              <w:ind w:left="120"/>
              <w:jc w:val="left"/>
              <w:rPr>
                <w:rFonts w:hint="eastAsia" w:ascii="仿宋" w:hAnsi="仿宋" w:eastAsia="仿宋" w:cs="仿宋"/>
                <w:highlight w:val="none"/>
              </w:rPr>
            </w:pPr>
            <w:r>
              <w:rPr>
                <w:rFonts w:hint="eastAsia" w:ascii="仿宋" w:hAnsi="仿宋" w:eastAsia="仿宋" w:cs="仿宋"/>
                <w:spacing w:val="-4"/>
                <w:highlight w:val="none"/>
                <w14:textOutline w14:w="4358" w14:cap="sq" w14:cmpd="sng">
                  <w14:solidFill>
                    <w14:srgbClr w14:val="000000"/>
                  </w14:solidFill>
                  <w14:prstDash w14:val="solid"/>
                  <w14:bevel/>
                </w14:textOutline>
              </w:rPr>
              <w:t>付款方式</w:t>
            </w:r>
          </w:p>
        </w:tc>
        <w:tc>
          <w:tcPr>
            <w:tcW w:w="5495" w:type="dxa"/>
            <w:gridSpan w:val="2"/>
            <w:vAlign w:val="top"/>
          </w:tcPr>
          <w:p w14:paraId="2A952257">
            <w:pPr>
              <w:pStyle w:val="20"/>
              <w:spacing w:before="78" w:line="222" w:lineRule="auto"/>
              <w:ind w:left="121"/>
              <w:rPr>
                <w:rFonts w:hint="eastAsia" w:ascii="仿宋" w:hAnsi="仿宋" w:eastAsia="仿宋" w:cs="仿宋"/>
                <w:spacing w:val="-2"/>
                <w:highlight w:val="none"/>
                <w:u w:val="single" w:color="000000"/>
                <w14:textOutline w14:w="4358" w14:cap="sq" w14:cmpd="sng">
                  <w14:solidFill>
                    <w14:srgbClr w14:val="000000"/>
                  </w14:solidFill>
                  <w14:prstDash w14:val="solid"/>
                  <w14:bevel/>
                </w14:textOutline>
              </w:rPr>
            </w:pPr>
          </w:p>
          <w:p w14:paraId="6E4EC5AE">
            <w:pPr>
              <w:pStyle w:val="20"/>
              <w:spacing w:before="78" w:line="222" w:lineRule="auto"/>
              <w:ind w:left="121"/>
              <w:rPr>
                <w:rFonts w:hint="eastAsia" w:ascii="仿宋" w:hAnsi="仿宋" w:eastAsia="仿宋" w:cs="仿宋"/>
                <w:highlight w:val="none"/>
              </w:rPr>
            </w:pPr>
            <w:r>
              <w:rPr>
                <w:rFonts w:hint="eastAsia" w:ascii="仿宋" w:hAnsi="仿宋" w:eastAsia="仿宋" w:cs="仿宋"/>
                <w:spacing w:val="-2"/>
                <w:highlight w:val="none"/>
                <w:u w:val="single" w:color="000000"/>
                <w14:textOutline w14:w="4358" w14:cap="sq" w14:cmpd="sng">
                  <w14:solidFill>
                    <w14:srgbClr w14:val="000000"/>
                  </w14:solidFill>
                  <w14:prstDash w14:val="solid"/>
                  <w14:bevel/>
                </w14:textOutline>
              </w:rPr>
              <w:t>按合同约定，</w:t>
            </w:r>
            <w:r>
              <w:rPr>
                <w:rFonts w:hint="eastAsia" w:ascii="仿宋" w:hAnsi="仿宋" w:eastAsia="仿宋" w:cs="仿宋"/>
                <w:spacing w:val="-61"/>
                <w:highlight w:val="none"/>
                <w:u w:val="single" w:color="auto"/>
              </w:rPr>
              <w:t xml:space="preserve"> </w:t>
            </w:r>
            <w:r>
              <w:rPr>
                <w:rFonts w:hint="eastAsia" w:ascii="仿宋" w:hAnsi="仿宋" w:eastAsia="仿宋" w:cs="仿宋"/>
                <w:spacing w:val="-2"/>
                <w:highlight w:val="none"/>
                <w:u w:val="single" w:color="000000"/>
                <w14:textOutline w14:w="4358" w14:cap="sq" w14:cmpd="sng">
                  <w14:solidFill>
                    <w14:srgbClr w14:val="000000"/>
                  </w14:solidFill>
                  <w14:prstDash w14:val="solid"/>
                  <w14:bevel/>
                </w14:textOutline>
              </w:rPr>
              <w:t>甲乙双方协商确定。</w:t>
            </w:r>
          </w:p>
        </w:tc>
      </w:tr>
      <w:tr w14:paraId="7A79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953" w:type="dxa"/>
            <w:vMerge w:val="restart"/>
            <w:vAlign w:val="top"/>
          </w:tcPr>
          <w:p w14:paraId="305EBC77">
            <w:pPr>
              <w:spacing w:line="244" w:lineRule="auto"/>
              <w:rPr>
                <w:rFonts w:hint="eastAsia" w:ascii="仿宋" w:hAnsi="仿宋" w:eastAsia="仿宋" w:cs="仿宋"/>
                <w:sz w:val="21"/>
                <w:highlight w:val="none"/>
              </w:rPr>
            </w:pPr>
          </w:p>
          <w:p w14:paraId="6A2FFD4A">
            <w:pPr>
              <w:spacing w:line="244" w:lineRule="auto"/>
              <w:rPr>
                <w:rFonts w:hint="eastAsia" w:ascii="仿宋" w:hAnsi="仿宋" w:eastAsia="仿宋" w:cs="仿宋"/>
                <w:sz w:val="21"/>
                <w:highlight w:val="none"/>
              </w:rPr>
            </w:pPr>
          </w:p>
          <w:p w14:paraId="5C94A42D">
            <w:pPr>
              <w:spacing w:line="244" w:lineRule="auto"/>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9</w:t>
            </w:r>
          </w:p>
          <w:p w14:paraId="572A88F2">
            <w:pPr>
              <w:spacing w:line="244" w:lineRule="auto"/>
              <w:rPr>
                <w:rFonts w:hint="eastAsia" w:ascii="仿宋" w:hAnsi="仿宋" w:eastAsia="仿宋" w:cs="仿宋"/>
                <w:sz w:val="21"/>
                <w:highlight w:val="none"/>
              </w:rPr>
            </w:pPr>
          </w:p>
          <w:p w14:paraId="2736E337">
            <w:pPr>
              <w:spacing w:line="244" w:lineRule="auto"/>
              <w:rPr>
                <w:rFonts w:hint="eastAsia" w:ascii="仿宋" w:hAnsi="仿宋" w:eastAsia="仿宋" w:cs="仿宋"/>
                <w:sz w:val="21"/>
                <w:highlight w:val="none"/>
              </w:rPr>
            </w:pPr>
          </w:p>
          <w:p w14:paraId="1A61676E">
            <w:pPr>
              <w:spacing w:line="244" w:lineRule="auto"/>
              <w:rPr>
                <w:rFonts w:hint="eastAsia" w:ascii="仿宋" w:hAnsi="仿宋" w:eastAsia="仿宋" w:cs="仿宋"/>
                <w:sz w:val="21"/>
                <w:highlight w:val="none"/>
              </w:rPr>
            </w:pPr>
          </w:p>
          <w:p w14:paraId="0ECE1F45">
            <w:pPr>
              <w:spacing w:line="245" w:lineRule="auto"/>
              <w:rPr>
                <w:rFonts w:hint="eastAsia" w:ascii="仿宋" w:hAnsi="仿宋" w:eastAsia="仿宋" w:cs="仿宋"/>
                <w:sz w:val="21"/>
                <w:highlight w:val="none"/>
              </w:rPr>
            </w:pPr>
          </w:p>
          <w:p w14:paraId="1FE11EBE">
            <w:pPr>
              <w:pStyle w:val="20"/>
              <w:spacing w:before="78" w:line="180" w:lineRule="auto"/>
              <w:ind w:left="451"/>
              <w:rPr>
                <w:rFonts w:hint="eastAsia" w:ascii="仿宋" w:hAnsi="仿宋" w:eastAsia="仿宋" w:cs="仿宋"/>
                <w:highlight w:val="none"/>
                <w:lang w:val="en-US" w:eastAsia="zh-CN"/>
              </w:rPr>
            </w:pPr>
            <w:r>
              <w:rPr>
                <w:rFonts w:hint="eastAsia" w:ascii="仿宋" w:hAnsi="仿宋" w:eastAsia="仿宋" w:cs="仿宋"/>
                <w:highlight w:val="none"/>
                <w:lang w:val="en-US" w:eastAsia="zh-CN"/>
                <w14:textOutline w14:w="4358" w14:cap="sq" w14:cmpd="sng">
                  <w14:solidFill>
                    <w14:srgbClr w14:val="000000"/>
                  </w14:solidFill>
                  <w14:prstDash w14:val="solid"/>
                  <w14:bevel/>
                </w14:textOutline>
              </w:rPr>
              <w:t>10</w:t>
            </w:r>
          </w:p>
        </w:tc>
        <w:tc>
          <w:tcPr>
            <w:tcW w:w="1834" w:type="dxa"/>
            <w:vAlign w:val="top"/>
          </w:tcPr>
          <w:p w14:paraId="4EA78DAE">
            <w:pPr>
              <w:pStyle w:val="20"/>
              <w:spacing w:before="256" w:line="222" w:lineRule="auto"/>
              <w:ind w:left="120"/>
              <w:jc w:val="left"/>
              <w:rPr>
                <w:rFonts w:hint="eastAsia" w:ascii="仿宋" w:hAnsi="仿宋" w:eastAsia="仿宋" w:cs="仿宋"/>
                <w:highlight w:val="none"/>
              </w:rPr>
            </w:pPr>
            <w:r>
              <w:rPr>
                <w:rFonts w:hint="eastAsia" w:ascii="仿宋" w:hAnsi="仿宋" w:eastAsia="仿宋" w:cs="仿宋"/>
                <w:spacing w:val="-2"/>
                <w:highlight w:val="none"/>
                <w14:textOutline w14:w="4358" w14:cap="sq" w14:cmpd="sng">
                  <w14:solidFill>
                    <w14:srgbClr w14:val="000000"/>
                  </w14:solidFill>
                  <w14:prstDash w14:val="solid"/>
                  <w14:bevel/>
                </w14:textOutline>
              </w:rPr>
              <w:t>开标时间及地点</w:t>
            </w:r>
          </w:p>
        </w:tc>
        <w:tc>
          <w:tcPr>
            <w:tcW w:w="5495" w:type="dxa"/>
            <w:gridSpan w:val="2"/>
            <w:vAlign w:val="top"/>
          </w:tcPr>
          <w:p w14:paraId="4FB687D4">
            <w:pPr>
              <w:pStyle w:val="20"/>
              <w:spacing w:before="256" w:line="222" w:lineRule="auto"/>
              <w:ind w:left="120"/>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开标时间：</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202</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年</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7</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月</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11</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日1</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0</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30</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时</w:t>
            </w:r>
          </w:p>
          <w:p w14:paraId="78DAAD45">
            <w:pPr>
              <w:pStyle w:val="20"/>
              <w:spacing w:before="256" w:line="222" w:lineRule="auto"/>
              <w:ind w:left="120"/>
              <w:rPr>
                <w:rFonts w:hint="eastAsia" w:ascii="仿宋" w:hAnsi="仿宋" w:eastAsia="仿宋" w:cs="仿宋"/>
                <w:highlight w:val="none"/>
              </w:rPr>
            </w:pP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开标地点：政采云平台（www.zcygov.cn）</w:t>
            </w:r>
          </w:p>
        </w:tc>
      </w:tr>
      <w:tr w14:paraId="66AC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953" w:type="dxa"/>
            <w:vMerge w:val="continue"/>
            <w:vAlign w:val="top"/>
          </w:tcPr>
          <w:p w14:paraId="03F5D363">
            <w:pPr>
              <w:rPr>
                <w:rFonts w:hint="eastAsia" w:ascii="仿宋" w:hAnsi="仿宋" w:eastAsia="仿宋" w:cs="仿宋"/>
                <w:sz w:val="21"/>
                <w:highlight w:val="none"/>
              </w:rPr>
            </w:pPr>
          </w:p>
        </w:tc>
        <w:tc>
          <w:tcPr>
            <w:tcW w:w="1834" w:type="dxa"/>
            <w:vAlign w:val="top"/>
          </w:tcPr>
          <w:p w14:paraId="6FE7185D">
            <w:pPr>
              <w:spacing w:line="285" w:lineRule="auto"/>
              <w:rPr>
                <w:rFonts w:hint="eastAsia" w:ascii="仿宋" w:hAnsi="仿宋" w:eastAsia="仿宋" w:cs="仿宋"/>
                <w:sz w:val="21"/>
                <w:highlight w:val="none"/>
              </w:rPr>
            </w:pPr>
          </w:p>
          <w:p w14:paraId="4A7F79FF">
            <w:pPr>
              <w:spacing w:line="286" w:lineRule="auto"/>
              <w:rPr>
                <w:rFonts w:hint="eastAsia" w:ascii="仿宋" w:hAnsi="仿宋" w:eastAsia="仿宋" w:cs="仿宋"/>
                <w:sz w:val="21"/>
                <w:highlight w:val="none"/>
              </w:rPr>
            </w:pPr>
          </w:p>
          <w:p w14:paraId="02C5931A">
            <w:pPr>
              <w:spacing w:line="286" w:lineRule="auto"/>
              <w:rPr>
                <w:rFonts w:hint="eastAsia" w:ascii="仿宋" w:hAnsi="仿宋" w:eastAsia="仿宋" w:cs="仿宋"/>
                <w:sz w:val="21"/>
                <w:highlight w:val="none"/>
              </w:rPr>
            </w:pPr>
          </w:p>
          <w:p w14:paraId="0C5A51C1">
            <w:pPr>
              <w:spacing w:line="286" w:lineRule="auto"/>
              <w:rPr>
                <w:rFonts w:hint="eastAsia" w:ascii="仿宋" w:hAnsi="仿宋" w:eastAsia="仿宋" w:cs="仿宋"/>
                <w:sz w:val="21"/>
                <w:highlight w:val="none"/>
              </w:rPr>
            </w:pPr>
          </w:p>
          <w:p w14:paraId="0EDA8A74">
            <w:pPr>
              <w:pStyle w:val="20"/>
              <w:spacing w:before="78" w:line="227" w:lineRule="auto"/>
              <w:ind w:left="239" w:leftChars="114" w:right="127" w:firstLine="0" w:firstLineChars="0"/>
              <w:jc w:val="left"/>
              <w:rPr>
                <w:rFonts w:hint="eastAsia" w:ascii="仿宋" w:hAnsi="仿宋" w:eastAsia="仿宋" w:cs="仿宋"/>
                <w:highlight w:val="none"/>
              </w:rPr>
            </w:pPr>
            <w:r>
              <w:rPr>
                <w:rFonts w:hint="eastAsia" w:ascii="仿宋" w:hAnsi="仿宋" w:eastAsia="仿宋" w:cs="仿宋"/>
                <w:spacing w:val="-3"/>
                <w:highlight w:val="none"/>
                <w14:textOutline w14:w="4358" w14:cap="sq" w14:cmpd="sng">
                  <w14:solidFill>
                    <w14:srgbClr w14:val="000000"/>
                  </w14:solidFill>
                  <w14:prstDash w14:val="solid"/>
                  <w14:bevel/>
                </w14:textOutline>
              </w:rPr>
              <w:t>响应文件递交及</w:t>
            </w:r>
            <w:r>
              <w:rPr>
                <w:rFonts w:hint="eastAsia" w:ascii="仿宋" w:hAnsi="仿宋" w:eastAsia="仿宋" w:cs="仿宋"/>
                <w:spacing w:val="-4"/>
                <w:highlight w:val="none"/>
                <w14:textOutline w14:w="4358" w14:cap="sq" w14:cmpd="sng">
                  <w14:solidFill>
                    <w14:srgbClr w14:val="000000"/>
                  </w14:solidFill>
                  <w14:prstDash w14:val="solid"/>
                  <w14:bevel/>
                </w14:textOutline>
              </w:rPr>
              <w:t>解密时间</w:t>
            </w:r>
          </w:p>
        </w:tc>
        <w:tc>
          <w:tcPr>
            <w:tcW w:w="5495" w:type="dxa"/>
            <w:gridSpan w:val="2"/>
            <w:vAlign w:val="top"/>
          </w:tcPr>
          <w:p w14:paraId="456C4E28">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rPr>
              <w:t>1.供应商应于</w:t>
            </w:r>
            <w:r>
              <w:rPr>
                <w:rFonts w:hint="eastAsia" w:ascii="仿宋" w:hAnsi="仿宋" w:eastAsia="仿宋" w:cs="仿宋"/>
                <w:spacing w:val="0"/>
                <w:sz w:val="24"/>
                <w:highlight w:val="none"/>
                <w:u w:val="single"/>
                <w:lang w:val="en-US" w:eastAsia="en-US"/>
              </w:rPr>
              <w:t>202</w:t>
            </w:r>
            <w:r>
              <w:rPr>
                <w:rFonts w:hint="eastAsia" w:ascii="仿宋" w:hAnsi="仿宋" w:eastAsia="仿宋" w:cs="仿宋"/>
                <w:spacing w:val="0"/>
                <w:sz w:val="24"/>
                <w:highlight w:val="none"/>
                <w:u w:val="single"/>
                <w:lang w:val="en-US" w:eastAsia="zh-CN"/>
              </w:rPr>
              <w:t>5</w:t>
            </w:r>
            <w:r>
              <w:rPr>
                <w:rFonts w:hint="eastAsia" w:ascii="仿宋" w:hAnsi="仿宋" w:eastAsia="仿宋" w:cs="仿宋"/>
                <w:spacing w:val="0"/>
                <w:sz w:val="24"/>
                <w:highlight w:val="none"/>
                <w:u w:val="single"/>
                <w:lang w:val="en-US" w:eastAsia="en-US"/>
              </w:rPr>
              <w:t>年</w:t>
            </w:r>
            <w:r>
              <w:rPr>
                <w:rFonts w:hint="eastAsia" w:ascii="仿宋" w:hAnsi="仿宋" w:eastAsia="仿宋" w:cs="仿宋"/>
                <w:spacing w:val="0"/>
                <w:sz w:val="24"/>
                <w:highlight w:val="none"/>
                <w:u w:val="single"/>
                <w:lang w:val="en-US" w:eastAsia="zh-CN"/>
              </w:rPr>
              <w:t>7</w:t>
            </w:r>
            <w:r>
              <w:rPr>
                <w:rFonts w:hint="eastAsia" w:ascii="仿宋" w:hAnsi="仿宋" w:eastAsia="仿宋" w:cs="仿宋"/>
                <w:spacing w:val="0"/>
                <w:sz w:val="24"/>
                <w:highlight w:val="none"/>
                <w:u w:val="single"/>
                <w:lang w:val="en-US" w:eastAsia="en-US"/>
              </w:rPr>
              <w:t>月</w:t>
            </w:r>
            <w:r>
              <w:rPr>
                <w:rFonts w:hint="eastAsia" w:ascii="仿宋" w:hAnsi="仿宋" w:eastAsia="仿宋" w:cs="仿宋"/>
                <w:spacing w:val="0"/>
                <w:sz w:val="24"/>
                <w:highlight w:val="none"/>
                <w:u w:val="single"/>
                <w:lang w:val="en-US" w:eastAsia="zh-CN"/>
              </w:rPr>
              <w:t>11</w:t>
            </w:r>
            <w:r>
              <w:rPr>
                <w:rFonts w:hint="eastAsia" w:ascii="仿宋" w:hAnsi="仿宋" w:eastAsia="仿宋" w:cs="仿宋"/>
                <w:spacing w:val="0"/>
                <w:sz w:val="24"/>
                <w:highlight w:val="none"/>
                <w:u w:val="single"/>
                <w:lang w:val="en-US" w:eastAsia="en-US"/>
              </w:rPr>
              <w:t>日1</w:t>
            </w:r>
            <w:r>
              <w:rPr>
                <w:rFonts w:hint="eastAsia" w:ascii="仿宋" w:hAnsi="仿宋" w:eastAsia="仿宋" w:cs="仿宋"/>
                <w:spacing w:val="0"/>
                <w:sz w:val="24"/>
                <w:highlight w:val="none"/>
                <w:u w:val="single"/>
                <w:lang w:val="en-US" w:eastAsia="zh-CN"/>
              </w:rPr>
              <w:t>0</w:t>
            </w:r>
            <w:r>
              <w:rPr>
                <w:rFonts w:hint="eastAsia" w:ascii="仿宋" w:hAnsi="仿宋" w:eastAsia="仿宋" w:cs="仿宋"/>
                <w:spacing w:val="0"/>
                <w:sz w:val="24"/>
                <w:highlight w:val="none"/>
                <w:u w:val="single"/>
                <w:lang w:val="en-US" w:eastAsia="en-US"/>
              </w:rPr>
              <w:t>:</w:t>
            </w:r>
            <w:r>
              <w:rPr>
                <w:rFonts w:hint="eastAsia" w:ascii="仿宋" w:hAnsi="仿宋" w:eastAsia="仿宋" w:cs="仿宋"/>
                <w:spacing w:val="0"/>
                <w:sz w:val="24"/>
                <w:highlight w:val="none"/>
                <w:u w:val="single"/>
                <w:lang w:val="en-US" w:eastAsia="zh-CN"/>
              </w:rPr>
              <w:t>3</w:t>
            </w:r>
            <w:r>
              <w:rPr>
                <w:rFonts w:hint="eastAsia" w:ascii="仿宋" w:hAnsi="仿宋" w:eastAsia="仿宋" w:cs="仿宋"/>
                <w:spacing w:val="0"/>
                <w:sz w:val="24"/>
                <w:highlight w:val="none"/>
                <w:u w:val="single"/>
                <w:lang w:val="en-US" w:eastAsia="en-US"/>
              </w:rPr>
              <w:t>0时</w:t>
            </w:r>
            <w:r>
              <w:rPr>
                <w:rFonts w:hint="eastAsia" w:ascii="仿宋" w:hAnsi="仿宋" w:eastAsia="仿宋" w:cs="仿宋"/>
                <w:spacing w:val="0"/>
                <w:sz w:val="24"/>
                <w:highlight w:val="none"/>
                <w:u w:val="single"/>
                <w:lang w:val="en-US" w:eastAsia="zh-CN"/>
              </w:rPr>
              <w:t>(北京时间)</w:t>
            </w:r>
            <w:r>
              <w:rPr>
                <w:rFonts w:hint="eastAsia" w:ascii="仿宋" w:hAnsi="仿宋" w:eastAsia="仿宋" w:cs="仿宋"/>
                <w:spacing w:val="0"/>
                <w:sz w:val="24"/>
                <w:highlight w:val="none"/>
              </w:rPr>
              <w:t>之前将电子投标文件上传到“政采云 ”平台。应按照本项目招标文件和政采云平台的要求编制、加密传输投标文件。供应商在使用系统进行投标的过程中遇到涉及平台使用的任何问题</w:t>
            </w:r>
            <w:r>
              <w:rPr>
                <w:rFonts w:hint="eastAsia" w:ascii="仿宋" w:hAnsi="仿宋" w:eastAsia="仿宋" w:cs="仿宋"/>
                <w:spacing w:val="0"/>
                <w:sz w:val="24"/>
                <w:highlight w:val="none"/>
                <w:lang w:eastAsia="zh-CN"/>
              </w:rPr>
              <w:t>，</w:t>
            </w:r>
            <w:r>
              <w:rPr>
                <w:rFonts w:hint="eastAsia" w:ascii="仿宋" w:hAnsi="仿宋" w:eastAsia="仿宋" w:cs="仿宋"/>
                <w:spacing w:val="0"/>
                <w:sz w:val="24"/>
                <w:highlight w:val="none"/>
              </w:rPr>
              <w:t>可致电政采云平台技术支持热线咨询，联系方式：95763。</w:t>
            </w:r>
          </w:p>
          <w:p w14:paraId="5252542E">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highlight w:val="none"/>
              </w:rPr>
            </w:pPr>
            <w:r>
              <w:rPr>
                <w:rFonts w:hint="eastAsia" w:ascii="仿宋" w:hAnsi="仿宋" w:eastAsia="仿宋" w:cs="仿宋"/>
                <w:spacing w:val="0"/>
                <w:sz w:val="24"/>
                <w:highlight w:val="none"/>
              </w:rPr>
              <w:t>2.开标时间后供应商可以登录“政采云</w:t>
            </w:r>
            <w:r>
              <w:rPr>
                <w:rFonts w:hint="eastAsia" w:ascii="仿宋" w:hAnsi="仿宋" w:eastAsia="仿宋" w:cs="仿宋"/>
                <w:spacing w:val="0"/>
                <w:sz w:val="24"/>
                <w:highlight w:val="none"/>
                <w:lang w:eastAsia="zh-CN"/>
              </w:rPr>
              <w:t>”</w:t>
            </w:r>
            <w:r>
              <w:rPr>
                <w:rFonts w:hint="eastAsia" w:ascii="仿宋" w:hAnsi="仿宋" w:eastAsia="仿宋" w:cs="仿宋"/>
                <w:spacing w:val="0"/>
                <w:sz w:val="24"/>
                <w:highlight w:val="none"/>
              </w:rPr>
              <w:t>平台，用“项目采购-开标评标”功能进行解密投标文件。若供应商未按时解密的，视为投标文件撤回。</w:t>
            </w:r>
          </w:p>
        </w:tc>
      </w:tr>
      <w:tr w14:paraId="38DD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01F50D54">
            <w:pPr>
              <w:pStyle w:val="20"/>
              <w:spacing w:before="176" w:line="181" w:lineRule="auto"/>
              <w:ind w:left="408"/>
              <w:rPr>
                <w:rFonts w:hint="eastAsia" w:ascii="仿宋" w:hAnsi="仿宋" w:eastAsia="仿宋" w:cs="仿宋"/>
                <w:highlight w:val="none"/>
                <w:lang w:eastAsia="zh-CN"/>
              </w:rPr>
            </w:pPr>
            <w:r>
              <w:rPr>
                <w:rFonts w:hint="eastAsia" w:ascii="仿宋" w:hAnsi="仿宋" w:eastAsia="仿宋" w:cs="仿宋"/>
                <w:spacing w:val="-12"/>
                <w:highlight w:val="none"/>
                <w14:textOutline w14:w="4358" w14:cap="sq" w14:cmpd="sng">
                  <w14:solidFill>
                    <w14:srgbClr w14:val="000000"/>
                  </w14:solidFill>
                  <w14:prstDash w14:val="solid"/>
                  <w14:bevel/>
                </w14:textOutline>
              </w:rPr>
              <w:t>1</w:t>
            </w:r>
            <w:r>
              <w:rPr>
                <w:rFonts w:hint="eastAsia" w:ascii="仿宋" w:hAnsi="仿宋" w:eastAsia="仿宋" w:cs="仿宋"/>
                <w:spacing w:val="-12"/>
                <w:highlight w:val="none"/>
                <w:lang w:val="en-US" w:eastAsia="zh-CN"/>
                <w14:textOutline w14:w="4358" w14:cap="sq" w14:cmpd="sng">
                  <w14:solidFill>
                    <w14:srgbClr w14:val="000000"/>
                  </w14:solidFill>
                  <w14:prstDash w14:val="solid"/>
                  <w14:bevel/>
                </w14:textOutline>
              </w:rPr>
              <w:t>1</w:t>
            </w:r>
          </w:p>
        </w:tc>
        <w:tc>
          <w:tcPr>
            <w:tcW w:w="1834" w:type="dxa"/>
            <w:vAlign w:val="top"/>
          </w:tcPr>
          <w:p w14:paraId="0ABDF22A">
            <w:pPr>
              <w:pStyle w:val="20"/>
              <w:spacing w:before="136" w:line="222" w:lineRule="auto"/>
              <w:ind w:firstLine="234" w:firstLineChars="100"/>
              <w:rPr>
                <w:rFonts w:hint="eastAsia" w:ascii="仿宋" w:hAnsi="仿宋" w:eastAsia="仿宋" w:cs="仿宋"/>
                <w:highlight w:val="none"/>
              </w:rPr>
            </w:pPr>
            <w:r>
              <w:rPr>
                <w:rFonts w:hint="eastAsia" w:ascii="仿宋" w:hAnsi="仿宋" w:eastAsia="仿宋" w:cs="仿宋"/>
                <w:spacing w:val="-3"/>
                <w:highlight w:val="none"/>
                <w14:textOutline w14:w="4358" w14:cap="sq" w14:cmpd="sng">
                  <w14:solidFill>
                    <w14:srgbClr w14:val="000000"/>
                  </w14:solidFill>
                  <w14:prstDash w14:val="solid"/>
                  <w14:bevel/>
                </w14:textOutline>
              </w:rPr>
              <w:t>投标有效期</w:t>
            </w:r>
          </w:p>
        </w:tc>
        <w:tc>
          <w:tcPr>
            <w:tcW w:w="5495" w:type="dxa"/>
            <w:gridSpan w:val="2"/>
            <w:vAlign w:val="top"/>
          </w:tcPr>
          <w:p w14:paraId="248D9789">
            <w:pPr>
              <w:pStyle w:val="20"/>
              <w:spacing w:before="136" w:line="225" w:lineRule="auto"/>
              <w:ind w:left="114"/>
              <w:rPr>
                <w:rFonts w:hint="eastAsia" w:ascii="仿宋" w:hAnsi="仿宋" w:eastAsia="仿宋" w:cs="仿宋"/>
                <w:highlight w:val="none"/>
              </w:rPr>
            </w:pPr>
            <w:r>
              <w:rPr>
                <w:rFonts w:hint="eastAsia" w:ascii="仿宋" w:hAnsi="仿宋" w:eastAsia="仿宋" w:cs="仿宋"/>
                <w:spacing w:val="-4"/>
                <w:highlight w:val="none"/>
                <w:u w:val="single" w:color="auto"/>
                <w:lang w:val="en-US" w:eastAsia="zh-CN"/>
              </w:rPr>
              <w:t>6</w:t>
            </w:r>
            <w:r>
              <w:rPr>
                <w:rFonts w:hint="eastAsia" w:ascii="仿宋" w:hAnsi="仿宋" w:eastAsia="仿宋" w:cs="仿宋"/>
                <w:spacing w:val="-4"/>
                <w:highlight w:val="none"/>
                <w:u w:val="single" w:color="auto"/>
              </w:rPr>
              <w:t>0</w:t>
            </w:r>
            <w:r>
              <w:rPr>
                <w:rFonts w:hint="eastAsia" w:ascii="仿宋" w:hAnsi="仿宋" w:eastAsia="仿宋" w:cs="仿宋"/>
                <w:spacing w:val="-4"/>
                <w:highlight w:val="none"/>
              </w:rPr>
              <w:t>天</w:t>
            </w:r>
          </w:p>
        </w:tc>
      </w:tr>
      <w:tr w14:paraId="332C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6C9EC4CA">
            <w:pPr>
              <w:pStyle w:val="20"/>
              <w:spacing w:before="173" w:line="181" w:lineRule="auto"/>
              <w:ind w:left="408"/>
              <w:rPr>
                <w:rFonts w:hint="eastAsia" w:ascii="仿宋" w:hAnsi="仿宋" w:eastAsia="仿宋" w:cs="仿宋"/>
                <w:highlight w:val="none"/>
                <w:lang w:val="en-US" w:eastAsia="zh-CN"/>
              </w:rPr>
            </w:pPr>
            <w:r>
              <w:rPr>
                <w:rFonts w:hint="eastAsia" w:ascii="仿宋" w:hAnsi="仿宋" w:eastAsia="仿宋" w:cs="仿宋"/>
                <w:spacing w:val="-14"/>
                <w:highlight w:val="none"/>
                <w:lang w:val="en-US" w:eastAsia="zh-CN"/>
                <w14:textOutline w14:w="4358" w14:cap="sq" w14:cmpd="sng">
                  <w14:solidFill>
                    <w14:srgbClr w14:val="000000"/>
                  </w14:solidFill>
                  <w14:prstDash w14:val="solid"/>
                  <w14:bevel/>
                </w14:textOutline>
              </w:rPr>
              <w:t>12</w:t>
            </w:r>
          </w:p>
        </w:tc>
        <w:tc>
          <w:tcPr>
            <w:tcW w:w="1834" w:type="dxa"/>
            <w:vAlign w:val="top"/>
          </w:tcPr>
          <w:p w14:paraId="7AD57B0C">
            <w:pPr>
              <w:pStyle w:val="20"/>
              <w:spacing w:before="34" w:line="231" w:lineRule="auto"/>
              <w:ind w:firstLine="230" w:firstLineChars="100"/>
              <w:rPr>
                <w:rFonts w:hint="eastAsia" w:ascii="仿宋" w:hAnsi="仿宋" w:eastAsia="仿宋" w:cs="仿宋"/>
                <w:highlight w:val="none"/>
              </w:rPr>
            </w:pPr>
            <w:r>
              <w:rPr>
                <w:rFonts w:hint="eastAsia" w:ascii="仿宋" w:hAnsi="仿宋" w:eastAsia="仿宋" w:cs="仿宋"/>
                <w:spacing w:val="-5"/>
                <w:highlight w:val="none"/>
              </w:rPr>
              <w:t>成交结果</w:t>
            </w:r>
          </w:p>
          <w:p w14:paraId="70291FC3">
            <w:pPr>
              <w:pStyle w:val="20"/>
              <w:spacing w:line="200" w:lineRule="auto"/>
              <w:ind w:firstLine="228" w:firstLineChars="100"/>
              <w:rPr>
                <w:rFonts w:hint="eastAsia" w:ascii="仿宋" w:hAnsi="仿宋" w:eastAsia="仿宋" w:cs="仿宋"/>
                <w:highlight w:val="none"/>
              </w:rPr>
            </w:pPr>
            <w:r>
              <w:rPr>
                <w:rFonts w:hint="eastAsia" w:ascii="仿宋" w:hAnsi="仿宋" w:eastAsia="仿宋" w:cs="仿宋"/>
                <w:spacing w:val="-6"/>
                <w:highlight w:val="none"/>
              </w:rPr>
              <w:t>公示媒体</w:t>
            </w:r>
          </w:p>
        </w:tc>
        <w:tc>
          <w:tcPr>
            <w:tcW w:w="5495" w:type="dxa"/>
            <w:gridSpan w:val="2"/>
            <w:vAlign w:val="top"/>
          </w:tcPr>
          <w:p w14:paraId="4071FE7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u w:val="single"/>
              </w:rPr>
              <w:t>在新疆政府采购网上予以公示，公示期</w:t>
            </w:r>
            <w:r>
              <w:rPr>
                <w:rFonts w:hint="eastAsia" w:ascii="仿宋" w:hAnsi="仿宋" w:eastAsia="仿宋" w:cs="仿宋"/>
                <w:spacing w:val="0"/>
                <w:sz w:val="24"/>
                <w:highlight w:val="none"/>
                <w:u w:val="single"/>
                <w:lang w:val="en-US" w:eastAsia="zh-CN"/>
              </w:rPr>
              <w:t>1</w:t>
            </w:r>
            <w:r>
              <w:rPr>
                <w:rFonts w:hint="eastAsia" w:ascii="仿宋" w:hAnsi="仿宋" w:eastAsia="仿宋" w:cs="仿宋"/>
                <w:spacing w:val="0"/>
                <w:sz w:val="24"/>
                <w:highlight w:val="none"/>
                <w:u w:val="single"/>
              </w:rPr>
              <w:t>个工作日。</w:t>
            </w:r>
          </w:p>
        </w:tc>
      </w:tr>
      <w:tr w14:paraId="57FB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953" w:type="dxa"/>
            <w:vAlign w:val="top"/>
          </w:tcPr>
          <w:p w14:paraId="53692295">
            <w:pPr>
              <w:spacing w:line="385" w:lineRule="auto"/>
              <w:rPr>
                <w:rFonts w:hint="eastAsia" w:ascii="仿宋" w:hAnsi="仿宋" w:eastAsia="仿宋" w:cs="仿宋"/>
                <w:sz w:val="21"/>
                <w:highlight w:val="none"/>
              </w:rPr>
            </w:pPr>
          </w:p>
          <w:p w14:paraId="0A153FB5">
            <w:pPr>
              <w:pStyle w:val="20"/>
              <w:spacing w:before="78" w:line="181" w:lineRule="auto"/>
              <w:ind w:left="408"/>
              <w:rPr>
                <w:rFonts w:hint="eastAsia" w:ascii="仿宋" w:hAnsi="仿宋" w:eastAsia="仿宋" w:cs="仿宋"/>
                <w:highlight w:val="none"/>
                <w:lang w:val="en-US" w:eastAsia="zh-CN"/>
              </w:rPr>
            </w:pPr>
            <w:r>
              <w:rPr>
                <w:rFonts w:hint="eastAsia" w:ascii="仿宋" w:hAnsi="仿宋" w:eastAsia="仿宋" w:cs="仿宋"/>
                <w:spacing w:val="-12"/>
                <w:highlight w:val="none"/>
                <w:lang w:val="en-US" w:eastAsia="zh-CN"/>
                <w14:textOutline w14:w="4358" w14:cap="sq" w14:cmpd="sng">
                  <w14:solidFill>
                    <w14:srgbClr w14:val="000000"/>
                  </w14:solidFill>
                  <w14:prstDash w14:val="solid"/>
                  <w14:bevel/>
                </w14:textOutline>
              </w:rPr>
              <w:t>13</w:t>
            </w:r>
          </w:p>
        </w:tc>
        <w:tc>
          <w:tcPr>
            <w:tcW w:w="1834" w:type="dxa"/>
            <w:vAlign w:val="top"/>
          </w:tcPr>
          <w:p w14:paraId="11934168">
            <w:pPr>
              <w:spacing w:line="247" w:lineRule="auto"/>
              <w:rPr>
                <w:rFonts w:hint="eastAsia" w:ascii="仿宋" w:hAnsi="仿宋" w:eastAsia="仿宋" w:cs="仿宋"/>
                <w:sz w:val="21"/>
                <w:highlight w:val="none"/>
              </w:rPr>
            </w:pPr>
          </w:p>
          <w:p w14:paraId="777BCF0D">
            <w:pPr>
              <w:pStyle w:val="20"/>
              <w:spacing w:before="78" w:line="222" w:lineRule="auto"/>
              <w:ind w:firstLine="230" w:firstLineChars="100"/>
              <w:rPr>
                <w:rFonts w:hint="eastAsia" w:ascii="仿宋" w:hAnsi="仿宋" w:eastAsia="仿宋" w:cs="仿宋"/>
                <w:highlight w:val="none"/>
              </w:rPr>
            </w:pPr>
            <w:r>
              <w:rPr>
                <w:rFonts w:hint="eastAsia" w:ascii="仿宋" w:hAnsi="仿宋" w:eastAsia="仿宋" w:cs="仿宋"/>
                <w:spacing w:val="-5"/>
                <w:highlight w:val="none"/>
              </w:rPr>
              <w:t>评审小组</w:t>
            </w:r>
          </w:p>
          <w:p w14:paraId="34877758">
            <w:pPr>
              <w:pStyle w:val="20"/>
              <w:spacing w:before="10" w:line="227" w:lineRule="auto"/>
              <w:ind w:firstLine="220" w:firstLineChars="100"/>
              <w:rPr>
                <w:rFonts w:hint="eastAsia" w:ascii="仿宋" w:hAnsi="仿宋" w:eastAsia="仿宋" w:cs="仿宋"/>
                <w:highlight w:val="none"/>
              </w:rPr>
            </w:pPr>
            <w:r>
              <w:rPr>
                <w:rFonts w:hint="eastAsia" w:ascii="仿宋" w:hAnsi="仿宋" w:eastAsia="仿宋" w:cs="仿宋"/>
                <w:spacing w:val="-10"/>
                <w:highlight w:val="none"/>
              </w:rPr>
              <w:t>的组建</w:t>
            </w:r>
          </w:p>
        </w:tc>
        <w:tc>
          <w:tcPr>
            <w:tcW w:w="5495" w:type="dxa"/>
            <w:gridSpan w:val="2"/>
            <w:vAlign w:val="top"/>
          </w:tcPr>
          <w:p w14:paraId="624995F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rPr>
              <w:t>评审小组共3人构成：</w:t>
            </w:r>
          </w:p>
          <w:p w14:paraId="6731FAEF">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rPr>
              <w:t>其中采购人代表</w:t>
            </w:r>
            <w:r>
              <w:rPr>
                <w:rFonts w:hint="eastAsia" w:ascii="仿宋" w:hAnsi="仿宋" w:eastAsia="仿宋" w:cs="仿宋"/>
                <w:spacing w:val="0"/>
                <w:sz w:val="24"/>
                <w:highlight w:val="none"/>
                <w:lang w:val="en-US" w:eastAsia="zh-CN"/>
              </w:rPr>
              <w:t>0</w:t>
            </w:r>
            <w:r>
              <w:rPr>
                <w:rFonts w:hint="eastAsia" w:ascii="仿宋" w:hAnsi="仿宋" w:eastAsia="仿宋" w:cs="仿宋"/>
                <w:spacing w:val="0"/>
                <w:sz w:val="24"/>
                <w:highlight w:val="none"/>
              </w:rPr>
              <w:t>人，政采云专家库中随机抽取有关技术、经济等方面的专家</w:t>
            </w:r>
            <w:r>
              <w:rPr>
                <w:rFonts w:hint="eastAsia" w:ascii="仿宋" w:hAnsi="仿宋" w:eastAsia="仿宋" w:cs="仿宋"/>
                <w:spacing w:val="0"/>
                <w:sz w:val="24"/>
                <w:highlight w:val="none"/>
                <w:lang w:val="en-US" w:eastAsia="zh-CN"/>
              </w:rPr>
              <w:t>3</w:t>
            </w:r>
            <w:r>
              <w:rPr>
                <w:rFonts w:hint="eastAsia" w:ascii="仿宋" w:hAnsi="仿宋" w:eastAsia="仿宋" w:cs="仿宋"/>
                <w:spacing w:val="0"/>
                <w:sz w:val="24"/>
                <w:highlight w:val="none"/>
              </w:rPr>
              <w:t>人。</w:t>
            </w:r>
          </w:p>
        </w:tc>
      </w:tr>
      <w:tr w14:paraId="2F8D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6" w:hRule="atLeast"/>
        </w:trPr>
        <w:tc>
          <w:tcPr>
            <w:tcW w:w="953" w:type="dxa"/>
            <w:vMerge w:val="restart"/>
            <w:vAlign w:val="top"/>
          </w:tcPr>
          <w:p w14:paraId="4C700945">
            <w:pPr>
              <w:spacing w:line="245" w:lineRule="auto"/>
              <w:rPr>
                <w:rFonts w:hint="eastAsia" w:ascii="仿宋" w:hAnsi="仿宋" w:eastAsia="仿宋" w:cs="仿宋"/>
                <w:sz w:val="21"/>
                <w:highlight w:val="none"/>
              </w:rPr>
            </w:pPr>
          </w:p>
          <w:p w14:paraId="148C2EE8">
            <w:pPr>
              <w:spacing w:line="245" w:lineRule="auto"/>
              <w:rPr>
                <w:rFonts w:hint="eastAsia" w:ascii="仿宋" w:hAnsi="仿宋" w:eastAsia="仿宋" w:cs="仿宋"/>
                <w:sz w:val="21"/>
                <w:highlight w:val="none"/>
              </w:rPr>
            </w:pPr>
          </w:p>
          <w:p w14:paraId="2D144568">
            <w:pPr>
              <w:spacing w:line="245" w:lineRule="auto"/>
              <w:rPr>
                <w:rFonts w:hint="eastAsia" w:ascii="仿宋" w:hAnsi="仿宋" w:eastAsia="仿宋" w:cs="仿宋"/>
                <w:sz w:val="21"/>
                <w:highlight w:val="none"/>
              </w:rPr>
            </w:pPr>
          </w:p>
          <w:p w14:paraId="2AA12060">
            <w:pPr>
              <w:spacing w:line="245" w:lineRule="auto"/>
              <w:rPr>
                <w:rFonts w:hint="eastAsia" w:ascii="仿宋" w:hAnsi="仿宋" w:eastAsia="仿宋" w:cs="仿宋"/>
                <w:sz w:val="21"/>
                <w:highlight w:val="none"/>
              </w:rPr>
            </w:pPr>
          </w:p>
          <w:p w14:paraId="1C34FD6D">
            <w:pPr>
              <w:spacing w:line="245" w:lineRule="auto"/>
              <w:rPr>
                <w:rFonts w:hint="eastAsia" w:ascii="仿宋" w:hAnsi="仿宋" w:eastAsia="仿宋" w:cs="仿宋"/>
                <w:sz w:val="21"/>
                <w:highlight w:val="none"/>
              </w:rPr>
            </w:pPr>
          </w:p>
          <w:p w14:paraId="0880C06F">
            <w:pPr>
              <w:spacing w:line="245" w:lineRule="auto"/>
              <w:rPr>
                <w:rFonts w:hint="eastAsia" w:ascii="仿宋" w:hAnsi="仿宋" w:eastAsia="仿宋" w:cs="仿宋"/>
                <w:sz w:val="21"/>
                <w:highlight w:val="none"/>
              </w:rPr>
            </w:pPr>
          </w:p>
          <w:p w14:paraId="030C5424">
            <w:pPr>
              <w:spacing w:line="245" w:lineRule="auto"/>
              <w:rPr>
                <w:rFonts w:hint="eastAsia" w:ascii="仿宋" w:hAnsi="仿宋" w:eastAsia="仿宋" w:cs="仿宋"/>
                <w:sz w:val="21"/>
                <w:highlight w:val="none"/>
              </w:rPr>
            </w:pPr>
          </w:p>
          <w:p w14:paraId="67EC88AA">
            <w:pPr>
              <w:spacing w:line="245" w:lineRule="auto"/>
              <w:rPr>
                <w:rFonts w:hint="eastAsia" w:ascii="仿宋" w:hAnsi="仿宋" w:eastAsia="仿宋" w:cs="仿宋"/>
                <w:sz w:val="21"/>
                <w:highlight w:val="none"/>
              </w:rPr>
            </w:pPr>
          </w:p>
          <w:p w14:paraId="761A4B52">
            <w:pPr>
              <w:spacing w:line="245" w:lineRule="auto"/>
              <w:rPr>
                <w:rFonts w:hint="eastAsia" w:ascii="仿宋" w:hAnsi="仿宋" w:eastAsia="仿宋" w:cs="仿宋"/>
                <w:sz w:val="21"/>
                <w:highlight w:val="none"/>
              </w:rPr>
            </w:pPr>
          </w:p>
          <w:p w14:paraId="580FC4EE">
            <w:pPr>
              <w:spacing w:line="245" w:lineRule="auto"/>
              <w:rPr>
                <w:rFonts w:hint="eastAsia" w:ascii="仿宋" w:hAnsi="仿宋" w:eastAsia="仿宋" w:cs="仿宋"/>
                <w:sz w:val="21"/>
                <w:highlight w:val="none"/>
              </w:rPr>
            </w:pPr>
          </w:p>
          <w:p w14:paraId="2031CC84">
            <w:pPr>
              <w:spacing w:line="245" w:lineRule="auto"/>
              <w:rPr>
                <w:rFonts w:hint="eastAsia" w:ascii="仿宋" w:hAnsi="仿宋" w:eastAsia="仿宋" w:cs="仿宋"/>
                <w:sz w:val="21"/>
                <w:highlight w:val="none"/>
              </w:rPr>
            </w:pPr>
          </w:p>
          <w:p w14:paraId="4A3F1A81">
            <w:pPr>
              <w:spacing w:line="245" w:lineRule="auto"/>
              <w:rPr>
                <w:rFonts w:hint="eastAsia" w:ascii="仿宋" w:hAnsi="仿宋" w:eastAsia="仿宋" w:cs="仿宋"/>
                <w:sz w:val="21"/>
                <w:highlight w:val="none"/>
              </w:rPr>
            </w:pPr>
          </w:p>
          <w:p w14:paraId="6F5C3AE7">
            <w:pPr>
              <w:spacing w:line="245" w:lineRule="auto"/>
              <w:rPr>
                <w:rFonts w:hint="eastAsia" w:ascii="仿宋" w:hAnsi="仿宋" w:eastAsia="仿宋" w:cs="仿宋"/>
                <w:sz w:val="21"/>
                <w:highlight w:val="none"/>
              </w:rPr>
            </w:pPr>
          </w:p>
          <w:p w14:paraId="73C5F377">
            <w:pPr>
              <w:spacing w:line="245" w:lineRule="auto"/>
              <w:rPr>
                <w:rFonts w:hint="eastAsia" w:ascii="仿宋" w:hAnsi="仿宋" w:eastAsia="仿宋" w:cs="仿宋"/>
                <w:sz w:val="21"/>
                <w:highlight w:val="none"/>
              </w:rPr>
            </w:pPr>
          </w:p>
          <w:p w14:paraId="6DDFBEE0">
            <w:pPr>
              <w:pStyle w:val="20"/>
              <w:spacing w:before="78" w:line="181" w:lineRule="auto"/>
              <w:ind w:left="365"/>
              <w:rPr>
                <w:rFonts w:hint="eastAsia" w:ascii="仿宋" w:hAnsi="仿宋" w:eastAsia="仿宋" w:cs="仿宋"/>
                <w:highlight w:val="none"/>
                <w:lang w:val="en-US" w:eastAsia="zh-CN"/>
              </w:rPr>
            </w:pPr>
            <w:r>
              <w:rPr>
                <w:rFonts w:hint="eastAsia" w:ascii="仿宋" w:hAnsi="仿宋" w:eastAsia="仿宋" w:cs="仿宋"/>
                <w:spacing w:val="-12"/>
                <w:highlight w:val="none"/>
                <w:lang w:val="en-US" w:eastAsia="zh-CN"/>
                <w14:textOutline w14:w="4358" w14:cap="sq" w14:cmpd="sng">
                  <w14:solidFill>
                    <w14:srgbClr w14:val="000000"/>
                  </w14:solidFill>
                  <w14:prstDash w14:val="solid"/>
                  <w14:bevel/>
                </w14:textOutline>
              </w:rPr>
              <w:t>14</w:t>
            </w:r>
          </w:p>
        </w:tc>
        <w:tc>
          <w:tcPr>
            <w:tcW w:w="1834" w:type="dxa"/>
            <w:vAlign w:val="top"/>
          </w:tcPr>
          <w:p w14:paraId="315C18F1">
            <w:pPr>
              <w:spacing w:line="262" w:lineRule="auto"/>
              <w:rPr>
                <w:rFonts w:hint="eastAsia" w:ascii="仿宋" w:hAnsi="仿宋" w:eastAsia="仿宋" w:cs="仿宋"/>
                <w:sz w:val="21"/>
                <w:highlight w:val="none"/>
              </w:rPr>
            </w:pPr>
          </w:p>
          <w:p w14:paraId="4406D795">
            <w:pPr>
              <w:spacing w:line="263" w:lineRule="auto"/>
              <w:rPr>
                <w:rFonts w:hint="eastAsia" w:ascii="仿宋" w:hAnsi="仿宋" w:eastAsia="仿宋" w:cs="仿宋"/>
                <w:sz w:val="21"/>
                <w:highlight w:val="none"/>
              </w:rPr>
            </w:pPr>
          </w:p>
          <w:p w14:paraId="7E2C2FB3">
            <w:pPr>
              <w:spacing w:line="263" w:lineRule="auto"/>
              <w:rPr>
                <w:rFonts w:hint="eastAsia" w:ascii="仿宋" w:hAnsi="仿宋" w:eastAsia="仿宋" w:cs="仿宋"/>
                <w:sz w:val="21"/>
                <w:highlight w:val="none"/>
              </w:rPr>
            </w:pPr>
          </w:p>
          <w:p w14:paraId="7A79FA83">
            <w:pPr>
              <w:spacing w:line="263" w:lineRule="auto"/>
              <w:rPr>
                <w:rFonts w:hint="eastAsia" w:ascii="仿宋" w:hAnsi="仿宋" w:eastAsia="仿宋" w:cs="仿宋"/>
                <w:sz w:val="21"/>
                <w:highlight w:val="none"/>
              </w:rPr>
            </w:pPr>
          </w:p>
          <w:p w14:paraId="2D24B641">
            <w:pPr>
              <w:spacing w:line="263" w:lineRule="auto"/>
              <w:rPr>
                <w:rFonts w:hint="eastAsia" w:ascii="仿宋" w:hAnsi="仿宋" w:eastAsia="仿宋" w:cs="仿宋"/>
                <w:sz w:val="21"/>
                <w:highlight w:val="none"/>
              </w:rPr>
            </w:pPr>
          </w:p>
          <w:p w14:paraId="64B251F1">
            <w:pPr>
              <w:spacing w:line="263" w:lineRule="auto"/>
              <w:rPr>
                <w:rFonts w:hint="eastAsia" w:ascii="仿宋" w:hAnsi="仿宋" w:eastAsia="仿宋" w:cs="仿宋"/>
                <w:sz w:val="21"/>
                <w:highlight w:val="none"/>
              </w:rPr>
            </w:pPr>
          </w:p>
          <w:p w14:paraId="3D0BCA86">
            <w:pPr>
              <w:pStyle w:val="20"/>
              <w:spacing w:before="78" w:line="221" w:lineRule="auto"/>
              <w:ind w:left="366"/>
              <w:rPr>
                <w:rFonts w:hint="eastAsia" w:ascii="仿宋" w:hAnsi="仿宋" w:eastAsia="仿宋" w:cs="仿宋"/>
                <w:highlight w:val="none"/>
              </w:rPr>
            </w:pPr>
            <w:r>
              <w:rPr>
                <w:rFonts w:hint="eastAsia" w:ascii="仿宋" w:hAnsi="仿宋" w:eastAsia="仿宋" w:cs="仿宋"/>
                <w:b/>
                <w:bCs/>
                <w:spacing w:val="0"/>
                <w:sz w:val="24"/>
                <w:highlight w:val="none"/>
              </w:rPr>
              <w:t>投标保证金</w:t>
            </w:r>
          </w:p>
        </w:tc>
        <w:tc>
          <w:tcPr>
            <w:tcW w:w="5495" w:type="dxa"/>
            <w:gridSpan w:val="2"/>
            <w:vAlign w:val="top"/>
          </w:tcPr>
          <w:p w14:paraId="030A24F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投标保证金的金额：</w:t>
            </w:r>
            <w:r>
              <w:rPr>
                <w:rFonts w:hint="eastAsia" w:ascii="仿宋" w:hAnsi="仿宋" w:eastAsia="仿宋" w:cs="仿宋"/>
                <w:b/>
                <w:bCs/>
                <w:spacing w:val="0"/>
                <w:sz w:val="24"/>
                <w:highlight w:val="none"/>
                <w:lang w:val="en-US" w:eastAsia="zh-CN"/>
              </w:rPr>
              <w:t>3500.00</w:t>
            </w:r>
            <w:r>
              <w:rPr>
                <w:rFonts w:hint="eastAsia" w:ascii="仿宋" w:hAnsi="仿宋" w:eastAsia="仿宋" w:cs="仿宋"/>
                <w:b/>
                <w:bCs/>
                <w:spacing w:val="0"/>
                <w:sz w:val="24"/>
                <w:highlight w:val="none"/>
                <w:lang w:eastAsia="zh-CN"/>
              </w:rPr>
              <w:t>元</w:t>
            </w:r>
            <w:r>
              <w:rPr>
                <w:rFonts w:hint="eastAsia" w:ascii="仿宋" w:hAnsi="仿宋" w:eastAsia="仿宋" w:cs="仿宋"/>
                <w:b/>
                <w:bCs/>
                <w:spacing w:val="0"/>
                <w:sz w:val="24"/>
                <w:highlight w:val="none"/>
              </w:rPr>
              <w:t>(</w:t>
            </w:r>
            <w:r>
              <w:rPr>
                <w:rFonts w:hint="eastAsia" w:ascii="仿宋" w:hAnsi="仿宋" w:eastAsia="仿宋" w:cs="仿宋"/>
                <w:b/>
                <w:bCs/>
                <w:spacing w:val="0"/>
                <w:sz w:val="24"/>
                <w:highlight w:val="none"/>
                <w:lang w:val="en-US" w:eastAsia="zh-CN"/>
              </w:rPr>
              <w:t>叁仟伍佰元整</w:t>
            </w:r>
            <w:r>
              <w:rPr>
                <w:rFonts w:hint="eastAsia" w:ascii="仿宋" w:hAnsi="仿宋" w:eastAsia="仿宋" w:cs="仿宋"/>
                <w:b/>
                <w:bCs/>
                <w:spacing w:val="0"/>
                <w:sz w:val="24"/>
                <w:highlight w:val="none"/>
              </w:rPr>
              <w:t>)</w:t>
            </w:r>
          </w:p>
          <w:p w14:paraId="45C26D6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lang w:eastAsia="zh-CN"/>
              </w:rPr>
            </w:pPr>
            <w:r>
              <w:rPr>
                <w:rFonts w:hint="eastAsia" w:ascii="仿宋" w:hAnsi="仿宋" w:eastAsia="仿宋" w:cs="仿宋"/>
                <w:b/>
                <w:bCs/>
                <w:spacing w:val="0"/>
                <w:sz w:val="24"/>
                <w:highlight w:val="none"/>
              </w:rPr>
              <w:t>到账截止时间：</w:t>
            </w:r>
            <w:r>
              <w:rPr>
                <w:rFonts w:hint="eastAsia" w:ascii="仿宋" w:hAnsi="仿宋" w:eastAsia="仿宋" w:cs="仿宋"/>
                <w:b/>
                <w:bCs/>
                <w:spacing w:val="0"/>
                <w:sz w:val="24"/>
                <w:highlight w:val="none"/>
                <w:lang w:eastAsia="zh-CN"/>
              </w:rPr>
              <w:t>202</w:t>
            </w:r>
            <w:r>
              <w:rPr>
                <w:rFonts w:hint="eastAsia" w:ascii="仿宋" w:hAnsi="仿宋" w:eastAsia="仿宋" w:cs="仿宋"/>
                <w:b/>
                <w:bCs/>
                <w:spacing w:val="0"/>
                <w:sz w:val="24"/>
                <w:highlight w:val="none"/>
                <w:lang w:val="en-US" w:eastAsia="zh-CN"/>
              </w:rPr>
              <w:t>5</w:t>
            </w:r>
            <w:r>
              <w:rPr>
                <w:rFonts w:hint="eastAsia" w:ascii="仿宋" w:hAnsi="仿宋" w:eastAsia="仿宋" w:cs="仿宋"/>
                <w:b/>
                <w:bCs/>
                <w:spacing w:val="0"/>
                <w:sz w:val="24"/>
                <w:highlight w:val="none"/>
                <w:lang w:eastAsia="zh-CN"/>
              </w:rPr>
              <w:t>年</w:t>
            </w:r>
            <w:r>
              <w:rPr>
                <w:rFonts w:hint="eastAsia" w:ascii="仿宋" w:hAnsi="仿宋" w:eastAsia="仿宋" w:cs="仿宋"/>
                <w:b/>
                <w:bCs/>
                <w:spacing w:val="0"/>
                <w:sz w:val="24"/>
                <w:highlight w:val="none"/>
                <w:lang w:val="en-US" w:eastAsia="zh-CN"/>
              </w:rPr>
              <w:t>7</w:t>
            </w:r>
            <w:r>
              <w:rPr>
                <w:rFonts w:hint="eastAsia" w:ascii="仿宋" w:hAnsi="仿宋" w:eastAsia="仿宋" w:cs="仿宋"/>
                <w:b/>
                <w:bCs/>
                <w:spacing w:val="0"/>
                <w:sz w:val="24"/>
                <w:highlight w:val="none"/>
                <w:lang w:eastAsia="zh-CN"/>
              </w:rPr>
              <w:t>月</w:t>
            </w:r>
            <w:r>
              <w:rPr>
                <w:rFonts w:hint="eastAsia" w:ascii="仿宋" w:hAnsi="仿宋" w:eastAsia="仿宋" w:cs="仿宋"/>
                <w:b/>
                <w:bCs/>
                <w:spacing w:val="0"/>
                <w:sz w:val="24"/>
                <w:highlight w:val="none"/>
                <w:lang w:val="en-US" w:eastAsia="zh-CN"/>
              </w:rPr>
              <w:t>10</w:t>
            </w:r>
            <w:r>
              <w:rPr>
                <w:rFonts w:hint="eastAsia" w:ascii="仿宋" w:hAnsi="仿宋" w:eastAsia="仿宋" w:cs="仿宋"/>
                <w:b/>
                <w:bCs/>
                <w:spacing w:val="0"/>
                <w:sz w:val="24"/>
                <w:highlight w:val="none"/>
                <w:lang w:eastAsia="zh-CN"/>
              </w:rPr>
              <w:t>日19:30（北京时间）</w:t>
            </w:r>
          </w:p>
          <w:p w14:paraId="3A3D176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lang w:eastAsia="zh-CN"/>
              </w:rPr>
            </w:pPr>
            <w:r>
              <w:rPr>
                <w:rFonts w:hint="eastAsia" w:ascii="仿宋" w:hAnsi="仿宋" w:eastAsia="仿宋" w:cs="仿宋"/>
                <w:b/>
                <w:bCs/>
                <w:spacing w:val="0"/>
                <w:sz w:val="24"/>
                <w:highlight w:val="none"/>
              </w:rPr>
              <w:t>投标保证金的形式：从供应商基本账户对公转账或者金融机构</w:t>
            </w:r>
            <w:r>
              <w:rPr>
                <w:rFonts w:hint="eastAsia" w:ascii="仿宋" w:hAnsi="仿宋" w:eastAsia="仿宋" w:cs="仿宋"/>
                <w:b/>
                <w:bCs/>
                <w:spacing w:val="0"/>
                <w:sz w:val="24"/>
                <w:highlight w:val="none"/>
                <w:lang w:eastAsia="zh-CN"/>
              </w:rPr>
              <w:t>、</w:t>
            </w:r>
            <w:r>
              <w:rPr>
                <w:rFonts w:hint="eastAsia" w:ascii="仿宋" w:hAnsi="仿宋" w:eastAsia="仿宋" w:cs="仿宋"/>
                <w:b/>
                <w:bCs/>
                <w:spacing w:val="0"/>
                <w:sz w:val="24"/>
                <w:highlight w:val="none"/>
              </w:rPr>
              <w:t>担保机构出具的保函等非现金方式缴纳</w:t>
            </w:r>
            <w:r>
              <w:rPr>
                <w:rFonts w:hint="eastAsia" w:ascii="仿宋" w:hAnsi="仿宋" w:eastAsia="仿宋" w:cs="仿宋"/>
                <w:b/>
                <w:bCs/>
                <w:spacing w:val="0"/>
                <w:sz w:val="24"/>
                <w:highlight w:val="none"/>
                <w:lang w:eastAsia="zh-CN"/>
              </w:rPr>
              <w:t>。</w:t>
            </w:r>
          </w:p>
          <w:p w14:paraId="0025AE27">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接受投标保证金的银行及</w:t>
            </w:r>
            <w:r>
              <w:rPr>
                <w:rFonts w:hint="eastAsia" w:ascii="仿宋" w:hAnsi="仿宋" w:eastAsia="仿宋" w:cs="仿宋"/>
                <w:b/>
                <w:bCs/>
                <w:spacing w:val="0"/>
                <w:sz w:val="24"/>
                <w:highlight w:val="none"/>
                <w:lang w:eastAsia="zh-CN"/>
              </w:rPr>
              <w:t>账</w:t>
            </w:r>
            <w:r>
              <w:rPr>
                <w:rFonts w:hint="eastAsia" w:ascii="仿宋" w:hAnsi="仿宋" w:eastAsia="仿宋" w:cs="仿宋"/>
                <w:b/>
                <w:bCs/>
                <w:spacing w:val="0"/>
                <w:sz w:val="24"/>
                <w:highlight w:val="none"/>
              </w:rPr>
              <w:t>号：</w:t>
            </w:r>
          </w:p>
          <w:p w14:paraId="3E322A75">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单位名称：新疆名诚博志工程项目管理有限公司</w:t>
            </w:r>
          </w:p>
          <w:p w14:paraId="5D1D48A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开户银行：</w:t>
            </w:r>
            <w:r>
              <w:rPr>
                <w:rFonts w:hint="eastAsia" w:ascii="仿宋" w:hAnsi="仿宋" w:eastAsia="仿宋" w:cs="仿宋"/>
                <w:b/>
                <w:bCs/>
                <w:spacing w:val="0"/>
                <w:sz w:val="24"/>
                <w:highlight w:val="none"/>
                <w:lang w:val="en-US" w:eastAsia="zh-CN"/>
              </w:rPr>
              <w:t>中国邮政储蓄银行股份有限公司玛纳斯县支行</w:t>
            </w:r>
          </w:p>
          <w:p w14:paraId="182DBE49">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 xml:space="preserve">账号: </w:t>
            </w:r>
            <w:r>
              <w:rPr>
                <w:rFonts w:hint="eastAsia" w:ascii="仿宋" w:hAnsi="仿宋" w:eastAsia="仿宋" w:cs="仿宋"/>
                <w:b/>
                <w:bCs/>
                <w:spacing w:val="0"/>
                <w:sz w:val="24"/>
                <w:highlight w:val="none"/>
                <w:lang w:val="en-US" w:eastAsia="zh-CN"/>
              </w:rPr>
              <w:t>9650 0701 0006 9489 59</w:t>
            </w:r>
          </w:p>
          <w:p w14:paraId="36198975">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highlight w:val="none"/>
              </w:rPr>
            </w:pPr>
            <w:r>
              <w:rPr>
                <w:rFonts w:hint="eastAsia" w:ascii="仿宋" w:hAnsi="仿宋" w:eastAsia="仿宋" w:cs="仿宋"/>
                <w:b/>
                <w:bCs/>
                <w:spacing w:val="0"/>
                <w:sz w:val="24"/>
                <w:highlight w:val="none"/>
              </w:rPr>
              <w:t xml:space="preserve">开户行行号: </w:t>
            </w:r>
            <w:r>
              <w:rPr>
                <w:rFonts w:hint="eastAsia" w:ascii="仿宋" w:hAnsi="仿宋" w:eastAsia="仿宋" w:cs="仿宋"/>
                <w:b/>
                <w:bCs/>
                <w:spacing w:val="0"/>
                <w:sz w:val="24"/>
                <w:highlight w:val="none"/>
                <w:lang w:val="en-US" w:eastAsia="zh-CN"/>
              </w:rPr>
              <w:t>4038 8540 0608</w:t>
            </w:r>
          </w:p>
        </w:tc>
      </w:tr>
      <w:tr w14:paraId="1426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953" w:type="dxa"/>
            <w:vMerge w:val="continue"/>
            <w:vAlign w:val="top"/>
          </w:tcPr>
          <w:p w14:paraId="09342677">
            <w:pPr>
              <w:rPr>
                <w:rFonts w:hint="eastAsia" w:ascii="仿宋" w:hAnsi="仿宋" w:eastAsia="仿宋" w:cs="仿宋"/>
                <w:sz w:val="21"/>
                <w:highlight w:val="none"/>
              </w:rPr>
            </w:pPr>
          </w:p>
        </w:tc>
        <w:tc>
          <w:tcPr>
            <w:tcW w:w="1834" w:type="dxa"/>
            <w:vAlign w:val="top"/>
          </w:tcPr>
          <w:p w14:paraId="502A96EE">
            <w:pPr>
              <w:spacing w:line="257" w:lineRule="auto"/>
              <w:rPr>
                <w:rFonts w:hint="eastAsia" w:ascii="仿宋" w:hAnsi="仿宋" w:eastAsia="仿宋" w:cs="仿宋"/>
                <w:sz w:val="21"/>
                <w:highlight w:val="none"/>
              </w:rPr>
            </w:pPr>
          </w:p>
          <w:p w14:paraId="65904484">
            <w:pPr>
              <w:pStyle w:val="20"/>
              <w:spacing w:before="78" w:line="221" w:lineRule="auto"/>
              <w:ind w:left="120"/>
              <w:rPr>
                <w:rFonts w:hint="eastAsia" w:ascii="仿宋" w:hAnsi="仿宋" w:eastAsia="仿宋" w:cs="仿宋"/>
                <w:highlight w:val="none"/>
              </w:rPr>
            </w:pPr>
            <w:r>
              <w:rPr>
                <w:rFonts w:hint="eastAsia" w:ascii="仿宋" w:hAnsi="仿宋" w:eastAsia="仿宋" w:cs="仿宋"/>
                <w:spacing w:val="-3"/>
                <w:highlight w:val="none"/>
              </w:rPr>
              <w:t>政采平台缴纳</w:t>
            </w:r>
          </w:p>
          <w:p w14:paraId="7FB9199C">
            <w:pPr>
              <w:pStyle w:val="20"/>
              <w:spacing w:before="113" w:line="221" w:lineRule="auto"/>
              <w:ind w:left="120"/>
              <w:rPr>
                <w:rFonts w:hint="eastAsia" w:ascii="仿宋" w:hAnsi="仿宋" w:eastAsia="仿宋" w:cs="仿宋"/>
                <w:highlight w:val="none"/>
              </w:rPr>
            </w:pPr>
            <w:r>
              <w:rPr>
                <w:rFonts w:hint="eastAsia" w:ascii="仿宋" w:hAnsi="仿宋" w:eastAsia="仿宋" w:cs="仿宋"/>
                <w:spacing w:val="-3"/>
                <w:highlight w:val="none"/>
              </w:rPr>
              <w:t>保函保证金说明</w:t>
            </w:r>
          </w:p>
        </w:tc>
        <w:tc>
          <w:tcPr>
            <w:tcW w:w="5495" w:type="dxa"/>
            <w:gridSpan w:val="2"/>
            <w:vAlign w:val="top"/>
          </w:tcPr>
          <w:p w14:paraId="08F789F5">
            <w:pPr>
              <w:pStyle w:val="20"/>
              <w:spacing w:before="37" w:line="231" w:lineRule="auto"/>
              <w:ind w:right="131"/>
              <w:jc w:val="both"/>
              <w:rPr>
                <w:rFonts w:hint="eastAsia" w:ascii="仿宋" w:hAnsi="仿宋" w:eastAsia="仿宋" w:cs="仿宋"/>
                <w:highlight w:val="none"/>
              </w:rPr>
            </w:pPr>
            <w:r>
              <w:rPr>
                <w:rFonts w:hint="eastAsia" w:ascii="仿宋" w:hAnsi="仿宋" w:eastAsia="仿宋" w:cs="仿宋"/>
                <w:b w:val="0"/>
                <w:bCs w:val="0"/>
                <w:spacing w:val="0"/>
                <w:sz w:val="24"/>
                <w:highlight w:val="none"/>
              </w:rPr>
              <w:t>各供应商需采用政采云电子保函方式缴纳保证金</w:t>
            </w:r>
            <w:r>
              <w:rPr>
                <w:rFonts w:hint="eastAsia" w:ascii="仿宋" w:hAnsi="仿宋" w:eastAsia="仿宋" w:cs="仿宋"/>
                <w:b w:val="0"/>
                <w:bCs w:val="0"/>
                <w:spacing w:val="0"/>
                <w:sz w:val="24"/>
                <w:highlight w:val="none"/>
                <w:lang w:val="en-US" w:eastAsia="zh-CN"/>
              </w:rPr>
              <w:t>的,</w:t>
            </w:r>
            <w:r>
              <w:rPr>
                <w:rFonts w:hint="eastAsia" w:ascii="仿宋" w:hAnsi="仿宋" w:eastAsia="仿宋" w:cs="仿宋"/>
                <w:b/>
                <w:bCs/>
                <w:spacing w:val="0"/>
                <w:sz w:val="24"/>
                <w:highlight w:val="none"/>
              </w:rPr>
              <w:t>搜索新疆政府采购网官网登陆入口→</w:t>
            </w:r>
            <w:r>
              <w:rPr>
                <w:rFonts w:hint="eastAsia" w:ascii="仿宋" w:hAnsi="仿宋" w:eastAsia="仿宋" w:cs="仿宋"/>
                <w:b/>
                <w:bCs/>
                <w:spacing w:val="0"/>
                <w:sz w:val="24"/>
                <w:highlight w:val="none"/>
              </w:rPr>
              <w:fldChar w:fldCharType="begin"/>
            </w:r>
            <w:r>
              <w:rPr>
                <w:rFonts w:hint="eastAsia" w:ascii="仿宋" w:hAnsi="仿宋" w:eastAsia="仿宋" w:cs="仿宋"/>
                <w:b/>
                <w:bCs/>
                <w:spacing w:val="0"/>
                <w:sz w:val="24"/>
                <w:highlight w:val="none"/>
              </w:rPr>
              <w:instrText xml:space="preserve"> HYPERLINK "https://jinrong.zcygov.cn/luban/finance/letter/xinjiang?pageModelFlag=650000" </w:instrText>
            </w:r>
            <w:r>
              <w:rPr>
                <w:rFonts w:hint="eastAsia" w:ascii="仿宋" w:hAnsi="仿宋" w:eastAsia="仿宋" w:cs="仿宋"/>
                <w:b/>
                <w:bCs/>
                <w:spacing w:val="0"/>
                <w:sz w:val="24"/>
                <w:highlight w:val="none"/>
              </w:rPr>
              <w:fldChar w:fldCharType="separate"/>
            </w:r>
            <w:r>
              <w:rPr>
                <w:rFonts w:hint="eastAsia" w:ascii="仿宋" w:hAnsi="仿宋" w:eastAsia="仿宋" w:cs="仿宋"/>
                <w:b/>
                <w:bCs/>
                <w:spacing w:val="0"/>
                <w:sz w:val="24"/>
                <w:highlight w:val="none"/>
              </w:rPr>
              <w:t>电子保函</w:t>
            </w:r>
            <w:r>
              <w:rPr>
                <w:rFonts w:hint="eastAsia" w:ascii="仿宋" w:hAnsi="仿宋" w:eastAsia="仿宋" w:cs="仿宋"/>
                <w:b/>
                <w:bCs/>
                <w:spacing w:val="0"/>
                <w:sz w:val="24"/>
                <w:highlight w:val="none"/>
              </w:rPr>
              <w:fldChar w:fldCharType="end"/>
            </w:r>
            <w:r>
              <w:rPr>
                <w:rFonts w:hint="eastAsia" w:ascii="仿宋" w:hAnsi="仿宋" w:eastAsia="仿宋" w:cs="仿宋"/>
                <w:b/>
                <w:bCs/>
                <w:spacing w:val="0"/>
                <w:sz w:val="24"/>
                <w:highlight w:val="none"/>
              </w:rPr>
              <w:t>→填写相应要求；</w:t>
            </w:r>
            <w:r>
              <w:rPr>
                <w:rFonts w:hint="eastAsia" w:ascii="仿宋" w:hAnsi="仿宋" w:eastAsia="仿宋" w:cs="仿宋"/>
                <w:b w:val="0"/>
                <w:bCs w:val="0"/>
                <w:spacing w:val="0"/>
                <w:sz w:val="24"/>
                <w:highlight w:val="none"/>
              </w:rPr>
              <w:t>如有问题可拨打政采云客户服务热线咨询：</w:t>
            </w:r>
            <w:r>
              <w:rPr>
                <w:rFonts w:hint="eastAsia" w:ascii="仿宋" w:hAnsi="仿宋" w:eastAsia="仿宋" w:cs="仿宋"/>
                <w:b/>
                <w:bCs/>
                <w:spacing w:val="0"/>
                <w:sz w:val="24"/>
                <w:highlight w:val="none"/>
              </w:rPr>
              <w:t>电话：400-903-9583</w:t>
            </w:r>
          </w:p>
        </w:tc>
      </w:tr>
      <w:tr w14:paraId="4725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9" w:hRule="atLeast"/>
        </w:trPr>
        <w:tc>
          <w:tcPr>
            <w:tcW w:w="953" w:type="dxa"/>
            <w:vMerge w:val="continue"/>
            <w:vAlign w:val="top"/>
          </w:tcPr>
          <w:p w14:paraId="248256AC">
            <w:pPr>
              <w:rPr>
                <w:rFonts w:hint="eastAsia" w:ascii="仿宋" w:hAnsi="仿宋" w:eastAsia="仿宋" w:cs="仿宋"/>
                <w:sz w:val="21"/>
                <w:highlight w:val="none"/>
              </w:rPr>
            </w:pPr>
          </w:p>
        </w:tc>
        <w:tc>
          <w:tcPr>
            <w:tcW w:w="1834" w:type="dxa"/>
            <w:vAlign w:val="top"/>
          </w:tcPr>
          <w:p w14:paraId="383B87DA">
            <w:pPr>
              <w:spacing w:line="281" w:lineRule="auto"/>
              <w:rPr>
                <w:rFonts w:hint="eastAsia" w:ascii="仿宋" w:hAnsi="仿宋" w:eastAsia="仿宋" w:cs="仿宋"/>
                <w:sz w:val="21"/>
                <w:highlight w:val="none"/>
              </w:rPr>
            </w:pPr>
          </w:p>
          <w:p w14:paraId="161650A5">
            <w:pPr>
              <w:spacing w:line="282" w:lineRule="auto"/>
              <w:rPr>
                <w:rFonts w:hint="eastAsia" w:ascii="仿宋" w:hAnsi="仿宋" w:eastAsia="仿宋" w:cs="仿宋"/>
                <w:sz w:val="21"/>
                <w:highlight w:val="none"/>
              </w:rPr>
            </w:pPr>
          </w:p>
          <w:p w14:paraId="59853B3F">
            <w:pPr>
              <w:spacing w:line="282" w:lineRule="auto"/>
              <w:rPr>
                <w:rFonts w:hint="eastAsia" w:ascii="仿宋" w:hAnsi="仿宋" w:eastAsia="仿宋" w:cs="仿宋"/>
                <w:sz w:val="21"/>
                <w:highlight w:val="none"/>
              </w:rPr>
            </w:pPr>
          </w:p>
          <w:p w14:paraId="2A6DF715">
            <w:pPr>
              <w:pStyle w:val="20"/>
              <w:spacing w:before="78" w:line="221" w:lineRule="auto"/>
              <w:ind w:left="191"/>
              <w:rPr>
                <w:rFonts w:hint="eastAsia" w:ascii="仿宋" w:hAnsi="仿宋" w:eastAsia="仿宋" w:cs="仿宋"/>
                <w:highlight w:val="none"/>
              </w:rPr>
            </w:pPr>
            <w:r>
              <w:rPr>
                <w:rFonts w:hint="eastAsia" w:ascii="仿宋" w:hAnsi="仿宋" w:eastAsia="仿宋" w:cs="仿宋"/>
                <w:b/>
                <w:bCs/>
                <w:spacing w:val="0"/>
                <w:sz w:val="24"/>
                <w:highlight w:val="none"/>
              </w:rPr>
              <w:t>投标保证金退还</w:t>
            </w:r>
          </w:p>
        </w:tc>
        <w:tc>
          <w:tcPr>
            <w:tcW w:w="5495" w:type="dxa"/>
            <w:gridSpan w:val="2"/>
            <w:vAlign w:val="top"/>
          </w:tcPr>
          <w:p w14:paraId="165C15E9">
            <w:pPr>
              <w:pStyle w:val="20"/>
              <w:keepNext w:val="0"/>
              <w:keepLines w:val="0"/>
              <w:pageBreakBefore w:val="0"/>
              <w:wordWrap/>
              <w:overflowPunct/>
              <w:topLinePunct w:val="0"/>
              <w:bidi w:val="0"/>
              <w:spacing w:line="440" w:lineRule="exact"/>
              <w:jc w:val="both"/>
              <w:rPr>
                <w:rFonts w:hint="eastAsia" w:ascii="仿宋" w:hAnsi="仿宋" w:eastAsia="仿宋" w:cs="仿宋"/>
                <w:highlight w:val="none"/>
              </w:rPr>
            </w:pPr>
            <w:r>
              <w:rPr>
                <w:rFonts w:hint="eastAsia" w:ascii="仿宋" w:hAnsi="仿宋" w:eastAsia="仿宋" w:cs="仿宋"/>
                <w:spacing w:val="-5"/>
                <w:highlight w:val="none"/>
              </w:rPr>
              <w:t>(1)未中标供应商</w:t>
            </w:r>
            <w:r>
              <w:rPr>
                <w:rFonts w:hint="eastAsia" w:ascii="仿宋" w:hAnsi="仿宋" w:eastAsia="仿宋" w:cs="仿宋"/>
                <w:spacing w:val="-5"/>
                <w:highlight w:val="none"/>
                <w:lang w:eastAsia="zh-CN"/>
              </w:rPr>
              <w:t>，</w:t>
            </w:r>
            <w:r>
              <w:rPr>
                <w:rFonts w:hint="eastAsia" w:ascii="仿宋" w:hAnsi="仿宋" w:eastAsia="仿宋" w:cs="仿宋"/>
                <w:spacing w:val="-5"/>
                <w:highlight w:val="none"/>
              </w:rPr>
              <w:t>自中标通知书发出之日起</w:t>
            </w:r>
            <w:r>
              <w:rPr>
                <w:rFonts w:hint="eastAsia" w:ascii="仿宋" w:hAnsi="仿宋" w:eastAsia="仿宋" w:cs="仿宋"/>
                <w:spacing w:val="-44"/>
                <w:highlight w:val="none"/>
              </w:rPr>
              <w:t xml:space="preserve"> </w:t>
            </w:r>
            <w:r>
              <w:rPr>
                <w:rFonts w:hint="eastAsia" w:ascii="仿宋" w:hAnsi="仿宋" w:eastAsia="仿宋" w:cs="仿宋"/>
                <w:spacing w:val="-5"/>
                <w:highlight w:val="none"/>
              </w:rPr>
              <w:t>5</w:t>
            </w:r>
            <w:r>
              <w:rPr>
                <w:rFonts w:hint="eastAsia" w:ascii="仿宋" w:hAnsi="仿宋" w:eastAsia="仿宋" w:cs="仿宋"/>
                <w:spacing w:val="-43"/>
                <w:highlight w:val="none"/>
              </w:rPr>
              <w:t xml:space="preserve"> </w:t>
            </w:r>
            <w:r>
              <w:rPr>
                <w:rFonts w:hint="eastAsia" w:ascii="仿宋" w:hAnsi="仿宋" w:eastAsia="仿宋" w:cs="仿宋"/>
                <w:spacing w:val="-6"/>
                <w:highlight w:val="none"/>
              </w:rPr>
              <w:t>个工作日</w:t>
            </w:r>
            <w:r>
              <w:rPr>
                <w:rFonts w:hint="eastAsia" w:ascii="仿宋" w:hAnsi="仿宋" w:eastAsia="仿宋" w:cs="仿宋"/>
                <w:spacing w:val="-7"/>
                <w:highlight w:val="none"/>
              </w:rPr>
              <w:t>内原账户退还；</w:t>
            </w:r>
          </w:p>
          <w:p w14:paraId="5E4FD574">
            <w:pPr>
              <w:pStyle w:val="20"/>
              <w:keepNext w:val="0"/>
              <w:keepLines w:val="0"/>
              <w:pageBreakBefore w:val="0"/>
              <w:wordWrap/>
              <w:overflowPunct/>
              <w:topLinePunct w:val="0"/>
              <w:bidi w:val="0"/>
              <w:spacing w:line="440" w:lineRule="exact"/>
              <w:jc w:val="both"/>
              <w:rPr>
                <w:rFonts w:hint="eastAsia" w:ascii="仿宋" w:hAnsi="仿宋" w:eastAsia="仿宋" w:cs="仿宋"/>
                <w:highlight w:val="none"/>
              </w:rPr>
            </w:pPr>
            <w:r>
              <w:rPr>
                <w:rFonts w:hint="eastAsia" w:ascii="仿宋" w:hAnsi="仿宋" w:eastAsia="仿宋" w:cs="仿宋"/>
                <w:spacing w:val="-2"/>
                <w:highlight w:val="none"/>
              </w:rPr>
              <w:t>(2)中标供应商在合同签订生效并按规定交纳了投标保证金后</w:t>
            </w:r>
            <w:r>
              <w:rPr>
                <w:rFonts w:hint="eastAsia" w:ascii="仿宋" w:hAnsi="仿宋" w:eastAsia="仿宋" w:cs="仿宋"/>
                <w:spacing w:val="-2"/>
                <w:highlight w:val="none"/>
                <w14:textOutline w14:w="4358" w14:cap="sq" w14:cmpd="sng">
                  <w14:solidFill>
                    <w14:srgbClr w14:val="000000"/>
                  </w14:solidFill>
                  <w14:prstDash w14:val="solid"/>
                  <w14:bevel/>
                </w14:textOutline>
              </w:rPr>
              <w:t>五</w:t>
            </w:r>
            <w:r>
              <w:rPr>
                <w:rFonts w:hint="eastAsia" w:ascii="仿宋" w:hAnsi="仿宋" w:eastAsia="仿宋" w:cs="仿宋"/>
                <w:spacing w:val="-2"/>
                <w:highlight w:val="none"/>
              </w:rPr>
              <w:t>个工作日内予以退还；</w:t>
            </w:r>
          </w:p>
          <w:p w14:paraId="33C9EA49">
            <w:pPr>
              <w:pStyle w:val="20"/>
              <w:keepNext w:val="0"/>
              <w:keepLines w:val="0"/>
              <w:pageBreakBefore w:val="0"/>
              <w:wordWrap/>
              <w:overflowPunct/>
              <w:topLinePunct w:val="0"/>
              <w:bidi w:val="0"/>
              <w:spacing w:line="440" w:lineRule="exact"/>
              <w:jc w:val="both"/>
              <w:rPr>
                <w:rFonts w:hint="eastAsia" w:ascii="仿宋" w:hAnsi="仿宋" w:eastAsia="仿宋" w:cs="仿宋"/>
                <w:highlight w:val="none"/>
              </w:rPr>
            </w:pPr>
            <w:r>
              <w:rPr>
                <w:rFonts w:hint="eastAsia" w:ascii="仿宋" w:hAnsi="仿宋" w:eastAsia="仿宋" w:cs="仿宋"/>
                <w:spacing w:val="-2"/>
                <w:highlight w:val="none"/>
              </w:rPr>
              <w:t>(3)因投标人账户问题导致无法正常时间内退付的，采购</w:t>
            </w:r>
            <w:r>
              <w:rPr>
                <w:rFonts w:hint="eastAsia" w:ascii="仿宋" w:hAnsi="仿宋" w:eastAsia="仿宋" w:cs="仿宋"/>
                <w:spacing w:val="14"/>
                <w:highlight w:val="none"/>
              </w:rPr>
              <w:t xml:space="preserve"> </w:t>
            </w:r>
            <w:r>
              <w:rPr>
                <w:rFonts w:hint="eastAsia" w:ascii="仿宋" w:hAnsi="仿宋" w:eastAsia="仿宋" w:cs="仿宋"/>
                <w:spacing w:val="-2"/>
                <w:highlight w:val="none"/>
              </w:rPr>
              <w:t>人和采购代理机构不承担相应责任；</w:t>
            </w:r>
          </w:p>
          <w:p w14:paraId="120633EB">
            <w:pPr>
              <w:pStyle w:val="20"/>
              <w:keepNext w:val="0"/>
              <w:keepLines w:val="0"/>
              <w:pageBreakBefore w:val="0"/>
              <w:wordWrap/>
              <w:overflowPunct/>
              <w:topLinePunct w:val="0"/>
              <w:bidi w:val="0"/>
              <w:spacing w:line="440" w:lineRule="exact"/>
              <w:jc w:val="both"/>
              <w:rPr>
                <w:rFonts w:hint="eastAsia" w:ascii="仿宋" w:hAnsi="仿宋" w:eastAsia="仿宋" w:cs="仿宋"/>
                <w:spacing w:val="-4"/>
                <w:highlight w:val="none"/>
              </w:rPr>
            </w:pPr>
            <w:r>
              <w:rPr>
                <w:rFonts w:hint="eastAsia" w:ascii="仿宋" w:hAnsi="仿宋" w:eastAsia="仿宋" w:cs="仿宋"/>
                <w:spacing w:val="-4"/>
                <w:highlight w:val="none"/>
              </w:rPr>
              <w:t>(4)投标保证金退还不计付利息。</w:t>
            </w:r>
          </w:p>
          <w:p w14:paraId="1CDAA4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(5)投标人须提前准备好以下资料:</w:t>
            </w:r>
            <w:r>
              <w:rPr>
                <w:rFonts w:hint="eastAsia" w:ascii="仿宋" w:hAnsi="仿宋" w:eastAsia="仿宋" w:cs="仿宋"/>
                <w:b/>
                <w:bCs/>
                <w:snapToGrid w:val="0"/>
                <w:color w:val="000000"/>
                <w:spacing w:val="-2"/>
                <w:kern w:val="0"/>
                <w:sz w:val="24"/>
                <w:szCs w:val="24"/>
                <w:highlight w:val="none"/>
                <w:lang w:val="en-US" w:eastAsia="zh-CN" w:bidi="ar-SA"/>
              </w:rPr>
              <w:t>(注:于开标会议结束后邮寄或者现场递交至本公司604室，收件人与收件地址均为招标文件中代理机构地址。)</w:t>
            </w:r>
          </w:p>
          <w:p w14:paraId="7183AD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drawing>
                <wp:anchor distT="0" distB="0" distL="114300" distR="114300" simplePos="0" relativeHeight="251660288" behindDoc="0" locked="0" layoutInCell="1" allowOverlap="1">
                  <wp:simplePos x="0" y="0"/>
                  <wp:positionH relativeFrom="column">
                    <wp:posOffset>71755</wp:posOffset>
                  </wp:positionH>
                  <wp:positionV relativeFrom="paragraph">
                    <wp:posOffset>612775</wp:posOffset>
                  </wp:positionV>
                  <wp:extent cx="3539490" cy="1669415"/>
                  <wp:effectExtent l="0" t="0" r="11430" b="6985"/>
                  <wp:wrapTopAndBottom/>
                  <wp:docPr id="10" name="图片 10" descr="收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收据(1)"/>
                          <pic:cNvPicPr>
                            <a:picLocks noChangeAspect="1"/>
                          </pic:cNvPicPr>
                        </pic:nvPicPr>
                        <pic:blipFill>
                          <a:blip r:embed="rId28"/>
                          <a:stretch>
                            <a:fillRect/>
                          </a:stretch>
                        </pic:blipFill>
                        <pic:spPr>
                          <a:xfrm>
                            <a:off x="0" y="0"/>
                            <a:ext cx="3539490" cy="1669415"/>
                          </a:xfrm>
                          <a:prstGeom prst="rect">
                            <a:avLst/>
                          </a:prstGeom>
                          <a:noFill/>
                          <a:ln>
                            <a:noFill/>
                          </a:ln>
                        </pic:spPr>
                      </pic:pic>
                    </a:graphicData>
                  </a:graphic>
                </wp:anchor>
              </w:drawing>
            </w:r>
            <w:r>
              <w:rPr>
                <w:rFonts w:hint="eastAsia" w:ascii="仿宋" w:hAnsi="仿宋" w:eastAsia="仿宋" w:cs="仿宋"/>
                <w:snapToGrid w:val="0"/>
                <w:color w:val="000000"/>
                <w:spacing w:val="-2"/>
                <w:kern w:val="0"/>
                <w:sz w:val="24"/>
                <w:szCs w:val="24"/>
                <w:highlight w:val="none"/>
                <w:lang w:val="en-US" w:eastAsia="zh-CN" w:bidi="ar-SA"/>
              </w:rPr>
              <w:t>1.企业对开收据</w:t>
            </w:r>
            <w:r>
              <w:rPr>
                <w:rFonts w:hint="eastAsia" w:ascii="仿宋" w:hAnsi="仿宋" w:eastAsia="仿宋" w:cs="仿宋"/>
                <w:b/>
                <w:bCs/>
                <w:snapToGrid w:val="0"/>
                <w:color w:val="000000"/>
                <w:spacing w:val="-2"/>
                <w:kern w:val="0"/>
                <w:sz w:val="24"/>
                <w:szCs w:val="24"/>
                <w:highlight w:val="none"/>
                <w:lang w:val="en-US" w:eastAsia="zh-CN" w:bidi="ar-SA"/>
              </w:rPr>
              <w:t>（如下图提供，日期落至公示期后1日。)</w:t>
            </w:r>
          </w:p>
          <w:p w14:paraId="379AD9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2.营业执照复印件</w:t>
            </w:r>
          </w:p>
          <w:p w14:paraId="2D1B8A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3.贵公司开户行许可证</w:t>
            </w:r>
          </w:p>
          <w:p w14:paraId="4BF02C51">
            <w:pPr>
              <w:pStyle w:val="20"/>
              <w:spacing w:before="37" w:line="231" w:lineRule="auto"/>
              <w:ind w:right="131" w:firstLine="472" w:firstLineChars="200"/>
              <w:jc w:val="both"/>
              <w:rPr>
                <w:rFonts w:hint="eastAsia" w:ascii="仿宋" w:hAnsi="仿宋" w:eastAsia="仿宋" w:cs="仿宋"/>
                <w:highlight w:val="none"/>
              </w:rPr>
            </w:pPr>
            <w:r>
              <w:rPr>
                <w:rFonts w:hint="eastAsia" w:ascii="仿宋" w:hAnsi="仿宋" w:eastAsia="仿宋" w:cs="仿宋"/>
                <w:snapToGrid w:val="0"/>
                <w:color w:val="000000"/>
                <w:spacing w:val="-2"/>
                <w:kern w:val="0"/>
                <w:sz w:val="24"/>
                <w:szCs w:val="24"/>
                <w:highlight w:val="none"/>
                <w:lang w:val="en-US" w:eastAsia="zh-CN" w:bidi="ar-SA"/>
              </w:rPr>
              <w:t>4.打款凭证(本项目)</w:t>
            </w:r>
          </w:p>
        </w:tc>
      </w:tr>
      <w:tr w14:paraId="288C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trPr>
        <w:tc>
          <w:tcPr>
            <w:tcW w:w="953" w:type="dxa"/>
            <w:vAlign w:val="top"/>
          </w:tcPr>
          <w:p w14:paraId="3D1BCB59">
            <w:pPr>
              <w:spacing w:line="259" w:lineRule="auto"/>
              <w:rPr>
                <w:rFonts w:hint="eastAsia" w:ascii="仿宋" w:hAnsi="仿宋" w:eastAsia="仿宋" w:cs="仿宋"/>
                <w:sz w:val="21"/>
                <w:highlight w:val="none"/>
              </w:rPr>
            </w:pPr>
          </w:p>
          <w:p w14:paraId="36687E74">
            <w:pPr>
              <w:spacing w:line="259" w:lineRule="auto"/>
              <w:rPr>
                <w:rFonts w:hint="eastAsia" w:ascii="仿宋" w:hAnsi="仿宋" w:eastAsia="仿宋" w:cs="仿宋"/>
                <w:sz w:val="21"/>
                <w:highlight w:val="none"/>
              </w:rPr>
            </w:pPr>
          </w:p>
          <w:p w14:paraId="1BD5147D">
            <w:pPr>
              <w:spacing w:line="259" w:lineRule="auto"/>
              <w:rPr>
                <w:rFonts w:hint="eastAsia" w:ascii="仿宋" w:hAnsi="仿宋" w:eastAsia="仿宋" w:cs="仿宋"/>
                <w:sz w:val="21"/>
                <w:highlight w:val="none"/>
              </w:rPr>
            </w:pPr>
          </w:p>
          <w:p w14:paraId="24E58C01">
            <w:pPr>
              <w:spacing w:line="260" w:lineRule="auto"/>
              <w:rPr>
                <w:rFonts w:hint="eastAsia" w:ascii="仿宋" w:hAnsi="仿宋" w:eastAsia="仿宋" w:cs="仿宋"/>
                <w:sz w:val="21"/>
                <w:highlight w:val="none"/>
              </w:rPr>
            </w:pPr>
          </w:p>
          <w:p w14:paraId="4D359E63">
            <w:pPr>
              <w:pStyle w:val="20"/>
              <w:spacing w:before="78" w:line="181" w:lineRule="auto"/>
              <w:ind w:left="365"/>
              <w:rPr>
                <w:rFonts w:hint="eastAsia" w:ascii="仿宋" w:hAnsi="仿宋" w:eastAsia="仿宋" w:cs="仿宋"/>
                <w:highlight w:val="none"/>
                <w:lang w:val="en-US" w:eastAsia="zh-CN"/>
              </w:rPr>
            </w:pPr>
            <w:r>
              <w:rPr>
                <w:rFonts w:hint="eastAsia" w:ascii="仿宋" w:hAnsi="仿宋" w:eastAsia="仿宋" w:cs="仿宋"/>
                <w:spacing w:val="-12"/>
                <w:highlight w:val="none"/>
                <w:lang w:val="en-US" w:eastAsia="zh-CN"/>
                <w14:textOutline w14:w="4358" w14:cap="sq" w14:cmpd="sng">
                  <w14:solidFill>
                    <w14:srgbClr w14:val="000000"/>
                  </w14:solidFill>
                  <w14:prstDash w14:val="solid"/>
                  <w14:bevel/>
                </w14:textOutline>
              </w:rPr>
              <w:t>15</w:t>
            </w:r>
          </w:p>
        </w:tc>
        <w:tc>
          <w:tcPr>
            <w:tcW w:w="1834" w:type="dxa"/>
            <w:vAlign w:val="top"/>
          </w:tcPr>
          <w:p w14:paraId="53567F02">
            <w:pPr>
              <w:spacing w:line="300" w:lineRule="auto"/>
              <w:rPr>
                <w:rFonts w:hint="eastAsia" w:ascii="仿宋" w:hAnsi="仿宋" w:eastAsia="仿宋" w:cs="仿宋"/>
                <w:sz w:val="21"/>
                <w:highlight w:val="none"/>
              </w:rPr>
            </w:pPr>
          </w:p>
          <w:p w14:paraId="29136457">
            <w:pPr>
              <w:spacing w:line="300" w:lineRule="auto"/>
              <w:rPr>
                <w:rFonts w:hint="eastAsia" w:ascii="仿宋" w:hAnsi="仿宋" w:eastAsia="仿宋" w:cs="仿宋"/>
                <w:sz w:val="21"/>
                <w:highlight w:val="none"/>
              </w:rPr>
            </w:pPr>
          </w:p>
          <w:p w14:paraId="6B0B2CE8">
            <w:pPr>
              <w:spacing w:line="301" w:lineRule="auto"/>
              <w:rPr>
                <w:rFonts w:hint="eastAsia" w:ascii="仿宋" w:hAnsi="仿宋" w:eastAsia="仿宋" w:cs="仿宋"/>
                <w:sz w:val="21"/>
                <w:highlight w:val="none"/>
              </w:rPr>
            </w:pPr>
          </w:p>
          <w:p w14:paraId="42371E19">
            <w:pPr>
              <w:pStyle w:val="20"/>
              <w:spacing w:before="78" w:line="221" w:lineRule="auto"/>
              <w:ind w:left="191"/>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投标人开标及</w:t>
            </w:r>
          </w:p>
          <w:p w14:paraId="5C4CBD2E">
            <w:pPr>
              <w:pStyle w:val="20"/>
              <w:spacing w:before="78" w:line="221" w:lineRule="auto"/>
              <w:ind w:left="191"/>
              <w:rPr>
                <w:rFonts w:hint="eastAsia" w:ascii="仿宋" w:hAnsi="仿宋" w:eastAsia="仿宋" w:cs="仿宋"/>
                <w:highlight w:val="none"/>
              </w:rPr>
            </w:pPr>
            <w:r>
              <w:rPr>
                <w:rFonts w:hint="eastAsia" w:ascii="仿宋" w:hAnsi="仿宋" w:eastAsia="仿宋" w:cs="仿宋"/>
                <w:b/>
                <w:bCs/>
                <w:spacing w:val="0"/>
                <w:sz w:val="24"/>
                <w:highlight w:val="none"/>
              </w:rPr>
              <w:t>公示后要求</w:t>
            </w:r>
          </w:p>
        </w:tc>
        <w:tc>
          <w:tcPr>
            <w:tcW w:w="5495" w:type="dxa"/>
            <w:gridSpan w:val="2"/>
            <w:vAlign w:val="top"/>
          </w:tcPr>
          <w:p w14:paraId="3E2B738E">
            <w:pPr>
              <w:pStyle w:val="20"/>
              <w:spacing w:before="37" w:line="231" w:lineRule="auto"/>
              <w:ind w:right="131"/>
              <w:jc w:val="both"/>
              <w:rPr>
                <w:rFonts w:hint="eastAsia" w:ascii="仿宋" w:hAnsi="仿宋" w:eastAsia="仿宋" w:cs="仿宋"/>
                <w:b/>
                <w:bCs/>
                <w:spacing w:val="0"/>
                <w:sz w:val="24"/>
                <w:highlight w:val="none"/>
                <w:lang w:eastAsia="zh-CN"/>
              </w:rPr>
            </w:pPr>
            <w:r>
              <w:rPr>
                <w:rFonts w:hint="eastAsia" w:ascii="仿宋" w:hAnsi="仿宋" w:eastAsia="仿宋" w:cs="仿宋"/>
                <w:b w:val="0"/>
                <w:bCs w:val="0"/>
                <w:spacing w:val="0"/>
                <w:sz w:val="24"/>
                <w:highlight w:val="none"/>
              </w:rPr>
              <w:t>1、公示期结束后</w:t>
            </w:r>
            <w:r>
              <w:rPr>
                <w:rFonts w:hint="eastAsia" w:ascii="仿宋" w:hAnsi="仿宋" w:eastAsia="仿宋" w:cs="仿宋"/>
                <w:b/>
                <w:bCs/>
                <w:spacing w:val="0"/>
                <w:sz w:val="24"/>
                <w:highlight w:val="none"/>
              </w:rPr>
              <w:t>第一中标候选人将纸质版投标文件递交至玛纳斯县三园西路与文苑路交叉口东南海润天玺酒店西侧裙楼6楼，正本1份，副本2份</w:t>
            </w:r>
            <w:r>
              <w:rPr>
                <w:rFonts w:hint="eastAsia" w:ascii="仿宋" w:hAnsi="仿宋" w:eastAsia="仿宋" w:cs="仿宋"/>
                <w:b/>
                <w:bCs/>
                <w:spacing w:val="0"/>
                <w:sz w:val="24"/>
                <w:highlight w:val="none"/>
                <w:lang w:eastAsia="zh-CN"/>
              </w:rPr>
              <w:t>。</w:t>
            </w:r>
          </w:p>
          <w:p w14:paraId="0DD56E34">
            <w:pPr>
              <w:pStyle w:val="20"/>
              <w:spacing w:before="37" w:line="231" w:lineRule="auto"/>
              <w:ind w:right="131"/>
              <w:jc w:val="both"/>
              <w:rPr>
                <w:rFonts w:hint="eastAsia" w:ascii="仿宋" w:hAnsi="仿宋" w:eastAsia="仿宋" w:cs="仿宋"/>
                <w:b/>
                <w:bCs/>
                <w:spacing w:val="0"/>
                <w:sz w:val="24"/>
                <w:highlight w:val="none"/>
              </w:rPr>
            </w:pPr>
            <w:r>
              <w:rPr>
                <w:rFonts w:hint="eastAsia" w:ascii="仿宋" w:hAnsi="仿宋" w:eastAsia="仿宋" w:cs="仿宋"/>
                <w:b w:val="0"/>
                <w:bCs w:val="0"/>
                <w:spacing w:val="0"/>
                <w:sz w:val="24"/>
                <w:highlight w:val="none"/>
              </w:rPr>
              <w:t>2、须与上传政采云电子版投标文件内容一致，</w:t>
            </w:r>
            <w:r>
              <w:rPr>
                <w:rFonts w:hint="eastAsia" w:ascii="仿宋" w:hAnsi="仿宋" w:eastAsia="仿宋" w:cs="仿宋"/>
                <w:b/>
                <w:bCs/>
                <w:spacing w:val="0"/>
                <w:sz w:val="24"/>
                <w:highlight w:val="none"/>
              </w:rPr>
              <w:t>纸质投标文件不得采用活页胶装，需留存备案将一律不予退还。</w:t>
            </w:r>
          </w:p>
          <w:p w14:paraId="55884CCD">
            <w:pPr>
              <w:pStyle w:val="20"/>
              <w:spacing w:before="37" w:line="231" w:lineRule="auto"/>
              <w:ind w:right="131"/>
              <w:jc w:val="both"/>
              <w:rPr>
                <w:rFonts w:hint="eastAsia" w:ascii="仿宋" w:hAnsi="仿宋" w:eastAsia="仿宋" w:cs="仿宋"/>
                <w:highlight w:val="none"/>
                <w:lang w:val="en-US"/>
              </w:rPr>
            </w:pPr>
            <w:r>
              <w:rPr>
                <w:rFonts w:hint="eastAsia" w:ascii="仿宋" w:hAnsi="仿宋" w:eastAsia="仿宋" w:cs="仿宋"/>
                <w:b w:val="0"/>
                <w:bCs w:val="0"/>
                <w:spacing w:val="0"/>
                <w:sz w:val="24"/>
                <w:highlight w:val="none"/>
              </w:rPr>
              <w:t>如有疑问可与收件人联系：</w:t>
            </w:r>
            <w:r>
              <w:rPr>
                <w:rFonts w:hint="eastAsia" w:ascii="仿宋" w:hAnsi="仿宋" w:eastAsia="仿宋" w:cs="仿宋"/>
                <w:b/>
                <w:bCs/>
                <w:spacing w:val="0"/>
                <w:sz w:val="24"/>
                <w:highlight w:val="none"/>
                <w:lang w:val="en-US" w:eastAsia="zh-CN"/>
              </w:rPr>
              <w:t>15352750889</w:t>
            </w:r>
          </w:p>
        </w:tc>
      </w:tr>
      <w:tr w14:paraId="23FC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0" w:hRule="atLeast"/>
        </w:trPr>
        <w:tc>
          <w:tcPr>
            <w:tcW w:w="953" w:type="dxa"/>
            <w:vAlign w:val="center"/>
          </w:tcPr>
          <w:p w14:paraId="5CB1791F">
            <w:pPr>
              <w:spacing w:line="249" w:lineRule="auto"/>
              <w:jc w:val="center"/>
              <w:rPr>
                <w:rFonts w:hint="eastAsia" w:ascii="仿宋" w:hAnsi="仿宋" w:eastAsia="仿宋" w:cs="仿宋"/>
                <w:sz w:val="21"/>
                <w:highlight w:val="none"/>
              </w:rPr>
            </w:pPr>
          </w:p>
          <w:p w14:paraId="5FF19D6B">
            <w:pPr>
              <w:pStyle w:val="20"/>
              <w:spacing w:before="78" w:line="181" w:lineRule="auto"/>
              <w:ind w:left="365"/>
              <w:jc w:val="both"/>
              <w:rPr>
                <w:rFonts w:hint="eastAsia" w:ascii="仿宋" w:hAnsi="仿宋" w:eastAsia="仿宋" w:cs="仿宋"/>
                <w:highlight w:val="none"/>
                <w:lang w:eastAsia="zh-CN"/>
              </w:rPr>
            </w:pPr>
            <w:r>
              <w:rPr>
                <w:rFonts w:hint="eastAsia" w:ascii="仿宋" w:hAnsi="仿宋" w:eastAsia="仿宋" w:cs="仿宋"/>
                <w:spacing w:val="-14"/>
                <w:highlight w:val="none"/>
                <w14:textOutline w14:w="4358" w14:cap="sq" w14:cmpd="sng">
                  <w14:solidFill>
                    <w14:srgbClr w14:val="000000"/>
                  </w14:solidFill>
                  <w14:prstDash w14:val="solid"/>
                  <w14:bevel/>
                </w14:textOutline>
              </w:rPr>
              <w:t>1</w:t>
            </w:r>
            <w:r>
              <w:rPr>
                <w:rFonts w:hint="eastAsia" w:ascii="仿宋" w:hAnsi="仿宋" w:eastAsia="仿宋" w:cs="仿宋"/>
                <w:spacing w:val="-14"/>
                <w:highlight w:val="none"/>
                <w:lang w:val="en-US" w:eastAsia="zh-CN"/>
                <w14:textOutline w14:w="4358" w14:cap="sq" w14:cmpd="sng">
                  <w14:solidFill>
                    <w14:srgbClr w14:val="000000"/>
                  </w14:solidFill>
                  <w14:prstDash w14:val="solid"/>
                  <w14:bevel/>
                </w14:textOutline>
              </w:rPr>
              <w:t>6</w:t>
            </w:r>
          </w:p>
        </w:tc>
        <w:tc>
          <w:tcPr>
            <w:tcW w:w="1834" w:type="dxa"/>
            <w:vAlign w:val="center"/>
          </w:tcPr>
          <w:p w14:paraId="452918AD">
            <w:pPr>
              <w:spacing w:line="259" w:lineRule="auto"/>
              <w:jc w:val="center"/>
              <w:rPr>
                <w:rFonts w:hint="eastAsia" w:ascii="仿宋" w:hAnsi="仿宋" w:eastAsia="仿宋" w:cs="仿宋"/>
                <w:sz w:val="21"/>
                <w:highlight w:val="none"/>
              </w:rPr>
            </w:pPr>
          </w:p>
          <w:p w14:paraId="5EACFD06">
            <w:pPr>
              <w:pStyle w:val="20"/>
              <w:spacing w:before="78" w:line="224" w:lineRule="auto"/>
              <w:ind w:left="492"/>
              <w:jc w:val="both"/>
              <w:rPr>
                <w:rFonts w:hint="eastAsia" w:ascii="仿宋" w:hAnsi="仿宋" w:eastAsia="仿宋" w:cs="仿宋"/>
                <w:highlight w:val="none"/>
              </w:rPr>
            </w:pPr>
            <w:r>
              <w:rPr>
                <w:rFonts w:hint="eastAsia" w:ascii="仿宋" w:hAnsi="仿宋" w:eastAsia="仿宋" w:cs="仿宋"/>
                <w:b/>
                <w:bCs/>
                <w:spacing w:val="0"/>
                <w:sz w:val="24"/>
                <w:highlight w:val="none"/>
              </w:rPr>
              <w:t>质疑须知</w:t>
            </w:r>
          </w:p>
        </w:tc>
        <w:tc>
          <w:tcPr>
            <w:tcW w:w="5495" w:type="dxa"/>
            <w:gridSpan w:val="2"/>
            <w:vAlign w:val="top"/>
          </w:tcPr>
          <w:p w14:paraId="6966CD67">
            <w:pPr>
              <w:pStyle w:val="20"/>
              <w:spacing w:before="37" w:line="231" w:lineRule="auto"/>
              <w:ind w:right="131"/>
              <w:jc w:val="both"/>
              <w:rPr>
                <w:rFonts w:hint="eastAsia" w:ascii="仿宋" w:hAnsi="仿宋" w:eastAsia="仿宋" w:cs="仿宋"/>
                <w:b w:val="0"/>
                <w:bCs w:val="0"/>
                <w:spacing w:val="0"/>
                <w:sz w:val="24"/>
                <w:highlight w:val="none"/>
                <w:lang w:val="en-US" w:eastAsia="zh-CN"/>
              </w:rPr>
            </w:pPr>
            <w:r>
              <w:rPr>
                <w:rFonts w:hint="eastAsia" w:ascii="仿宋" w:hAnsi="仿宋" w:eastAsia="仿宋" w:cs="仿宋"/>
                <w:b/>
                <w:bCs/>
                <w:spacing w:val="0"/>
                <w:sz w:val="24"/>
                <w:highlight w:val="none"/>
              </w:rPr>
              <w:t>接收质疑函的时间：</w:t>
            </w:r>
            <w:r>
              <w:rPr>
                <w:rFonts w:hint="eastAsia" w:ascii="仿宋" w:hAnsi="仿宋" w:eastAsia="仿宋" w:cs="仿宋"/>
                <w:b w:val="0"/>
                <w:bCs w:val="0"/>
                <w:spacing w:val="0"/>
                <w:sz w:val="24"/>
                <w:highlight w:val="none"/>
              </w:rPr>
              <w:t>应在法定质疑期内一次性提出针对同一采购程序环节的质疑</w:t>
            </w:r>
            <w:r>
              <w:rPr>
                <w:rFonts w:hint="eastAsia" w:ascii="仿宋" w:hAnsi="仿宋" w:eastAsia="仿宋" w:cs="仿宋"/>
                <w:b w:val="0"/>
                <w:bCs w:val="0"/>
                <w:spacing w:val="0"/>
                <w:sz w:val="24"/>
                <w:highlight w:val="none"/>
                <w:lang w:eastAsia="zh-CN"/>
              </w:rPr>
              <w:t>。</w:t>
            </w:r>
          </w:p>
          <w:p w14:paraId="33052974">
            <w:pPr>
              <w:pStyle w:val="20"/>
              <w:spacing w:before="37" w:line="231" w:lineRule="auto"/>
              <w:ind w:right="131"/>
              <w:jc w:val="both"/>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接收质疑函的方式：</w:t>
            </w:r>
            <w:r>
              <w:rPr>
                <w:rFonts w:hint="eastAsia" w:ascii="仿宋" w:hAnsi="仿宋" w:eastAsia="仿宋" w:cs="仿宋"/>
                <w:b w:val="0"/>
                <w:bCs w:val="0"/>
                <w:spacing w:val="0"/>
                <w:sz w:val="24"/>
                <w:highlight w:val="none"/>
              </w:rPr>
              <w:t>现场递交纸质版及 Word 格式电子版质疑文件至接受单位。</w:t>
            </w:r>
          </w:p>
          <w:p w14:paraId="233627EE">
            <w:pPr>
              <w:pStyle w:val="20"/>
              <w:spacing w:before="37" w:line="231" w:lineRule="auto"/>
              <w:ind w:right="131"/>
              <w:jc w:val="both"/>
              <w:rPr>
                <w:rFonts w:hint="eastAsia" w:ascii="仿宋" w:hAnsi="仿宋" w:eastAsia="仿宋" w:cs="仿宋"/>
                <w:b w:val="0"/>
                <w:bCs w:val="0"/>
                <w:spacing w:val="0"/>
                <w:sz w:val="24"/>
                <w:highlight w:val="none"/>
              </w:rPr>
            </w:pPr>
            <w:r>
              <w:rPr>
                <w:rFonts w:hint="eastAsia" w:ascii="仿宋" w:hAnsi="仿宋" w:eastAsia="仿宋" w:cs="仿宋"/>
                <w:b/>
                <w:bCs/>
                <w:spacing w:val="0"/>
                <w:sz w:val="24"/>
                <w:highlight w:val="none"/>
              </w:rPr>
              <w:t>接受质疑的单位：</w:t>
            </w:r>
            <w:r>
              <w:rPr>
                <w:rFonts w:hint="eastAsia" w:ascii="仿宋" w:hAnsi="仿宋" w:eastAsia="仿宋" w:cs="仿宋"/>
                <w:b w:val="0"/>
                <w:bCs w:val="0"/>
                <w:spacing w:val="0"/>
                <w:sz w:val="24"/>
                <w:highlight w:val="none"/>
              </w:rPr>
              <w:t xml:space="preserve">新疆名诚博志工程项目管理有限公司 </w:t>
            </w:r>
          </w:p>
          <w:p w14:paraId="73CEF0FA">
            <w:pPr>
              <w:pStyle w:val="20"/>
              <w:spacing w:before="37" w:line="231" w:lineRule="auto"/>
              <w:ind w:right="131"/>
              <w:jc w:val="both"/>
              <w:rPr>
                <w:rFonts w:hint="eastAsia" w:ascii="仿宋" w:hAnsi="仿宋" w:eastAsia="仿宋" w:cs="仿宋"/>
                <w:b w:val="0"/>
                <w:bCs w:val="0"/>
                <w:spacing w:val="0"/>
                <w:sz w:val="24"/>
                <w:highlight w:val="none"/>
                <w:lang w:val="en-US"/>
              </w:rPr>
            </w:pPr>
            <w:r>
              <w:rPr>
                <w:rFonts w:hint="eastAsia" w:ascii="仿宋" w:hAnsi="仿宋" w:eastAsia="仿宋" w:cs="仿宋"/>
                <w:b/>
                <w:bCs/>
                <w:spacing w:val="0"/>
                <w:sz w:val="24"/>
                <w:highlight w:val="none"/>
              </w:rPr>
              <w:t>联系电话：</w:t>
            </w:r>
            <w:r>
              <w:rPr>
                <w:rFonts w:hint="eastAsia" w:ascii="仿宋" w:hAnsi="仿宋" w:eastAsia="仿宋" w:cs="仿宋"/>
                <w:b w:val="0"/>
                <w:bCs w:val="0"/>
                <w:spacing w:val="0"/>
                <w:sz w:val="24"/>
                <w:highlight w:val="none"/>
                <w:lang w:val="en-US" w:eastAsia="zh-CN"/>
              </w:rPr>
              <w:t>15352750889</w:t>
            </w:r>
          </w:p>
          <w:p w14:paraId="0ABF0726">
            <w:pPr>
              <w:pStyle w:val="20"/>
              <w:spacing w:before="37" w:line="231" w:lineRule="auto"/>
              <w:ind w:right="131"/>
              <w:jc w:val="both"/>
              <w:rPr>
                <w:rFonts w:hint="eastAsia" w:ascii="仿宋" w:hAnsi="仿宋" w:eastAsia="仿宋" w:cs="仿宋"/>
                <w:highlight w:val="none"/>
              </w:rPr>
            </w:pPr>
            <w:r>
              <w:rPr>
                <w:rFonts w:hint="eastAsia" w:ascii="仿宋" w:hAnsi="仿宋" w:eastAsia="仿宋" w:cs="仿宋"/>
                <w:b/>
                <w:bCs/>
                <w:spacing w:val="0"/>
                <w:sz w:val="24"/>
                <w:highlight w:val="none"/>
              </w:rPr>
              <w:t>地址：</w:t>
            </w:r>
            <w:r>
              <w:rPr>
                <w:rFonts w:hint="eastAsia" w:ascii="仿宋" w:hAnsi="仿宋" w:eastAsia="仿宋" w:cs="仿宋"/>
                <w:b w:val="0"/>
                <w:bCs w:val="0"/>
                <w:spacing w:val="0"/>
                <w:sz w:val="24"/>
                <w:highlight w:val="none"/>
                <w:lang w:val="en-US" w:eastAsia="zh-CN"/>
              </w:rPr>
              <w:t>玛纳斯县三园西路与文苑路交叉口东南海润天玺酒店西侧裙楼</w:t>
            </w:r>
          </w:p>
        </w:tc>
      </w:tr>
      <w:tr w14:paraId="5228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0" w:hRule="atLeast"/>
        </w:trPr>
        <w:tc>
          <w:tcPr>
            <w:tcW w:w="953" w:type="dxa"/>
            <w:vAlign w:val="center"/>
          </w:tcPr>
          <w:p w14:paraId="1A9448A4">
            <w:pPr>
              <w:pStyle w:val="20"/>
              <w:keepNext w:val="0"/>
              <w:keepLines w:val="0"/>
              <w:pageBreakBefore w:val="0"/>
              <w:overflowPunct/>
              <w:topLinePunct/>
              <w:bidi w:val="0"/>
              <w:spacing w:before="78" w:line="181" w:lineRule="auto"/>
              <w:ind w:left="365" w:leftChars="0"/>
              <w:jc w:val="both"/>
              <w:rPr>
                <w:rFonts w:hint="eastAsia" w:ascii="仿宋" w:hAnsi="仿宋" w:eastAsia="仿宋" w:cs="仿宋"/>
                <w:spacing w:val="-1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14"/>
                <w:highlight w:val="none"/>
                <w:lang w:val="en-US" w:eastAsia="zh-CN"/>
                <w14:textOutline w14:w="4358" w14:cap="sq" w14:cmpd="sng">
                  <w14:solidFill>
                    <w14:srgbClr w14:val="000000"/>
                  </w14:solidFill>
                  <w14:prstDash w14:val="solid"/>
                  <w14:bevel/>
                </w14:textOutline>
              </w:rPr>
              <w:t>17</w:t>
            </w:r>
          </w:p>
        </w:tc>
        <w:tc>
          <w:tcPr>
            <w:tcW w:w="1834" w:type="dxa"/>
            <w:vAlign w:val="center"/>
          </w:tcPr>
          <w:p w14:paraId="4C65812E">
            <w:pPr>
              <w:pStyle w:val="20"/>
              <w:keepNext w:val="0"/>
              <w:keepLines w:val="0"/>
              <w:pageBreakBefore w:val="0"/>
              <w:overflowPunct/>
              <w:topLinePunct/>
              <w:bidi w:val="0"/>
              <w:spacing w:before="78" w:line="224" w:lineRule="auto"/>
              <w:ind w:left="492" w:leftChars="0"/>
              <w:jc w:val="both"/>
              <w:rPr>
                <w:rFonts w:hint="eastAsia" w:ascii="仿宋" w:hAnsi="仿宋" w:eastAsia="仿宋" w:cs="仿宋"/>
                <w:b/>
                <w:bCs/>
                <w:spacing w:val="0"/>
                <w:sz w:val="24"/>
                <w:highlight w:val="none"/>
              </w:rPr>
            </w:pPr>
            <w:r>
              <w:rPr>
                <w:rFonts w:hint="eastAsia" w:ascii="仿宋" w:hAnsi="仿宋" w:eastAsia="仿宋" w:cs="仿宋"/>
                <w:b/>
                <w:bCs/>
                <w:color w:val="auto"/>
                <w:spacing w:val="0"/>
                <w:sz w:val="24"/>
                <w:highlight w:val="none"/>
                <w:lang w:val="en-US" w:eastAsia="zh-CN"/>
              </w:rPr>
              <w:t>特别提示</w:t>
            </w:r>
          </w:p>
        </w:tc>
        <w:tc>
          <w:tcPr>
            <w:tcW w:w="5495" w:type="dxa"/>
            <w:gridSpan w:val="2"/>
            <w:vAlign w:val="top"/>
          </w:tcPr>
          <w:p w14:paraId="7602E247">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b w:val="0"/>
                <w:bCs w:val="0"/>
                <w:color w:val="auto"/>
                <w:spacing w:val="0"/>
                <w:sz w:val="24"/>
                <w:highlight w:val="none"/>
                <w:lang w:val="en-US" w:eastAsia="zh-CN"/>
              </w:rPr>
              <w:t>、</w:t>
            </w:r>
            <w:r>
              <w:rPr>
                <w:rFonts w:hint="eastAsia" w:ascii="仿宋" w:hAnsi="仿宋" w:eastAsia="仿宋" w:cs="仿宋"/>
                <w:b w:val="0"/>
                <w:bCs w:val="0"/>
                <w:color w:val="auto"/>
                <w:spacing w:val="0"/>
                <w:sz w:val="24"/>
                <w:highlight w:val="none"/>
              </w:rPr>
              <w:t>投标人的报价高于</w:t>
            </w:r>
            <w:r>
              <w:rPr>
                <w:rFonts w:hint="eastAsia" w:ascii="仿宋" w:hAnsi="仿宋" w:eastAsia="仿宋" w:cs="仿宋"/>
                <w:b w:val="0"/>
                <w:bCs w:val="0"/>
                <w:color w:val="auto"/>
                <w:spacing w:val="0"/>
                <w:sz w:val="24"/>
                <w:highlight w:val="none"/>
                <w:lang w:eastAsia="zh-CN"/>
              </w:rPr>
              <w:t>最高限价</w:t>
            </w:r>
            <w:r>
              <w:rPr>
                <w:rFonts w:hint="eastAsia" w:ascii="仿宋" w:hAnsi="仿宋" w:eastAsia="仿宋" w:cs="仿宋"/>
                <w:b w:val="0"/>
                <w:bCs w:val="0"/>
                <w:color w:val="auto"/>
                <w:spacing w:val="0"/>
                <w:sz w:val="24"/>
                <w:highlight w:val="none"/>
              </w:rPr>
              <w:t>视为无效报价（即作否决投标处理）。</w:t>
            </w:r>
          </w:p>
          <w:p w14:paraId="307FE061">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rPr>
            </w:pPr>
            <w:r>
              <w:rPr>
                <w:rFonts w:hint="eastAsia" w:ascii="仿宋" w:hAnsi="仿宋" w:eastAsia="仿宋" w:cs="仿宋"/>
                <w:b w:val="0"/>
                <w:bCs w:val="0"/>
                <w:color w:val="auto"/>
                <w:spacing w:val="0"/>
                <w:sz w:val="24"/>
                <w:highlight w:val="none"/>
                <w:lang w:val="en-US" w:eastAsia="zh-CN"/>
              </w:rPr>
              <w:t>2、请各投标单位认真阅读并充分响应招标文件要求，其中招标文件内容中加粗、加下划线、废标、无效、投标被否决等字样的条款，为采购的实质性要求和条件，着重提醒各投标人注意。因误读招标文件而造成的后果，采购人及代理机构概不负责</w:t>
            </w:r>
            <w:r>
              <w:rPr>
                <w:rFonts w:hint="eastAsia" w:ascii="仿宋" w:hAnsi="仿宋" w:eastAsia="仿宋" w:cs="仿宋"/>
                <w:b w:val="0"/>
                <w:bCs w:val="0"/>
                <w:color w:val="auto"/>
                <w:spacing w:val="0"/>
                <w:sz w:val="24"/>
                <w:highlight w:val="none"/>
              </w:rPr>
              <w:t>。</w:t>
            </w:r>
          </w:p>
          <w:p w14:paraId="1BAD118E">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lang w:val="en-US" w:eastAsia="zh-CN"/>
              </w:rPr>
            </w:pPr>
            <w:r>
              <w:rPr>
                <w:rFonts w:hint="eastAsia" w:ascii="仿宋" w:hAnsi="仿宋" w:eastAsia="仿宋" w:cs="仿宋"/>
                <w:b w:val="0"/>
                <w:bCs w:val="0"/>
                <w:color w:val="auto"/>
                <w:spacing w:val="0"/>
                <w:sz w:val="24"/>
                <w:highlight w:val="none"/>
                <w:lang w:val="en-US" w:eastAsia="zh-CN"/>
              </w:rPr>
              <w:t>3、投标人应承担其编制投标文件与递交投标文件所涉及的一切费用，不论投标结果如何，采购人对上述费用不做任何补偿。</w:t>
            </w:r>
          </w:p>
          <w:p w14:paraId="2D52250C">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rPr>
            </w:pPr>
            <w:r>
              <w:rPr>
                <w:rFonts w:hint="eastAsia" w:ascii="仿宋" w:hAnsi="仿宋" w:eastAsia="仿宋" w:cs="仿宋"/>
                <w:b w:val="0"/>
                <w:bCs w:val="0"/>
                <w:color w:val="auto"/>
                <w:spacing w:val="0"/>
                <w:sz w:val="24"/>
                <w:highlight w:val="none"/>
                <w:lang w:val="en-US" w:eastAsia="zh-CN"/>
              </w:rPr>
              <w:t>4、</w:t>
            </w:r>
            <w:r>
              <w:rPr>
                <w:rFonts w:hint="eastAsia" w:ascii="仿宋" w:hAnsi="仿宋" w:eastAsia="仿宋" w:cs="仿宋"/>
                <w:b w:val="0"/>
                <w:bCs w:val="0"/>
                <w:color w:val="auto"/>
                <w:spacing w:val="0"/>
                <w:sz w:val="24"/>
                <w:highlight w:val="none"/>
              </w:rPr>
              <w:t>为保证本项目服务</w:t>
            </w:r>
            <w:r>
              <w:rPr>
                <w:rFonts w:hint="eastAsia" w:ascii="仿宋" w:hAnsi="仿宋" w:eastAsia="仿宋" w:cs="仿宋"/>
                <w:b w:val="0"/>
                <w:bCs w:val="0"/>
                <w:color w:val="auto"/>
                <w:spacing w:val="0"/>
                <w:sz w:val="24"/>
                <w:highlight w:val="none"/>
                <w:lang w:val="en-US" w:eastAsia="zh-CN"/>
              </w:rPr>
              <w:t>质量</w:t>
            </w:r>
            <w:r>
              <w:rPr>
                <w:rFonts w:hint="eastAsia" w:ascii="仿宋" w:hAnsi="仿宋" w:eastAsia="仿宋" w:cs="仿宋"/>
                <w:b w:val="0"/>
                <w:bCs w:val="0"/>
                <w:color w:val="auto"/>
                <w:spacing w:val="0"/>
                <w:sz w:val="24"/>
                <w:highlight w:val="none"/>
              </w:rPr>
              <w:t>，最低报价不作为中标的</w:t>
            </w:r>
            <w:r>
              <w:rPr>
                <w:rFonts w:hint="eastAsia" w:ascii="仿宋" w:hAnsi="仿宋" w:eastAsia="仿宋" w:cs="仿宋"/>
                <w:b w:val="0"/>
                <w:bCs w:val="0"/>
                <w:color w:val="auto"/>
                <w:spacing w:val="0"/>
                <w:sz w:val="24"/>
                <w:highlight w:val="none"/>
                <w:lang w:val="en-US" w:eastAsia="zh-CN"/>
              </w:rPr>
              <w:t>保证</w:t>
            </w:r>
            <w:r>
              <w:rPr>
                <w:rFonts w:hint="eastAsia" w:ascii="仿宋" w:hAnsi="仿宋" w:eastAsia="仿宋" w:cs="仿宋"/>
                <w:b w:val="0"/>
                <w:bCs w:val="0"/>
                <w:color w:val="auto"/>
                <w:spacing w:val="0"/>
                <w:sz w:val="24"/>
                <w:highlight w:val="none"/>
              </w:rPr>
              <w:t>。</w:t>
            </w:r>
          </w:p>
          <w:p w14:paraId="4F15EB89">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lang w:val="en-US" w:eastAsia="zh-CN"/>
              </w:rPr>
            </w:pPr>
            <w:r>
              <w:rPr>
                <w:rFonts w:hint="eastAsia" w:ascii="仿宋" w:hAnsi="仿宋" w:eastAsia="仿宋" w:cs="仿宋"/>
                <w:b/>
                <w:bCs/>
                <w:color w:val="auto"/>
                <w:spacing w:val="0"/>
                <w:sz w:val="24"/>
                <w:highlight w:val="none"/>
                <w:u w:val="single"/>
                <w:lang w:val="en-US" w:eastAsia="zh-CN"/>
              </w:rPr>
              <w:t xml:space="preserve">5、本项目所属行业：其他未列明行业 </w:t>
            </w:r>
            <w:r>
              <w:rPr>
                <w:rFonts w:hint="eastAsia" w:ascii="仿宋" w:hAnsi="仿宋" w:eastAsia="仿宋" w:cs="仿宋"/>
                <w:b w:val="0"/>
                <w:bCs w:val="0"/>
                <w:color w:val="auto"/>
                <w:spacing w:val="0"/>
                <w:sz w:val="24"/>
                <w:highlight w:val="none"/>
                <w:lang w:val="en-US" w:eastAsia="zh-CN"/>
              </w:rPr>
              <w:t>行业划分标准按《国民经济行业分类》执行。中小企业划分标准按《中小企业划型标准规定》（工信部联企业[2011]300号）文件规定执行。</w:t>
            </w:r>
          </w:p>
          <w:p w14:paraId="1D8E57A5">
            <w:pPr>
              <w:pStyle w:val="20"/>
              <w:keepNext w:val="0"/>
              <w:keepLines w:val="0"/>
              <w:pageBreakBefore w:val="0"/>
              <w:overflowPunct/>
              <w:topLinePunct/>
              <w:bidi w:val="0"/>
              <w:spacing w:before="37" w:line="231" w:lineRule="auto"/>
              <w:ind w:right="131" w:rightChars="0"/>
              <w:jc w:val="both"/>
              <w:rPr>
                <w:rFonts w:hint="eastAsia" w:ascii="仿宋" w:hAnsi="仿宋" w:eastAsia="仿宋" w:cs="仿宋"/>
                <w:b/>
                <w:bCs/>
                <w:spacing w:val="0"/>
                <w:sz w:val="24"/>
                <w:highlight w:val="none"/>
              </w:rPr>
            </w:pPr>
            <w:r>
              <w:rPr>
                <w:rFonts w:hint="eastAsia" w:ascii="仿宋" w:hAnsi="仿宋" w:eastAsia="仿宋" w:cs="仿宋"/>
                <w:b w:val="0"/>
                <w:bCs w:val="0"/>
                <w:spacing w:val="0"/>
                <w:sz w:val="24"/>
                <w:highlight w:val="none"/>
              </w:rPr>
              <w:t>从业人员300人以下的为中小微型企业。其中，从业人员100人及以上的为中型企业；从业人员10人及以上的为小型企业；从业人员10人以下的为微型企业。</w:t>
            </w:r>
          </w:p>
        </w:tc>
      </w:tr>
    </w:tbl>
    <w:p w14:paraId="2FDEF808">
      <w:pPr>
        <w:rPr>
          <w:rFonts w:hint="eastAsia" w:ascii="仿宋" w:hAnsi="仿宋" w:eastAsia="仿宋" w:cs="仿宋"/>
          <w:sz w:val="21"/>
          <w:szCs w:val="21"/>
          <w:highlight w:val="none"/>
        </w:rPr>
        <w:sectPr>
          <w:footerReference r:id="rId7" w:type="default"/>
          <w:pgSz w:w="11905" w:h="16839"/>
          <w:pgMar w:top="1440" w:right="1800" w:bottom="1440" w:left="1800" w:header="0" w:footer="848" w:gutter="0"/>
          <w:pgNumType w:fmt="decimal" w:start="1"/>
          <w:cols w:space="720" w:num="1"/>
        </w:sectPr>
      </w:pPr>
    </w:p>
    <w:p w14:paraId="3B596F51">
      <w:pPr>
        <w:spacing w:before="91" w:line="225" w:lineRule="auto"/>
        <w:ind w:left="10"/>
        <w:outlineLvl w:val="1"/>
        <w:rPr>
          <w:rFonts w:hint="eastAsia" w:ascii="仿宋" w:hAnsi="仿宋" w:eastAsia="仿宋" w:cs="仿宋"/>
          <w:sz w:val="28"/>
          <w:szCs w:val="28"/>
          <w:highlight w:val="none"/>
        </w:rPr>
      </w:pPr>
      <w:r>
        <w:rPr>
          <w:rFonts w:hint="eastAsia" w:ascii="仿宋" w:hAnsi="仿宋" w:eastAsia="仿宋" w:cs="仿宋"/>
          <w:spacing w:val="-11"/>
          <w:sz w:val="28"/>
          <w:szCs w:val="28"/>
          <w:highlight w:val="none"/>
          <w14:textOutline w14:w="5103" w14:cap="sq" w14:cmpd="sng">
            <w14:solidFill>
              <w14:srgbClr w14:val="000000"/>
            </w14:solidFill>
            <w14:prstDash w14:val="solid"/>
            <w14:bevel/>
          </w14:textOutline>
        </w:rPr>
        <w:t>正文</w:t>
      </w:r>
    </w:p>
    <w:p w14:paraId="7F09DCB6">
      <w:pPr>
        <w:spacing w:line="271" w:lineRule="auto"/>
        <w:rPr>
          <w:rFonts w:hint="eastAsia" w:ascii="仿宋" w:hAnsi="仿宋" w:eastAsia="仿宋" w:cs="仿宋"/>
          <w:sz w:val="21"/>
          <w:highlight w:val="none"/>
        </w:rPr>
      </w:pPr>
    </w:p>
    <w:p w14:paraId="3B662440">
      <w:pPr>
        <w:spacing w:before="78" w:line="224" w:lineRule="auto"/>
        <w:ind w:left="3572"/>
        <w:outlineLvl w:val="1"/>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一</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总</w:t>
      </w:r>
      <w:r>
        <w:rPr>
          <w:rFonts w:hint="eastAsia" w:ascii="仿宋" w:hAnsi="仿宋" w:eastAsia="仿宋" w:cs="仿宋"/>
          <w:spacing w:val="23"/>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则</w:t>
      </w:r>
    </w:p>
    <w:p w14:paraId="4F4DEAE4">
      <w:pPr>
        <w:spacing w:line="258" w:lineRule="auto"/>
        <w:rPr>
          <w:rFonts w:hint="eastAsia" w:ascii="仿宋" w:hAnsi="仿宋" w:eastAsia="仿宋" w:cs="仿宋"/>
          <w:sz w:val="21"/>
          <w:highlight w:val="none"/>
        </w:rPr>
      </w:pPr>
    </w:p>
    <w:p w14:paraId="60C56693">
      <w:pPr>
        <w:spacing w:line="258" w:lineRule="auto"/>
        <w:rPr>
          <w:rFonts w:hint="eastAsia" w:ascii="仿宋" w:hAnsi="仿宋" w:eastAsia="仿宋" w:cs="仿宋"/>
          <w:sz w:val="21"/>
          <w:highlight w:val="none"/>
        </w:rPr>
      </w:pPr>
    </w:p>
    <w:p w14:paraId="15AF2C1D">
      <w:pPr>
        <w:spacing w:before="78" w:line="222" w:lineRule="auto"/>
        <w:ind w:left="14"/>
        <w:outlineLvl w:val="2"/>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采购人、采购代理机构及供应商</w:t>
      </w:r>
    </w:p>
    <w:p w14:paraId="5B3C051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 采购人名称、地址及联系方式：见</w:t>
      </w:r>
      <w:r>
        <w:rPr>
          <w:rFonts w:hint="eastAsia" w:ascii="仿宋" w:hAnsi="仿宋" w:eastAsia="仿宋" w:cs="仿宋"/>
          <w:spacing w:val="0"/>
          <w:sz w:val="24"/>
          <w:szCs w:val="24"/>
          <w:highlight w:val="none"/>
          <w:u w:val="single" w:color="auto"/>
        </w:rPr>
        <w:t>供应商须知前附表</w:t>
      </w:r>
      <w:r>
        <w:rPr>
          <w:rFonts w:hint="eastAsia" w:ascii="仿宋" w:hAnsi="仿宋" w:eastAsia="仿宋" w:cs="仿宋"/>
          <w:spacing w:val="0"/>
          <w:sz w:val="24"/>
          <w:szCs w:val="24"/>
          <w:highlight w:val="none"/>
        </w:rPr>
        <w:t>。</w:t>
      </w:r>
    </w:p>
    <w:p w14:paraId="5E2EE65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 采购代理机构名称、地址及联系方式：见</w:t>
      </w:r>
      <w:r>
        <w:rPr>
          <w:rFonts w:hint="eastAsia" w:ascii="仿宋" w:hAnsi="仿宋" w:eastAsia="仿宋" w:cs="仿宋"/>
          <w:spacing w:val="0"/>
          <w:sz w:val="24"/>
          <w:szCs w:val="24"/>
          <w:highlight w:val="none"/>
          <w:u w:val="single" w:color="auto"/>
        </w:rPr>
        <w:t>供应商须知前附表</w:t>
      </w:r>
      <w:r>
        <w:rPr>
          <w:rFonts w:hint="eastAsia" w:ascii="仿宋" w:hAnsi="仿宋" w:eastAsia="仿宋" w:cs="仿宋"/>
          <w:spacing w:val="0"/>
          <w:sz w:val="24"/>
          <w:szCs w:val="24"/>
          <w:highlight w:val="none"/>
        </w:rPr>
        <w:t>。</w:t>
      </w:r>
    </w:p>
    <w:p w14:paraId="34DD051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 供应商：是指响应磋商、参加磋商竞争的法人、非法人组织或者自然人。</w:t>
      </w:r>
    </w:p>
    <w:p w14:paraId="555717E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960" w:firstLineChars="4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潜在供应商：以磋商文件规定的方式获取本项目磋商文件的法人、非法人组织或者自然人。</w:t>
      </w:r>
    </w:p>
    <w:p w14:paraId="1E891B65">
      <w:pPr>
        <w:spacing w:before="142" w:line="222"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2.</w:t>
      </w:r>
      <w:r>
        <w:rPr>
          <w:rFonts w:hint="eastAsia" w:ascii="仿宋" w:hAnsi="仿宋" w:eastAsia="仿宋" w:cs="仿宋"/>
          <w:spacing w:val="30"/>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合格供应商资格条件</w:t>
      </w:r>
    </w:p>
    <w:p w14:paraId="37843F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2.1  满足以下条件的供应商是合格的磋商供应商，可以参加本次竞争性</w:t>
      </w:r>
      <w:r>
        <w:rPr>
          <w:rFonts w:hint="eastAsia" w:ascii="仿宋" w:hAnsi="仿宋" w:eastAsia="仿宋" w:cs="仿宋"/>
          <w:spacing w:val="0"/>
          <w:sz w:val="24"/>
          <w:szCs w:val="24"/>
          <w:highlight w:val="none"/>
          <w:lang w:val="en-US" w:eastAsia="zh-CN"/>
        </w:rPr>
        <w:t>磋</w:t>
      </w:r>
      <w:r>
        <w:rPr>
          <w:rFonts w:hint="eastAsia" w:ascii="仿宋" w:hAnsi="仿宋" w:eastAsia="仿宋" w:cs="仿宋"/>
          <w:spacing w:val="0"/>
          <w:sz w:val="24"/>
          <w:szCs w:val="24"/>
          <w:highlight w:val="none"/>
        </w:rPr>
        <w:t>商：</w:t>
      </w:r>
    </w:p>
    <w:p w14:paraId="570786E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（1）在中华人民共和国境内注册，能够独立承担民事责任，有生产或供应能力的</w:t>
      </w:r>
      <w:r>
        <w:rPr>
          <w:rFonts w:hint="eastAsia" w:ascii="仿宋" w:hAnsi="仿宋" w:eastAsia="仿宋" w:cs="仿宋"/>
          <w:spacing w:val="-1"/>
          <w:sz w:val="24"/>
          <w:szCs w:val="24"/>
          <w:highlight w:val="none"/>
        </w:rPr>
        <w:t>本国供应商，包括</w:t>
      </w:r>
      <w:r>
        <w:rPr>
          <w:rFonts w:hint="eastAsia" w:ascii="仿宋" w:hAnsi="仿宋" w:eastAsia="仿宋" w:cs="仿宋"/>
          <w:spacing w:val="0"/>
          <w:sz w:val="24"/>
          <w:szCs w:val="24"/>
          <w:highlight w:val="none"/>
        </w:rPr>
        <w:t>法人</w:t>
      </w:r>
      <w:r>
        <w:rPr>
          <w:rFonts w:hint="eastAsia" w:ascii="仿宋" w:hAnsi="仿宋" w:eastAsia="仿宋" w:cs="仿宋"/>
          <w:spacing w:val="-1"/>
          <w:sz w:val="24"/>
          <w:szCs w:val="24"/>
          <w:highlight w:val="none"/>
        </w:rPr>
        <w:t>、非法人组织或者自然人。</w:t>
      </w:r>
    </w:p>
    <w:p w14:paraId="76B7EE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（2）具备《中华人民共和国政府采购法》第二十二条关于供应商条件的规定，遵</w:t>
      </w:r>
      <w:r>
        <w:rPr>
          <w:rFonts w:hint="eastAsia" w:ascii="仿宋" w:hAnsi="仿宋" w:eastAsia="仿宋" w:cs="仿宋"/>
          <w:spacing w:val="-1"/>
          <w:sz w:val="24"/>
          <w:szCs w:val="24"/>
          <w:highlight w:val="none"/>
        </w:rPr>
        <w:t>守国家、本项目采购人本级和上级财政部门政府采购的有关</w:t>
      </w:r>
      <w:r>
        <w:rPr>
          <w:rFonts w:hint="eastAsia" w:ascii="仿宋" w:hAnsi="仿宋" w:eastAsia="仿宋" w:cs="仿宋"/>
          <w:spacing w:val="-2"/>
          <w:sz w:val="24"/>
          <w:szCs w:val="24"/>
          <w:highlight w:val="none"/>
        </w:rPr>
        <w:t>规定。</w:t>
      </w:r>
    </w:p>
    <w:p w14:paraId="55CD295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（3）从采购代理机构正式获得了本项目的竞争性磋商文件。</w:t>
      </w:r>
    </w:p>
    <w:p w14:paraId="32DF1D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（4）</w:t>
      </w:r>
      <w:r>
        <w:rPr>
          <w:rFonts w:hint="eastAsia" w:ascii="仿宋" w:hAnsi="仿宋" w:eastAsia="仿宋" w:cs="仿宋"/>
          <w:spacing w:val="-1"/>
          <w:sz w:val="24"/>
          <w:szCs w:val="24"/>
          <w:highlight w:val="none"/>
        </w:rPr>
        <w:t>符合</w:t>
      </w:r>
      <w:r>
        <w:rPr>
          <w:rFonts w:hint="eastAsia" w:ascii="仿宋" w:hAnsi="仿宋" w:eastAsia="仿宋" w:cs="仿宋"/>
          <w:spacing w:val="-1"/>
          <w:sz w:val="24"/>
          <w:szCs w:val="24"/>
          <w:highlight w:val="none"/>
          <w:u w:val="single" w:color="auto"/>
        </w:rPr>
        <w:t>供应商须知前附表</w:t>
      </w:r>
      <w:r>
        <w:rPr>
          <w:rFonts w:hint="eastAsia" w:ascii="仿宋" w:hAnsi="仿宋" w:eastAsia="仿宋" w:cs="仿宋"/>
          <w:spacing w:val="-1"/>
          <w:sz w:val="24"/>
          <w:szCs w:val="24"/>
          <w:highlight w:val="none"/>
        </w:rPr>
        <w:t>中规定的其他资格要求。</w:t>
      </w:r>
    </w:p>
    <w:p w14:paraId="573874C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5"/>
        <w:jc w:val="both"/>
        <w:textAlignment w:val="baseline"/>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（5）若</w:t>
      </w:r>
      <w:r>
        <w:rPr>
          <w:rFonts w:hint="eastAsia" w:ascii="仿宋" w:hAnsi="仿宋" w:eastAsia="仿宋" w:cs="仿宋"/>
          <w:spacing w:val="0"/>
          <w:sz w:val="24"/>
          <w:szCs w:val="24"/>
          <w:highlight w:val="none"/>
          <w:u w:val="single" w:color="auto"/>
        </w:rPr>
        <w:t>供应商须知前附表</w:t>
      </w:r>
      <w:r>
        <w:rPr>
          <w:rFonts w:hint="eastAsia" w:ascii="仿宋" w:hAnsi="仿宋" w:eastAsia="仿宋" w:cs="仿宋"/>
          <w:spacing w:val="0"/>
          <w:sz w:val="24"/>
          <w:szCs w:val="24"/>
          <w:highlight w:val="none"/>
        </w:rPr>
        <w:t>中写明专门面向中小企业采购的，如供应商为非中小企业</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rPr>
        <w:t>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highlight w:val="none"/>
        </w:rPr>
        <w:t>。承接企业如为监狱企业或残疾人福利性单位的，视同为小型、微型企业。供应商根据《工业和信息化部、国家统计局、国家发展和改革委员会、财政部关于印发中小企业划型标准规定的通知》（工信部联企业[2011]300号）确定企业类型</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rPr>
        <w:t>也可在工业和信息化部网站</w:t>
      </w:r>
      <w:r>
        <w:rPr>
          <w:rFonts w:hint="eastAsia" w:ascii="仿宋" w:hAnsi="仿宋" w:eastAsia="仿宋" w:cs="仿宋"/>
          <w:spacing w:val="0"/>
          <w:sz w:val="24"/>
          <w:szCs w:val="24"/>
          <w:highlight w:val="none"/>
          <w:lang w:eastAsia="zh-CN"/>
        </w:rPr>
        <w:t>（</w:t>
      </w:r>
      <w:r>
        <w:rPr>
          <w:rFonts w:hint="eastAsia" w:ascii="仿宋" w:hAnsi="仿宋" w:eastAsia="仿宋" w:cs="仿宋"/>
          <w:spacing w:val="0"/>
          <w:highlight w:val="none"/>
        </w:rPr>
        <w:fldChar w:fldCharType="begin"/>
      </w:r>
      <w:r>
        <w:rPr>
          <w:rFonts w:hint="eastAsia" w:ascii="仿宋" w:hAnsi="仿宋" w:eastAsia="仿宋" w:cs="仿宋"/>
          <w:spacing w:val="0"/>
          <w:highlight w:val="none"/>
        </w:rPr>
        <w:instrText xml:space="preserve"> HYPERLINK "https://www.miit.gov.cn/" </w:instrText>
      </w:r>
      <w:r>
        <w:rPr>
          <w:rFonts w:hint="eastAsia" w:ascii="仿宋" w:hAnsi="仿宋" w:eastAsia="仿宋" w:cs="仿宋"/>
          <w:spacing w:val="0"/>
          <w:highlight w:val="none"/>
        </w:rPr>
        <w:fldChar w:fldCharType="separate"/>
      </w:r>
      <w:r>
        <w:rPr>
          <w:rFonts w:hint="eastAsia" w:ascii="仿宋" w:hAnsi="仿宋" w:eastAsia="仿宋" w:cs="仿宋"/>
          <w:spacing w:val="0"/>
          <w:sz w:val="24"/>
          <w:szCs w:val="24"/>
          <w:highlight w:val="none"/>
        </w:rPr>
        <w:t>https://www.miit.gov.cn/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）的“ 中小企业规模类型自测小程序 ”自助查询到企业类型。</w:t>
      </w:r>
    </w:p>
    <w:p w14:paraId="6ABB54A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w:t>
      </w:r>
      <w:r>
        <w:rPr>
          <w:rFonts w:hint="eastAsia" w:ascii="仿宋" w:hAnsi="仿宋" w:eastAsia="仿宋" w:cs="仿宋"/>
          <w:spacing w:val="-5"/>
          <w:sz w:val="24"/>
          <w:szCs w:val="24"/>
          <w:highlight w:val="none"/>
          <w:lang w:val="en-US" w:eastAsia="zh-CN"/>
        </w:rPr>
        <w:t>6</w:t>
      </w:r>
      <w:r>
        <w:rPr>
          <w:rFonts w:hint="eastAsia" w:ascii="仿宋" w:hAnsi="仿宋" w:eastAsia="仿宋" w:cs="仿宋"/>
          <w:spacing w:val="-5"/>
          <w:sz w:val="24"/>
          <w:szCs w:val="24"/>
          <w:highlight w:val="none"/>
        </w:rPr>
        <w:t>）响应标的所属行业见</w:t>
      </w:r>
      <w:r>
        <w:rPr>
          <w:rFonts w:hint="eastAsia" w:ascii="仿宋" w:hAnsi="仿宋" w:eastAsia="仿宋" w:cs="仿宋"/>
          <w:spacing w:val="-5"/>
          <w:sz w:val="24"/>
          <w:szCs w:val="24"/>
          <w:highlight w:val="none"/>
          <w:u w:val="single" w:color="auto"/>
        </w:rPr>
        <w:t>供应商须知前附表</w:t>
      </w:r>
      <w:r>
        <w:rPr>
          <w:rFonts w:hint="eastAsia" w:ascii="仿宋" w:hAnsi="仿宋" w:eastAsia="仿宋" w:cs="仿宋"/>
          <w:spacing w:val="-5"/>
          <w:sz w:val="24"/>
          <w:szCs w:val="24"/>
          <w:highlight w:val="none"/>
        </w:rPr>
        <w:t>。</w:t>
      </w:r>
    </w:p>
    <w:p w14:paraId="780731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w:t>
      </w:r>
      <w:r>
        <w:rPr>
          <w:rFonts w:hint="eastAsia" w:ascii="仿宋" w:hAnsi="仿宋" w:eastAsia="仿宋" w:cs="仿宋"/>
          <w:spacing w:val="-8"/>
          <w:sz w:val="24"/>
          <w:szCs w:val="24"/>
          <w:highlight w:val="none"/>
          <w:lang w:val="en-US" w:eastAsia="zh-CN"/>
        </w:rPr>
        <w:t>7</w:t>
      </w:r>
      <w:r>
        <w:rPr>
          <w:rFonts w:hint="eastAsia" w:ascii="仿宋" w:hAnsi="仿宋" w:eastAsia="仿宋" w:cs="仿宋"/>
          <w:spacing w:val="-8"/>
          <w:sz w:val="24"/>
          <w:szCs w:val="24"/>
          <w:highlight w:val="none"/>
        </w:rPr>
        <w:t>）本项目是否面向中小企业采购预留份额、措施及比例见</w:t>
      </w:r>
      <w:r>
        <w:rPr>
          <w:rFonts w:hint="eastAsia" w:ascii="仿宋" w:hAnsi="仿宋" w:eastAsia="仿宋" w:cs="仿宋"/>
          <w:spacing w:val="-8"/>
          <w:sz w:val="24"/>
          <w:szCs w:val="24"/>
          <w:highlight w:val="none"/>
          <w:u w:val="single" w:color="auto"/>
        </w:rPr>
        <w:t>供应商须知前附表</w:t>
      </w:r>
      <w:r>
        <w:rPr>
          <w:rFonts w:hint="eastAsia" w:ascii="仿宋" w:hAnsi="仿宋" w:eastAsia="仿宋" w:cs="仿宋"/>
          <w:spacing w:val="-9"/>
          <w:sz w:val="24"/>
          <w:szCs w:val="24"/>
          <w:highlight w:val="none"/>
        </w:rPr>
        <w:t>，未</w:t>
      </w:r>
      <w:r>
        <w:rPr>
          <w:rFonts w:hint="eastAsia" w:ascii="仿宋" w:hAnsi="仿宋" w:eastAsia="仿宋" w:cs="仿宋"/>
          <w:spacing w:val="-11"/>
          <w:sz w:val="24"/>
          <w:szCs w:val="24"/>
          <w:highlight w:val="none"/>
        </w:rPr>
        <w:t>达到上述比例的投标将被认定为</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11"/>
          <w:sz w:val="24"/>
          <w:szCs w:val="24"/>
          <w:highlight w:val="none"/>
        </w:rPr>
        <w:t>。承接企业如为监狱企业或残疾人福利性单</w:t>
      </w:r>
      <w:r>
        <w:rPr>
          <w:rFonts w:hint="eastAsia" w:ascii="仿宋" w:hAnsi="仿宋" w:eastAsia="仿宋" w:cs="仿宋"/>
          <w:spacing w:val="-10"/>
          <w:sz w:val="24"/>
          <w:szCs w:val="24"/>
          <w:highlight w:val="none"/>
        </w:rPr>
        <w:t>位的，视同为小型、微型企业。</w:t>
      </w:r>
    </w:p>
    <w:p w14:paraId="1CA5A0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2.2</w:t>
      </w:r>
      <w:r>
        <w:rPr>
          <w:rFonts w:hint="eastAsia" w:ascii="仿宋" w:hAnsi="仿宋" w:eastAsia="仿宋" w:cs="仿宋"/>
          <w:spacing w:val="56"/>
          <w:sz w:val="24"/>
          <w:szCs w:val="24"/>
          <w:highlight w:val="none"/>
        </w:rPr>
        <w:t xml:space="preserve">  </w:t>
      </w:r>
      <w:r>
        <w:rPr>
          <w:rFonts w:hint="eastAsia" w:ascii="仿宋" w:hAnsi="仿宋" w:eastAsia="仿宋" w:cs="仿宋"/>
          <w:spacing w:val="-10"/>
          <w:sz w:val="24"/>
          <w:szCs w:val="24"/>
          <w:highlight w:val="none"/>
        </w:rPr>
        <w:t>如</w:t>
      </w:r>
      <w:r>
        <w:rPr>
          <w:rFonts w:hint="eastAsia" w:ascii="仿宋" w:hAnsi="仿宋" w:eastAsia="仿宋" w:cs="仿宋"/>
          <w:spacing w:val="-10"/>
          <w:sz w:val="24"/>
          <w:szCs w:val="24"/>
          <w:highlight w:val="none"/>
          <w:u w:val="single" w:color="auto"/>
        </w:rPr>
        <w:t>供应商须知前附表</w:t>
      </w:r>
      <w:r>
        <w:rPr>
          <w:rFonts w:hint="eastAsia" w:ascii="仿宋" w:hAnsi="仿宋" w:eastAsia="仿宋" w:cs="仿宋"/>
          <w:spacing w:val="-10"/>
          <w:sz w:val="24"/>
          <w:szCs w:val="24"/>
          <w:highlight w:val="none"/>
        </w:rPr>
        <w:t>中允许联合体参加磋商，对联合体规定如下：</w:t>
      </w:r>
    </w:p>
    <w:p w14:paraId="567343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（1）两个以上供应商可以组成一个联合体，以一个供应商的身份磋商。</w:t>
      </w:r>
    </w:p>
    <w:p w14:paraId="655A12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rPr>
        <w:t>（2）联合体各方均应符合《中华人民共和国政府采购法》第二十二条规定的条件</w:t>
      </w:r>
      <w:r>
        <w:rPr>
          <w:rFonts w:hint="eastAsia" w:ascii="仿宋" w:hAnsi="仿宋" w:eastAsia="仿宋" w:cs="仿宋"/>
          <w:spacing w:val="0"/>
          <w:sz w:val="24"/>
          <w:szCs w:val="24"/>
          <w:highlight w:val="none"/>
          <w:lang w:eastAsia="zh-CN"/>
        </w:rPr>
        <w:t>。</w:t>
      </w:r>
    </w:p>
    <w:p w14:paraId="5440EC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1"/>
          <w:highlight w:val="none"/>
        </w:rPr>
      </w:pPr>
      <w:r>
        <w:rPr>
          <w:rFonts w:hint="eastAsia" w:ascii="仿宋" w:hAnsi="仿宋" w:eastAsia="仿宋" w:cs="仿宋"/>
          <w:spacing w:val="0"/>
          <w:sz w:val="24"/>
          <w:szCs w:val="24"/>
          <w:highlight w:val="none"/>
        </w:rPr>
        <w:t>（3）采购人根据采购项目对供应商的特殊要求，联合体中至少应当有一方符合其规定。</w:t>
      </w:r>
    </w:p>
    <w:p w14:paraId="4837F4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（4）联合体各方应签订联合体协议，明确约定联合体各方承担的工作和相应的责任，并将联合体协议连同响应文件一并提交。</w:t>
      </w:r>
    </w:p>
    <w:p w14:paraId="71A3843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5"/>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（5）大中型企业和其他自然人、法人或者其他组织与小型、微型企业组成联合体共同参加磋商，联合体协议中应写明小型、微型企业的协议合同金额占到联合体协议合同总金额的比例。</w:t>
      </w:r>
    </w:p>
    <w:p w14:paraId="5BC89EC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）联合体各方签订联合体协议后，不得再以自己名义单独在同一项目的同一分包（或标段）中磋商，也不得组成新的联合体参加同一项目的同一分包（或标段）磋商。</w:t>
      </w:r>
    </w:p>
    <w:p w14:paraId="06F661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1"/>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7</w:t>
      </w:r>
      <w:r>
        <w:rPr>
          <w:rFonts w:hint="eastAsia" w:ascii="仿宋" w:hAnsi="仿宋" w:eastAsia="仿宋" w:cs="仿宋"/>
          <w:spacing w:val="0"/>
          <w:sz w:val="24"/>
          <w:szCs w:val="24"/>
          <w:highlight w:val="none"/>
        </w:rPr>
        <w:t>）联合体各方在同一磋商项目的同一分包（或标段）中以自己名义单独磋商或者参加其他联合体磋商的，相关磋商响</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应文件均无效</w:t>
      </w:r>
      <w:r>
        <w:rPr>
          <w:rFonts w:hint="eastAsia" w:ascii="仿宋" w:hAnsi="仿宋" w:eastAsia="仿宋" w:cs="仿宋"/>
          <w:spacing w:val="0"/>
          <w:sz w:val="24"/>
          <w:szCs w:val="24"/>
          <w:highlight w:val="none"/>
        </w:rPr>
        <w:t>。</w:t>
      </w:r>
    </w:p>
    <w:p w14:paraId="51E29BA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8</w:t>
      </w:r>
      <w:r>
        <w:rPr>
          <w:rFonts w:hint="eastAsia" w:ascii="仿宋" w:hAnsi="仿宋" w:eastAsia="仿宋" w:cs="仿宋"/>
          <w:spacing w:val="0"/>
          <w:sz w:val="24"/>
          <w:szCs w:val="24"/>
          <w:highlight w:val="none"/>
        </w:rPr>
        <w:t>）对联合体的其他资格要求</w:t>
      </w:r>
      <w:r>
        <w:rPr>
          <w:rFonts w:hint="eastAsia" w:ascii="仿宋" w:hAnsi="仿宋" w:eastAsia="仿宋" w:cs="仿宋"/>
          <w:spacing w:val="0"/>
          <w:sz w:val="24"/>
          <w:szCs w:val="24"/>
          <w:highlight w:val="none"/>
          <w:u w:val="single" w:color="auto"/>
        </w:rPr>
        <w:t>供应商须知前附表</w:t>
      </w:r>
      <w:r>
        <w:rPr>
          <w:rFonts w:hint="eastAsia" w:ascii="仿宋" w:hAnsi="仿宋" w:eastAsia="仿宋" w:cs="仿宋"/>
          <w:spacing w:val="0"/>
          <w:sz w:val="24"/>
          <w:szCs w:val="24"/>
          <w:highlight w:val="none"/>
        </w:rPr>
        <w:t>。</w:t>
      </w:r>
    </w:p>
    <w:p w14:paraId="7EEAAE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9</w:t>
      </w:r>
      <w:r>
        <w:rPr>
          <w:rFonts w:hint="eastAsia" w:ascii="仿宋" w:hAnsi="仿宋" w:eastAsia="仿宋" w:cs="仿宋"/>
          <w:spacing w:val="0"/>
          <w:sz w:val="24"/>
          <w:szCs w:val="24"/>
          <w:highlight w:val="none"/>
        </w:rPr>
        <w:t>）联合体中有同类资质的供应商按照联合体分工承担相同工作的，按照资质等级较低的供应商确定资质等级。</w:t>
      </w:r>
    </w:p>
    <w:p w14:paraId="665B1C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2.3  单位负责人为同一人或者存在直接控股、管理关系的不同供应商，其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highlight w:val="none"/>
        </w:rPr>
        <w:t>。</w:t>
      </w:r>
    </w:p>
    <w:p w14:paraId="044B5AD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2.4  为本项目提供整体设计、规范编制或者项目管理、监理、检测等服务的供应商，其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highlight w:val="none"/>
        </w:rPr>
        <w:t>。</w:t>
      </w:r>
    </w:p>
    <w:p w14:paraId="49124F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2.5 供应商在响应过程中不得向采购人提供、给予任何有价值的物品，影响其正常决策行为。一经发现，其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highlight w:val="none"/>
        </w:rPr>
        <w:t>。</w:t>
      </w:r>
    </w:p>
    <w:p w14:paraId="205EC3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2.</w:t>
      </w: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 xml:space="preserve">  采购人在任何时候发现供应商有下列情形之一时，有权依法追究供应商的责任并取消其成交资格。如果采购合同已经履行的，给采购人、其他供应商造成损失的</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由责任人承担赔偿责任：</w:t>
      </w:r>
    </w:p>
    <w:p w14:paraId="01F0CC3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（1）提供虚假的资料。</w:t>
      </w:r>
    </w:p>
    <w:p w14:paraId="0246CCB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（2）与其他供应商恶意串通。</w:t>
      </w:r>
    </w:p>
    <w:p w14:paraId="3BD3D0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（3）向采购人、采购代理机构或评审专家行贿或提供其他不正当利益。</w:t>
      </w:r>
    </w:p>
    <w:p w14:paraId="5B2841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（4）成交后不按照磋商文件和其响应文件与采购人订立合同。</w:t>
      </w:r>
    </w:p>
    <w:p w14:paraId="45D711E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（5）法律、法规规定的其他情形。</w:t>
      </w:r>
    </w:p>
    <w:p w14:paraId="0A820529">
      <w:pPr>
        <w:spacing w:before="144" w:line="222" w:lineRule="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14:textOutline w14:w="4358" w14:cap="sq" w14:cmpd="sng">
            <w14:solidFill>
              <w14:srgbClr w14:val="000000"/>
            </w14:solidFill>
            <w14:prstDash w14:val="solid"/>
            <w14:bevel/>
          </w14:textOutline>
        </w:rPr>
        <w:t>3．适用法律和磋商费用</w:t>
      </w:r>
    </w:p>
    <w:p w14:paraId="25C0216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3.1 采购人</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采购代理机构、供应商、磋商小组的相关行为均受《中华人民共和国政府采购法》、《中华人民共和国政府采购法实施条例》、本项目采购人本级和上级财政部门政府采购有关规定的约束，其权利受到上述法律法规的保护。</w:t>
      </w:r>
    </w:p>
    <w:p w14:paraId="25BCEA2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3.2 供应商应承担自身所有与磋商活动有关的费用，不论磋商的结果如</w:t>
      </w:r>
      <w:r>
        <w:rPr>
          <w:rFonts w:hint="eastAsia" w:ascii="仿宋" w:hAnsi="仿宋" w:eastAsia="仿宋" w:cs="仿宋"/>
          <w:spacing w:val="0"/>
          <w:sz w:val="24"/>
          <w:szCs w:val="24"/>
          <w:highlight w:val="none"/>
          <w:lang w:val="en-US" w:eastAsia="zh-CN"/>
        </w:rPr>
        <w:t>何，</w:t>
      </w:r>
      <w:r>
        <w:rPr>
          <w:rFonts w:hint="eastAsia" w:ascii="仿宋" w:hAnsi="仿宋" w:eastAsia="仿宋" w:cs="仿宋"/>
          <w:spacing w:val="0"/>
          <w:sz w:val="24"/>
          <w:szCs w:val="24"/>
          <w:highlight w:val="none"/>
        </w:rPr>
        <w:t>在任何情况下磋商组织者均无义务和责任承担这些费用</w:t>
      </w:r>
      <w:r>
        <w:rPr>
          <w:rFonts w:hint="eastAsia" w:ascii="仿宋" w:hAnsi="仿宋" w:eastAsia="仿宋" w:cs="仿宋"/>
          <w:spacing w:val="0"/>
          <w:sz w:val="24"/>
          <w:szCs w:val="24"/>
          <w:highlight w:val="none"/>
          <w:lang w:eastAsia="zh-CN"/>
        </w:rPr>
        <w:t>。</w:t>
      </w:r>
    </w:p>
    <w:p w14:paraId="199CDB5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.3 供应商可对磋商文件其中一包或几包进行响应，除非在供应商须知前附表中另有规定。供应商应对所响应分包磋商文件中所列的所有采购内容进行响应，如仅响应一包中的部分采购内容，其响应文件无效。</w:t>
      </w:r>
    </w:p>
    <w:p w14:paraId="1F766EF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3.4  无论磋商文件第四章 采购需求中是否要求，供应商所提供服务均应符合国家强制性标准。</w:t>
      </w:r>
    </w:p>
    <w:p w14:paraId="2A33363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3.5  响应文件中所使用的计量单位，除磋商文件中有特殊要求外，应采用中华人民共和国法定计量单位。</w:t>
      </w:r>
    </w:p>
    <w:p w14:paraId="446383E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(1)语言文字以及度量衡单位语言文字以及度量衡单位；</w:t>
      </w:r>
    </w:p>
    <w:p w14:paraId="0C737ED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(2)所有文件使用的语言文字为简体中文，专用术语使用外文的，应附有简体中文注释，否则视为无效；</w:t>
      </w:r>
    </w:p>
    <w:p w14:paraId="6A8D8E0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(3)所有计量均采用中国法定的计量单位；</w:t>
      </w:r>
    </w:p>
    <w:p w14:paraId="0E8204D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11"/>
          <w:sz w:val="24"/>
          <w:szCs w:val="24"/>
          <w:highlight w:val="none"/>
        </w:rPr>
      </w:pPr>
      <w:r>
        <w:rPr>
          <w:rFonts w:hint="eastAsia" w:ascii="仿宋" w:hAnsi="仿宋" w:eastAsia="仿宋" w:cs="仿宋"/>
          <w:spacing w:val="0"/>
          <w:sz w:val="24"/>
          <w:szCs w:val="24"/>
          <w:highlight w:val="none"/>
        </w:rPr>
        <w:t>(4)所有报价一律使用人民币，货币单位：元。</w:t>
      </w:r>
    </w:p>
    <w:p w14:paraId="10F42B86">
      <w:pPr>
        <w:spacing w:before="152" w:line="223" w:lineRule="auto"/>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现场踏勘现场踏勘</w:t>
      </w:r>
    </w:p>
    <w:p w14:paraId="5C18368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4.1 磋商文件规定组织踏勘现场的，采购人按磋商文件规定的时间、地点组织供应商踏勘项目现场。</w:t>
      </w:r>
    </w:p>
    <w:p w14:paraId="0DF6B11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4.2 供应商自行承担踏勘现场发生的责任、风险和自身费用。</w:t>
      </w:r>
    </w:p>
    <w:p w14:paraId="7F9C754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4.3 采购人在踏勘现场中介绍的资料和数据等，不构成对磋商文件的修改或不作为供应商编制响应文件的依据。</w:t>
      </w:r>
    </w:p>
    <w:p w14:paraId="63CE9790">
      <w:pPr>
        <w:spacing w:before="150" w:line="222"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5.</w:t>
      </w:r>
      <w:r>
        <w:rPr>
          <w:rFonts w:hint="eastAsia" w:ascii="仿宋" w:hAnsi="仿宋" w:eastAsia="仿宋" w:cs="仿宋"/>
          <w:spacing w:val="25"/>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其他条款其他条款</w:t>
      </w:r>
    </w:p>
    <w:p w14:paraId="7EC9097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无论中标与否供应商递交的响应文件均不予退还。</w:t>
      </w:r>
    </w:p>
    <w:p w14:paraId="47C61DED">
      <w:pP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br w:type="page"/>
      </w:r>
    </w:p>
    <w:p w14:paraId="2D736D0F">
      <w:pPr>
        <w:spacing w:before="151" w:line="222"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二</w:t>
      </w:r>
      <w:r>
        <w:rPr>
          <w:rFonts w:hint="eastAsia" w:ascii="仿宋" w:hAnsi="仿宋" w:eastAsia="仿宋" w:cs="仿宋"/>
          <w:spacing w:val="25"/>
          <w:sz w:val="24"/>
          <w:szCs w:val="24"/>
          <w:highlight w:val="none"/>
        </w:rPr>
        <w:t xml:space="preserve">   </w:t>
      </w: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磋商文件</w:t>
      </w:r>
    </w:p>
    <w:p w14:paraId="3D23F4C1">
      <w:pPr>
        <w:spacing w:line="255" w:lineRule="auto"/>
        <w:rPr>
          <w:rFonts w:hint="eastAsia" w:ascii="仿宋" w:hAnsi="仿宋" w:eastAsia="仿宋" w:cs="仿宋"/>
          <w:sz w:val="21"/>
          <w:highlight w:val="none"/>
        </w:rPr>
      </w:pPr>
    </w:p>
    <w:p w14:paraId="210EC259">
      <w:pPr>
        <w:spacing w:line="256" w:lineRule="auto"/>
        <w:rPr>
          <w:rFonts w:hint="eastAsia" w:ascii="仿宋" w:hAnsi="仿宋" w:eastAsia="仿宋" w:cs="仿宋"/>
          <w:sz w:val="21"/>
          <w:highlight w:val="none"/>
        </w:rPr>
      </w:pPr>
    </w:p>
    <w:p w14:paraId="094AD8AF">
      <w:pPr>
        <w:spacing w:before="78" w:line="222" w:lineRule="auto"/>
        <w:ind w:left="2"/>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6.</w:t>
      </w:r>
      <w:r>
        <w:rPr>
          <w:rFonts w:hint="eastAsia" w:ascii="仿宋" w:hAnsi="仿宋" w:eastAsia="仿宋" w:cs="仿宋"/>
          <w:spacing w:val="19"/>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磋商文件构成</w:t>
      </w:r>
    </w:p>
    <w:p w14:paraId="780329F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6.1 磋商文件包括：竞争性磋商公告、供应商须知、采购需求、合同条款</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评</w:t>
      </w:r>
      <w:r>
        <w:rPr>
          <w:rFonts w:hint="eastAsia" w:ascii="仿宋" w:hAnsi="仿宋" w:eastAsia="仿宋" w:cs="仿宋"/>
          <w:spacing w:val="0"/>
          <w:sz w:val="24"/>
          <w:szCs w:val="24"/>
          <w:highlight w:val="none"/>
          <w:lang w:val="en-US" w:eastAsia="zh-CN"/>
        </w:rPr>
        <w:t>分办</w:t>
      </w:r>
      <w:r>
        <w:rPr>
          <w:rFonts w:hint="eastAsia" w:ascii="仿宋" w:hAnsi="仿宋" w:eastAsia="仿宋" w:cs="仿宋"/>
          <w:spacing w:val="0"/>
          <w:sz w:val="24"/>
          <w:szCs w:val="24"/>
          <w:highlight w:val="none"/>
        </w:rPr>
        <w:t>法、附件等。</w:t>
      </w:r>
    </w:p>
    <w:p w14:paraId="2370FB0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6.2 磋商供应商应认真阅读磋商文件中各有关事项、格式、条款和规范等</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按要求编制响应文件，并对其提交的响应文件的真实性、合法性承担法律责任</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如果磋商供应商没有按照磋商文件的要求对磋商文件做出实质性响应，该响应文件无效。</w:t>
      </w:r>
    </w:p>
    <w:p w14:paraId="75A7395B">
      <w:pPr>
        <w:spacing w:before="147" w:line="222" w:lineRule="auto"/>
        <w:ind w:left="6"/>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7.</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磋商文件的澄清或者修改</w:t>
      </w:r>
    </w:p>
    <w:p w14:paraId="4BB7070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7.1 在首次提交响应文件截止时间前，采购人、采购代理机构或者磋商小组可以对已发出的磋商文件进行必要的澄清或者修改，并由采购代理机构发出</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澄清或者修改的内容作为磋商文件的组成部分。对磋商文件的修改，将以书面形式通知已获取磋商文件的所有潜在供应商。</w:t>
      </w:r>
    </w:p>
    <w:p w14:paraId="439C4B8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7.2 澄清或者修改的内容可能影响响应文件编制的，采购代理机构将在提交首次响应文件截止之日5日前通知</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不足5日的，将相应顺延提交首次响应文件截止时间。</w:t>
      </w:r>
    </w:p>
    <w:p w14:paraId="42AF0F0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7.3 在磋商过程中，磋商小组根据与供应商磋商情况，可能对技术要求中的技术、服务要求以及合同草案条款等内容作出实质性变动。对磋商文件作出的实质性变动是磋商文件的有效组成部分，磋商小组将以书面形式同时通知所有参加磋商的供应商。供应商应当按照磋商文件的变动情况和磋商小组的要求重新提交响应文件。</w:t>
      </w:r>
    </w:p>
    <w:p w14:paraId="0AE118C0">
      <w:pPr>
        <w:spacing w:line="374" w:lineRule="auto"/>
        <w:rPr>
          <w:rFonts w:hint="eastAsia" w:ascii="仿宋" w:hAnsi="仿宋" w:eastAsia="仿宋" w:cs="仿宋"/>
          <w:sz w:val="21"/>
          <w:highlight w:val="none"/>
        </w:rPr>
      </w:pPr>
    </w:p>
    <w:p w14:paraId="608A18A9">
      <w:pPr>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三</w:t>
      </w:r>
      <w:r>
        <w:rPr>
          <w:rFonts w:hint="eastAsia" w:ascii="仿宋" w:hAnsi="仿宋" w:eastAsia="仿宋" w:cs="仿宋"/>
          <w:spacing w:val="29"/>
          <w:sz w:val="24"/>
          <w:szCs w:val="24"/>
          <w:highlight w:val="none"/>
        </w:rPr>
        <w:t xml:space="preserve"> </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响应文件的编制</w:t>
      </w:r>
    </w:p>
    <w:p w14:paraId="25D863D1">
      <w:pPr>
        <w:spacing w:line="254" w:lineRule="auto"/>
        <w:rPr>
          <w:rFonts w:hint="eastAsia" w:ascii="仿宋" w:hAnsi="仿宋" w:eastAsia="仿宋" w:cs="仿宋"/>
          <w:sz w:val="21"/>
          <w:highlight w:val="none"/>
        </w:rPr>
      </w:pPr>
    </w:p>
    <w:p w14:paraId="5AFF5E6A">
      <w:pPr>
        <w:spacing w:line="255" w:lineRule="auto"/>
        <w:rPr>
          <w:rFonts w:hint="eastAsia" w:ascii="仿宋" w:hAnsi="仿宋" w:eastAsia="仿宋" w:cs="仿宋"/>
          <w:sz w:val="21"/>
          <w:highlight w:val="none"/>
        </w:rPr>
      </w:pPr>
    </w:p>
    <w:p w14:paraId="5846594F">
      <w:pPr>
        <w:spacing w:before="79" w:line="222" w:lineRule="auto"/>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8.</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响应文件的密封和标注</w:t>
      </w:r>
    </w:p>
    <w:p w14:paraId="4C76913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8.1 供应商应通过电子投标文件制作工具严格按招标文件要求制作投标文件，在截止时间前完成上传经过数字证书电子签章并加密的投标文件 (加密和解密须用同一把数字证书)</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供应商在投标截止时间前，可以对其所递交的投标文件进行修改并重新上传，但以投标截止时间前最后一次上传的投标文件为有效投标文件。投标截止时间以新疆政府采购网-政采云平台显示的时间为准，逾期系统将自动关闭，未完成上传的投标文件视为逾期送达，将被拒绝。</w:t>
      </w:r>
    </w:p>
    <w:p w14:paraId="0EE7C3A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8.2 本项目是否采用不见面开标方式详见供应商须知前附表 (本项目采用不见面开标方式)</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若本项目采用不见面开标，无需提供电子投标文件 U 盘、纸质投标文件(中标单位应按供应商须提供一份电子投标文件 U 盘、一式三份</w:t>
      </w:r>
      <w:r>
        <w:rPr>
          <w:rFonts w:hint="eastAsia" w:ascii="仿宋" w:hAnsi="仿宋" w:eastAsia="仿宋" w:cs="仿宋"/>
          <w:spacing w:val="0"/>
          <w:sz w:val="24"/>
          <w:szCs w:val="24"/>
          <w:highlight w:val="none"/>
          <w:lang w:val="en-US" w:eastAsia="zh-CN"/>
        </w:rPr>
        <w:t>(一正二副)</w:t>
      </w:r>
      <w:r>
        <w:rPr>
          <w:rFonts w:hint="eastAsia" w:ascii="仿宋" w:hAnsi="仿宋" w:eastAsia="仿宋" w:cs="仿宋"/>
          <w:spacing w:val="0"/>
          <w:sz w:val="24"/>
          <w:szCs w:val="24"/>
          <w:highlight w:val="none"/>
        </w:rPr>
        <w:t>纸质投标文件) 。</w:t>
      </w:r>
    </w:p>
    <w:p w14:paraId="5739A0F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8.3 未按以上要求进行密封和标注的响应文件将被拒绝。</w:t>
      </w:r>
    </w:p>
    <w:p w14:paraId="6375D3B0">
      <w:pPr>
        <w:spacing w:before="152" w:line="222" w:lineRule="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9.</w:t>
      </w:r>
      <w:r>
        <w:rPr>
          <w:rFonts w:hint="eastAsia" w:ascii="仿宋" w:hAnsi="仿宋" w:eastAsia="仿宋" w:cs="仿宋"/>
          <w:spacing w:val="20"/>
          <w:sz w:val="24"/>
          <w:szCs w:val="24"/>
          <w:highlight w:val="none"/>
        </w:rPr>
        <w:t xml:space="preserve"> </w:t>
      </w: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报价</w:t>
      </w:r>
    </w:p>
    <w:p w14:paraId="2663742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9.1 在提交响应文件时，供应商要按照磋商文件给出的格式提供报价函和报价表，报价货币应为人民币。</w:t>
      </w:r>
    </w:p>
    <w:p w14:paraId="344C2B5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9.2 报价为固定价格，最终结算时不会因任何条件的变化而进行调整。</w:t>
      </w:r>
    </w:p>
    <w:p w14:paraId="5236A9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9.3 投标报价包括本项目采购需求和投入使用的所有费用，如主件、标准附件、备品备件、施工、服务、专用工具、安装、调试、检验、培训、运输、保险、税款等。</w:t>
      </w:r>
    </w:p>
    <w:p w14:paraId="36DB26D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9.3.1 投标报价不得有选择性报价和附有条件的报价;</w:t>
      </w:r>
    </w:p>
    <w:p w14:paraId="29AE03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9.3.2 响应文件中如果出现计算上或累加上的算术错误，可按以下原则进行修改：</w:t>
      </w:r>
    </w:p>
    <w:p w14:paraId="61D9B17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（1）用数字表示的金额和用文字表示的金额不一致，应以文字表示的金额为准;</w:t>
      </w:r>
    </w:p>
    <w:p w14:paraId="3ACCD4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（2）单价和数量的乘积与总价不一致时，以单价为准，并修正总价;</w:t>
      </w:r>
    </w:p>
    <w:p w14:paraId="6854786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（3）单价金额小数点有明显错误的，以总价为准，修正单价。</w:t>
      </w:r>
    </w:p>
    <w:p w14:paraId="3E490F0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5F7162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9.4  本项目预算金额、最高限价详见供应商须知前附表。供应商最后报价超过竞争性磋商文件规定的预算金额或者分项、分包最高限价的，其响应文件无效。</w:t>
      </w:r>
    </w:p>
    <w:p w14:paraId="63661659">
      <w:pPr>
        <w:spacing w:before="153" w:line="222" w:lineRule="auto"/>
        <w:ind w:left="124"/>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10</w:t>
      </w:r>
      <w:r>
        <w:rPr>
          <w:rFonts w:hint="eastAsia" w:ascii="仿宋" w:hAnsi="仿宋" w:eastAsia="仿宋" w:cs="仿宋"/>
          <w:spacing w:val="25"/>
          <w:sz w:val="24"/>
          <w:szCs w:val="24"/>
          <w:highlight w:val="none"/>
        </w:rPr>
        <w:t xml:space="preserve">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响应文件有效期</w:t>
      </w:r>
    </w:p>
    <w:p w14:paraId="1FBBFBC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10.1  响应文件应自首次提交之日起，按照供应商须知前附表中规定时间内保持有效，有效期短于要求的，</w:t>
      </w:r>
      <w:r>
        <w:rPr>
          <w:rFonts w:hint="eastAsia" w:ascii="仿宋" w:hAnsi="仿宋" w:eastAsia="仿宋" w:cs="仿宋"/>
          <w:b/>
          <w:bCs/>
          <w:spacing w:val="0"/>
          <w:sz w:val="24"/>
          <w:szCs w:val="24"/>
          <w:highlight w:val="none"/>
        </w:rPr>
        <w:t>其响应文件无效。</w:t>
      </w:r>
    </w:p>
    <w:p w14:paraId="3CDDD1A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br w:type="page"/>
      </w:r>
    </w:p>
    <w:p w14:paraId="08FD041C">
      <w:pPr>
        <w:spacing w:before="78" w:line="222" w:lineRule="auto"/>
        <w:ind w:left="2845"/>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四</w:t>
      </w:r>
      <w:r>
        <w:rPr>
          <w:rFonts w:hint="eastAsia" w:ascii="仿宋" w:hAnsi="仿宋" w:eastAsia="仿宋" w:cs="仿宋"/>
          <w:spacing w:val="83"/>
          <w:sz w:val="24"/>
          <w:szCs w:val="24"/>
          <w:highlight w:val="none"/>
        </w:rPr>
        <w:t xml:space="preserve"> </w:t>
      </w: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响应文件的修改和撤回和递交</w:t>
      </w:r>
    </w:p>
    <w:p w14:paraId="2DC0809A">
      <w:pPr>
        <w:spacing w:line="415" w:lineRule="auto"/>
        <w:rPr>
          <w:rFonts w:hint="eastAsia" w:ascii="仿宋" w:hAnsi="仿宋" w:eastAsia="仿宋" w:cs="仿宋"/>
          <w:sz w:val="21"/>
          <w:highlight w:val="none"/>
        </w:rPr>
      </w:pPr>
    </w:p>
    <w:p w14:paraId="564C8CA6">
      <w:pPr>
        <w:spacing w:before="78" w:line="222" w:lineRule="auto"/>
        <w:ind w:left="124"/>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11</w:t>
      </w:r>
      <w:r>
        <w:rPr>
          <w:rFonts w:hint="eastAsia" w:ascii="仿宋" w:hAnsi="仿宋" w:eastAsia="仿宋" w:cs="仿宋"/>
          <w:spacing w:val="32"/>
          <w:sz w:val="24"/>
          <w:szCs w:val="24"/>
          <w:highlight w:val="none"/>
        </w:rPr>
        <w:t xml:space="preserve"> </w:t>
      </w: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w:t>
      </w:r>
    </w:p>
    <w:p w14:paraId="2BB6260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11.1 供应商在递交响应文件后，可以修改或撤回其响应文件，但必须在规定的投标截止时间前，以书面形式通知采购代理机构。</w:t>
      </w:r>
    </w:p>
    <w:p w14:paraId="08CE221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11.2 供应商的修改书或撤回通知书，应由其法定代表人或授权代表签署并盖单位印章，修改书应按规定进行密封和标注，并在密封袋上标注“修改”字样。</w:t>
      </w:r>
    </w:p>
    <w:p w14:paraId="732EB55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11.3 在投标截止时间之后，供应商不得对其递交的响应文件做任何修改或撤回投标。</w:t>
      </w:r>
    </w:p>
    <w:p w14:paraId="5CECC91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11.4 响应文件中如果出现计算上或累加上的算术错误，可按以下原则进行修改：</w:t>
      </w:r>
    </w:p>
    <w:p w14:paraId="783553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（1）用数字表示的金额和用文字表示的金额不一致，应以文字表示的金额为准；</w:t>
      </w:r>
    </w:p>
    <w:p w14:paraId="7BE1A25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（2）单价和数量的乘积与总价不一致时，以单价为准，并修正总价；</w:t>
      </w:r>
    </w:p>
    <w:p w14:paraId="55EE7B8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（3）单价金额小数点有明显错误的，以总价为准，修正单价。</w:t>
      </w:r>
    </w:p>
    <w:p w14:paraId="177B0EB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lang w:val="en-US" w:eastAsia="zh-CN"/>
        </w:rPr>
        <w:t>注:</w:t>
      </w:r>
      <w:r>
        <w:rPr>
          <w:rFonts w:hint="eastAsia" w:ascii="仿宋" w:hAnsi="仿宋" w:eastAsia="仿宋" w:cs="仿宋"/>
          <w:b/>
          <w:bCs/>
          <w:spacing w:val="0"/>
          <w:sz w:val="24"/>
          <w:szCs w:val="24"/>
          <w:highlight w:val="none"/>
        </w:rPr>
        <w:t>按上述修正错误的方法调整的投标报价应对供应商具有约束力，如果供应商不接受修正后的价格，其投标将被拒绝。</w:t>
      </w:r>
    </w:p>
    <w:p w14:paraId="1693CE1D">
      <w:pPr>
        <w:spacing w:before="78" w:line="222" w:lineRule="auto"/>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12 响应文件的递交</w:t>
      </w:r>
    </w:p>
    <w:p w14:paraId="55BD049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12.1 在招标文件要求提交投标文件的截止时间之后提交的投标文件，为无效投标文件，采购代理机构将拒绝接收；</w:t>
      </w:r>
    </w:p>
    <w:p w14:paraId="3EE53A7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12.2 项目采用不见面开标。只需将加密电子投标文件在投标截止时间前通过新疆政府采购网-政采云平台上传完成。上传时必须得到电脑“上传成功 ”的确认回复后方为上传成功。逾期上传的或者未上传到平台的投标文件，采购人不予受理。</w:t>
      </w:r>
    </w:p>
    <w:p w14:paraId="4B74309A">
      <w:pPr>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 xml:space="preserve">五  </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投标保证金</w:t>
      </w:r>
    </w:p>
    <w:p w14:paraId="4C92D4D2">
      <w:pPr>
        <w:spacing w:line="462" w:lineRule="auto"/>
        <w:rPr>
          <w:rFonts w:hint="eastAsia" w:ascii="仿宋" w:hAnsi="仿宋" w:eastAsia="仿宋" w:cs="仿宋"/>
          <w:sz w:val="21"/>
          <w:highlight w:val="none"/>
        </w:rPr>
      </w:pPr>
    </w:p>
    <w:p w14:paraId="49838940">
      <w:pPr>
        <w:spacing w:before="119" w:line="221" w:lineRule="auto"/>
        <w:rPr>
          <w:rFonts w:hint="eastAsia" w:ascii="仿宋" w:hAnsi="仿宋" w:eastAsia="仿宋" w:cs="仿宋"/>
          <w:spacing w:val="-11"/>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13</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投标保证金金额为：</w:t>
      </w:r>
      <w:r>
        <w:rPr>
          <w:rFonts w:hint="eastAsia" w:ascii="仿宋" w:hAnsi="仿宋" w:eastAsia="仿宋" w:cs="仿宋"/>
          <w:spacing w:val="-11"/>
          <w:sz w:val="24"/>
          <w:szCs w:val="24"/>
          <w:highlight w:val="none"/>
        </w:rPr>
        <w:t>详见须知前附表</w:t>
      </w:r>
    </w:p>
    <w:p w14:paraId="4BD270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13.1  投标保证金用于保护本次招标免受投标供应商的违规、违约行为而引起的风险</w:t>
      </w:r>
      <w:r>
        <w:rPr>
          <w:rFonts w:hint="eastAsia" w:ascii="仿宋" w:hAnsi="仿宋" w:eastAsia="仿宋" w:cs="仿宋"/>
          <w:spacing w:val="0"/>
          <w:sz w:val="24"/>
          <w:szCs w:val="24"/>
          <w:highlight w:val="none"/>
          <w:lang w:eastAsia="zh-CN"/>
        </w:rPr>
        <w:t>。</w:t>
      </w:r>
    </w:p>
    <w:p w14:paraId="720037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13.2 投标保证金用人民币，由投标供应商按《竞争性磋商文件》中明确的银行账号，按要求的数额递交。</w:t>
      </w:r>
    </w:p>
    <w:p w14:paraId="29D0E49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13.3  投标保证金以网银或电汇形式提交。</w:t>
      </w:r>
    </w:p>
    <w:p w14:paraId="716CF25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13.4  </w:t>
      </w:r>
      <w:r>
        <w:rPr>
          <w:rFonts w:hint="eastAsia" w:ascii="仿宋" w:hAnsi="仿宋" w:eastAsia="仿宋" w:cs="仿宋"/>
          <w:b/>
          <w:bCs/>
          <w:spacing w:val="0"/>
          <w:sz w:val="24"/>
          <w:szCs w:val="24"/>
          <w:highlight w:val="none"/>
        </w:rPr>
        <w:t>本次项目不接受联合体投标。</w:t>
      </w:r>
    </w:p>
    <w:p w14:paraId="06B6286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13.5  未按时缴纳投标保证金的投标，将被拒绝。</w:t>
      </w:r>
    </w:p>
    <w:p w14:paraId="2AE0EA5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13.6  中标供应商的投标保证金，将在合同签订后的5个工作日内予以退还</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未中标供应商的投标保证金在中标通知书发出后5个工作日内予以退还。</w:t>
      </w:r>
    </w:p>
    <w:p w14:paraId="6D5D5D1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13.7  发生以下情况投标保证金可能被没收：</w:t>
      </w:r>
    </w:p>
    <w:p w14:paraId="311BC66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 如果投标供应商在投标有效期内撤回投标；</w:t>
      </w:r>
    </w:p>
    <w:p w14:paraId="13E4E7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 如果中标供应商放弃中标项目的，无正当理由不与采购人签订合同的</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在签订合同时向采购人提出附加条件或者更改合同实质性内容的，或者拒不提交所要求的投标保证金的。</w:t>
      </w:r>
    </w:p>
    <w:p w14:paraId="6A2685DC">
      <w:pPr>
        <w:spacing w:line="262" w:lineRule="auto"/>
        <w:rPr>
          <w:rFonts w:hint="eastAsia" w:ascii="仿宋" w:hAnsi="仿宋" w:eastAsia="仿宋" w:cs="仿宋"/>
          <w:sz w:val="21"/>
          <w:highlight w:val="none"/>
        </w:rPr>
      </w:pPr>
    </w:p>
    <w:p w14:paraId="1EA3EAB1">
      <w:pPr>
        <w:spacing w:line="262" w:lineRule="auto"/>
        <w:rPr>
          <w:rFonts w:hint="eastAsia" w:ascii="仿宋" w:hAnsi="仿宋" w:eastAsia="仿宋" w:cs="仿宋"/>
          <w:sz w:val="21"/>
          <w:highlight w:val="none"/>
        </w:rPr>
      </w:pPr>
    </w:p>
    <w:p w14:paraId="6F9DD4A6">
      <w:pPr>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六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评审和磋商</w:t>
      </w:r>
    </w:p>
    <w:p w14:paraId="01824501">
      <w:pPr>
        <w:spacing w:line="391" w:lineRule="auto"/>
        <w:rPr>
          <w:rFonts w:hint="eastAsia" w:ascii="仿宋" w:hAnsi="仿宋" w:eastAsia="仿宋" w:cs="仿宋"/>
          <w:sz w:val="21"/>
          <w:highlight w:val="none"/>
        </w:rPr>
      </w:pPr>
    </w:p>
    <w:p w14:paraId="07E9697A">
      <w:pPr>
        <w:spacing w:before="78" w:line="222" w:lineRule="auto"/>
        <w:ind w:left="11"/>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14</w:t>
      </w:r>
      <w:r>
        <w:rPr>
          <w:rFonts w:hint="eastAsia" w:ascii="仿宋" w:hAnsi="仿宋" w:eastAsia="仿宋" w:cs="仿宋"/>
          <w:spacing w:val="16"/>
          <w:sz w:val="24"/>
          <w:szCs w:val="24"/>
          <w:highlight w:val="none"/>
        </w:rPr>
        <w:t xml:space="preserve">  </w:t>
      </w: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响应文件的评审与澄清</w:t>
      </w:r>
    </w:p>
    <w:p w14:paraId="7D29531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14.1 磋商小组在确认了磋商文件后，按照磋商文件规定的资格条件对供应商进行资格审查，符合资格条件的供应商将进入符合性审查。不符合资格条件的供应商将按</w:t>
      </w:r>
      <w:r>
        <w:rPr>
          <w:rFonts w:hint="eastAsia" w:ascii="仿宋" w:hAnsi="仿宋" w:eastAsia="仿宋" w:cs="仿宋"/>
          <w:b/>
          <w:bCs/>
          <w:spacing w:val="0"/>
          <w:sz w:val="24"/>
          <w:szCs w:val="24"/>
          <w:highlight w:val="none"/>
        </w:rPr>
        <w:t>无效处理</w:t>
      </w:r>
      <w:r>
        <w:rPr>
          <w:rFonts w:hint="eastAsia" w:ascii="仿宋" w:hAnsi="仿宋" w:eastAsia="仿宋" w:cs="仿宋"/>
          <w:spacing w:val="0"/>
          <w:sz w:val="24"/>
          <w:szCs w:val="24"/>
          <w:highlight w:val="none"/>
        </w:rPr>
        <w:t>，不参加后续磋商。</w:t>
      </w:r>
    </w:p>
    <w:p w14:paraId="1B1E2F8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14.2 磋商小组按照磋商文件规定的除资格条件外的其它实质性条款，对参加磋商的供应商进行有效性、完整性和响应程度的符合性审查。未实质性响应磋商文件的供应商将按</w:t>
      </w:r>
      <w:r>
        <w:rPr>
          <w:rFonts w:hint="eastAsia" w:ascii="仿宋" w:hAnsi="仿宋" w:eastAsia="仿宋" w:cs="仿宋"/>
          <w:b/>
          <w:bCs/>
          <w:spacing w:val="0"/>
          <w:sz w:val="24"/>
          <w:szCs w:val="24"/>
          <w:highlight w:val="none"/>
        </w:rPr>
        <w:t>无效处理</w:t>
      </w:r>
      <w:r>
        <w:rPr>
          <w:rFonts w:hint="eastAsia" w:ascii="仿宋" w:hAnsi="仿宋" w:eastAsia="仿宋" w:cs="仿宋"/>
          <w:spacing w:val="0"/>
          <w:sz w:val="24"/>
          <w:szCs w:val="24"/>
          <w:highlight w:val="none"/>
        </w:rPr>
        <w:t>，不参加后续磋商。</w:t>
      </w:r>
    </w:p>
    <w:p w14:paraId="67DC16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14.3 出现下列情形之一的，将被认定为未实质性响应磋商文件：</w:t>
      </w:r>
    </w:p>
    <w:p w14:paraId="3D6E60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（1）未按要求交纳保证金的；</w:t>
      </w:r>
    </w:p>
    <w:p w14:paraId="0FBB4D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（2）未按照磋商文件规定要求密封、签署、盖章的；</w:t>
      </w:r>
    </w:p>
    <w:p w14:paraId="42AF98F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（3）供应商在报价时采用选择性报价；</w:t>
      </w:r>
    </w:p>
    <w:p w14:paraId="19D42AA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（4）供应商不具备磋商文件中规定资格要求的；</w:t>
      </w:r>
    </w:p>
    <w:p w14:paraId="2757467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（5）不符合法律、法规和磋商文件中规定的其他实质性要求的；</w:t>
      </w:r>
    </w:p>
    <w:p w14:paraId="415C469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w:t>
      </w:r>
      <w:r>
        <w:rPr>
          <w:rFonts w:hint="eastAsia" w:ascii="仿宋" w:hAnsi="仿宋" w:eastAsia="仿宋" w:cs="仿宋"/>
          <w:b w:val="0"/>
          <w:bCs w:val="0"/>
          <w:spacing w:val="0"/>
          <w:sz w:val="24"/>
          <w:szCs w:val="24"/>
          <w:highlight w:val="none"/>
          <w:lang w:val="en-US" w:eastAsia="zh-CN"/>
        </w:rPr>
        <w:t>6</w:t>
      </w:r>
      <w:r>
        <w:rPr>
          <w:rFonts w:hint="eastAsia" w:ascii="仿宋" w:hAnsi="仿宋" w:eastAsia="仿宋" w:cs="仿宋"/>
          <w:b w:val="0"/>
          <w:bCs w:val="0"/>
          <w:spacing w:val="0"/>
          <w:sz w:val="24"/>
          <w:szCs w:val="24"/>
          <w:highlight w:val="none"/>
        </w:rPr>
        <w:t>）其他法律、法规及本磋商文件规定的属于按无效处理的响应文件的</w:t>
      </w:r>
      <w:r>
        <w:rPr>
          <w:rFonts w:hint="eastAsia" w:ascii="仿宋" w:hAnsi="仿宋" w:eastAsia="仿宋" w:cs="仿宋"/>
          <w:b w:val="0"/>
          <w:bCs w:val="0"/>
          <w:spacing w:val="0"/>
          <w:sz w:val="24"/>
          <w:szCs w:val="24"/>
          <w:highlight w:val="none"/>
          <w:lang w:val="en-US" w:eastAsia="zh-CN"/>
        </w:rPr>
        <w:t>情</w:t>
      </w:r>
      <w:r>
        <w:rPr>
          <w:rFonts w:hint="eastAsia" w:ascii="仿宋" w:hAnsi="仿宋" w:eastAsia="仿宋" w:cs="仿宋"/>
          <w:b w:val="0"/>
          <w:bCs w:val="0"/>
          <w:spacing w:val="0"/>
          <w:sz w:val="24"/>
          <w:szCs w:val="24"/>
          <w:highlight w:val="none"/>
        </w:rPr>
        <w:t>形。</w:t>
      </w:r>
    </w:p>
    <w:p w14:paraId="4EA714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14.4 如果响应文件实质上没有响应磋商文件的要求，磋商小组将予以拒绝</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供应商不得通过修改或撤销不合要求的偏离而使其响应文件成为实质性响应的文件。</w:t>
      </w:r>
    </w:p>
    <w:p w14:paraId="3C58106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14.5 在按照14.2 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14:paraId="3CC997E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14.6对未被认定为参加磋商的供应商和其它未实质性响应磋商文件的供应商，磋商小组将及时告知。</w:t>
      </w:r>
    </w:p>
    <w:p w14:paraId="40CCD028">
      <w:pPr>
        <w:spacing w:before="152" w:line="223" w:lineRule="auto"/>
        <w:ind w:left="11"/>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15</w:t>
      </w:r>
      <w:r>
        <w:rPr>
          <w:rFonts w:hint="eastAsia" w:ascii="仿宋" w:hAnsi="仿宋" w:eastAsia="仿宋" w:cs="仿宋"/>
          <w:spacing w:val="9"/>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磋商</w:t>
      </w:r>
    </w:p>
    <w:p w14:paraId="002D775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15.1 依据磋商文件的要求和各供应商响应文件的应答情况，磋商小组所有成员集中在通知的时间，与参加的供应商逐一单独进行一轮或多轮磋商</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具体磋商轮次见供应商须知前附表。磋商小组将给予所有参加磋商的供应商平等的磋商机会。</w:t>
      </w:r>
    </w:p>
    <w:p w14:paraId="04AE55F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15.2 磋商包括但不限于以下内容：</w:t>
      </w:r>
    </w:p>
    <w:p w14:paraId="3C6369E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（1）磋商小组根据磋商文件要求，对照各磋商供应商提交的响应文件中技术、服务以及合同草案条款等应答情况，进行确认或者询问；</w:t>
      </w:r>
    </w:p>
    <w:p w14:paraId="2813244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（2）按供应商须知前附表修改变动磋商文件，并及时以书面形式同时通知所有参加磋商的供应商；</w:t>
      </w:r>
    </w:p>
    <w:p w14:paraId="50D6D3B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b w:val="0"/>
          <w:bCs w:val="0"/>
          <w:spacing w:val="0"/>
          <w:sz w:val="24"/>
          <w:szCs w:val="24"/>
          <w:highlight w:val="none"/>
        </w:rPr>
        <w:t>（3）针对修改变动的磋商文件，与所有参加磋商的供应商进行确认或者询问。</w:t>
      </w:r>
    </w:p>
    <w:p w14:paraId="720FCEDB">
      <w:pPr>
        <w:spacing w:before="78" w:line="221" w:lineRule="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16</w:t>
      </w:r>
      <w:r>
        <w:rPr>
          <w:rFonts w:hint="eastAsia" w:ascii="仿宋" w:hAnsi="仿宋" w:eastAsia="仿宋" w:cs="仿宋"/>
          <w:spacing w:val="9"/>
          <w:sz w:val="24"/>
          <w:szCs w:val="24"/>
          <w:highlight w:val="none"/>
        </w:rPr>
        <w:t xml:space="preserve">  </w:t>
      </w: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保密原则</w:t>
      </w:r>
    </w:p>
    <w:p w14:paraId="5C41661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16.1 磋商将在严格保密的情况下进行。</w:t>
      </w:r>
    </w:p>
    <w:p w14:paraId="531FC3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16.2 磋商小组成员以及与磋商工作有关的人员不得泄露评审和磋商过程中获悉的国家秘密、商业秘密，不得超越法规的规定向无关人员告知评审和磋商情况。供应商试图影响采购人、采购代理机构和评审委员会的任何活动，</w:t>
      </w:r>
      <w:r>
        <w:rPr>
          <w:rFonts w:hint="eastAsia" w:ascii="仿宋" w:hAnsi="仿宋" w:eastAsia="仿宋" w:cs="仿宋"/>
          <w:b/>
          <w:bCs/>
          <w:spacing w:val="0"/>
          <w:sz w:val="24"/>
          <w:szCs w:val="24"/>
          <w:highlight w:val="none"/>
        </w:rPr>
        <w:t>将导致其响应被拒绝</w:t>
      </w:r>
      <w:r>
        <w:rPr>
          <w:rFonts w:hint="eastAsia" w:ascii="仿宋" w:hAnsi="仿宋" w:eastAsia="仿宋" w:cs="仿宋"/>
          <w:b w:val="0"/>
          <w:bCs w:val="0"/>
          <w:spacing w:val="0"/>
          <w:sz w:val="24"/>
          <w:szCs w:val="24"/>
          <w:highlight w:val="none"/>
        </w:rPr>
        <w:t>，并承担相应的法律责任。</w:t>
      </w:r>
    </w:p>
    <w:p w14:paraId="5ED9054C">
      <w:pPr>
        <w:spacing w:before="78" w:line="221" w:lineRule="auto"/>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17  开标程序</w:t>
      </w:r>
    </w:p>
    <w:p w14:paraId="264793E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开标会主持人按照磋商文件规定的开标时间宣布开标，按照规定要求主持开标会。开标将按以下程序进行：</w:t>
      </w:r>
    </w:p>
    <w:p w14:paraId="4622B92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1、采购人在规定的响应文件递交截止时间（开标/磋商时间）和供应商须知前附表规定的地点进行不见面远程开标/磋商。供应商的法定代表人或其委托代理人无需到达开标/磋商现场</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仅需在任意地点登录政采云平台</w:t>
      </w:r>
      <w:r>
        <w:rPr>
          <w:rFonts w:hint="eastAsia" w:ascii="仿宋" w:hAnsi="仿宋" w:eastAsia="仿宋" w:cs="仿宋"/>
          <w:b w:val="0"/>
          <w:bCs w:val="0"/>
          <w:spacing w:val="0"/>
          <w:sz w:val="24"/>
          <w:szCs w:val="24"/>
          <w:highlight w:val="none"/>
        </w:rPr>
        <w:fldChar w:fldCharType="begin"/>
      </w:r>
      <w:r>
        <w:rPr>
          <w:rFonts w:hint="eastAsia" w:ascii="仿宋" w:hAnsi="仿宋" w:eastAsia="仿宋" w:cs="仿宋"/>
          <w:b w:val="0"/>
          <w:bCs w:val="0"/>
          <w:spacing w:val="0"/>
          <w:sz w:val="24"/>
          <w:szCs w:val="24"/>
          <w:highlight w:val="none"/>
        </w:rPr>
        <w:instrText xml:space="preserve"> HYPERLINK "https://www.zcygov.cn/" </w:instrText>
      </w:r>
      <w:r>
        <w:rPr>
          <w:rFonts w:hint="eastAsia" w:ascii="仿宋" w:hAnsi="仿宋" w:eastAsia="仿宋" w:cs="仿宋"/>
          <w:b w:val="0"/>
          <w:bCs w:val="0"/>
          <w:spacing w:val="0"/>
          <w:sz w:val="24"/>
          <w:szCs w:val="24"/>
          <w:highlight w:val="none"/>
        </w:rPr>
        <w:fldChar w:fldCharType="separate"/>
      </w:r>
      <w:r>
        <w:rPr>
          <w:rFonts w:hint="eastAsia" w:ascii="仿宋" w:hAnsi="仿宋" w:eastAsia="仿宋" w:cs="仿宋"/>
          <w:b w:val="0"/>
          <w:bCs w:val="0"/>
          <w:spacing w:val="0"/>
          <w:sz w:val="24"/>
          <w:szCs w:val="24"/>
          <w:highlight w:val="none"/>
        </w:rPr>
        <w:t>https://www.zcygov.cn/</w:t>
      </w:r>
      <w:r>
        <w:rPr>
          <w:rFonts w:hint="eastAsia" w:ascii="仿宋" w:hAnsi="仿宋" w:eastAsia="仿宋" w:cs="仿宋"/>
          <w:b w:val="0"/>
          <w:bCs w:val="0"/>
          <w:spacing w:val="0"/>
          <w:sz w:val="24"/>
          <w:szCs w:val="24"/>
          <w:highlight w:val="none"/>
        </w:rPr>
        <w:fldChar w:fldCharType="end"/>
      </w:r>
      <w:r>
        <w:rPr>
          <w:rFonts w:hint="eastAsia" w:ascii="仿宋" w:hAnsi="仿宋" w:eastAsia="仿宋" w:cs="仿宋"/>
          <w:b w:val="0"/>
          <w:bCs w:val="0"/>
          <w:spacing w:val="0"/>
          <w:sz w:val="24"/>
          <w:szCs w:val="24"/>
          <w:highlight w:val="none"/>
        </w:rPr>
        <w:t>进入“政采 云远程开标大厅 ”参加开标/磋商会议，并使用CA密钥完成远程解密、提疑澄清、开标/磋商、报价、结果公布等交互环节。</w:t>
      </w:r>
    </w:p>
    <w:p w14:paraId="5F15660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2、开标/磋商时，各供应商应在规定的解密时间（30分钟）内对本单位加密的电子 响应文件进行解密，如在规定的解密时间内仍有供应商未解密，采购代理机构将采取 “异常处理 ”，开启该单位的备份标书。采购代理机构工作人员在监督人员或公证人员监督下开启响应文件。</w:t>
      </w:r>
    </w:p>
    <w:p w14:paraId="75212F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11"/>
          <w:sz w:val="24"/>
          <w:szCs w:val="24"/>
          <w:highlight w:val="none"/>
        </w:rPr>
      </w:pPr>
      <w:r>
        <w:rPr>
          <w:rFonts w:hint="eastAsia" w:ascii="仿宋" w:hAnsi="仿宋" w:eastAsia="仿宋" w:cs="仿宋"/>
          <w:b w:val="0"/>
          <w:bCs w:val="0"/>
          <w:spacing w:val="0"/>
          <w:sz w:val="24"/>
          <w:szCs w:val="24"/>
          <w:highlight w:val="none"/>
        </w:rPr>
        <w:t>3、供应商代表对开标过程和开标记录有疑义，以及认为采购人、采购代理机构相关工作人员有需要回避的情形的，应当当场提出询问或者回避申请，开标会议结束后不再接受相关询问、质疑或者回避申请。</w:t>
      </w:r>
    </w:p>
    <w:p w14:paraId="0B1EB0A6">
      <w:pPr>
        <w:spacing w:line="280" w:lineRule="auto"/>
        <w:rPr>
          <w:rFonts w:hint="eastAsia" w:ascii="仿宋" w:hAnsi="仿宋" w:eastAsia="仿宋" w:cs="仿宋"/>
          <w:sz w:val="21"/>
          <w:highlight w:val="none"/>
        </w:rPr>
      </w:pPr>
    </w:p>
    <w:p w14:paraId="4446948E">
      <w:pPr>
        <w:spacing w:line="281" w:lineRule="auto"/>
        <w:rPr>
          <w:rFonts w:hint="eastAsia" w:ascii="仿宋" w:hAnsi="仿宋" w:eastAsia="仿宋" w:cs="仿宋"/>
          <w:sz w:val="21"/>
          <w:highlight w:val="none"/>
        </w:rPr>
      </w:pPr>
    </w:p>
    <w:p w14:paraId="3F306C50">
      <w:pPr>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七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综合评审</w:t>
      </w:r>
    </w:p>
    <w:p w14:paraId="1EAEDCD2">
      <w:pPr>
        <w:spacing w:line="280" w:lineRule="auto"/>
        <w:rPr>
          <w:rFonts w:hint="eastAsia" w:ascii="仿宋" w:hAnsi="仿宋" w:eastAsia="仿宋" w:cs="仿宋"/>
          <w:sz w:val="21"/>
          <w:highlight w:val="none"/>
        </w:rPr>
      </w:pPr>
    </w:p>
    <w:p w14:paraId="399AC899">
      <w:pPr>
        <w:spacing w:line="281" w:lineRule="auto"/>
        <w:rPr>
          <w:rFonts w:hint="eastAsia" w:ascii="仿宋" w:hAnsi="仿宋" w:eastAsia="仿宋" w:cs="仿宋"/>
          <w:sz w:val="21"/>
          <w:highlight w:val="none"/>
        </w:rPr>
      </w:pPr>
    </w:p>
    <w:p w14:paraId="673FEE73">
      <w:pPr>
        <w:spacing w:before="79" w:line="222" w:lineRule="auto"/>
        <w:ind w:left="30"/>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18</w:t>
      </w:r>
      <w:r>
        <w:rPr>
          <w:rFonts w:hint="eastAsia" w:ascii="仿宋" w:hAnsi="仿宋" w:eastAsia="仿宋" w:cs="仿宋"/>
          <w:spacing w:val="19"/>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评审</w:t>
      </w:r>
    </w:p>
    <w:p w14:paraId="6886ABE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18.1 磋商小组采用综合评分法对提交报价的供应商的响应文件和报价进行综合评分。</w:t>
      </w:r>
    </w:p>
    <w:p w14:paraId="1FC8FFB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18.2 磋商小组各成员应当独立对每个有效响应的文件进行评价、打分，然后汇总每个供应商的得分，计算得分平均值，以平均值高低进行排序。分值计算保留小数点后二位。</w:t>
      </w:r>
    </w:p>
    <w:p w14:paraId="7F549AEF">
      <w:pPr>
        <w:jc w:val="cente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p>
    <w:p w14:paraId="1B112B3C">
      <w:pPr>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八</w:t>
      </w:r>
      <w:r>
        <w:rPr>
          <w:rFonts w:hint="eastAsia" w:ascii="仿宋" w:hAnsi="仿宋" w:eastAsia="仿宋" w:cs="仿宋"/>
          <w:b/>
          <w:bCs/>
          <w:spacing w:val="-1"/>
          <w:sz w:val="24"/>
          <w:szCs w:val="24"/>
          <w:highlight w:val="none"/>
          <w:lang w:val="en-US" w:eastAsia="zh-CN"/>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确定成交候选供应商</w:t>
      </w:r>
    </w:p>
    <w:p w14:paraId="49311C5A">
      <w:pPr>
        <w:spacing w:line="280" w:lineRule="auto"/>
        <w:rPr>
          <w:rFonts w:hint="eastAsia" w:ascii="仿宋" w:hAnsi="仿宋" w:eastAsia="仿宋" w:cs="仿宋"/>
          <w:sz w:val="21"/>
          <w:highlight w:val="none"/>
        </w:rPr>
      </w:pPr>
    </w:p>
    <w:p w14:paraId="35E27B57">
      <w:pPr>
        <w:spacing w:line="281" w:lineRule="auto"/>
        <w:rPr>
          <w:rFonts w:hint="eastAsia" w:ascii="仿宋" w:hAnsi="仿宋" w:eastAsia="仿宋" w:cs="仿宋"/>
          <w:sz w:val="21"/>
          <w:highlight w:val="none"/>
        </w:rPr>
      </w:pPr>
    </w:p>
    <w:p w14:paraId="238F3C4C">
      <w:pPr>
        <w:spacing w:before="78" w:line="222" w:lineRule="auto"/>
        <w:ind w:left="139"/>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19</w:t>
      </w:r>
      <w:r>
        <w:rPr>
          <w:rFonts w:hint="eastAsia"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确定成交候选供应商原则</w:t>
      </w:r>
    </w:p>
    <w:p w14:paraId="7E18B7C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19.1 磋商小组按照打分结果由高到低的顺序提出成交候选供应商，推荐数量见供应商须知前附表。被推荐为成交候选供应商的最后报价应不高于本项目采购预算或最高限价。</w:t>
      </w:r>
    </w:p>
    <w:p w14:paraId="31BA311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注: 1、如出现评审得分相同的，按照最后报价由低到高的顺序推荐；</w:t>
      </w:r>
    </w:p>
    <w:p w14:paraId="528E97C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960" w:firstLineChars="4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2、如出现评审得分且最后报价相同的，按照技术评审得分由高到低顺序推荐。</w:t>
      </w:r>
    </w:p>
    <w:p w14:paraId="4F6EB053">
      <w:pPr>
        <w:spacing w:before="178" w:line="222" w:lineRule="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20</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最终评价确定</w:t>
      </w:r>
    </w:p>
    <w:p w14:paraId="68BB54F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20.1 采购人有权对推荐为成交候选供应商的资格条件及价格计算方面进行审查。</w:t>
      </w:r>
    </w:p>
    <w:p w14:paraId="6F00FC1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20.2 采购人从评审报告提出的成交候选供应商中，按照排序由高到低的原则确定成交供应商，也可以书面授权磋商小组直接确定成交供应商。</w:t>
      </w:r>
    </w:p>
    <w:p w14:paraId="43B18352">
      <w:pPr>
        <w:spacing w:before="176" w:line="224" w:lineRule="auto"/>
        <w:ind w:left="124"/>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21</w:t>
      </w:r>
      <w:r>
        <w:rPr>
          <w:rFonts w:hint="eastAsia" w:ascii="仿宋" w:hAnsi="仿宋" w:eastAsia="仿宋" w:cs="仿宋"/>
          <w:spacing w:val="22"/>
          <w:sz w:val="24"/>
          <w:szCs w:val="24"/>
          <w:highlight w:val="none"/>
        </w:rPr>
        <w:t xml:space="preserve">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签订合同</w:t>
      </w:r>
    </w:p>
    <w:p w14:paraId="37CBEAA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21.1 采购代理机构将以书面形式向成交供应商发出成交通知书。</w:t>
      </w:r>
    </w:p>
    <w:p w14:paraId="0FC77E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21.2 成交通知书发出后，采购人将与成交供应商签订合同。</w:t>
      </w:r>
    </w:p>
    <w:p w14:paraId="18AAFF0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21.3 磋商文件、成交供应商的响应文件及其澄清文件、承诺等，均为签订合同的依据。</w:t>
      </w:r>
    </w:p>
    <w:p w14:paraId="75BFAA4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21.4 成交供应商拒绝与采购人签订合同的，采购人可以按照磋商评审报告推荐的成交候选供应商名单排序，确定下一候选供应商为成交供应商</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也可以重新开展政府采购活动。</w:t>
      </w:r>
    </w:p>
    <w:p w14:paraId="20D3A38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21.5 当出现供应商自动放弃成交资格时，采购人可以按照磋商评审报告推荐的成交候选供应商名单排序，确定下一候选供应商为成交供应商，也可以重新开展政府采购活动。</w:t>
      </w:r>
    </w:p>
    <w:p w14:paraId="764B1AC4">
      <w:pPr>
        <w:spacing w:before="177" w:line="222" w:lineRule="auto"/>
        <w:ind w:left="124"/>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22</w:t>
      </w:r>
      <w:r>
        <w:rPr>
          <w:rFonts w:hint="eastAsia" w:ascii="仿宋" w:hAnsi="仿宋" w:eastAsia="仿宋" w:cs="仿宋"/>
          <w:spacing w:val="22"/>
          <w:sz w:val="24"/>
          <w:szCs w:val="24"/>
          <w:highlight w:val="none"/>
        </w:rPr>
        <w:t xml:space="preserve">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采购终止</w:t>
      </w:r>
    </w:p>
    <w:p w14:paraId="666213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22.1 出现下列情形之一的，采购人或者采购代理机构将终止采购活动，发布项目终止公告并说明原因：</w:t>
      </w:r>
    </w:p>
    <w:p w14:paraId="786BD45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（1）在采购活动中因重大变故，采购任务取消的；</w:t>
      </w:r>
    </w:p>
    <w:p w14:paraId="00731C7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（2）因情况变化，不再符合规定的竞争性磋商采购方式适用情形的；</w:t>
      </w:r>
    </w:p>
    <w:p w14:paraId="5E0555E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（3）出现影响采购公正的违法、违规行为的；</w:t>
      </w:r>
    </w:p>
    <w:p w14:paraId="08F8F8C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4）在采购过程中符合要求的供应商或者报价未超过采购预算的供应商不足3家的；但市场竞争不充分的科研项目，以及需要扶持的科技成果转化项目只有2家的情形除外；属于政府购买服务的项目，在采购过程中符合要求的供应商只有2家的情形除外;</w:t>
      </w:r>
    </w:p>
    <w:p w14:paraId="7441C6C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11"/>
          <w:sz w:val="24"/>
          <w:szCs w:val="24"/>
          <w:highlight w:val="none"/>
        </w:rPr>
      </w:pPr>
      <w:r>
        <w:rPr>
          <w:rFonts w:hint="eastAsia" w:ascii="仿宋" w:hAnsi="仿宋" w:eastAsia="仿宋" w:cs="仿宋"/>
          <w:b w:val="0"/>
          <w:bCs w:val="0"/>
          <w:spacing w:val="0"/>
          <w:sz w:val="24"/>
          <w:szCs w:val="24"/>
          <w:highlight w:val="none"/>
        </w:rPr>
        <w:t>（5）法律法规规定的其他情形。</w:t>
      </w:r>
    </w:p>
    <w:p w14:paraId="12490FC7">
      <w:pPr>
        <w:spacing w:before="175" w:line="223" w:lineRule="auto"/>
        <w:ind w:left="242"/>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23</w:t>
      </w:r>
      <w:r>
        <w:rPr>
          <w:rFonts w:hint="eastAsia" w:ascii="仿宋" w:hAnsi="仿宋" w:eastAsia="仿宋" w:cs="仿宋"/>
          <w:spacing w:val="29"/>
          <w:sz w:val="24"/>
          <w:szCs w:val="24"/>
          <w:highlight w:val="none"/>
        </w:rPr>
        <w:t xml:space="preserve">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质疑与接收</w:t>
      </w:r>
    </w:p>
    <w:p w14:paraId="18FA7B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23.1 供应商认为采购文件、采购过程和成交结果使自己的权益受到损害的</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参照《政府采购法》、《政府采购法实施条例》和《政府采购质疑和投诉办法》的有关规定，可以依法向采购人或采购代理机构提出质疑。</w:t>
      </w:r>
    </w:p>
    <w:p w14:paraId="120252F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23.2 供应商应按照财政部制定的《政府采购质疑函范本》格式（可从财政部官方网站下载）和《政府采购质疑和投诉办法》的要求，</w:t>
      </w:r>
      <w:r>
        <w:rPr>
          <w:rFonts w:hint="eastAsia" w:ascii="仿宋" w:hAnsi="仿宋" w:eastAsia="仿宋" w:cs="仿宋"/>
          <w:b/>
          <w:bCs/>
          <w:spacing w:val="0"/>
          <w:sz w:val="24"/>
          <w:szCs w:val="24"/>
          <w:highlight w:val="none"/>
        </w:rPr>
        <w:t>在法定质疑期内以纸质形式提出质疑，针对同一采购程序环节的质疑应一次性提出。</w:t>
      </w:r>
      <w:r>
        <w:rPr>
          <w:rFonts w:hint="eastAsia" w:ascii="仿宋" w:hAnsi="仿宋" w:eastAsia="仿宋" w:cs="仿宋"/>
          <w:b w:val="0"/>
          <w:bCs w:val="0"/>
          <w:spacing w:val="0"/>
          <w:sz w:val="24"/>
          <w:szCs w:val="24"/>
          <w:highlight w:val="none"/>
        </w:rPr>
        <w:t>超出法定质疑期的、重复提出的、分次提出的或内容、形式不符合《政府采购质疑和投诉办法》的</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供应商将依法承担不利后果。</w:t>
      </w:r>
    </w:p>
    <w:p w14:paraId="45BC7AE6">
      <w:pPr>
        <w:pStyle w:val="5"/>
        <w:rPr>
          <w:rFonts w:hint="eastAsia" w:ascii="仿宋" w:hAnsi="仿宋" w:eastAsia="仿宋" w:cs="仿宋"/>
          <w:b w:val="0"/>
          <w:bCs w:val="0"/>
          <w:spacing w:val="0"/>
          <w:sz w:val="24"/>
          <w:szCs w:val="24"/>
          <w:highlight w:val="none"/>
        </w:rPr>
      </w:pPr>
    </w:p>
    <w:p w14:paraId="1F9AE144">
      <w:pPr>
        <w:rPr>
          <w:rFonts w:hint="eastAsia" w:ascii="仿宋" w:hAnsi="仿宋" w:eastAsia="仿宋" w:cs="仿宋"/>
          <w:highlight w:val="none"/>
        </w:rPr>
      </w:pPr>
    </w:p>
    <w:p w14:paraId="42308FBD">
      <w:pPr>
        <w:jc w:val="center"/>
        <w:rPr>
          <w:rFonts w:hint="eastAsia" w:ascii="仿宋" w:hAnsi="仿宋" w:eastAsia="仿宋" w:cs="仿宋"/>
          <w:spacing w:val="-14"/>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4"/>
          <w:sz w:val="24"/>
          <w:szCs w:val="24"/>
          <w:highlight w:val="none"/>
          <w:lang w:val="en-US" w:eastAsia="zh-CN"/>
          <w14:textOutline w14:w="4358" w14:cap="sq" w14:cmpd="sng">
            <w14:solidFill>
              <w14:srgbClr w14:val="000000"/>
            </w14:solidFill>
            <w14:prstDash w14:val="solid"/>
            <w14:bevel/>
          </w14:textOutline>
        </w:rPr>
        <w:t>九</w:t>
      </w:r>
      <w:r>
        <w:rPr>
          <w:rFonts w:hint="eastAsia" w:ascii="仿宋" w:hAnsi="仿宋" w:eastAsia="仿宋" w:cs="仿宋"/>
          <w:spacing w:val="26"/>
          <w:sz w:val="24"/>
          <w:szCs w:val="24"/>
          <w:highlight w:val="none"/>
        </w:rPr>
        <w:t xml:space="preserve"> </w:t>
      </w:r>
      <w:r>
        <w:rPr>
          <w:rFonts w:hint="eastAsia" w:ascii="仿宋" w:hAnsi="仿宋" w:eastAsia="仿宋" w:cs="仿宋"/>
          <w:spacing w:val="-14"/>
          <w:sz w:val="24"/>
          <w:szCs w:val="24"/>
          <w:highlight w:val="none"/>
          <w14:textOutline w14:w="4358" w14:cap="sq" w14:cmpd="sng">
            <w14:solidFill>
              <w14:srgbClr w14:val="000000"/>
            </w14:solidFill>
            <w14:prstDash w14:val="solid"/>
            <w14:bevel/>
          </w14:textOutline>
        </w:rPr>
        <w:t>其它</w:t>
      </w:r>
    </w:p>
    <w:p w14:paraId="4440093F">
      <w:pPr>
        <w:pStyle w:val="5"/>
        <w:rPr>
          <w:rFonts w:hint="eastAsia" w:ascii="仿宋" w:hAnsi="仿宋" w:eastAsia="仿宋" w:cs="仿宋"/>
          <w:highlight w:val="none"/>
        </w:rPr>
      </w:pPr>
    </w:p>
    <w:p w14:paraId="7CB96525">
      <w:pPr>
        <w:spacing w:before="223" w:line="222" w:lineRule="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24</w:t>
      </w:r>
      <w:r>
        <w:rPr>
          <w:rFonts w:hint="eastAsia" w:ascii="仿宋" w:hAnsi="仿宋" w:eastAsia="仿宋" w:cs="仿宋"/>
          <w:spacing w:val="50"/>
          <w:sz w:val="24"/>
          <w:szCs w:val="24"/>
          <w:highlight w:val="none"/>
        </w:rPr>
        <w:t xml:space="preserve"> </w:t>
      </w: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中标服务费</w:t>
      </w:r>
    </w:p>
    <w:p w14:paraId="2052A91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24.1  参照国家计委计价格［2002］1980号文、发改办价格［2003］857号文及发改价格［2011］534号文计取为取费基础，收取代理费用（中标单位向招标代理机构一次性付清中标服务费)。</w:t>
      </w:r>
    </w:p>
    <w:p w14:paraId="342D186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24.2  中标服务费的计算基数：</w:t>
      </w:r>
      <w:r>
        <w:rPr>
          <w:rFonts w:hint="eastAsia" w:ascii="仿宋" w:hAnsi="仿宋" w:eastAsia="仿宋" w:cs="仿宋"/>
          <w:spacing w:val="-3"/>
          <w:sz w:val="24"/>
          <w:szCs w:val="24"/>
          <w:highlight w:val="none"/>
          <w:u w:val="single"/>
          <w14:textOutline w14:w="4358" w14:cap="sq" w14:cmpd="sng">
            <w14:solidFill>
              <w14:srgbClr w14:val="000000"/>
            </w14:solidFill>
            <w14:prstDash w14:val="solid"/>
            <w14:bevel/>
          </w14:textOutline>
        </w:rPr>
        <w:t>中标通知书载明的中标金额。</w:t>
      </w:r>
    </w:p>
    <w:p w14:paraId="4D0B294D">
      <w:pPr>
        <w:spacing w:before="1" w:line="222"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25</w:t>
      </w:r>
      <w:r>
        <w:rPr>
          <w:rFonts w:hint="eastAsia" w:ascii="仿宋" w:hAnsi="仿宋" w:eastAsia="仿宋" w:cs="仿宋"/>
          <w:spacing w:val="9"/>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廉洁自律规定</w:t>
      </w:r>
    </w:p>
    <w:p w14:paraId="586D02E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25.1 采购代理机构工作人员不得以不正当手段获取政府采购代理业务，不得与采购人、供应商恶意串通操纵政府采购活动。</w:t>
      </w:r>
    </w:p>
    <w:p w14:paraId="2F30C01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25.2 采购代理机构工作人员不得接受采购人或者供应商组织的宴请、旅游</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娱乐，不得收受礼品、现金、有价证券等，不得向采购人或者供应商报销应当由个人承担的费用。</w:t>
      </w:r>
    </w:p>
    <w:p w14:paraId="675CEB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sectPr>
          <w:footerReference r:id="rId8" w:type="default"/>
          <w:pgSz w:w="11905" w:h="16839"/>
          <w:pgMar w:top="1440" w:right="1800" w:bottom="1440" w:left="1800" w:header="0" w:footer="848" w:gutter="0"/>
          <w:pgNumType w:fmt="decimal"/>
          <w:cols w:space="720" w:num="1"/>
        </w:sectPr>
      </w:pPr>
    </w:p>
    <w:p w14:paraId="053AE878">
      <w:pPr>
        <w:spacing w:line="245" w:lineRule="auto"/>
        <w:rPr>
          <w:rFonts w:hint="eastAsia" w:ascii="仿宋" w:hAnsi="仿宋" w:eastAsia="仿宋" w:cs="仿宋"/>
          <w:sz w:val="21"/>
          <w:highlight w:val="none"/>
        </w:rPr>
      </w:pPr>
    </w:p>
    <w:p w14:paraId="622B20FA">
      <w:pPr>
        <w:pStyle w:val="6"/>
        <w:rPr>
          <w:rFonts w:hint="eastAsia" w:ascii="仿宋" w:hAnsi="仿宋" w:eastAsia="仿宋" w:cs="仿宋"/>
          <w:sz w:val="21"/>
          <w:highlight w:val="none"/>
        </w:rPr>
      </w:pPr>
    </w:p>
    <w:p w14:paraId="334B78B4">
      <w:pPr>
        <w:rPr>
          <w:rFonts w:hint="eastAsia" w:ascii="仿宋" w:hAnsi="仿宋" w:eastAsia="仿宋" w:cs="仿宋"/>
          <w:sz w:val="21"/>
          <w:highlight w:val="none"/>
        </w:rPr>
      </w:pPr>
    </w:p>
    <w:p w14:paraId="4DA5B03B">
      <w:pPr>
        <w:pStyle w:val="6"/>
        <w:rPr>
          <w:rFonts w:hint="eastAsia" w:ascii="仿宋" w:hAnsi="仿宋" w:eastAsia="仿宋" w:cs="仿宋"/>
          <w:sz w:val="21"/>
          <w:highlight w:val="none"/>
        </w:rPr>
      </w:pPr>
    </w:p>
    <w:p w14:paraId="0A0E0A96">
      <w:pPr>
        <w:rPr>
          <w:rFonts w:hint="eastAsia" w:ascii="仿宋" w:hAnsi="仿宋" w:eastAsia="仿宋" w:cs="仿宋"/>
          <w:highlight w:val="none"/>
        </w:rPr>
      </w:pPr>
    </w:p>
    <w:p w14:paraId="3D12DB40">
      <w:pPr>
        <w:pStyle w:val="6"/>
        <w:spacing w:before="140" w:line="222" w:lineRule="auto"/>
        <w:ind w:left="1298"/>
        <w:outlineLvl w:val="0"/>
        <w:rPr>
          <w:rFonts w:hint="eastAsia" w:ascii="仿宋" w:hAnsi="仿宋" w:eastAsia="仿宋" w:cs="仿宋"/>
          <w:sz w:val="43"/>
          <w:szCs w:val="43"/>
          <w:highlight w:val="none"/>
        </w:rPr>
      </w:pPr>
      <w:bookmarkStart w:id="7" w:name="_Toc24281_WPSOffice_Level1"/>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第三章</w:t>
      </w:r>
      <w:r>
        <w:rPr>
          <w:rFonts w:hint="eastAsia" w:ascii="仿宋" w:hAnsi="仿宋" w:eastAsia="仿宋" w:cs="仿宋"/>
          <w:spacing w:val="162"/>
          <w:sz w:val="43"/>
          <w:szCs w:val="43"/>
          <w:highlight w:val="none"/>
        </w:rPr>
        <w:t xml:space="preserve"> </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合同条款及合同格式</w:t>
      </w:r>
      <w:bookmarkEnd w:id="7"/>
    </w:p>
    <w:p w14:paraId="4BFFA8D3">
      <w:pPr>
        <w:spacing w:before="308" w:line="220" w:lineRule="auto"/>
        <w:ind w:left="298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（此合同仅作为参考）</w:t>
      </w:r>
    </w:p>
    <w:p w14:paraId="4118EFD9">
      <w:pPr>
        <w:spacing w:line="242" w:lineRule="auto"/>
        <w:rPr>
          <w:rFonts w:hint="eastAsia" w:ascii="仿宋" w:hAnsi="仿宋" w:eastAsia="仿宋" w:cs="仿宋"/>
          <w:sz w:val="21"/>
          <w:highlight w:val="none"/>
        </w:rPr>
      </w:pPr>
    </w:p>
    <w:p w14:paraId="061AF992">
      <w:pPr>
        <w:spacing w:line="242" w:lineRule="auto"/>
        <w:rPr>
          <w:rFonts w:hint="eastAsia" w:ascii="仿宋" w:hAnsi="仿宋" w:eastAsia="仿宋" w:cs="仿宋"/>
          <w:sz w:val="21"/>
          <w:highlight w:val="none"/>
        </w:rPr>
      </w:pPr>
    </w:p>
    <w:p w14:paraId="2F47C727">
      <w:pPr>
        <w:spacing w:line="242" w:lineRule="auto"/>
        <w:rPr>
          <w:rFonts w:hint="eastAsia" w:ascii="仿宋" w:hAnsi="仿宋" w:eastAsia="仿宋" w:cs="仿宋"/>
          <w:sz w:val="21"/>
          <w:highlight w:val="none"/>
        </w:rPr>
      </w:pPr>
    </w:p>
    <w:p w14:paraId="343F43EE">
      <w:pPr>
        <w:spacing w:line="243" w:lineRule="auto"/>
        <w:rPr>
          <w:rFonts w:hint="eastAsia" w:ascii="仿宋" w:hAnsi="仿宋" w:eastAsia="仿宋" w:cs="仿宋"/>
          <w:sz w:val="21"/>
          <w:highlight w:val="none"/>
        </w:rPr>
      </w:pPr>
    </w:p>
    <w:p w14:paraId="6F004C0C">
      <w:pPr>
        <w:topLinePunct w:val="0"/>
        <w:bidi w:val="0"/>
        <w:spacing w:line="480" w:lineRule="auto"/>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12DF251">
      <w:pPr>
        <w:topLinePunct w:val="0"/>
        <w:bidi w:val="0"/>
        <w:spacing w:line="48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p w14:paraId="5B6E5DE7">
      <w:pPr>
        <w:pStyle w:val="47"/>
        <w:topLinePunct w:val="0"/>
        <w:bidi w:val="0"/>
        <w:ind w:firstLine="0"/>
        <w:outlineLvl w:val="9"/>
        <w:rPr>
          <w:rFonts w:hint="eastAsia" w:ascii="仿宋" w:hAnsi="仿宋" w:eastAsia="仿宋" w:cs="仿宋"/>
          <w:color w:val="auto"/>
          <w:sz w:val="24"/>
          <w:szCs w:val="24"/>
          <w:highlight w:val="none"/>
        </w:rPr>
      </w:pPr>
    </w:p>
    <w:p w14:paraId="50C92B4D">
      <w:pPr>
        <w:pStyle w:val="47"/>
        <w:topLinePunct w:val="0"/>
        <w:bidi w:val="0"/>
        <w:ind w:firstLine="0"/>
        <w:outlineLvl w:val="9"/>
        <w:rPr>
          <w:rFonts w:hint="eastAsia" w:ascii="仿宋" w:hAnsi="仿宋" w:eastAsia="仿宋" w:cs="仿宋"/>
          <w:color w:val="auto"/>
          <w:sz w:val="24"/>
          <w:szCs w:val="24"/>
          <w:highlight w:val="none"/>
        </w:rPr>
      </w:pPr>
    </w:p>
    <w:p w14:paraId="5A68586C">
      <w:pPr>
        <w:pStyle w:val="47"/>
        <w:topLinePunct w:val="0"/>
        <w:bidi w:val="0"/>
        <w:ind w:firstLine="0"/>
        <w:outlineLvl w:val="9"/>
        <w:rPr>
          <w:rFonts w:hint="eastAsia" w:ascii="仿宋" w:hAnsi="仿宋" w:eastAsia="仿宋" w:cs="仿宋"/>
          <w:color w:val="auto"/>
          <w:sz w:val="24"/>
          <w:szCs w:val="24"/>
          <w:highlight w:val="none"/>
        </w:rPr>
      </w:pPr>
    </w:p>
    <w:p w14:paraId="5B8E77BC">
      <w:pPr>
        <w:pStyle w:val="47"/>
        <w:topLinePunct w:val="0"/>
        <w:bidi w:val="0"/>
        <w:ind w:firstLine="0"/>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第一部分 合同书</w:t>
      </w:r>
    </w:p>
    <w:p w14:paraId="5FBB9D1D">
      <w:pPr>
        <w:pStyle w:val="47"/>
        <w:topLinePunct w:val="0"/>
        <w:bidi w:val="0"/>
        <w:ind w:firstLine="0"/>
        <w:outlineLvl w:val="9"/>
        <w:rPr>
          <w:rFonts w:hint="eastAsia" w:ascii="仿宋" w:hAnsi="仿宋" w:eastAsia="仿宋" w:cs="仿宋"/>
          <w:color w:val="auto"/>
          <w:sz w:val="24"/>
          <w:szCs w:val="24"/>
          <w:highlight w:val="none"/>
        </w:rPr>
      </w:pPr>
    </w:p>
    <w:p w14:paraId="787B4CA5">
      <w:pPr>
        <w:pStyle w:val="47"/>
        <w:topLinePunct w:val="0"/>
        <w:bidi w:val="0"/>
        <w:ind w:firstLine="0"/>
        <w:outlineLvl w:val="9"/>
        <w:rPr>
          <w:rFonts w:hint="eastAsia" w:ascii="仿宋" w:hAnsi="仿宋" w:eastAsia="仿宋" w:cs="仿宋"/>
          <w:color w:val="auto"/>
          <w:sz w:val="24"/>
          <w:szCs w:val="24"/>
          <w:highlight w:val="none"/>
        </w:rPr>
      </w:pPr>
    </w:p>
    <w:p w14:paraId="459B52C1">
      <w:pPr>
        <w:topLinePunct w:val="0"/>
        <w:bidi w:val="0"/>
        <w:spacing w:before="120" w:line="22" w:lineRule="atLeast"/>
        <w:outlineLvl w:val="9"/>
        <w:rPr>
          <w:rFonts w:hint="eastAsia" w:ascii="仿宋" w:hAnsi="仿宋" w:eastAsia="仿宋" w:cs="仿宋"/>
          <w:color w:val="auto"/>
          <w:sz w:val="24"/>
          <w:szCs w:val="24"/>
          <w:highlight w:val="none"/>
        </w:rPr>
      </w:pPr>
    </w:p>
    <w:p w14:paraId="46A7D6E2">
      <w:pPr>
        <w:topLinePunct w:val="0"/>
        <w:bidi w:val="0"/>
        <w:spacing w:before="120" w:line="22" w:lineRule="atLeast"/>
        <w:ind w:left="9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66E17152">
      <w:pPr>
        <w:pStyle w:val="48"/>
        <w:topLinePunct w:val="0"/>
        <w:bidi w:val="0"/>
        <w:spacing w:before="120" w:line="22" w:lineRule="atLeast"/>
        <w:outlineLvl w:val="9"/>
        <w:rPr>
          <w:rFonts w:hint="eastAsia" w:ascii="仿宋" w:hAnsi="仿宋" w:eastAsia="仿宋" w:cs="仿宋"/>
          <w:color w:val="auto"/>
          <w:sz w:val="24"/>
          <w:szCs w:val="24"/>
          <w:highlight w:val="none"/>
        </w:rPr>
      </w:pPr>
    </w:p>
    <w:p w14:paraId="424861B6">
      <w:pPr>
        <w:pStyle w:val="48"/>
        <w:topLinePunct w:val="0"/>
        <w:bidi w:val="0"/>
        <w:spacing w:before="120" w:line="22" w:lineRule="atLeast"/>
        <w:outlineLvl w:val="9"/>
        <w:rPr>
          <w:rFonts w:hint="eastAsia" w:ascii="仿宋" w:hAnsi="仿宋" w:eastAsia="仿宋" w:cs="仿宋"/>
          <w:color w:val="auto"/>
          <w:sz w:val="24"/>
          <w:szCs w:val="24"/>
          <w:highlight w:val="none"/>
        </w:rPr>
      </w:pPr>
    </w:p>
    <w:p w14:paraId="684D00D8">
      <w:pPr>
        <w:topLinePunct w:val="0"/>
        <w:bidi w:val="0"/>
        <w:outlineLvl w:val="9"/>
        <w:rPr>
          <w:rFonts w:hint="eastAsia" w:ascii="仿宋" w:hAnsi="仿宋" w:eastAsia="仿宋" w:cs="仿宋"/>
          <w:color w:val="auto"/>
          <w:sz w:val="24"/>
          <w:szCs w:val="24"/>
          <w:highlight w:val="none"/>
        </w:rPr>
      </w:pPr>
    </w:p>
    <w:p w14:paraId="7EF20C14">
      <w:pPr>
        <w:pStyle w:val="4"/>
        <w:outlineLvl w:val="9"/>
        <w:rPr>
          <w:rFonts w:hint="eastAsia" w:ascii="仿宋" w:hAnsi="仿宋" w:eastAsia="仿宋" w:cs="仿宋"/>
          <w:color w:val="auto"/>
          <w:sz w:val="24"/>
          <w:szCs w:val="24"/>
          <w:highlight w:val="none"/>
        </w:rPr>
      </w:pPr>
    </w:p>
    <w:p w14:paraId="4698D5F0">
      <w:pPr>
        <w:topLinePunct w:val="0"/>
        <w:bidi w:val="0"/>
        <w:spacing w:before="120" w:line="22" w:lineRule="atLeast"/>
        <w:ind w:left="96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6291C695">
      <w:pPr>
        <w:topLinePunct w:val="0"/>
        <w:bidi w:val="0"/>
        <w:spacing w:before="120" w:line="22" w:lineRule="atLeast"/>
        <w:outlineLvl w:val="9"/>
        <w:rPr>
          <w:rFonts w:hint="eastAsia" w:ascii="仿宋" w:hAnsi="仿宋" w:eastAsia="仿宋" w:cs="仿宋"/>
          <w:color w:val="auto"/>
          <w:sz w:val="24"/>
          <w:szCs w:val="24"/>
          <w:highlight w:val="none"/>
        </w:rPr>
      </w:pPr>
    </w:p>
    <w:p w14:paraId="328631A0">
      <w:pPr>
        <w:topLinePunct w:val="0"/>
        <w:bidi w:val="0"/>
        <w:spacing w:before="120" w:line="22" w:lineRule="atLeast"/>
        <w:ind w:left="96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7F339585">
      <w:pPr>
        <w:topLinePunct w:val="0"/>
        <w:bidi w:val="0"/>
        <w:spacing w:before="120" w:line="22" w:lineRule="atLeast"/>
        <w:outlineLvl w:val="9"/>
        <w:rPr>
          <w:rFonts w:hint="eastAsia" w:ascii="仿宋" w:hAnsi="仿宋" w:eastAsia="仿宋" w:cs="仿宋"/>
          <w:color w:val="auto"/>
          <w:sz w:val="24"/>
          <w:szCs w:val="24"/>
          <w:highlight w:val="none"/>
        </w:rPr>
      </w:pPr>
    </w:p>
    <w:p w14:paraId="1C5BAC14">
      <w:pPr>
        <w:topLinePunct w:val="0"/>
        <w:bidi w:val="0"/>
        <w:spacing w:before="120" w:line="22" w:lineRule="atLeast"/>
        <w:ind w:firstLine="960" w:firstLineChars="4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7EFFCE43">
      <w:pPr>
        <w:topLinePunct w:val="0"/>
        <w:bidi w:val="0"/>
        <w:spacing w:before="120" w:line="22" w:lineRule="atLeast"/>
        <w:outlineLvl w:val="9"/>
        <w:rPr>
          <w:rFonts w:hint="eastAsia" w:ascii="仿宋" w:hAnsi="仿宋" w:eastAsia="仿宋" w:cs="仿宋"/>
          <w:color w:val="auto"/>
          <w:sz w:val="24"/>
          <w:szCs w:val="24"/>
          <w:highlight w:val="none"/>
        </w:rPr>
      </w:pPr>
    </w:p>
    <w:p w14:paraId="179653FD">
      <w:pPr>
        <w:topLinePunct w:val="0"/>
        <w:bidi w:val="0"/>
        <w:spacing w:before="120" w:line="22" w:lineRule="atLeast"/>
        <w:ind w:firstLine="960" w:firstLineChars="4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E1073F">
      <w:pPr>
        <w:topLinePunct w:val="0"/>
        <w:autoSpaceDE w:val="0"/>
        <w:autoSpaceDN w:val="0"/>
        <w:bidi w:val="0"/>
        <w:adjustRightInd w:val="0"/>
        <w:spacing w:line="600" w:lineRule="exact"/>
        <w:ind w:firstLine="640"/>
        <w:jc w:val="center"/>
        <w:outlineLvl w:val="9"/>
        <w:rPr>
          <w:rFonts w:hint="eastAsia" w:ascii="仿宋" w:hAnsi="仿宋" w:eastAsia="仿宋" w:cs="仿宋"/>
          <w:color w:val="auto"/>
          <w:sz w:val="24"/>
          <w:szCs w:val="24"/>
          <w:highlight w:val="none"/>
        </w:rPr>
        <w:sectPr>
          <w:headerReference r:id="rId9" w:type="default"/>
          <w:footerReference r:id="rId10" w:type="default"/>
          <w:pgSz w:w="11907" w:h="16840"/>
          <w:pgMar w:top="1134" w:right="1236" w:bottom="1134" w:left="1236" w:header="851" w:footer="850" w:gutter="0"/>
          <w:pgNumType w:fmt="decimal"/>
          <w:cols w:space="720" w:num="1"/>
          <w:rtlGutter w:val="0"/>
          <w:docGrid w:linePitch="462" w:charSpace="0"/>
        </w:sectPr>
      </w:pPr>
    </w:p>
    <w:p w14:paraId="330CB91C">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中标供应商</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rPr>
        <w:t>为该项目</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。现于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通知书发出之日起三十日内，按照采购文件确定的事项签订本合同。</w:t>
      </w:r>
    </w:p>
    <w:p w14:paraId="1C063963">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lang w:val="zh-CN"/>
        </w:rPr>
        <w:t>》、《中华人民共和国政府采购法》等相关法律法规之规定，按照平等、自愿、公平和诚实信用的原则，经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中标供应商</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11252B9D">
      <w:pPr>
        <w:topLinePunct w:val="0"/>
        <w:bidi w:val="0"/>
        <w:spacing w:line="560" w:lineRule="exact"/>
        <w:ind w:firstLine="482" w:firstLineChars="200"/>
        <w:outlineLvl w:val="9"/>
        <w:rPr>
          <w:rFonts w:hint="eastAsia" w:ascii="仿宋" w:hAnsi="仿宋" w:eastAsia="仿宋" w:cs="仿宋"/>
          <w:color w:val="auto"/>
          <w:sz w:val="24"/>
          <w:szCs w:val="24"/>
          <w:highlight w:val="none"/>
        </w:rPr>
      </w:pPr>
      <w:bookmarkStart w:id="8" w:name="_Toc22967"/>
      <w:bookmarkStart w:id="9" w:name="_Toc20421"/>
      <w:bookmarkStart w:id="10" w:name="_Toc19273"/>
      <w:bookmarkStart w:id="11" w:name="_Toc28855"/>
      <w:bookmarkStart w:id="12" w:name="_Toc15367"/>
      <w:r>
        <w:rPr>
          <w:rFonts w:hint="eastAsia" w:ascii="仿宋" w:hAnsi="仿宋" w:eastAsia="仿宋" w:cs="仿宋"/>
          <w:b/>
          <w:color w:val="auto"/>
          <w:sz w:val="24"/>
          <w:szCs w:val="24"/>
          <w:highlight w:val="none"/>
        </w:rPr>
        <w:t>1.1 合同组成部分</w:t>
      </w:r>
      <w:bookmarkEnd w:id="8"/>
      <w:bookmarkEnd w:id="9"/>
      <w:bookmarkEnd w:id="10"/>
      <w:bookmarkEnd w:id="11"/>
      <w:bookmarkEnd w:id="12"/>
    </w:p>
    <w:p w14:paraId="31C92FBB">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E76EAC">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69A37265">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p>
    <w:p w14:paraId="3897EF76">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14:paraId="18727324">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文件（含澄清或者修改文件）；</w:t>
      </w:r>
    </w:p>
    <w:p w14:paraId="0F68C18A">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4AF6C467">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13" w:name="_Toc22185"/>
      <w:bookmarkStart w:id="14" w:name="_Toc6773"/>
      <w:bookmarkStart w:id="15" w:name="_Toc18585"/>
      <w:bookmarkStart w:id="16" w:name="_Toc6311"/>
      <w:bookmarkStart w:id="17" w:name="_Toc2918"/>
      <w:r>
        <w:rPr>
          <w:rFonts w:hint="eastAsia" w:ascii="仿宋" w:hAnsi="仿宋" w:eastAsia="仿宋" w:cs="仿宋"/>
          <w:b/>
          <w:color w:val="auto"/>
          <w:sz w:val="24"/>
          <w:szCs w:val="24"/>
          <w:highlight w:val="none"/>
        </w:rPr>
        <w:t>1.2 标的</w:t>
      </w:r>
      <w:bookmarkEnd w:id="13"/>
      <w:bookmarkEnd w:id="14"/>
      <w:bookmarkEnd w:id="15"/>
      <w:bookmarkEnd w:id="16"/>
      <w:bookmarkEnd w:id="17"/>
    </w:p>
    <w:p w14:paraId="33A7AB16">
      <w:pPr>
        <w:topLinePunct w:val="0"/>
        <w:bidi w:val="0"/>
        <w:spacing w:line="56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标的名称：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F43C2A">
      <w:pPr>
        <w:topLinePunct w:val="0"/>
        <w:bidi w:val="0"/>
        <w:spacing w:line="56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标的数量：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74AEB1">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标的质量：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E605259">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18" w:name="_Toc13918"/>
      <w:bookmarkStart w:id="19" w:name="_Toc5635"/>
      <w:bookmarkStart w:id="20" w:name="_Toc4929"/>
      <w:bookmarkStart w:id="21" w:name="_Toc21124"/>
      <w:bookmarkStart w:id="22" w:name="_Toc1386"/>
      <w:r>
        <w:rPr>
          <w:rFonts w:hint="eastAsia" w:ascii="仿宋" w:hAnsi="仿宋" w:eastAsia="仿宋" w:cs="仿宋"/>
          <w:b/>
          <w:color w:val="auto"/>
          <w:sz w:val="24"/>
          <w:szCs w:val="24"/>
          <w:highlight w:val="none"/>
        </w:rPr>
        <w:t>1.3 价款</w:t>
      </w:r>
      <w:bookmarkEnd w:id="18"/>
      <w:bookmarkEnd w:id="19"/>
      <w:bookmarkEnd w:id="20"/>
      <w:bookmarkEnd w:id="21"/>
      <w:bookmarkEnd w:id="22"/>
    </w:p>
    <w:p w14:paraId="6CBB6A04">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人民币）。</w:t>
      </w:r>
    </w:p>
    <w:p w14:paraId="1FDCF8BD">
      <w:pPr>
        <w:topLinePunct w:val="0"/>
        <w:bidi w:val="0"/>
        <w:spacing w:line="56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8B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D32CA21">
            <w:pPr>
              <w:pStyle w:val="49"/>
              <w:topLinePunct w:val="0"/>
              <w:bidi w:val="0"/>
              <w:spacing w:line="56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4FC69EA6">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7D0DDED5">
            <w:pPr>
              <w:pStyle w:val="49"/>
              <w:topLinePunct w:val="0"/>
              <w:bidi w:val="0"/>
              <w:spacing w:line="56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51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4A458BB">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55D3C63B">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36F48663">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r w14:paraId="58A3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7EF5F4B">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5EA11DE1">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1F1A3BF9">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r w14:paraId="5D6E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105F8AC">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4C5F3760">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6751AB81">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r w14:paraId="36B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9D454D">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1B281D68">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541B09B4">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r w14:paraId="0946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8625F7D">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664843FD">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bl>
    <w:p w14:paraId="6B9EC7F6">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23" w:name="_Toc30158"/>
      <w:bookmarkStart w:id="24" w:name="_Toc14993"/>
      <w:bookmarkStart w:id="25" w:name="_Toc26916"/>
      <w:bookmarkStart w:id="26" w:name="_Toc30506"/>
      <w:bookmarkStart w:id="27" w:name="_Toc3654"/>
      <w:r>
        <w:rPr>
          <w:rFonts w:hint="eastAsia" w:ascii="仿宋" w:hAnsi="仿宋" w:eastAsia="仿宋" w:cs="仿宋"/>
          <w:b/>
          <w:color w:val="auto"/>
          <w:sz w:val="24"/>
          <w:szCs w:val="24"/>
          <w:highlight w:val="none"/>
        </w:rPr>
        <w:t>1.4 付款方式和发票开具方式</w:t>
      </w:r>
      <w:bookmarkEnd w:id="23"/>
      <w:bookmarkEnd w:id="24"/>
      <w:bookmarkEnd w:id="25"/>
      <w:bookmarkEnd w:id="26"/>
      <w:bookmarkEnd w:id="27"/>
    </w:p>
    <w:p w14:paraId="3BEDE5D3">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1.4.1付款方式：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CADB254">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发票开具方式：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1A59967">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28" w:name="_Toc3625"/>
      <w:bookmarkStart w:id="29" w:name="_Toc11108"/>
      <w:bookmarkStart w:id="30" w:name="_Toc8772"/>
      <w:bookmarkStart w:id="31" w:name="_Toc4760"/>
      <w:bookmarkStart w:id="32" w:name="_Toc31421"/>
      <w:bookmarkStart w:id="33" w:name="_Toc3079"/>
      <w:bookmarkStart w:id="34" w:name="_Toc2375"/>
      <w:bookmarkStart w:id="35" w:name="_Toc24662"/>
      <w:bookmarkStart w:id="36" w:name="_Toc8586"/>
      <w:bookmarkStart w:id="37" w:name="_Toc5698"/>
      <w:r>
        <w:rPr>
          <w:rFonts w:hint="eastAsia" w:ascii="仿宋" w:hAnsi="仿宋" w:eastAsia="仿宋" w:cs="仿宋"/>
          <w:b/>
          <w:color w:val="auto"/>
          <w:sz w:val="24"/>
          <w:szCs w:val="24"/>
          <w:highlight w:val="none"/>
        </w:rPr>
        <w:t>1.5 履行期限、地点和方式</w:t>
      </w:r>
      <w:bookmarkEnd w:id="28"/>
      <w:bookmarkEnd w:id="29"/>
      <w:bookmarkEnd w:id="30"/>
      <w:bookmarkEnd w:id="31"/>
      <w:bookmarkEnd w:id="32"/>
    </w:p>
    <w:p w14:paraId="4E454835">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履行期限：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42FA8D">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履行地点：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7E8475B">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履行方式：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4E059F0">
      <w:pPr>
        <w:topLinePunct w:val="0"/>
        <w:bidi w:val="0"/>
        <w:spacing w:line="560" w:lineRule="exact"/>
        <w:ind w:firstLine="482"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1.6 违约责任</w:t>
      </w:r>
      <w:bookmarkEnd w:id="33"/>
      <w:bookmarkEnd w:id="34"/>
      <w:bookmarkEnd w:id="35"/>
      <w:bookmarkEnd w:id="36"/>
      <w:bookmarkEnd w:id="37"/>
    </w:p>
    <w:p w14:paraId="5E9BB729">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3695F234">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78050B57">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87DEB62">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0EBF413">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D54250">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结果的，导致甲方中止履行合同的情形，均不视为甲方违约。</w:t>
      </w:r>
    </w:p>
    <w:p w14:paraId="3FE4A324">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38" w:name="_Toc30329"/>
      <w:bookmarkStart w:id="39" w:name="_Toc18683"/>
      <w:bookmarkStart w:id="40" w:name="_Toc26807"/>
      <w:bookmarkStart w:id="41" w:name="_Toc32454"/>
      <w:bookmarkStart w:id="42" w:name="_Toc9497"/>
      <w:r>
        <w:rPr>
          <w:rFonts w:hint="eastAsia" w:ascii="仿宋" w:hAnsi="仿宋" w:eastAsia="仿宋" w:cs="仿宋"/>
          <w:b/>
          <w:color w:val="auto"/>
          <w:sz w:val="24"/>
          <w:szCs w:val="24"/>
          <w:highlight w:val="none"/>
        </w:rPr>
        <w:t>1.7 合同争议的解决</w:t>
      </w:r>
      <w:bookmarkEnd w:id="38"/>
      <w:bookmarkEnd w:id="39"/>
      <w:bookmarkEnd w:id="40"/>
      <w:bookmarkEnd w:id="41"/>
      <w:bookmarkEnd w:id="42"/>
    </w:p>
    <w:p w14:paraId="616EFC07">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14:paraId="3A2E8816">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仲裁委员会依申请仲裁时其现行有效的仲裁规则裁决；</w:t>
      </w:r>
    </w:p>
    <w:p w14:paraId="4DC0A382">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w:t>
      </w:r>
      <w:r>
        <w:rPr>
          <w:rFonts w:hint="eastAsia" w:ascii="仿宋" w:hAnsi="仿宋" w:eastAsia="仿宋" w:cs="仿宋"/>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szCs w:val="24"/>
          <w:highlight w:val="none"/>
        </w:rPr>
        <w:t>人民法院起诉。</w:t>
      </w:r>
    </w:p>
    <w:p w14:paraId="4CBE8108">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43" w:name="_Toc16417"/>
      <w:bookmarkStart w:id="44" w:name="_Toc23784"/>
      <w:bookmarkStart w:id="45" w:name="_Toc26227"/>
      <w:bookmarkStart w:id="46" w:name="_Toc15827"/>
      <w:bookmarkStart w:id="47" w:name="_Toc12273"/>
      <w:r>
        <w:rPr>
          <w:rFonts w:hint="eastAsia" w:ascii="仿宋" w:hAnsi="仿宋" w:eastAsia="仿宋" w:cs="仿宋"/>
          <w:b/>
          <w:color w:val="auto"/>
          <w:sz w:val="24"/>
          <w:szCs w:val="24"/>
          <w:highlight w:val="none"/>
        </w:rPr>
        <w:t>1.8 合同生效</w:t>
      </w:r>
      <w:bookmarkEnd w:id="43"/>
      <w:bookmarkEnd w:id="44"/>
      <w:bookmarkEnd w:id="45"/>
      <w:bookmarkEnd w:id="46"/>
      <w:bookmarkEnd w:id="47"/>
    </w:p>
    <w:p w14:paraId="54CCDCCD">
      <w:pPr>
        <w:topLinePunct w:val="0"/>
        <w:bidi w:val="0"/>
        <w:spacing w:line="56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14:paraId="166C4177">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p>
    <w:p w14:paraId="2B3D1C3A">
      <w:pPr>
        <w:pStyle w:val="13"/>
        <w:topLinePunct w:val="0"/>
        <w:bidi w:val="0"/>
        <w:ind w:left="0" w:leftChars="0" w:firstLine="0" w:firstLineChars="0"/>
        <w:outlineLvl w:val="9"/>
        <w:rPr>
          <w:rFonts w:hint="eastAsia" w:ascii="仿宋" w:hAnsi="仿宋" w:eastAsia="仿宋" w:cs="仿宋"/>
          <w:color w:val="auto"/>
          <w:sz w:val="24"/>
          <w:szCs w:val="24"/>
          <w:highlight w:val="none"/>
          <w:lang w:val="zh-CN"/>
        </w:rPr>
      </w:pPr>
    </w:p>
    <w:p w14:paraId="027228C6">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02744A94">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45F884E4">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p>
    <w:p w14:paraId="131D5229">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645FFFCE">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49BAEA20">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13D0806F">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46BF1B56">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507ED2F6">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70C222D3">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409091A3">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38A6D07E">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4AA72A4">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7F3335EC">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4AA56EAC">
      <w:pPr>
        <w:topLinePunct w:val="0"/>
        <w:autoSpaceDE w:val="0"/>
        <w:autoSpaceDN w:val="0"/>
        <w:bidi w:val="0"/>
        <w:adjustRightInd w:val="0"/>
        <w:spacing w:line="560" w:lineRule="exact"/>
        <w:outlineLvl w:val="9"/>
        <w:rPr>
          <w:rFonts w:hint="eastAsia" w:ascii="仿宋" w:hAnsi="仿宋" w:eastAsia="仿宋" w:cs="仿宋"/>
          <w:b/>
          <w:color w:val="auto"/>
          <w:kern w:val="0"/>
          <w:sz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13AD9ED1">
      <w:pPr>
        <w:pStyle w:val="47"/>
        <w:spacing w:line="56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4E31C37">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48" w:name="_Ref467378404"/>
      <w:bookmarkStart w:id="49" w:name="_Ref467379094"/>
      <w:bookmarkStart w:id="50" w:name="_Toc487900349"/>
      <w:bookmarkStart w:id="51" w:name="_Ref467379205"/>
      <w:bookmarkStart w:id="52" w:name="_Ref467378499"/>
      <w:bookmarkStart w:id="53" w:name="_Toc16917"/>
      <w:bookmarkStart w:id="54" w:name="_Ref467378463"/>
      <w:bookmarkStart w:id="55" w:name="_Ref467379109"/>
      <w:bookmarkStart w:id="56" w:name="_Toc28763"/>
      <w:bookmarkStart w:id="57" w:name="_Toc279701240"/>
      <w:bookmarkStart w:id="58" w:name="_Ref467379225"/>
      <w:bookmarkStart w:id="59" w:name="_Toc259093669"/>
      <w:bookmarkStart w:id="60" w:name="_Ref467379214"/>
      <w:bookmarkStart w:id="61" w:name="_Ref467379195"/>
      <w:bookmarkStart w:id="62" w:name="_Ref467379101"/>
      <w:bookmarkStart w:id="63" w:name="_Toc15940"/>
      <w:bookmarkStart w:id="64" w:name="_Toc19614"/>
      <w:r>
        <w:rPr>
          <w:rFonts w:hint="eastAsia" w:ascii="仿宋" w:hAnsi="仿宋" w:eastAsia="仿宋" w:cs="仿宋"/>
          <w:b/>
          <w:color w:val="auto"/>
          <w:sz w:val="24"/>
          <w:highlight w:val="none"/>
        </w:rPr>
        <w:t>2.1 定义</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D4AD44F">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78CE738">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签订的载明双方当事人所达成的协议，并包括所有的附件、附录和构成合同的其他文件。</w:t>
      </w:r>
    </w:p>
    <w:p w14:paraId="631E67F7">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在完全履行合同义务后，采购人应支付给</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的价格。</w:t>
      </w:r>
    </w:p>
    <w:p w14:paraId="7CBB542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根据合同约定应向采购人</w:t>
      </w:r>
      <w:r>
        <w:rPr>
          <w:rFonts w:hint="eastAsia" w:ascii="仿宋" w:hAnsi="仿宋" w:eastAsia="仿宋" w:cs="仿宋"/>
          <w:color w:val="auto"/>
          <w:sz w:val="24"/>
          <w:highlight w:val="none"/>
          <w:lang w:val="en-US" w:eastAsia="zh-CN"/>
        </w:rPr>
        <w:t>履行的除货物和工程以外的其他政府采购对象，包括采购人自身需要的服务和向社会公众提供的公共服务</w:t>
      </w:r>
      <w:r>
        <w:rPr>
          <w:rFonts w:hint="eastAsia" w:ascii="仿宋" w:hAnsi="仿宋" w:eastAsia="仿宋" w:cs="仿宋"/>
          <w:color w:val="auto"/>
          <w:sz w:val="24"/>
          <w:highlight w:val="none"/>
        </w:rPr>
        <w:t>。</w:t>
      </w:r>
    </w:p>
    <w:p w14:paraId="7F770845">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65" w:name="_Ref467378840"/>
      <w:r>
        <w:rPr>
          <w:rFonts w:hint="eastAsia" w:ascii="仿宋" w:hAnsi="仿宋" w:eastAsia="仿宋" w:cs="仿宋"/>
          <w:color w:val="auto"/>
          <w:sz w:val="24"/>
          <w:highlight w:val="none"/>
        </w:rPr>
        <w:t>2.1.4 “甲方”系指与</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签署合同的采购人</w:t>
      </w:r>
      <w:bookmarkEnd w:id="65"/>
      <w:r>
        <w:rPr>
          <w:rFonts w:hint="eastAsia" w:ascii="仿宋" w:hAnsi="仿宋" w:eastAsia="仿宋" w:cs="仿宋"/>
          <w:color w:val="auto"/>
          <w:sz w:val="24"/>
          <w:highlight w:val="none"/>
        </w:rPr>
        <w:t>；采购人委托采购代理机构代表其与乙方签订合同的，采购人的授权委托书作为合同附件。</w:t>
      </w:r>
    </w:p>
    <w:p w14:paraId="09974678">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66" w:name="_Ref467379400"/>
      <w:r>
        <w:rPr>
          <w:rFonts w:hint="eastAsia" w:ascii="仿宋" w:hAnsi="仿宋" w:eastAsia="仿宋" w:cs="仿宋"/>
          <w:color w:val="auto"/>
          <w:sz w:val="24"/>
          <w:highlight w:val="none"/>
        </w:rPr>
        <w:t>2.1.5 “乙方”系指根据合同约定</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的</w:t>
      </w:r>
      <w:bookmarkEnd w:id="66"/>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；两个以上的自然人、法人或者其他组织组成一个联合体，以一个</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的身份共同参加政府采购的，联合体各方均应为乙方或者与乙方相同地位的合同当事人，并就合同约定的事项对甲方承担连带责任。</w:t>
      </w:r>
    </w:p>
    <w:p w14:paraId="12701F63">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67" w:name="_Ref467379436"/>
      <w:r>
        <w:rPr>
          <w:rFonts w:hint="eastAsia" w:ascii="仿宋" w:hAnsi="仿宋" w:eastAsia="仿宋" w:cs="仿宋"/>
          <w:color w:val="auto"/>
          <w:sz w:val="24"/>
          <w:highlight w:val="none"/>
        </w:rPr>
        <w:t>2.1.6 “现场”系指合同约定</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的地点。</w:t>
      </w:r>
      <w:bookmarkEnd w:id="67"/>
    </w:p>
    <w:p w14:paraId="7CFF6F0E">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68" w:name="_Toc279701241"/>
      <w:bookmarkStart w:id="69" w:name="_Toc27635"/>
      <w:bookmarkStart w:id="70" w:name="_Toc13336"/>
      <w:bookmarkStart w:id="71" w:name="_Toc32504"/>
      <w:bookmarkStart w:id="72" w:name="_Toc259093670"/>
      <w:bookmarkStart w:id="73" w:name="_Toc487900350"/>
      <w:bookmarkStart w:id="74" w:name="_Toc26513"/>
      <w:r>
        <w:rPr>
          <w:rFonts w:hint="eastAsia" w:ascii="仿宋" w:hAnsi="仿宋" w:eastAsia="仿宋" w:cs="仿宋"/>
          <w:b/>
          <w:color w:val="auto"/>
          <w:sz w:val="24"/>
          <w:highlight w:val="none"/>
        </w:rPr>
        <w:t>2.2 技术规范</w:t>
      </w:r>
      <w:bookmarkEnd w:id="68"/>
      <w:bookmarkEnd w:id="69"/>
      <w:bookmarkEnd w:id="70"/>
      <w:bookmarkEnd w:id="71"/>
      <w:bookmarkEnd w:id="72"/>
      <w:bookmarkEnd w:id="73"/>
      <w:bookmarkEnd w:id="74"/>
    </w:p>
    <w:p w14:paraId="53B7E194">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所应遵守的技术规范应与采购文件规定的技术规范和技术规范附件(如果有的话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及其技术规范偏差表(如果被甲方接受的话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相一致；如果采购文件中没有技术规范的相应说明，那么应以国家有关部门最新颁布的相应标准和规范为准。</w:t>
      </w:r>
    </w:p>
    <w:p w14:paraId="2683713E">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75" w:name="_Toc27853"/>
      <w:bookmarkStart w:id="76" w:name="_Toc9829"/>
      <w:bookmarkStart w:id="77" w:name="_Toc487900351"/>
      <w:bookmarkStart w:id="78" w:name="_Toc279701242"/>
      <w:bookmarkStart w:id="79" w:name="_Toc8831"/>
      <w:bookmarkStart w:id="80" w:name="_Toc31634"/>
      <w:bookmarkStart w:id="81" w:name="_Toc259093671"/>
      <w:r>
        <w:rPr>
          <w:rFonts w:hint="eastAsia" w:ascii="仿宋" w:hAnsi="仿宋" w:eastAsia="仿宋" w:cs="仿宋"/>
          <w:b/>
          <w:color w:val="auto"/>
          <w:sz w:val="24"/>
          <w:highlight w:val="none"/>
        </w:rPr>
        <w:t>2.3 知识产权</w:t>
      </w:r>
      <w:bookmarkEnd w:id="75"/>
      <w:bookmarkEnd w:id="76"/>
      <w:bookmarkEnd w:id="77"/>
      <w:bookmarkEnd w:id="78"/>
      <w:bookmarkEnd w:id="79"/>
      <w:bookmarkEnd w:id="80"/>
      <w:bookmarkEnd w:id="81"/>
    </w:p>
    <w:p w14:paraId="719CB23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w:t>
      </w:r>
      <w:r>
        <w:rPr>
          <w:rFonts w:hint="eastAsia" w:ascii="仿宋" w:hAnsi="仿宋" w:eastAsia="仿宋" w:cs="仿宋"/>
          <w:color w:val="auto"/>
          <w:sz w:val="24"/>
          <w:highlight w:val="none"/>
          <w:lang w:val="en-US" w:eastAsia="zh-CN"/>
        </w:rPr>
        <w:t>其提供的服务</w:t>
      </w:r>
      <w:r>
        <w:rPr>
          <w:rFonts w:hint="eastAsia" w:ascii="仿宋" w:hAnsi="仿宋" w:eastAsia="仿宋" w:cs="仿宋"/>
          <w:color w:val="auto"/>
          <w:sz w:val="24"/>
          <w:highlight w:val="none"/>
        </w:rPr>
        <w:t>不受任何第三方提出的侵犯其著作权、商标权、专利权等知识产权方面的起诉；如果任何第三方提出侵权指控，那么乙方须与该第三方交涉并承担由此发生的一切责任、费用和赔偿；</w:t>
      </w:r>
    </w:p>
    <w:p w14:paraId="36ABCE77">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sz w:val="24"/>
          <w:highlight w:val="none"/>
          <w:lang w:val="en-US" w:eastAsia="zh-CN"/>
        </w:rPr>
        <w:t>合同涉及技术成果的归属和收益的分成办法的</w:t>
      </w: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D648C0">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82" w:name="_Toc11932"/>
      <w:bookmarkStart w:id="83" w:name="_Toc29149"/>
      <w:bookmarkStart w:id="84" w:name="_Toc4194"/>
      <w:bookmarkStart w:id="85" w:name="_Toc12895"/>
      <w:r>
        <w:rPr>
          <w:rFonts w:hint="eastAsia" w:ascii="仿宋" w:hAnsi="仿宋" w:eastAsia="仿宋" w:cs="仿宋"/>
          <w:b/>
          <w:color w:val="auto"/>
          <w:sz w:val="24"/>
          <w:highlight w:val="none"/>
        </w:rPr>
        <w:t xml:space="preserve">2.4 </w:t>
      </w:r>
      <w:bookmarkEnd w:id="82"/>
      <w:bookmarkEnd w:id="83"/>
      <w:bookmarkEnd w:id="84"/>
      <w:bookmarkEnd w:id="85"/>
      <w:bookmarkStart w:id="86" w:name="_Toc19074"/>
      <w:bookmarkStart w:id="87" w:name="_Toc30272"/>
      <w:bookmarkStart w:id="88" w:name="_Toc26182"/>
      <w:bookmarkStart w:id="89" w:name="_Toc20789"/>
      <w:r>
        <w:rPr>
          <w:rFonts w:hint="eastAsia" w:ascii="仿宋" w:hAnsi="仿宋" w:eastAsia="仿宋" w:cs="仿宋"/>
          <w:b/>
          <w:color w:val="auto"/>
          <w:sz w:val="24"/>
          <w:highlight w:val="none"/>
        </w:rPr>
        <w:t>履约检查和问题反馈</w:t>
      </w:r>
      <w:bookmarkEnd w:id="86"/>
      <w:bookmarkEnd w:id="87"/>
      <w:bookmarkEnd w:id="88"/>
      <w:bookmarkEnd w:id="89"/>
    </w:p>
    <w:p w14:paraId="3B4F3A95">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90" w:name="_Ref467379657"/>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bookmarkEnd w:id="90"/>
      <w:bookmarkStart w:id="91" w:name="_Toc186431854"/>
      <w:bookmarkStart w:id="92" w:name="_Toc279701247"/>
      <w:bookmarkStart w:id="93" w:name="_Ref467379793"/>
      <w:bookmarkStart w:id="94" w:name="_Toc487900357"/>
      <w:bookmarkStart w:id="95" w:name="_Ref467379807"/>
      <w:bookmarkStart w:id="96" w:name="_Toc259093676"/>
      <w:r>
        <w:rPr>
          <w:rFonts w:hint="eastAsia" w:ascii="仿宋" w:hAnsi="仿宋" w:eastAsia="仿宋" w:cs="仿宋"/>
          <w:color w:val="auto"/>
          <w:sz w:val="24"/>
          <w:highlight w:val="none"/>
        </w:rPr>
        <w:t>甲方有权在其认为必要时，对乙方是否能够按照合同约定</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进行履约检查，以确保乙方所</w:t>
      </w:r>
      <w:r>
        <w:rPr>
          <w:rFonts w:hint="eastAsia" w:ascii="仿宋" w:hAnsi="仿宋" w:eastAsia="仿宋" w:cs="仿宋"/>
          <w:color w:val="auto"/>
          <w:sz w:val="24"/>
          <w:highlight w:val="none"/>
          <w:lang w:val="en-US" w:eastAsia="zh-CN"/>
        </w:rPr>
        <w:t>提供的服务</w:t>
      </w:r>
      <w:r>
        <w:rPr>
          <w:rFonts w:hint="eastAsia" w:ascii="仿宋" w:hAnsi="仿宋" w:eastAsia="仿宋" w:cs="仿宋"/>
          <w:color w:val="auto"/>
          <w:sz w:val="24"/>
          <w:highlight w:val="none"/>
        </w:rPr>
        <w:t>能够依约满足甲方之项目需求，但不得因履约检查妨碍乙方的正常工作，乙方应予积极配合；</w:t>
      </w:r>
    </w:p>
    <w:p w14:paraId="59FF827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 合同履行期间，甲方有权将履行过程中出现的问题反馈给乙方，双方当事人应以书面形式约定需要完善和改进的内容</w:t>
      </w:r>
      <w:bookmarkEnd w:id="91"/>
      <w:bookmarkStart w:id="97" w:name="_Toc186431855"/>
      <w:r>
        <w:rPr>
          <w:rFonts w:hint="eastAsia" w:ascii="仿宋" w:hAnsi="仿宋" w:eastAsia="仿宋" w:cs="仿宋"/>
          <w:color w:val="auto"/>
          <w:sz w:val="24"/>
          <w:highlight w:val="none"/>
        </w:rPr>
        <w:t>。</w:t>
      </w:r>
    </w:p>
    <w:bookmarkEnd w:id="97"/>
    <w:p w14:paraId="166112A0">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98" w:name="_Toc28451"/>
      <w:bookmarkStart w:id="99" w:name="_Toc19219"/>
      <w:bookmarkStart w:id="100" w:name="_Toc6151"/>
      <w:bookmarkStart w:id="101" w:name="_Toc7836"/>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结算方式和付款条件</w:t>
      </w:r>
      <w:bookmarkEnd w:id="92"/>
      <w:bookmarkEnd w:id="93"/>
      <w:bookmarkEnd w:id="94"/>
      <w:bookmarkEnd w:id="95"/>
      <w:bookmarkEnd w:id="96"/>
      <w:bookmarkEnd w:id="98"/>
      <w:bookmarkEnd w:id="99"/>
      <w:bookmarkEnd w:id="100"/>
      <w:bookmarkEnd w:id="101"/>
    </w:p>
    <w:p w14:paraId="1CCD7C80">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1ECCFE">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02" w:name="_Ref467379863"/>
      <w:bookmarkStart w:id="103" w:name="_Toc487900358"/>
      <w:bookmarkStart w:id="104" w:name="_Toc259093677"/>
      <w:bookmarkStart w:id="105" w:name="_Ref467379852"/>
      <w:bookmarkStart w:id="106" w:name="_Ref467379923"/>
      <w:bookmarkStart w:id="107" w:name="_Toc279701248"/>
      <w:bookmarkStart w:id="108" w:name="_Toc16110"/>
      <w:bookmarkStart w:id="109" w:name="_Toc774"/>
      <w:bookmarkStart w:id="110" w:name="_Toc3225"/>
      <w:bookmarkStart w:id="111" w:name="_Toc28035"/>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技术资料</w:t>
      </w:r>
      <w:bookmarkEnd w:id="102"/>
      <w:bookmarkEnd w:id="103"/>
      <w:bookmarkEnd w:id="104"/>
      <w:bookmarkEnd w:id="105"/>
      <w:bookmarkEnd w:id="106"/>
      <w:bookmarkEnd w:id="107"/>
      <w:r>
        <w:rPr>
          <w:rFonts w:hint="eastAsia" w:ascii="仿宋" w:hAnsi="仿宋" w:eastAsia="仿宋" w:cs="仿宋"/>
          <w:b/>
          <w:color w:val="auto"/>
          <w:sz w:val="24"/>
          <w:highlight w:val="none"/>
        </w:rPr>
        <w:t>和保密义务</w:t>
      </w:r>
      <w:bookmarkEnd w:id="108"/>
      <w:bookmarkEnd w:id="109"/>
      <w:bookmarkEnd w:id="110"/>
      <w:bookmarkEnd w:id="111"/>
    </w:p>
    <w:p w14:paraId="12B8275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乙方有权依据合同约定和项目需要，向甲方了解有关情况，调阅有关资料等，甲方应予积极配合；</w:t>
      </w:r>
    </w:p>
    <w:p w14:paraId="237A45A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乙方有义务妥善保管和保护由甲方提供的前款信息和资料等；</w:t>
      </w:r>
    </w:p>
    <w:p w14:paraId="6405C848">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BE479CB">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12" w:name="_Toc7860"/>
      <w:bookmarkStart w:id="113" w:name="_Toc29541"/>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质量保证</w:t>
      </w:r>
      <w:bookmarkEnd w:id="112"/>
      <w:bookmarkEnd w:id="113"/>
    </w:p>
    <w:p w14:paraId="6EA9FA26">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 乙方应建立和完善履行合同的内部质量保证体系，并提供相关内部规章制度给甲方，以便甲方进行监督检查；</w:t>
      </w:r>
    </w:p>
    <w:p w14:paraId="7CA2418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 乙方应保证履行合同的人员数量和素质、软件和硬件设备的配置、场地、环境和设施等满足全面履行合同的要求，并应接受甲方的监督检查。</w:t>
      </w:r>
    </w:p>
    <w:p w14:paraId="0F35AD0F">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lang w:eastAsia="zh-CN"/>
        </w:rPr>
      </w:pPr>
      <w:bookmarkStart w:id="114" w:name="_Toc17244"/>
      <w:bookmarkStart w:id="115" w:name="_Toc557"/>
      <w:bookmarkStart w:id="116" w:name="_Toc487900362"/>
      <w:bookmarkStart w:id="117" w:name="_Toc259093681"/>
      <w:bookmarkStart w:id="118" w:name="_Toc279701252"/>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w:t>
      </w:r>
      <w:bookmarkEnd w:id="114"/>
      <w:bookmarkEnd w:id="115"/>
      <w:bookmarkStart w:id="119" w:name="_Toc14055"/>
      <w:bookmarkStart w:id="120" w:name="_Toc6717"/>
      <w:r>
        <w:rPr>
          <w:rFonts w:hint="eastAsia" w:ascii="仿宋" w:hAnsi="仿宋" w:eastAsia="仿宋" w:cs="仿宋"/>
          <w:b/>
          <w:color w:val="auto"/>
          <w:sz w:val="24"/>
          <w:highlight w:val="none"/>
        </w:rPr>
        <w:t>延迟</w:t>
      </w:r>
      <w:bookmarkEnd w:id="116"/>
      <w:bookmarkEnd w:id="117"/>
      <w:bookmarkEnd w:id="118"/>
      <w:bookmarkEnd w:id="119"/>
      <w:bookmarkEnd w:id="120"/>
      <w:r>
        <w:rPr>
          <w:rFonts w:hint="eastAsia" w:ascii="仿宋" w:hAnsi="仿宋" w:eastAsia="仿宋" w:cs="仿宋"/>
          <w:b/>
          <w:color w:val="auto"/>
          <w:sz w:val="24"/>
          <w:highlight w:val="none"/>
          <w:lang w:val="en-US" w:eastAsia="zh-CN"/>
        </w:rPr>
        <w:t>履行</w:t>
      </w:r>
    </w:p>
    <w:p w14:paraId="64C26C8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的情况，应及时以书面形式将不能按时</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的理由、预期延误时间通知甲方；甲方收到乙方通知后，认为其理由正当的，可以书面形式酌情同意乙方可以延长交货的具体时间。</w:t>
      </w:r>
    </w:p>
    <w:p w14:paraId="67FA3C22">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21" w:name="_Toc7502"/>
      <w:bookmarkStart w:id="122" w:name="_Toc21447"/>
      <w:bookmarkStart w:id="123" w:name="_Toc487900364"/>
      <w:bookmarkStart w:id="124" w:name="_Ref467378121"/>
      <w:bookmarkStart w:id="125" w:name="_Toc279701254"/>
      <w:bookmarkStart w:id="126" w:name="_Toc259093683"/>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合同变更</w:t>
      </w:r>
      <w:bookmarkEnd w:id="121"/>
      <w:bookmarkEnd w:id="122"/>
    </w:p>
    <w:p w14:paraId="0BFAC2A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.1双方当事人协商一致，可以签订书面补充合同的形式变更合同，但不得违背采购文件确定的事项，且如果系追加与合同标的相同的</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的，那么所有补充合同的采购金额不得超过原合同价的10%；</w:t>
      </w:r>
    </w:p>
    <w:p w14:paraId="7BA745C6">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 合同继续履行将损害国家利益和社会公共利益的，双方当事人应当以书面形式变更合同。有过错的一方应当承担赔偿责任，双方当事人都有过错的，各自承担相应的责任。</w:t>
      </w:r>
      <w:bookmarkStart w:id="127" w:name="_Toc487900369"/>
      <w:bookmarkStart w:id="128" w:name="_Toc279701259"/>
      <w:bookmarkStart w:id="129" w:name="_Toc259093688"/>
    </w:p>
    <w:p w14:paraId="606BDCD0">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30" w:name="_Toc15237"/>
      <w:bookmarkStart w:id="131" w:name="_Toc29991"/>
      <w:bookmarkStart w:id="132" w:name="_Toc10366"/>
      <w:bookmarkStart w:id="133" w:name="_Toc2295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 xml:space="preserve"> 合同转让</w:t>
      </w:r>
      <w:bookmarkEnd w:id="127"/>
      <w:bookmarkEnd w:id="128"/>
      <w:bookmarkEnd w:id="129"/>
      <w:r>
        <w:rPr>
          <w:rFonts w:hint="eastAsia" w:ascii="仿宋" w:hAnsi="仿宋" w:eastAsia="仿宋" w:cs="仿宋"/>
          <w:b/>
          <w:color w:val="auto"/>
          <w:sz w:val="24"/>
          <w:highlight w:val="none"/>
        </w:rPr>
        <w:t>和分包</w:t>
      </w:r>
      <w:bookmarkEnd w:id="130"/>
      <w:bookmarkEnd w:id="131"/>
      <w:bookmarkEnd w:id="132"/>
      <w:bookmarkEnd w:id="133"/>
    </w:p>
    <w:p w14:paraId="3E483E2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就分包项目向甲方承担连带责任。</w:t>
      </w:r>
    </w:p>
    <w:p w14:paraId="13AE6B6F">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34" w:name="_Toc13566"/>
      <w:bookmarkStart w:id="135" w:name="_Toc14066"/>
      <w:bookmarkStart w:id="136" w:name="_Toc28027"/>
      <w:bookmarkStart w:id="137" w:name="_Toc16508"/>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不可抗力</w:t>
      </w:r>
      <w:bookmarkEnd w:id="134"/>
      <w:bookmarkEnd w:id="135"/>
      <w:bookmarkEnd w:id="136"/>
      <w:bookmarkEnd w:id="137"/>
    </w:p>
    <w:p w14:paraId="35AFBEEA">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14:paraId="6AC2CF24">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因不可抗力致使不能实现合同目的的，当事人可以解除合同；</w:t>
      </w:r>
    </w:p>
    <w:p w14:paraId="3AA7E7A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EB2643B">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C64ED31">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38" w:name="_Toc23509"/>
      <w:bookmarkStart w:id="139" w:name="_Toc279701255"/>
      <w:bookmarkStart w:id="140" w:name="_Toc689"/>
      <w:bookmarkStart w:id="141" w:name="_Toc259093684"/>
      <w:bookmarkStart w:id="142" w:name="_Toc487900365"/>
      <w:bookmarkStart w:id="143" w:name="_Toc30676"/>
      <w:bookmarkStart w:id="144" w:name="_Toc6969"/>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税费</w:t>
      </w:r>
      <w:bookmarkEnd w:id="138"/>
      <w:bookmarkEnd w:id="139"/>
      <w:bookmarkEnd w:id="140"/>
      <w:bookmarkEnd w:id="141"/>
      <w:bookmarkEnd w:id="142"/>
      <w:bookmarkEnd w:id="143"/>
      <w:bookmarkEnd w:id="144"/>
    </w:p>
    <w:p w14:paraId="2B8F3DDB">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r>
        <w:rPr>
          <w:rFonts w:hint="eastAsia" w:ascii="仿宋" w:hAnsi="仿宋" w:eastAsia="仿宋" w:cs="仿宋"/>
          <w:color w:val="auto"/>
          <w:sz w:val="24"/>
          <w:highlight w:val="none"/>
          <w:lang w:val="en-US" w:eastAsia="zh-CN"/>
        </w:rPr>
        <w:t>缴纳</w:t>
      </w:r>
      <w:r>
        <w:rPr>
          <w:rFonts w:hint="eastAsia" w:ascii="仿宋" w:hAnsi="仿宋" w:eastAsia="仿宋" w:cs="仿宋"/>
          <w:color w:val="auto"/>
          <w:sz w:val="24"/>
          <w:highlight w:val="none"/>
        </w:rPr>
        <w:t>。</w:t>
      </w:r>
    </w:p>
    <w:p w14:paraId="56E04EFA">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45" w:name="_Toc16959"/>
      <w:bookmarkStart w:id="146" w:name="_Toc487900368"/>
      <w:bookmarkStart w:id="147" w:name="_Toc1206"/>
      <w:bookmarkStart w:id="148" w:name="_Toc8298"/>
      <w:bookmarkStart w:id="149" w:name="_Toc7102"/>
      <w:bookmarkStart w:id="150" w:name="_Toc259093687"/>
      <w:bookmarkStart w:id="151" w:name="_Toc279701258"/>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乙方破产</w:t>
      </w:r>
      <w:bookmarkEnd w:id="145"/>
      <w:bookmarkEnd w:id="146"/>
      <w:bookmarkEnd w:id="147"/>
      <w:bookmarkEnd w:id="148"/>
      <w:bookmarkEnd w:id="149"/>
      <w:bookmarkEnd w:id="150"/>
      <w:bookmarkEnd w:id="151"/>
    </w:p>
    <w:p w14:paraId="2ABBC24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088198">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52" w:name="_Toc117"/>
      <w:bookmarkStart w:id="153" w:name="_Toc29333"/>
      <w:bookmarkStart w:id="154" w:name="_Toc6134"/>
      <w:bookmarkStart w:id="155" w:name="_Toc15387"/>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合同中止、终止</w:t>
      </w:r>
      <w:bookmarkEnd w:id="152"/>
      <w:bookmarkEnd w:id="153"/>
      <w:bookmarkEnd w:id="154"/>
      <w:bookmarkEnd w:id="155"/>
    </w:p>
    <w:p w14:paraId="32B15082">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 双方当事人不得擅自中止或者终止合同；</w:t>
      </w:r>
    </w:p>
    <w:p w14:paraId="699BADB7">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17397426">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56" w:name="_Toc14563"/>
      <w:bookmarkStart w:id="157" w:name="_Toc6596"/>
      <w:bookmarkStart w:id="158" w:name="_Toc29566"/>
      <w:bookmarkStart w:id="159" w:name="_Toc112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检验和验收</w:t>
      </w:r>
      <w:bookmarkEnd w:id="156"/>
      <w:bookmarkEnd w:id="157"/>
      <w:bookmarkEnd w:id="158"/>
      <w:bookmarkEnd w:id="159"/>
    </w:p>
    <w:p w14:paraId="701590C0">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.1乙方</w:t>
      </w:r>
      <w:r>
        <w:rPr>
          <w:rFonts w:hint="eastAsia" w:ascii="仿宋" w:hAnsi="仿宋" w:eastAsia="仿宋" w:cs="仿宋"/>
          <w:color w:val="auto"/>
          <w:sz w:val="24"/>
          <w:highlight w:val="none"/>
          <w:lang w:val="en-US" w:eastAsia="zh-CN"/>
        </w:rPr>
        <w:t>按照</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约定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约定</w:t>
      </w:r>
      <w:r>
        <w:rPr>
          <w:rFonts w:hint="eastAsia" w:ascii="仿宋" w:hAnsi="仿宋" w:eastAsia="仿宋" w:cs="仿宋"/>
          <w:color w:val="auto"/>
          <w:sz w:val="24"/>
          <w:highlight w:val="none"/>
          <w:lang w:val="en-US" w:eastAsia="zh-CN"/>
        </w:rPr>
        <w:t>进行定期验收</w:t>
      </w:r>
      <w:r>
        <w:rPr>
          <w:rFonts w:hint="eastAsia" w:ascii="仿宋" w:hAnsi="仿宋" w:eastAsia="仿宋" w:cs="仿宋"/>
          <w:color w:val="auto"/>
          <w:sz w:val="24"/>
          <w:highlight w:val="none"/>
        </w:rPr>
        <w:t>。</w:t>
      </w:r>
    </w:p>
    <w:p w14:paraId="56EC6900">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.2合同期满或者履行完毕后，甲方有权组织（包括依法邀请国家认可的质量检测机构参加）对乙方履约的验收，即：按照合同约定的标准，组织对</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履约情况的验收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并出具验收书；向社会公众提供的公共服务项目，验收时应当邀请服务对象参与并出具意见，验收结果应当向社会公告</w:t>
      </w:r>
      <w:r>
        <w:rPr>
          <w:rFonts w:hint="eastAsia" w:ascii="仿宋" w:hAnsi="仿宋" w:eastAsia="仿宋" w:cs="仿宋"/>
          <w:color w:val="auto"/>
          <w:sz w:val="24"/>
          <w:highlight w:val="none"/>
        </w:rPr>
        <w:t>。</w:t>
      </w:r>
    </w:p>
    <w:p w14:paraId="00D4886A">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检验和验收标准、程序等具体内容以及前述验收书的效力</w:t>
      </w:r>
      <w:r>
        <w:rPr>
          <w:rFonts w:hint="eastAsia" w:ascii="仿宋" w:hAnsi="仿宋" w:eastAsia="仿宋" w:cs="仿宋"/>
          <w:color w:val="auto"/>
          <w:sz w:val="24"/>
          <w:highlight w:val="none"/>
          <w:lang w:val="en-US" w:eastAsia="zh-CN"/>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i/>
          <w:color w:val="auto"/>
          <w:sz w:val="24"/>
          <w:highlight w:val="none"/>
        </w:rPr>
        <w:t>。</w:t>
      </w:r>
    </w:p>
    <w:bookmarkEnd w:id="123"/>
    <w:bookmarkEnd w:id="124"/>
    <w:bookmarkEnd w:id="125"/>
    <w:bookmarkEnd w:id="126"/>
    <w:p w14:paraId="07C2E63E">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60" w:name="_Toc259093690"/>
      <w:bookmarkStart w:id="161" w:name="_Toc487900371"/>
      <w:bookmarkStart w:id="162" w:name="_Toc279701261"/>
      <w:bookmarkStart w:id="163" w:name="_Toc19604"/>
      <w:bookmarkStart w:id="164" w:name="_Toc19267"/>
      <w:bookmarkStart w:id="165" w:name="_Toc11284"/>
      <w:bookmarkStart w:id="166" w:name="_Toc2518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通知</w:t>
      </w:r>
      <w:bookmarkEnd w:id="160"/>
      <w:bookmarkEnd w:id="161"/>
      <w:bookmarkEnd w:id="162"/>
      <w:r>
        <w:rPr>
          <w:rFonts w:hint="eastAsia" w:ascii="仿宋" w:hAnsi="仿宋" w:eastAsia="仿宋" w:cs="仿宋"/>
          <w:b/>
          <w:color w:val="auto"/>
          <w:sz w:val="24"/>
          <w:highlight w:val="none"/>
        </w:rPr>
        <w:t>和送达</w:t>
      </w:r>
      <w:bookmarkEnd w:id="163"/>
      <w:bookmarkEnd w:id="164"/>
      <w:bookmarkEnd w:id="165"/>
      <w:bookmarkEnd w:id="166"/>
    </w:p>
    <w:p w14:paraId="171F08AD">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167" w:name="_Toc6698"/>
      <w:bookmarkStart w:id="168" w:name="_Toc3135"/>
      <w:bookmarkStart w:id="169" w:name="_Toc487900372"/>
      <w:bookmarkStart w:id="170" w:name="_Toc279701262"/>
      <w:bookmarkStart w:id="171" w:name="_Toc259093691"/>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67"/>
      <w:bookmarkEnd w:id="168"/>
    </w:p>
    <w:p w14:paraId="2FC28A4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172" w:name="_Toc23128"/>
      <w:bookmarkStart w:id="173" w:name="_Toc23294"/>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2"/>
      <w:bookmarkEnd w:id="173"/>
    </w:p>
    <w:bookmarkEnd w:id="169"/>
    <w:bookmarkEnd w:id="170"/>
    <w:bookmarkEnd w:id="171"/>
    <w:p w14:paraId="296D3AAD">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74" w:name="_Toc12773"/>
      <w:bookmarkStart w:id="175" w:name="_Toc10330"/>
      <w:bookmarkStart w:id="176" w:name="_Toc18567"/>
      <w:bookmarkStart w:id="177" w:name="_Toc20356"/>
      <w:bookmarkStart w:id="178" w:name="_Toc259093692"/>
      <w:bookmarkStart w:id="179" w:name="_Toc279701263"/>
      <w:bookmarkStart w:id="180" w:name="_Toc487900373"/>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17</w:t>
      </w:r>
      <w:r>
        <w:rPr>
          <w:rFonts w:hint="eastAsia" w:ascii="仿宋" w:hAnsi="仿宋" w:eastAsia="仿宋" w:cs="仿宋"/>
          <w:b/>
          <w:color w:val="auto"/>
          <w:sz w:val="24"/>
          <w:highlight w:val="none"/>
        </w:rPr>
        <w:t xml:space="preserve"> 合同使用的文字和适用的法律</w:t>
      </w:r>
      <w:bookmarkEnd w:id="174"/>
      <w:bookmarkEnd w:id="175"/>
      <w:bookmarkEnd w:id="176"/>
      <w:bookmarkEnd w:id="177"/>
      <w:bookmarkEnd w:id="178"/>
      <w:bookmarkEnd w:id="179"/>
      <w:bookmarkEnd w:id="180"/>
    </w:p>
    <w:p w14:paraId="152C7209">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.1 合同使用汉语书就、变更和解释；</w:t>
      </w:r>
    </w:p>
    <w:p w14:paraId="089A1666">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.2 合同适用中华人民共和国法律。</w:t>
      </w:r>
    </w:p>
    <w:p w14:paraId="5FDFAC99">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81" w:name="_Toc3148"/>
      <w:bookmarkStart w:id="182" w:name="_Toc16673"/>
      <w:bookmarkStart w:id="183" w:name="_Toc361"/>
      <w:bookmarkStart w:id="184" w:name="_Toc279701264"/>
      <w:bookmarkStart w:id="185" w:name="_Toc259093693"/>
      <w:bookmarkStart w:id="186" w:name="_Toc12004"/>
      <w:bookmarkStart w:id="187" w:name="_Toc487900374"/>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 xml:space="preserve"> 履约保证金</w:t>
      </w:r>
      <w:bookmarkEnd w:id="181"/>
      <w:bookmarkEnd w:id="182"/>
      <w:bookmarkEnd w:id="183"/>
      <w:bookmarkEnd w:id="184"/>
      <w:bookmarkEnd w:id="185"/>
      <w:bookmarkEnd w:id="186"/>
    </w:p>
    <w:p w14:paraId="60E6FF4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%的履约保证金；</w:t>
      </w:r>
    </w:p>
    <w:p w14:paraId="212E4E8D">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7BEFA799">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7"/>
    <w:p w14:paraId="2010EC60">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88" w:name="_Toc14001"/>
      <w:bookmarkStart w:id="189" w:name="_Toc6885"/>
      <w:bookmarkStart w:id="190" w:name="_Toc19890"/>
      <w:bookmarkStart w:id="191" w:name="_Toc3457"/>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 xml:space="preserve"> 合同份数</w:t>
      </w:r>
      <w:bookmarkEnd w:id="188"/>
      <w:bookmarkEnd w:id="189"/>
      <w:bookmarkEnd w:id="190"/>
      <w:bookmarkEnd w:id="191"/>
    </w:p>
    <w:p w14:paraId="63AD7570">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6CD433F">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p>
    <w:p w14:paraId="35B1EC52">
      <w:pPr>
        <w:pStyle w:val="47"/>
        <w:spacing w:line="560" w:lineRule="exact"/>
        <w:ind w:firstLine="0"/>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192" w:name="_Toc331685784"/>
      <w:r>
        <w:rPr>
          <w:rFonts w:hint="eastAsia" w:ascii="仿宋" w:hAnsi="仿宋" w:eastAsia="仿宋" w:cs="仿宋"/>
          <w:b/>
          <w:color w:val="auto"/>
          <w:szCs w:val="24"/>
          <w:highlight w:val="none"/>
        </w:rPr>
        <w:t>第三部分  合同专用条款</w:t>
      </w:r>
      <w:bookmarkEnd w:id="192"/>
    </w:p>
    <w:p w14:paraId="3F6A97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91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3"/>
        <w:gridCol w:w="8256"/>
      </w:tblGrid>
      <w:tr w14:paraId="072F2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56D07485">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56" w:type="dxa"/>
            <w:noWrap w:val="0"/>
            <w:vAlign w:val="center"/>
          </w:tcPr>
          <w:p w14:paraId="0FFEBF13">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373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59F536ED">
            <w:pPr>
              <w:spacing w:line="560" w:lineRule="exact"/>
              <w:rPr>
                <w:rFonts w:hint="eastAsia" w:ascii="仿宋" w:hAnsi="仿宋" w:eastAsia="仿宋" w:cs="仿宋"/>
                <w:color w:val="auto"/>
                <w:sz w:val="24"/>
                <w:highlight w:val="none"/>
              </w:rPr>
            </w:pPr>
          </w:p>
        </w:tc>
        <w:tc>
          <w:tcPr>
            <w:tcW w:w="8256" w:type="dxa"/>
            <w:noWrap w:val="0"/>
            <w:vAlign w:val="center"/>
          </w:tcPr>
          <w:p w14:paraId="0F69C724">
            <w:pPr>
              <w:spacing w:line="560" w:lineRule="exact"/>
              <w:rPr>
                <w:rFonts w:hint="eastAsia" w:ascii="仿宋" w:hAnsi="仿宋" w:eastAsia="仿宋" w:cs="仿宋"/>
                <w:color w:val="auto"/>
                <w:sz w:val="24"/>
                <w:highlight w:val="none"/>
              </w:rPr>
            </w:pPr>
          </w:p>
        </w:tc>
      </w:tr>
      <w:tr w14:paraId="14BE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00B3A5C0">
            <w:pPr>
              <w:spacing w:line="560" w:lineRule="exact"/>
              <w:rPr>
                <w:rFonts w:hint="eastAsia" w:ascii="仿宋" w:hAnsi="仿宋" w:eastAsia="仿宋" w:cs="仿宋"/>
                <w:color w:val="auto"/>
                <w:sz w:val="24"/>
                <w:highlight w:val="none"/>
              </w:rPr>
            </w:pPr>
          </w:p>
        </w:tc>
        <w:tc>
          <w:tcPr>
            <w:tcW w:w="8256" w:type="dxa"/>
            <w:noWrap w:val="0"/>
            <w:vAlign w:val="center"/>
          </w:tcPr>
          <w:p w14:paraId="3C843264">
            <w:pPr>
              <w:spacing w:line="560" w:lineRule="exact"/>
              <w:rPr>
                <w:rFonts w:hint="eastAsia" w:ascii="仿宋" w:hAnsi="仿宋" w:eastAsia="仿宋" w:cs="仿宋"/>
                <w:color w:val="auto"/>
                <w:sz w:val="24"/>
                <w:highlight w:val="none"/>
              </w:rPr>
            </w:pPr>
          </w:p>
        </w:tc>
      </w:tr>
      <w:tr w14:paraId="204B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4E7F2755">
            <w:pPr>
              <w:spacing w:line="560" w:lineRule="exact"/>
              <w:rPr>
                <w:rFonts w:hint="eastAsia" w:ascii="仿宋" w:hAnsi="仿宋" w:eastAsia="仿宋" w:cs="仿宋"/>
                <w:color w:val="auto"/>
                <w:sz w:val="24"/>
                <w:highlight w:val="none"/>
              </w:rPr>
            </w:pPr>
          </w:p>
        </w:tc>
        <w:tc>
          <w:tcPr>
            <w:tcW w:w="8256" w:type="dxa"/>
            <w:noWrap w:val="0"/>
            <w:vAlign w:val="center"/>
          </w:tcPr>
          <w:p w14:paraId="48F85B6C">
            <w:pPr>
              <w:spacing w:line="560" w:lineRule="exact"/>
              <w:rPr>
                <w:rFonts w:hint="eastAsia" w:ascii="仿宋" w:hAnsi="仿宋" w:eastAsia="仿宋" w:cs="仿宋"/>
                <w:color w:val="auto"/>
                <w:sz w:val="24"/>
                <w:highlight w:val="none"/>
              </w:rPr>
            </w:pPr>
          </w:p>
        </w:tc>
      </w:tr>
      <w:tr w14:paraId="3645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3F63E2D0">
            <w:pPr>
              <w:spacing w:line="560" w:lineRule="exact"/>
              <w:rPr>
                <w:rFonts w:hint="eastAsia" w:ascii="仿宋" w:hAnsi="仿宋" w:eastAsia="仿宋" w:cs="仿宋"/>
                <w:color w:val="auto"/>
                <w:sz w:val="24"/>
                <w:highlight w:val="none"/>
              </w:rPr>
            </w:pPr>
          </w:p>
        </w:tc>
        <w:tc>
          <w:tcPr>
            <w:tcW w:w="8256" w:type="dxa"/>
            <w:noWrap w:val="0"/>
            <w:vAlign w:val="center"/>
          </w:tcPr>
          <w:p w14:paraId="2240218D">
            <w:pPr>
              <w:spacing w:line="560" w:lineRule="exact"/>
              <w:rPr>
                <w:rFonts w:hint="eastAsia" w:ascii="仿宋" w:hAnsi="仿宋" w:eastAsia="仿宋" w:cs="仿宋"/>
                <w:color w:val="auto"/>
                <w:sz w:val="24"/>
                <w:highlight w:val="none"/>
              </w:rPr>
            </w:pPr>
          </w:p>
        </w:tc>
      </w:tr>
      <w:tr w14:paraId="0764D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4CD5797B">
            <w:pPr>
              <w:spacing w:line="560" w:lineRule="exact"/>
              <w:rPr>
                <w:rFonts w:hint="eastAsia" w:ascii="仿宋" w:hAnsi="仿宋" w:eastAsia="仿宋" w:cs="仿宋"/>
                <w:color w:val="auto"/>
                <w:sz w:val="24"/>
                <w:highlight w:val="none"/>
              </w:rPr>
            </w:pPr>
          </w:p>
        </w:tc>
        <w:tc>
          <w:tcPr>
            <w:tcW w:w="8256" w:type="dxa"/>
            <w:noWrap w:val="0"/>
            <w:vAlign w:val="center"/>
          </w:tcPr>
          <w:p w14:paraId="341B82A7">
            <w:pPr>
              <w:spacing w:line="560" w:lineRule="exact"/>
              <w:rPr>
                <w:rFonts w:hint="eastAsia" w:ascii="仿宋" w:hAnsi="仿宋" w:eastAsia="仿宋" w:cs="仿宋"/>
                <w:color w:val="auto"/>
                <w:sz w:val="24"/>
                <w:highlight w:val="none"/>
                <w:u w:val="single"/>
              </w:rPr>
            </w:pPr>
          </w:p>
        </w:tc>
      </w:tr>
      <w:tr w14:paraId="64D5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4CEDED99">
            <w:pPr>
              <w:spacing w:line="560" w:lineRule="exact"/>
              <w:rPr>
                <w:rFonts w:hint="eastAsia" w:ascii="仿宋" w:hAnsi="仿宋" w:eastAsia="仿宋" w:cs="仿宋"/>
                <w:color w:val="auto"/>
                <w:sz w:val="24"/>
                <w:highlight w:val="none"/>
              </w:rPr>
            </w:pPr>
          </w:p>
        </w:tc>
        <w:tc>
          <w:tcPr>
            <w:tcW w:w="8256" w:type="dxa"/>
            <w:noWrap w:val="0"/>
            <w:vAlign w:val="center"/>
          </w:tcPr>
          <w:p w14:paraId="653DDEC1">
            <w:pPr>
              <w:spacing w:line="560" w:lineRule="exact"/>
              <w:rPr>
                <w:rFonts w:hint="eastAsia" w:ascii="仿宋" w:hAnsi="仿宋" w:eastAsia="仿宋" w:cs="仿宋"/>
                <w:color w:val="auto"/>
                <w:sz w:val="24"/>
                <w:highlight w:val="none"/>
              </w:rPr>
            </w:pPr>
          </w:p>
        </w:tc>
      </w:tr>
      <w:tr w14:paraId="6CF9C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6A492FA3">
            <w:pPr>
              <w:spacing w:line="560" w:lineRule="exact"/>
              <w:rPr>
                <w:rFonts w:hint="eastAsia" w:ascii="仿宋" w:hAnsi="仿宋" w:eastAsia="仿宋" w:cs="仿宋"/>
                <w:color w:val="auto"/>
                <w:sz w:val="24"/>
                <w:highlight w:val="none"/>
              </w:rPr>
            </w:pPr>
          </w:p>
        </w:tc>
        <w:tc>
          <w:tcPr>
            <w:tcW w:w="8256" w:type="dxa"/>
            <w:noWrap w:val="0"/>
            <w:vAlign w:val="center"/>
          </w:tcPr>
          <w:p w14:paraId="4F61E37A">
            <w:pPr>
              <w:spacing w:line="560" w:lineRule="exact"/>
              <w:rPr>
                <w:rFonts w:hint="eastAsia" w:ascii="仿宋" w:hAnsi="仿宋" w:eastAsia="仿宋" w:cs="仿宋"/>
                <w:color w:val="auto"/>
                <w:sz w:val="24"/>
                <w:highlight w:val="none"/>
                <w:u w:val="single"/>
              </w:rPr>
            </w:pPr>
          </w:p>
        </w:tc>
      </w:tr>
      <w:tr w14:paraId="1501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439683CB">
            <w:pPr>
              <w:spacing w:line="560" w:lineRule="exact"/>
              <w:rPr>
                <w:rFonts w:hint="eastAsia" w:ascii="仿宋" w:hAnsi="仿宋" w:eastAsia="仿宋" w:cs="仿宋"/>
                <w:color w:val="auto"/>
                <w:sz w:val="24"/>
                <w:highlight w:val="none"/>
              </w:rPr>
            </w:pPr>
          </w:p>
        </w:tc>
        <w:tc>
          <w:tcPr>
            <w:tcW w:w="8256" w:type="dxa"/>
            <w:noWrap w:val="0"/>
            <w:vAlign w:val="center"/>
          </w:tcPr>
          <w:p w14:paraId="216ECF03">
            <w:pPr>
              <w:spacing w:line="560" w:lineRule="exact"/>
              <w:rPr>
                <w:rFonts w:hint="eastAsia" w:ascii="仿宋" w:hAnsi="仿宋" w:eastAsia="仿宋" w:cs="仿宋"/>
                <w:color w:val="auto"/>
                <w:sz w:val="24"/>
                <w:highlight w:val="none"/>
              </w:rPr>
            </w:pPr>
          </w:p>
        </w:tc>
      </w:tr>
      <w:tr w14:paraId="3AF85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2E190760">
            <w:pPr>
              <w:spacing w:line="560" w:lineRule="exact"/>
              <w:rPr>
                <w:rFonts w:hint="eastAsia" w:ascii="仿宋" w:hAnsi="仿宋" w:eastAsia="仿宋" w:cs="仿宋"/>
                <w:color w:val="auto"/>
                <w:sz w:val="24"/>
                <w:highlight w:val="none"/>
              </w:rPr>
            </w:pPr>
          </w:p>
        </w:tc>
        <w:tc>
          <w:tcPr>
            <w:tcW w:w="8256" w:type="dxa"/>
            <w:noWrap w:val="0"/>
            <w:vAlign w:val="center"/>
          </w:tcPr>
          <w:p w14:paraId="281229D0">
            <w:pPr>
              <w:spacing w:line="560" w:lineRule="exact"/>
              <w:rPr>
                <w:rFonts w:hint="eastAsia" w:ascii="仿宋" w:hAnsi="仿宋" w:eastAsia="仿宋" w:cs="仿宋"/>
                <w:color w:val="auto"/>
                <w:sz w:val="24"/>
                <w:highlight w:val="none"/>
              </w:rPr>
            </w:pPr>
          </w:p>
        </w:tc>
      </w:tr>
      <w:tr w14:paraId="280BA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106DEF83">
            <w:pPr>
              <w:spacing w:line="560" w:lineRule="exact"/>
              <w:rPr>
                <w:rFonts w:hint="eastAsia" w:ascii="仿宋" w:hAnsi="仿宋" w:eastAsia="仿宋" w:cs="仿宋"/>
                <w:color w:val="auto"/>
                <w:sz w:val="24"/>
                <w:highlight w:val="none"/>
              </w:rPr>
            </w:pPr>
          </w:p>
        </w:tc>
        <w:tc>
          <w:tcPr>
            <w:tcW w:w="8256" w:type="dxa"/>
            <w:noWrap w:val="0"/>
            <w:vAlign w:val="center"/>
          </w:tcPr>
          <w:p w14:paraId="6AAE2397">
            <w:pPr>
              <w:spacing w:line="560" w:lineRule="exact"/>
              <w:rPr>
                <w:rFonts w:hint="eastAsia" w:ascii="仿宋" w:hAnsi="仿宋" w:eastAsia="仿宋" w:cs="仿宋"/>
                <w:color w:val="auto"/>
                <w:sz w:val="24"/>
                <w:highlight w:val="none"/>
              </w:rPr>
            </w:pPr>
          </w:p>
        </w:tc>
      </w:tr>
    </w:tbl>
    <w:p w14:paraId="25BC61B9">
      <w:pPr>
        <w:spacing w:line="620" w:lineRule="exact"/>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备注：</w:t>
      </w:r>
      <w:r>
        <w:rPr>
          <w:rFonts w:hint="eastAsia" w:ascii="仿宋" w:hAnsi="仿宋" w:eastAsia="仿宋" w:cs="仿宋"/>
          <w:b/>
          <w:color w:val="auto"/>
          <w:sz w:val="24"/>
          <w:szCs w:val="24"/>
          <w:highlight w:val="none"/>
        </w:rPr>
        <w:t>最终合同以</w:t>
      </w:r>
      <w:r>
        <w:rPr>
          <w:rFonts w:hint="eastAsia" w:ascii="仿宋" w:hAnsi="仿宋" w:eastAsia="仿宋" w:cs="仿宋"/>
          <w:b/>
          <w:color w:val="auto"/>
          <w:sz w:val="24"/>
          <w:szCs w:val="24"/>
          <w:highlight w:val="none"/>
          <w:lang w:eastAsia="zh-CN"/>
        </w:rPr>
        <w:t>中标单位</w:t>
      </w:r>
      <w:r>
        <w:rPr>
          <w:rFonts w:hint="eastAsia" w:ascii="仿宋" w:hAnsi="仿宋" w:eastAsia="仿宋" w:cs="仿宋"/>
          <w:b/>
          <w:color w:val="auto"/>
          <w:sz w:val="24"/>
          <w:szCs w:val="24"/>
          <w:highlight w:val="none"/>
        </w:rPr>
        <w:t>和</w:t>
      </w:r>
      <w:r>
        <w:rPr>
          <w:rFonts w:hint="eastAsia" w:ascii="仿宋" w:hAnsi="仿宋" w:eastAsia="仿宋" w:cs="仿宋"/>
          <w:b/>
          <w:color w:val="auto"/>
          <w:sz w:val="24"/>
          <w:szCs w:val="24"/>
          <w:highlight w:val="none"/>
          <w:lang w:eastAsia="zh-CN"/>
        </w:rPr>
        <w:t>甲方</w:t>
      </w:r>
      <w:r>
        <w:rPr>
          <w:rFonts w:hint="eastAsia" w:ascii="仿宋" w:hAnsi="仿宋" w:eastAsia="仿宋" w:cs="仿宋"/>
          <w:b/>
          <w:color w:val="auto"/>
          <w:sz w:val="24"/>
          <w:szCs w:val="24"/>
          <w:highlight w:val="none"/>
        </w:rPr>
        <w:t>签订为准。</w:t>
      </w:r>
    </w:p>
    <w:p w14:paraId="06E1477E">
      <w:pPr>
        <w:pStyle w:val="12"/>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xml:space="preserve"> </w:t>
      </w:r>
    </w:p>
    <w:p w14:paraId="0689170F">
      <w:pPr>
        <w:rPr>
          <w:rFonts w:hint="eastAsia" w:ascii="仿宋" w:hAnsi="仿宋" w:eastAsia="仿宋" w:cs="仿宋"/>
          <w:sz w:val="21"/>
          <w:highlight w:val="none"/>
        </w:rPr>
      </w:pPr>
    </w:p>
    <w:p w14:paraId="5BC4060B">
      <w:pPr>
        <w:pStyle w:val="18"/>
        <w:rPr>
          <w:rFonts w:hint="eastAsia" w:ascii="仿宋" w:hAnsi="仿宋" w:eastAsia="仿宋" w:cs="仿宋"/>
          <w:highlight w:val="none"/>
        </w:rPr>
      </w:pPr>
    </w:p>
    <w:p w14:paraId="1E3D74E5">
      <w:pPr>
        <w:pStyle w:val="6"/>
        <w:numPr>
          <w:ilvl w:val="0"/>
          <w:numId w:val="2"/>
        </w:numPr>
        <w:spacing w:before="114" w:line="224" w:lineRule="auto"/>
        <w:ind w:left="2622"/>
        <w:outlineLvl w:val="0"/>
        <w:rPr>
          <w:rFonts w:hint="eastAsia" w:ascii="仿宋" w:hAnsi="仿宋" w:eastAsia="仿宋" w:cs="仿宋"/>
          <w:spacing w:val="8"/>
          <w:sz w:val="35"/>
          <w:szCs w:val="35"/>
          <w:highlight w:val="none"/>
          <w14:textOutline w14:w="6537" w14:cap="sq" w14:cmpd="sng">
            <w14:solidFill>
              <w14:srgbClr w14:val="000000"/>
            </w14:solidFill>
            <w14:prstDash w14:val="solid"/>
            <w14:bevel/>
          </w14:textOutline>
        </w:rPr>
      </w:pPr>
      <w:bookmarkStart w:id="193" w:name="_Toc6124_WPSOffice_Level1"/>
      <w:r>
        <w:rPr>
          <w:rFonts w:hint="eastAsia" w:ascii="仿宋" w:hAnsi="仿宋" w:eastAsia="仿宋" w:cs="仿宋"/>
          <w:spacing w:val="8"/>
          <w:sz w:val="35"/>
          <w:szCs w:val="35"/>
          <w:highlight w:val="none"/>
          <w14:textOutline w14:w="6537" w14:cap="sq" w14:cmpd="sng">
            <w14:solidFill>
              <w14:srgbClr w14:val="000000"/>
            </w14:solidFill>
            <w14:prstDash w14:val="solid"/>
            <w14:bevel/>
          </w14:textOutline>
        </w:rPr>
        <w:t>采购需求</w:t>
      </w:r>
      <w:bookmarkEnd w:id="193"/>
    </w:p>
    <w:tbl>
      <w:tblPr>
        <w:tblStyle w:val="19"/>
        <w:tblpPr w:leftFromText="180" w:rightFromText="180" w:vertAnchor="text" w:horzAnchor="page" w:tblpX="1325" w:tblpY="424"/>
        <w:tblOverlap w:val="never"/>
        <w:tblW w:w="95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538"/>
        <w:gridCol w:w="2233"/>
        <w:gridCol w:w="1282"/>
        <w:gridCol w:w="1312"/>
        <w:gridCol w:w="1191"/>
        <w:gridCol w:w="1408"/>
      </w:tblGrid>
      <w:tr w14:paraId="777BF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2" w:type="dxa"/>
            <w:shd w:val="clear" w:color="auto" w:fill="D7D7D7" w:themeFill="background1" w:themeFillShade="D8"/>
            <w:vAlign w:val="top"/>
          </w:tcPr>
          <w:p w14:paraId="5430D944">
            <w:pPr>
              <w:keepNext w:val="0"/>
              <w:keepLines w:val="0"/>
              <w:pageBreakBefore w:val="0"/>
              <w:widowControl/>
              <w:kinsoku w:val="0"/>
              <w:wordWrap/>
              <w:overflowPunct/>
              <w:topLinePunct w:val="0"/>
              <w:autoSpaceDE w:val="0"/>
              <w:autoSpaceDN w:val="0"/>
              <w:bidi w:val="0"/>
              <w:adjustRightInd w:val="0"/>
              <w:snapToGrid w:val="0"/>
              <w:spacing w:before="200"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5"/>
                <w:sz w:val="21"/>
                <w:szCs w:val="21"/>
                <w:highlight w:val="none"/>
              </w:rPr>
              <w:t>序号</w:t>
            </w:r>
          </w:p>
        </w:tc>
        <w:tc>
          <w:tcPr>
            <w:tcW w:w="1538" w:type="dxa"/>
            <w:shd w:val="clear" w:color="auto" w:fill="D7D7D7" w:themeFill="background1" w:themeFillShade="D8"/>
            <w:vAlign w:val="top"/>
          </w:tcPr>
          <w:p w14:paraId="05F34138">
            <w:pPr>
              <w:keepNext w:val="0"/>
              <w:keepLines w:val="0"/>
              <w:pageBreakBefore w:val="0"/>
              <w:widowControl/>
              <w:kinsoku w:val="0"/>
              <w:wordWrap/>
              <w:overflowPunct/>
              <w:topLinePunct w:val="0"/>
              <w:autoSpaceDE w:val="0"/>
              <w:autoSpaceDN w:val="0"/>
              <w:bidi w:val="0"/>
              <w:adjustRightInd w:val="0"/>
              <w:snapToGrid w:val="0"/>
              <w:spacing w:before="199"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3"/>
                <w:sz w:val="21"/>
                <w:szCs w:val="21"/>
                <w:highlight w:val="none"/>
              </w:rPr>
              <w:t>采购名称</w:t>
            </w:r>
          </w:p>
        </w:tc>
        <w:tc>
          <w:tcPr>
            <w:tcW w:w="2233" w:type="dxa"/>
            <w:shd w:val="clear" w:color="auto" w:fill="D7D7D7" w:themeFill="background1" w:themeFillShade="D8"/>
            <w:vAlign w:val="top"/>
          </w:tcPr>
          <w:p w14:paraId="0C1614CB">
            <w:pPr>
              <w:keepNext w:val="0"/>
              <w:keepLines w:val="0"/>
              <w:pageBreakBefore w:val="0"/>
              <w:widowControl/>
              <w:kinsoku w:val="0"/>
              <w:wordWrap/>
              <w:overflowPunct/>
              <w:topLinePunct w:val="0"/>
              <w:autoSpaceDE w:val="0"/>
              <w:autoSpaceDN w:val="0"/>
              <w:bidi w:val="0"/>
              <w:adjustRightInd w:val="0"/>
              <w:snapToGrid w:val="0"/>
              <w:spacing w:before="199"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3"/>
                <w:sz w:val="21"/>
                <w:szCs w:val="21"/>
                <w:highlight w:val="none"/>
                <w:lang w:val="en-US" w:eastAsia="zh-CN"/>
              </w:rPr>
              <w:t>本项目采购服务需求</w:t>
            </w:r>
          </w:p>
        </w:tc>
        <w:tc>
          <w:tcPr>
            <w:tcW w:w="1282" w:type="dxa"/>
            <w:shd w:val="clear" w:color="auto" w:fill="D7D7D7" w:themeFill="background1" w:themeFillShade="D8"/>
            <w:vAlign w:val="top"/>
          </w:tcPr>
          <w:p w14:paraId="7CECCA8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2"/>
                <w:sz w:val="21"/>
                <w:szCs w:val="21"/>
                <w:highlight w:val="none"/>
              </w:rPr>
              <w:t>预算金额</w:t>
            </w:r>
          </w:p>
          <w:p w14:paraId="4F1E22C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14" w:firstLineChars="200"/>
              <w:jc w:val="both"/>
              <w:textAlignment w:val="baseline"/>
              <w:rPr>
                <w:rFonts w:hint="eastAsia" w:ascii="仿宋" w:hAnsi="仿宋" w:eastAsia="仿宋" w:cs="仿宋"/>
                <w:b/>
                <w:bCs/>
                <w:sz w:val="21"/>
                <w:szCs w:val="21"/>
                <w:highlight w:val="none"/>
              </w:rPr>
            </w:pPr>
            <w:r>
              <w:rPr>
                <w:rFonts w:hint="eastAsia" w:ascii="仿宋" w:hAnsi="仿宋" w:eastAsia="仿宋" w:cs="仿宋"/>
                <w:b/>
                <w:bCs/>
                <w:spacing w:val="-2"/>
                <w:sz w:val="21"/>
                <w:szCs w:val="21"/>
                <w:highlight w:val="none"/>
              </w:rPr>
              <w:t>(元)</w:t>
            </w:r>
          </w:p>
        </w:tc>
        <w:tc>
          <w:tcPr>
            <w:tcW w:w="1312" w:type="dxa"/>
            <w:shd w:val="clear" w:color="auto" w:fill="D7D7D7" w:themeFill="background1" w:themeFillShade="D8"/>
            <w:vAlign w:val="top"/>
          </w:tcPr>
          <w:p w14:paraId="1217F42D">
            <w:pPr>
              <w:keepNext w:val="0"/>
              <w:keepLines w:val="0"/>
              <w:pageBreakBefore w:val="0"/>
              <w:widowControl/>
              <w:kinsoku w:val="0"/>
              <w:wordWrap/>
              <w:overflowPunct/>
              <w:topLinePunct w:val="0"/>
              <w:autoSpaceDE w:val="0"/>
              <w:autoSpaceDN w:val="0"/>
              <w:bidi w:val="0"/>
              <w:adjustRightInd w:val="0"/>
              <w:snapToGrid w:val="0"/>
              <w:spacing w:line="500" w:lineRule="exact"/>
              <w:ind w:firstLine="0" w:firstLineChars="0"/>
              <w:jc w:val="center"/>
              <w:textAlignment w:val="baseline"/>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最高限价</w:t>
            </w:r>
          </w:p>
          <w:p w14:paraId="644C87DC">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仿宋" w:hAnsi="仿宋" w:eastAsia="仿宋" w:cs="仿宋"/>
                <w:sz w:val="21"/>
                <w:szCs w:val="21"/>
                <w:highlight w:val="none"/>
                <w:lang w:val="en-US" w:eastAsia="zh-CN"/>
              </w:rPr>
            </w:pPr>
            <w:r>
              <w:rPr>
                <w:rFonts w:hint="eastAsia" w:ascii="仿宋" w:hAnsi="仿宋" w:eastAsia="仿宋" w:cs="仿宋"/>
                <w:b/>
                <w:bCs/>
                <w:spacing w:val="-2"/>
                <w:sz w:val="21"/>
                <w:szCs w:val="21"/>
                <w:highlight w:val="none"/>
                <w:lang w:val="en-US" w:eastAsia="zh-CN"/>
              </w:rPr>
              <w:t>(元)</w:t>
            </w:r>
          </w:p>
        </w:tc>
        <w:tc>
          <w:tcPr>
            <w:tcW w:w="1191" w:type="dxa"/>
            <w:shd w:val="clear" w:color="auto" w:fill="D7D7D7" w:themeFill="background1" w:themeFillShade="D8"/>
            <w:vAlign w:val="top"/>
          </w:tcPr>
          <w:p w14:paraId="3BDCB1C1">
            <w:pPr>
              <w:pStyle w:val="20"/>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0"/>
                <w:position w:val="0"/>
                <w:sz w:val="21"/>
                <w:szCs w:val="21"/>
                <w:highlight w:val="none"/>
              </w:rPr>
            </w:pPr>
            <w:r>
              <w:rPr>
                <w:rFonts w:hint="eastAsia" w:ascii="仿宋" w:hAnsi="仿宋" w:eastAsia="仿宋" w:cs="仿宋"/>
                <w:b/>
                <w:bCs/>
                <w:spacing w:val="0"/>
                <w:position w:val="0"/>
                <w:sz w:val="21"/>
                <w:szCs w:val="21"/>
                <w:highlight w:val="none"/>
              </w:rPr>
              <w:t>是否专门面</w:t>
            </w:r>
          </w:p>
          <w:p w14:paraId="17960C7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0"/>
                <w:position w:val="0"/>
                <w:sz w:val="21"/>
                <w:szCs w:val="21"/>
                <w:highlight w:val="none"/>
              </w:rPr>
              <w:t>向中小企业</w:t>
            </w:r>
          </w:p>
        </w:tc>
        <w:tc>
          <w:tcPr>
            <w:tcW w:w="1408" w:type="dxa"/>
            <w:shd w:val="clear" w:color="auto" w:fill="D7D7D7" w:themeFill="background1" w:themeFillShade="D8"/>
            <w:vAlign w:val="top"/>
          </w:tcPr>
          <w:p w14:paraId="224D969B">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0"/>
                <w:sz w:val="21"/>
                <w:szCs w:val="21"/>
                <w:highlight w:val="none"/>
              </w:rPr>
            </w:pPr>
            <w:r>
              <w:rPr>
                <w:rFonts w:hint="eastAsia" w:ascii="仿宋" w:hAnsi="仿宋" w:eastAsia="仿宋" w:cs="仿宋"/>
                <w:b/>
                <w:bCs/>
                <w:spacing w:val="0"/>
                <w:sz w:val="21"/>
                <w:szCs w:val="21"/>
                <w:highlight w:val="none"/>
              </w:rPr>
              <w:t>采购预留</w:t>
            </w:r>
          </w:p>
          <w:p w14:paraId="1F9E65F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0"/>
                <w:sz w:val="21"/>
                <w:szCs w:val="21"/>
                <w:highlight w:val="none"/>
              </w:rPr>
              <w:t>金额（元）</w:t>
            </w:r>
          </w:p>
        </w:tc>
      </w:tr>
      <w:tr w14:paraId="48449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612" w:type="dxa"/>
            <w:vAlign w:val="center"/>
          </w:tcPr>
          <w:p w14:paraId="71CD3711">
            <w:pPr>
              <w:keepNext w:val="0"/>
              <w:keepLines w:val="0"/>
              <w:pageBreakBefore w:val="0"/>
              <w:widowControl/>
              <w:kinsoku w:val="0"/>
              <w:wordWrap/>
              <w:overflowPunct/>
              <w:topLinePunct w:val="0"/>
              <w:autoSpaceDE w:val="0"/>
              <w:autoSpaceDN w:val="0"/>
              <w:bidi w:val="0"/>
              <w:adjustRightInd w:val="0"/>
              <w:snapToGrid w:val="0"/>
              <w:spacing w:before="233" w:line="500" w:lineRule="exact"/>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38" w:type="dxa"/>
            <w:vAlign w:val="center"/>
          </w:tcPr>
          <w:p w14:paraId="025224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玛纳斯县兰州湾小流域综合治理提质增效项目设计</w:t>
            </w:r>
          </w:p>
        </w:tc>
        <w:tc>
          <w:tcPr>
            <w:tcW w:w="2233" w:type="dxa"/>
            <w:vAlign w:val="center"/>
          </w:tcPr>
          <w:p w14:paraId="7BC5B9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tc>
        <w:tc>
          <w:tcPr>
            <w:tcW w:w="1282" w:type="dxa"/>
            <w:vAlign w:val="center"/>
          </w:tcPr>
          <w:p w14:paraId="2D85FC85">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z w:val="21"/>
                <w:szCs w:val="21"/>
                <w:highlight w:val="none"/>
              </w:rPr>
            </w:pPr>
            <w:r>
              <w:rPr>
                <w:rFonts w:hint="eastAsia" w:ascii="仿宋" w:hAnsi="仿宋" w:eastAsia="仿宋" w:cs="仿宋"/>
                <w:sz w:val="22"/>
                <w:szCs w:val="22"/>
                <w:highlight w:val="none"/>
                <w:lang w:val="en-US" w:eastAsia="zh-CN"/>
              </w:rPr>
              <w:t>180000.00元</w:t>
            </w:r>
          </w:p>
        </w:tc>
        <w:tc>
          <w:tcPr>
            <w:tcW w:w="1312" w:type="dxa"/>
            <w:vAlign w:val="center"/>
          </w:tcPr>
          <w:p w14:paraId="091DC8F5">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pacing w:val="-3"/>
                <w:sz w:val="21"/>
                <w:szCs w:val="21"/>
                <w:highlight w:val="none"/>
                <w:lang w:eastAsia="zh-CN"/>
              </w:rPr>
            </w:pPr>
            <w:r>
              <w:rPr>
                <w:rFonts w:hint="eastAsia" w:ascii="仿宋" w:hAnsi="仿宋" w:eastAsia="仿宋" w:cs="仿宋"/>
                <w:spacing w:val="-3"/>
                <w:sz w:val="22"/>
                <w:szCs w:val="22"/>
                <w:highlight w:val="none"/>
                <w:lang w:val="en-US" w:eastAsia="zh-CN"/>
              </w:rPr>
              <w:t>180000.00元</w:t>
            </w:r>
          </w:p>
        </w:tc>
        <w:tc>
          <w:tcPr>
            <w:tcW w:w="1191" w:type="dxa"/>
            <w:vAlign w:val="center"/>
          </w:tcPr>
          <w:p w14:paraId="0DEA5649">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ind w:left="451" w:leftChars="0"/>
              <w:jc w:val="both"/>
              <w:textAlignment w:val="baseline"/>
              <w:rPr>
                <w:rFonts w:hint="eastAsia" w:ascii="仿宋" w:hAnsi="仿宋" w:eastAsia="仿宋" w:cs="仿宋"/>
                <w:spacing w:val="-3"/>
                <w:sz w:val="21"/>
                <w:szCs w:val="21"/>
                <w:highlight w:val="none"/>
                <w:lang w:val="en-US" w:eastAsia="zh-CN"/>
              </w:rPr>
            </w:pPr>
            <w:r>
              <w:rPr>
                <w:rFonts w:hint="eastAsia" w:ascii="仿宋" w:hAnsi="仿宋" w:eastAsia="仿宋" w:cs="仿宋"/>
                <w:spacing w:val="-3"/>
                <w:sz w:val="22"/>
                <w:szCs w:val="22"/>
                <w:highlight w:val="none"/>
                <w:lang w:val="en-US" w:eastAsia="zh-CN"/>
              </w:rPr>
              <w:t>是</w:t>
            </w:r>
          </w:p>
        </w:tc>
        <w:tc>
          <w:tcPr>
            <w:tcW w:w="1408" w:type="dxa"/>
            <w:vAlign w:val="center"/>
          </w:tcPr>
          <w:p w14:paraId="70874D74">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pacing w:val="-3"/>
                <w:sz w:val="21"/>
                <w:szCs w:val="21"/>
                <w:highlight w:val="none"/>
                <w:lang w:eastAsia="zh-CN"/>
              </w:rPr>
            </w:pPr>
            <w:r>
              <w:rPr>
                <w:rFonts w:hint="eastAsia" w:ascii="仿宋" w:hAnsi="仿宋" w:eastAsia="仿宋" w:cs="仿宋"/>
                <w:spacing w:val="-3"/>
                <w:sz w:val="22"/>
                <w:szCs w:val="22"/>
                <w:highlight w:val="none"/>
                <w:lang w:val="en-US" w:eastAsia="zh-CN"/>
              </w:rPr>
              <w:t>180000.00元</w:t>
            </w:r>
          </w:p>
        </w:tc>
      </w:tr>
    </w:tbl>
    <w:p w14:paraId="3FC0ADBA">
      <w:pPr>
        <w:pStyle w:val="18"/>
        <w:ind w:left="0" w:leftChars="0" w:firstLine="0" w:firstLineChars="0"/>
        <w:rPr>
          <w:rFonts w:hint="eastAsia" w:ascii="仿宋" w:hAnsi="仿宋" w:eastAsia="仿宋" w:cs="仿宋"/>
          <w:highlight w:val="none"/>
          <w:lang w:val="en-US" w:eastAsia="zh-CN"/>
        </w:rPr>
      </w:pPr>
    </w:p>
    <w:p w14:paraId="1AD68A0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一、项目概况 </w:t>
      </w:r>
    </w:p>
    <w:p w14:paraId="1E6C9556">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1.项目名称：玛纳斯县兰州湾小流域综合治理提质增效项目设计</w:t>
      </w:r>
    </w:p>
    <w:p w14:paraId="45BECF93">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val="0"/>
          <w:bCs w:val="0"/>
          <w:highlight w:val="none"/>
          <w:lang w:val="en-US" w:eastAsia="en-US"/>
        </w:rPr>
      </w:pPr>
      <w:r>
        <w:rPr>
          <w:rFonts w:hint="eastAsia" w:ascii="仿宋" w:hAnsi="仿宋" w:eastAsia="仿宋" w:cs="仿宋"/>
          <w:b/>
          <w:bCs/>
          <w:snapToGrid w:val="0"/>
          <w:color w:val="000000"/>
          <w:spacing w:val="0"/>
          <w:kern w:val="0"/>
          <w:sz w:val="24"/>
          <w:szCs w:val="24"/>
          <w:highlight w:val="none"/>
          <w:lang w:val="en-US" w:eastAsia="zh-CN" w:bidi="ar-SA"/>
        </w:rPr>
        <w:t>项目建设规模：</w:t>
      </w:r>
      <w:r>
        <w:rPr>
          <w:rFonts w:hint="eastAsia" w:ascii="仿宋" w:hAnsi="仿宋" w:eastAsia="仿宋" w:cs="仿宋"/>
          <w:b w:val="0"/>
          <w:bCs w:val="0"/>
          <w:snapToGrid w:val="0"/>
          <w:color w:val="000000"/>
          <w:spacing w:val="0"/>
          <w:kern w:val="0"/>
          <w:sz w:val="24"/>
          <w:szCs w:val="24"/>
          <w:highlight w:val="none"/>
          <w:lang w:val="en-US" w:eastAsia="zh-CN" w:bidi="ar-SA"/>
        </w:rPr>
        <w:t>岸坡整治及河岸绿化、新建闸门及配套设施、新建及改造生态厕所及相关配套设施设备、购置新能源垃圾清理转运车、道路提升改造管道新建及改造、新建生态步栈道、水质提升、水生植物生态种植。</w:t>
      </w:r>
    </w:p>
    <w:p w14:paraId="5AE08675">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right="-315" w:rightChars="-15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b/>
          <w:bCs/>
          <w:snapToGrid w:val="0"/>
          <w:color w:val="000000"/>
          <w:spacing w:val="0"/>
          <w:kern w:val="0"/>
          <w:sz w:val="24"/>
          <w:szCs w:val="24"/>
          <w:highlight w:val="none"/>
          <w:lang w:val="en-US" w:eastAsia="zh-CN" w:bidi="ar-SA"/>
        </w:rPr>
        <w:t>本项目采购服务需求：</w:t>
      </w: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p w14:paraId="3C439F8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3.采购预算：180000.00元（人民币）</w:t>
      </w:r>
    </w:p>
    <w:p w14:paraId="1D5151D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4.采购方式：竞争性磋商</w:t>
      </w:r>
    </w:p>
    <w:p w14:paraId="3101F61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5.需落实的政府采购政策：本项目专门面向中小微企业采购。 </w:t>
      </w:r>
    </w:p>
    <w:p w14:paraId="67164B7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6.成果内容须符合国家相关标准、行业标准、地方标准或规范。 </w:t>
      </w:r>
    </w:p>
    <w:p w14:paraId="7546F26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二、服务需求及范围 </w:t>
      </w:r>
    </w:p>
    <w:p w14:paraId="2155002A">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right="-315" w:rightChars="-150"/>
        <w:jc w:val="both"/>
        <w:textAlignment w:val="baseline"/>
        <w:rPr>
          <w:rFonts w:hint="eastAsia" w:ascii="仿宋" w:hAnsi="仿宋" w:eastAsia="仿宋" w:cs="仿宋"/>
          <w:b w:val="0"/>
          <w:bCs w:val="0"/>
          <w:snapToGrid w:val="0"/>
          <w:color w:val="000000"/>
          <w:spacing w:val="0"/>
          <w:kern w:val="0"/>
          <w:sz w:val="24"/>
          <w:szCs w:val="24"/>
          <w:highlight w:val="none"/>
          <w:lang w:val="en-US" w:eastAsia="en-US" w:bidi="ar-SA"/>
        </w:rPr>
      </w:pPr>
      <w:r>
        <w:rPr>
          <w:rFonts w:hint="eastAsia" w:ascii="仿宋" w:hAnsi="仿宋" w:eastAsia="仿宋" w:cs="仿宋"/>
          <w:spacing w:val="0"/>
          <w:sz w:val="24"/>
          <w:szCs w:val="24"/>
          <w:highlight w:val="none"/>
          <w:lang w:val="en-US" w:eastAsia="zh-CN"/>
        </w:rPr>
        <w:t>1.</w:t>
      </w:r>
      <w:r>
        <w:rPr>
          <w:rFonts w:hint="eastAsia" w:ascii="仿宋" w:hAnsi="仿宋" w:eastAsia="仿宋" w:cs="仿宋"/>
          <w:b w:val="0"/>
          <w:bCs w:val="0"/>
          <w:snapToGrid w:val="0"/>
          <w:color w:val="000000"/>
          <w:spacing w:val="0"/>
          <w:kern w:val="0"/>
          <w:sz w:val="24"/>
          <w:szCs w:val="24"/>
          <w:highlight w:val="none"/>
          <w:lang w:val="en-US" w:eastAsia="zh-CN" w:bidi="ar-SA"/>
        </w:rPr>
        <w:t>本项目采购服务需求：</w:t>
      </w: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p w14:paraId="35EEDB2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napToGrid w:val="0"/>
          <w:color w:val="000000"/>
          <w:spacing w:val="0"/>
          <w:kern w:val="0"/>
          <w:position w:val="0"/>
          <w:sz w:val="24"/>
          <w:szCs w:val="24"/>
          <w:highlight w:val="none"/>
          <w:lang w:val="en-US" w:eastAsia="zh-CN" w:bidi="ar-SA"/>
        </w:rPr>
        <w:t>2、招标范围：磋商文件里所有内容。</w:t>
      </w:r>
      <w:r>
        <w:rPr>
          <w:rFonts w:hint="eastAsia" w:ascii="仿宋" w:hAnsi="仿宋" w:eastAsia="仿宋" w:cs="仿宋"/>
          <w:spacing w:val="0"/>
          <w:sz w:val="24"/>
          <w:szCs w:val="24"/>
          <w:highlight w:val="none"/>
          <w:lang w:val="en-US" w:eastAsia="zh-CN"/>
        </w:rPr>
        <w:t xml:space="preserve"> </w:t>
      </w:r>
    </w:p>
    <w:p w14:paraId="2E4F257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三、商务条件 </w:t>
      </w:r>
    </w:p>
    <w:p w14:paraId="39B7E26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 xml:space="preserve">1.服务履行期限：合同签订后 30 日内提交所有成果资料。 </w:t>
      </w:r>
    </w:p>
    <w:p w14:paraId="73E6F2E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2.服务地点：昌吉州玛纳斯县。</w:t>
      </w:r>
    </w:p>
    <w:p w14:paraId="17CEAF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3.付款方式： 按合同约定， 甲乙双方协商确定。 </w:t>
      </w:r>
    </w:p>
    <w:p w14:paraId="18CCCD5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四、成果要求 </w:t>
      </w:r>
    </w:p>
    <w:p w14:paraId="2231DF8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val="0"/>
          <w:bCs w:val="0"/>
          <w:spacing w:val="0"/>
          <w:sz w:val="24"/>
          <w:szCs w:val="24"/>
          <w:highlight w:val="none"/>
          <w:lang w:val="en-US" w:eastAsia="zh-CN"/>
        </w:rPr>
        <w:t>1、服务目的与要求：</w:t>
      </w:r>
      <w:r>
        <w:rPr>
          <w:rFonts w:hint="eastAsia" w:ascii="仿宋" w:hAnsi="仿宋" w:eastAsia="仿宋" w:cs="仿宋"/>
          <w:b w:val="0"/>
          <w:bCs w:val="0"/>
          <w:snapToGrid w:val="0"/>
          <w:color w:val="000000"/>
          <w:spacing w:val="0"/>
          <w:kern w:val="0"/>
          <w:sz w:val="24"/>
          <w:szCs w:val="24"/>
          <w:highlight w:val="none"/>
          <w:lang w:val="en-US" w:eastAsia="zh-CN" w:bidi="ar-SA"/>
        </w:rPr>
        <w:t>根据根据项目建设规模以及甲方要求提交成果文件，成果文件表达清晰满足采购人要求，符合国家及行业规范标准，符合自治区及哈密市相关技术管理规定。数据准确，内容清晰，方案可执行实施。</w:t>
      </w:r>
    </w:p>
    <w:p w14:paraId="5808D20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五、其他技术、服务等要求 </w:t>
      </w:r>
    </w:p>
    <w:p w14:paraId="48B5205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1.售后服务质保期内有问题及时联系项目团队，项目团队有问必答，责任外服务承诺，项目团队能力范围内可协商完成。 </w:t>
      </w:r>
    </w:p>
    <w:p w14:paraId="2F1112C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2.售后服务期内提供免费的咨询服务。</w:t>
      </w:r>
    </w:p>
    <w:p w14:paraId="403D89B1">
      <w:pPr>
        <w:pStyle w:val="18"/>
        <w:rPr>
          <w:rFonts w:hint="eastAsia" w:ascii="仿宋" w:hAnsi="仿宋" w:eastAsia="仿宋" w:cs="仿宋"/>
          <w:highlight w:val="none"/>
        </w:rPr>
      </w:pPr>
    </w:p>
    <w:p w14:paraId="0EA76DE6">
      <w:pPr>
        <w:rPr>
          <w:rFonts w:hint="eastAsia" w:ascii="仿宋" w:hAnsi="仿宋" w:eastAsia="仿宋" w:cs="仿宋"/>
          <w:spacing w:val="9"/>
          <w:sz w:val="35"/>
          <w:szCs w:val="35"/>
          <w:highlight w:val="none"/>
          <w14:textOutline w14:w="6537" w14:cap="sq" w14:cmpd="sng">
            <w14:solidFill>
              <w14:srgbClr w14:val="000000"/>
            </w14:solidFill>
            <w14:prstDash w14:val="solid"/>
            <w14:bevel/>
          </w14:textOutline>
        </w:rPr>
      </w:pPr>
      <w:bookmarkStart w:id="194" w:name="_Toc24532_WPSOffice_Level1"/>
      <w:r>
        <w:rPr>
          <w:rFonts w:hint="eastAsia" w:ascii="仿宋" w:hAnsi="仿宋" w:eastAsia="仿宋" w:cs="仿宋"/>
          <w:spacing w:val="9"/>
          <w:sz w:val="35"/>
          <w:szCs w:val="35"/>
          <w:highlight w:val="none"/>
          <w14:textOutline w14:w="6537" w14:cap="sq" w14:cmpd="sng">
            <w14:solidFill>
              <w14:srgbClr w14:val="000000"/>
            </w14:solidFill>
            <w14:prstDash w14:val="solid"/>
            <w14:bevel/>
          </w14:textOutline>
        </w:rPr>
        <w:br w:type="page"/>
      </w:r>
    </w:p>
    <w:p w14:paraId="51FCAF8F">
      <w:pPr>
        <w:pStyle w:val="6"/>
        <w:spacing w:before="114" w:line="224" w:lineRule="auto"/>
        <w:ind w:left="2476"/>
        <w:outlineLvl w:val="0"/>
        <w:rPr>
          <w:rFonts w:hint="eastAsia" w:ascii="仿宋" w:hAnsi="仿宋" w:eastAsia="仿宋" w:cs="仿宋"/>
          <w:sz w:val="35"/>
          <w:szCs w:val="35"/>
          <w:highlight w:val="none"/>
        </w:rPr>
      </w:pPr>
      <w:r>
        <w:rPr>
          <w:rFonts w:hint="eastAsia" w:ascii="仿宋" w:hAnsi="仿宋" w:eastAsia="仿宋" w:cs="仿宋"/>
          <w:spacing w:val="9"/>
          <w:sz w:val="35"/>
          <w:szCs w:val="35"/>
          <w:highlight w:val="none"/>
          <w14:textOutline w14:w="6537" w14:cap="sq" w14:cmpd="sng">
            <w14:solidFill>
              <w14:srgbClr w14:val="000000"/>
            </w14:solidFill>
            <w14:prstDash w14:val="solid"/>
            <w14:bevel/>
          </w14:textOutline>
        </w:rPr>
        <w:t>第五章</w:t>
      </w:r>
      <w:r>
        <w:rPr>
          <w:rFonts w:hint="eastAsia" w:ascii="仿宋" w:hAnsi="仿宋" w:eastAsia="仿宋" w:cs="仿宋"/>
          <w:spacing w:val="9"/>
          <w:sz w:val="35"/>
          <w:szCs w:val="35"/>
          <w:highlight w:val="none"/>
        </w:rPr>
        <w:t xml:space="preserve">  </w:t>
      </w:r>
      <w:r>
        <w:rPr>
          <w:rFonts w:hint="eastAsia" w:ascii="仿宋" w:hAnsi="仿宋" w:eastAsia="仿宋" w:cs="仿宋"/>
          <w:spacing w:val="9"/>
          <w:sz w:val="35"/>
          <w:szCs w:val="35"/>
          <w:highlight w:val="none"/>
          <w14:textOutline w14:w="6537" w14:cap="sq" w14:cmpd="sng">
            <w14:solidFill>
              <w14:srgbClr w14:val="000000"/>
            </w14:solidFill>
            <w14:prstDash w14:val="solid"/>
            <w14:bevel/>
          </w14:textOutline>
        </w:rPr>
        <w:t>评标方法和标准</w:t>
      </w:r>
      <w:bookmarkEnd w:id="194"/>
    </w:p>
    <w:p w14:paraId="197ABF85">
      <w:pPr>
        <w:spacing w:line="390" w:lineRule="auto"/>
        <w:rPr>
          <w:rFonts w:hint="eastAsia" w:ascii="仿宋" w:hAnsi="仿宋" w:eastAsia="仿宋" w:cs="仿宋"/>
          <w:sz w:val="21"/>
          <w:highlight w:val="none"/>
        </w:rPr>
      </w:pPr>
    </w:p>
    <w:p w14:paraId="20E3C0A1">
      <w:pPr>
        <w:spacing w:before="78" w:line="222" w:lineRule="auto"/>
        <w:ind w:left="314"/>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一、评标方法</w:t>
      </w:r>
    </w:p>
    <w:p w14:paraId="107AD38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本次评标采用综合评分法，总分 100 分，其中报价分值 </w:t>
      </w:r>
      <w:r>
        <w:rPr>
          <w:rFonts w:hint="eastAsia" w:ascii="仿宋" w:hAnsi="仿宋" w:eastAsia="仿宋" w:cs="仿宋"/>
          <w:spacing w:val="0"/>
          <w:sz w:val="24"/>
          <w:szCs w:val="24"/>
          <w:highlight w:val="none"/>
          <w:lang w:val="en-US" w:eastAsia="zh-CN"/>
        </w:rPr>
        <w:t>30</w:t>
      </w:r>
      <w:r>
        <w:rPr>
          <w:rFonts w:hint="eastAsia" w:ascii="仿宋" w:hAnsi="仿宋" w:eastAsia="仿宋" w:cs="仿宋"/>
          <w:spacing w:val="0"/>
          <w:sz w:val="24"/>
          <w:szCs w:val="24"/>
          <w:highlight w:val="none"/>
        </w:rPr>
        <w:t xml:space="preserve"> 分，商务技术 分值 </w:t>
      </w:r>
      <w:r>
        <w:rPr>
          <w:rFonts w:hint="eastAsia" w:ascii="仿宋" w:hAnsi="仿宋" w:eastAsia="仿宋" w:cs="仿宋"/>
          <w:spacing w:val="0"/>
          <w:sz w:val="24"/>
          <w:szCs w:val="24"/>
          <w:highlight w:val="none"/>
          <w:lang w:val="en-US" w:eastAsia="zh-CN"/>
        </w:rPr>
        <w:t>70</w:t>
      </w:r>
      <w:r>
        <w:rPr>
          <w:rFonts w:hint="eastAsia" w:ascii="仿宋" w:hAnsi="仿宋" w:eastAsia="仿宋" w:cs="仿宋"/>
          <w:spacing w:val="0"/>
          <w:sz w:val="24"/>
          <w:szCs w:val="24"/>
          <w:highlight w:val="none"/>
        </w:rPr>
        <w:t xml:space="preserve"> 分。</w:t>
      </w:r>
    </w:p>
    <w:p w14:paraId="047254B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评标结果按评审后得分由高到低顺序排列。得分相同的，按修正和扣除后的磋商报价由低到高顺序排列。评审得分最高的供应商为成交候选人的评标方法。</w:t>
      </w:r>
    </w:p>
    <w:p w14:paraId="484523F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评标方法如下:</w:t>
      </w:r>
    </w:p>
    <w:p w14:paraId="458D9369">
      <w:pPr>
        <w:spacing w:before="174" w:line="222" w:lineRule="auto"/>
        <w:ind w:left="318"/>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二、资格审查</w:t>
      </w:r>
    </w:p>
    <w:p w14:paraId="7662839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11"/>
          <w:sz w:val="24"/>
          <w:szCs w:val="24"/>
          <w:highlight w:val="none"/>
        </w:rPr>
      </w:pPr>
      <w:r>
        <w:rPr>
          <w:rFonts w:hint="eastAsia" w:ascii="仿宋" w:hAnsi="仿宋" w:eastAsia="仿宋" w:cs="仿宋"/>
          <w:spacing w:val="0"/>
          <w:sz w:val="24"/>
          <w:szCs w:val="24"/>
          <w:highlight w:val="none"/>
        </w:rPr>
        <w:t>磋商小组依据磋商文件，对响应文件中的资格证明文件、项目保证金等进行审查，以确定供应商是否具备磋商资格。审查内容如下：</w:t>
      </w:r>
    </w:p>
    <w:tbl>
      <w:tblPr>
        <w:tblStyle w:val="19"/>
        <w:tblW w:w="833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7545"/>
      </w:tblGrid>
      <w:tr w14:paraId="7B986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86" w:type="dxa"/>
            <w:vAlign w:val="top"/>
          </w:tcPr>
          <w:p w14:paraId="5E0990AE">
            <w:pPr>
              <w:pStyle w:val="20"/>
              <w:spacing w:before="128" w:line="222" w:lineRule="auto"/>
              <w:ind w:left="174"/>
              <w:rPr>
                <w:rFonts w:hint="eastAsia" w:ascii="仿宋" w:hAnsi="仿宋" w:eastAsia="仿宋" w:cs="仿宋"/>
                <w:highlight w:val="none"/>
              </w:rPr>
            </w:pPr>
            <w:r>
              <w:rPr>
                <w:rFonts w:hint="eastAsia" w:ascii="仿宋" w:hAnsi="仿宋" w:eastAsia="仿宋" w:cs="仿宋"/>
                <w:spacing w:val="-8"/>
                <w:highlight w:val="none"/>
              </w:rPr>
              <w:t>序号</w:t>
            </w:r>
          </w:p>
        </w:tc>
        <w:tc>
          <w:tcPr>
            <w:tcW w:w="7545" w:type="dxa"/>
            <w:vAlign w:val="top"/>
          </w:tcPr>
          <w:p w14:paraId="6EBE696B">
            <w:pPr>
              <w:pStyle w:val="20"/>
              <w:spacing w:before="128" w:line="222" w:lineRule="auto"/>
              <w:ind w:left="3465"/>
              <w:rPr>
                <w:rFonts w:hint="eastAsia" w:ascii="仿宋" w:hAnsi="仿宋" w:eastAsia="仿宋" w:cs="仿宋"/>
                <w:highlight w:val="none"/>
              </w:rPr>
            </w:pPr>
            <w:r>
              <w:rPr>
                <w:rFonts w:hint="eastAsia" w:ascii="仿宋" w:hAnsi="仿宋" w:eastAsia="仿宋" w:cs="仿宋"/>
                <w:spacing w:val="-8"/>
                <w:highlight w:val="none"/>
              </w:rPr>
              <w:t>标</w:t>
            </w:r>
            <w:r>
              <w:rPr>
                <w:rFonts w:hint="eastAsia" w:ascii="仿宋" w:hAnsi="仿宋" w:eastAsia="仿宋" w:cs="仿宋"/>
                <w:spacing w:val="3"/>
                <w:highlight w:val="none"/>
              </w:rPr>
              <w:t xml:space="preserve">     </w:t>
            </w:r>
            <w:r>
              <w:rPr>
                <w:rFonts w:hint="eastAsia" w:ascii="仿宋" w:hAnsi="仿宋" w:eastAsia="仿宋" w:cs="仿宋"/>
                <w:spacing w:val="-8"/>
                <w:highlight w:val="none"/>
              </w:rPr>
              <w:t>准</w:t>
            </w:r>
          </w:p>
        </w:tc>
      </w:tr>
      <w:tr w14:paraId="32ACB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86" w:type="dxa"/>
            <w:vAlign w:val="center"/>
          </w:tcPr>
          <w:p w14:paraId="3DB3E7D3">
            <w:pPr>
              <w:pStyle w:val="20"/>
              <w:spacing w:before="233" w:line="181" w:lineRule="auto"/>
              <w:ind w:left="364"/>
              <w:jc w:val="both"/>
              <w:rPr>
                <w:rFonts w:hint="eastAsia" w:ascii="仿宋" w:hAnsi="仿宋" w:eastAsia="仿宋" w:cs="仿宋"/>
                <w:highlight w:val="none"/>
              </w:rPr>
            </w:pPr>
            <w:r>
              <w:rPr>
                <w:rFonts w:hint="eastAsia" w:ascii="仿宋" w:hAnsi="仿宋" w:eastAsia="仿宋" w:cs="仿宋"/>
                <w:highlight w:val="none"/>
              </w:rPr>
              <w:t>1</w:t>
            </w:r>
          </w:p>
        </w:tc>
        <w:tc>
          <w:tcPr>
            <w:tcW w:w="7545" w:type="dxa"/>
            <w:vAlign w:val="center"/>
          </w:tcPr>
          <w:p w14:paraId="54156FDF">
            <w:pPr>
              <w:pStyle w:val="20"/>
              <w:spacing w:before="37" w:line="223" w:lineRule="auto"/>
              <w:ind w:left="124" w:right="109"/>
              <w:jc w:val="both"/>
              <w:rPr>
                <w:rFonts w:hint="eastAsia" w:ascii="仿宋" w:hAnsi="仿宋" w:eastAsia="仿宋" w:cs="仿宋"/>
                <w:highlight w:val="none"/>
                <w:lang w:eastAsia="zh-CN"/>
              </w:rPr>
            </w:pP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rPr>
              <w:t>提供合法有效的营业执照</w:t>
            </w:r>
            <w:r>
              <w:rPr>
                <w:rFonts w:hint="eastAsia" w:ascii="仿宋" w:hAnsi="仿宋" w:eastAsia="仿宋" w:cs="仿宋"/>
                <w:b w:val="0"/>
                <w:bCs w:val="0"/>
                <w:color w:val="auto"/>
                <w:sz w:val="24"/>
                <w:szCs w:val="24"/>
                <w:highlight w:val="none"/>
                <w:lang w:eastAsia="zh-CN"/>
              </w:rPr>
              <w:t>；</w:t>
            </w:r>
          </w:p>
        </w:tc>
      </w:tr>
      <w:tr w14:paraId="247F3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86" w:type="dxa"/>
            <w:vAlign w:val="center"/>
          </w:tcPr>
          <w:p w14:paraId="630F55AC">
            <w:pPr>
              <w:pStyle w:val="20"/>
              <w:spacing w:before="233" w:line="181" w:lineRule="auto"/>
              <w:ind w:left="364"/>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7545" w:type="dxa"/>
            <w:vAlign w:val="center"/>
          </w:tcPr>
          <w:p w14:paraId="16AF15FB">
            <w:pPr>
              <w:pStyle w:val="20"/>
              <w:spacing w:before="37" w:line="223" w:lineRule="auto"/>
              <w:ind w:left="124" w:right="109"/>
              <w:jc w:val="both"/>
              <w:rPr>
                <w:rFonts w:hint="eastAsia" w:ascii="仿宋" w:hAnsi="仿宋" w:eastAsia="仿宋" w:cs="仿宋"/>
                <w:spacing w:val="2"/>
                <w:highlight w:val="none"/>
                <w:lang w:eastAsia="zh-CN"/>
              </w:rPr>
            </w:pPr>
            <w:r>
              <w:rPr>
                <w:rFonts w:hint="eastAsia" w:ascii="仿宋" w:hAnsi="仿宋" w:eastAsia="仿宋" w:cs="仿宋"/>
                <w:spacing w:val="2"/>
                <w:highlight w:val="none"/>
                <w:lang w:val="en-US" w:eastAsia="zh-CN"/>
              </w:rPr>
              <w:t>供应商须具备有效的营业执照、建设行政主管部门核发的工程设计乙级（含）以上综合资质或工程设计水利行业（水利工程）乙级（含）以上资质 ；</w:t>
            </w:r>
          </w:p>
        </w:tc>
      </w:tr>
      <w:tr w14:paraId="3310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6" w:type="dxa"/>
            <w:vAlign w:val="center"/>
          </w:tcPr>
          <w:p w14:paraId="042E03D1">
            <w:pPr>
              <w:pStyle w:val="20"/>
              <w:spacing w:before="233" w:line="181" w:lineRule="auto"/>
              <w:ind w:left="364"/>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7545" w:type="dxa"/>
            <w:vAlign w:val="center"/>
          </w:tcPr>
          <w:p w14:paraId="0F9B5CF5">
            <w:pPr>
              <w:pStyle w:val="20"/>
              <w:spacing w:before="37" w:line="223" w:lineRule="auto"/>
              <w:ind w:left="124" w:right="109"/>
              <w:jc w:val="both"/>
              <w:rPr>
                <w:rFonts w:hint="eastAsia" w:ascii="仿宋" w:hAnsi="仿宋" w:eastAsia="仿宋" w:cs="仿宋"/>
                <w:spacing w:val="2"/>
                <w:highlight w:val="none"/>
              </w:rPr>
            </w:pPr>
            <w:r>
              <w:rPr>
                <w:rFonts w:hint="eastAsia" w:ascii="仿宋" w:hAnsi="仿宋" w:eastAsia="仿宋" w:cs="仿宋"/>
                <w:spacing w:val="7"/>
                <w:sz w:val="24"/>
                <w:szCs w:val="24"/>
                <w:highlight w:val="none"/>
                <w:lang w:val="en-US" w:eastAsia="zh-CN"/>
              </w:rPr>
              <w:t>法定代表人授权书原件及被授权人身份证(法定代表人直接投标可不提供，但须提供法定代表人身份证明及身份证)</w:t>
            </w:r>
            <w:r>
              <w:rPr>
                <w:rFonts w:hint="eastAsia" w:ascii="仿宋" w:hAnsi="仿宋" w:eastAsia="仿宋" w:cs="仿宋"/>
                <w:spacing w:val="7"/>
                <w:sz w:val="24"/>
                <w:szCs w:val="24"/>
                <w:highlight w:val="none"/>
              </w:rPr>
              <w:t>；</w:t>
            </w:r>
          </w:p>
        </w:tc>
      </w:tr>
      <w:tr w14:paraId="45321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86" w:type="dxa"/>
            <w:vAlign w:val="center"/>
          </w:tcPr>
          <w:p w14:paraId="345E1BEB">
            <w:pPr>
              <w:pStyle w:val="20"/>
              <w:spacing w:before="233" w:line="181" w:lineRule="auto"/>
              <w:ind w:left="364"/>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7545" w:type="dxa"/>
            <w:vAlign w:val="center"/>
          </w:tcPr>
          <w:p w14:paraId="7CD565CD">
            <w:pPr>
              <w:pStyle w:val="20"/>
              <w:spacing w:before="37" w:line="223" w:lineRule="auto"/>
              <w:ind w:left="124" w:right="109"/>
              <w:jc w:val="both"/>
              <w:rPr>
                <w:rFonts w:hint="eastAsia" w:ascii="仿宋" w:hAnsi="仿宋" w:eastAsia="仿宋" w:cs="仿宋"/>
                <w:spacing w:val="2"/>
                <w:highlight w:val="none"/>
                <w:lang w:eastAsia="zh-CN"/>
              </w:rPr>
            </w:pPr>
            <w:r>
              <w:rPr>
                <w:rFonts w:hint="eastAsia" w:ascii="仿宋" w:hAnsi="仿宋" w:eastAsia="仿宋" w:cs="仿宋"/>
                <w:b w:val="0"/>
                <w:bCs w:val="0"/>
                <w:snapToGrid w:val="0"/>
                <w:color w:val="auto"/>
                <w:spacing w:val="0"/>
                <w:kern w:val="0"/>
                <w:sz w:val="24"/>
                <w:szCs w:val="24"/>
                <w:highlight w:val="none"/>
                <w:lang w:val="en-US" w:eastAsia="zh-CN" w:bidi="ar-SA"/>
              </w:rPr>
              <w:t>供应商拟派项目负责人须具有水利工程相关专业中级（含）以上工程师职称；</w:t>
            </w:r>
          </w:p>
        </w:tc>
      </w:tr>
      <w:tr w14:paraId="3F47C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86" w:type="dxa"/>
            <w:vAlign w:val="center"/>
          </w:tcPr>
          <w:p w14:paraId="220ACA1D">
            <w:pPr>
              <w:pStyle w:val="20"/>
              <w:spacing w:before="233" w:line="181" w:lineRule="auto"/>
              <w:ind w:left="364"/>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7545" w:type="dxa"/>
            <w:vAlign w:val="center"/>
          </w:tcPr>
          <w:p w14:paraId="3D2312EB">
            <w:pPr>
              <w:pStyle w:val="20"/>
              <w:spacing w:before="37" w:line="223" w:lineRule="auto"/>
              <w:ind w:left="124" w:right="109"/>
              <w:jc w:val="both"/>
              <w:rPr>
                <w:rFonts w:hint="eastAsia" w:ascii="仿宋" w:hAnsi="仿宋" w:eastAsia="仿宋" w:cs="仿宋"/>
                <w:spacing w:val="7"/>
                <w:sz w:val="24"/>
                <w:szCs w:val="24"/>
                <w:highlight w:val="none"/>
                <w:lang w:val="en-US" w:eastAsia="zh-CN"/>
              </w:rPr>
            </w:pPr>
            <w:r>
              <w:rPr>
                <w:rFonts w:hint="eastAsia" w:ascii="仿宋" w:hAnsi="仿宋" w:eastAsia="仿宋" w:cs="仿宋"/>
                <w:spacing w:val="7"/>
                <w:sz w:val="24"/>
                <w:szCs w:val="24"/>
                <w:highlight w:val="none"/>
                <w:lang w:val="en-US"/>
              </w:rPr>
              <w:t>参加政府采购活动前3年内在经营活动中没有重大违法记录的承诺</w:t>
            </w:r>
            <w:r>
              <w:rPr>
                <w:rFonts w:hint="eastAsia" w:ascii="仿宋" w:hAnsi="仿宋" w:eastAsia="仿宋" w:cs="仿宋"/>
                <w:spacing w:val="7"/>
                <w:sz w:val="24"/>
                <w:szCs w:val="24"/>
                <w:highlight w:val="none"/>
                <w:lang w:val="en-US" w:eastAsia="zh-CN"/>
              </w:rPr>
              <w:t>(并加盖公章)；</w:t>
            </w:r>
          </w:p>
        </w:tc>
      </w:tr>
      <w:tr w14:paraId="1FE10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786" w:type="dxa"/>
            <w:vAlign w:val="center"/>
          </w:tcPr>
          <w:p w14:paraId="630FF8B4">
            <w:pPr>
              <w:spacing w:line="464" w:lineRule="auto"/>
              <w:jc w:val="both"/>
              <w:rPr>
                <w:rFonts w:hint="eastAsia" w:ascii="仿宋" w:hAnsi="仿宋" w:eastAsia="仿宋" w:cs="仿宋"/>
                <w:sz w:val="21"/>
                <w:highlight w:val="none"/>
              </w:rPr>
            </w:pPr>
          </w:p>
          <w:p w14:paraId="011EB9A3">
            <w:pPr>
              <w:pStyle w:val="20"/>
              <w:spacing w:before="78" w:line="180" w:lineRule="auto"/>
              <w:ind w:left="35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7545" w:type="dxa"/>
            <w:vAlign w:val="center"/>
          </w:tcPr>
          <w:p w14:paraId="32A733FB">
            <w:pPr>
              <w:pStyle w:val="20"/>
              <w:spacing w:before="36" w:line="231" w:lineRule="auto"/>
              <w:ind w:left="117" w:right="44" w:firstLine="1"/>
              <w:jc w:val="both"/>
              <w:rPr>
                <w:rFonts w:hint="eastAsia" w:ascii="仿宋" w:hAnsi="仿宋" w:eastAsia="仿宋" w:cs="仿宋"/>
                <w:highlight w:val="none"/>
              </w:rPr>
            </w:pPr>
            <w:r>
              <w:rPr>
                <w:rFonts w:hint="eastAsia" w:ascii="仿宋" w:hAnsi="仿宋" w:eastAsia="仿宋" w:cs="仿宋"/>
                <w:highlight w:val="none"/>
              </w:rPr>
              <w:t>供应商未被“信用中国</w:t>
            </w:r>
            <w:r>
              <w:rPr>
                <w:rFonts w:hint="eastAsia" w:ascii="仿宋" w:hAnsi="仿宋" w:eastAsia="仿宋" w:cs="仿宋"/>
                <w:spacing w:val="-84"/>
                <w:highlight w:val="none"/>
              </w:rPr>
              <w:t xml:space="preserve"> </w:t>
            </w:r>
            <w:r>
              <w:rPr>
                <w:rFonts w:hint="eastAsia" w:ascii="仿宋" w:hAnsi="仿宋" w:eastAsia="仿宋" w:cs="仿宋"/>
                <w:highlight w:val="none"/>
              </w:rPr>
              <w:t>”网站（www.creditchin</w:t>
            </w:r>
            <w:r>
              <w:rPr>
                <w:rFonts w:hint="eastAsia" w:ascii="仿宋" w:hAnsi="仿宋" w:eastAsia="仿宋" w:cs="仿宋"/>
                <w:spacing w:val="-1"/>
                <w:highlight w:val="none"/>
              </w:rPr>
              <w:t>a.gov.cn）</w:t>
            </w:r>
            <w:r>
              <w:rPr>
                <w:rFonts w:hint="eastAsia" w:ascii="仿宋" w:hAnsi="仿宋" w:eastAsia="仿宋" w:cs="仿宋"/>
                <w:spacing w:val="-68"/>
                <w:highlight w:val="none"/>
              </w:rPr>
              <w:t xml:space="preserve"> </w:t>
            </w:r>
            <w:r>
              <w:rPr>
                <w:rFonts w:hint="eastAsia" w:ascii="仿宋" w:hAnsi="仿宋" w:eastAsia="仿宋" w:cs="仿宋"/>
                <w:spacing w:val="-1"/>
                <w:highlight w:val="none"/>
              </w:rPr>
              <w:t>中列入失信被</w:t>
            </w:r>
            <w:r>
              <w:rPr>
                <w:rFonts w:hint="eastAsia" w:ascii="仿宋" w:hAnsi="仿宋" w:eastAsia="仿宋" w:cs="仿宋"/>
                <w:spacing w:val="1"/>
                <w:highlight w:val="none"/>
              </w:rPr>
              <w:t>执行人和重大税收违法案件当事人名单的供应商，不得被</w:t>
            </w:r>
            <w:r>
              <w:rPr>
                <w:rFonts w:hint="eastAsia" w:ascii="仿宋" w:hAnsi="仿宋" w:eastAsia="仿宋" w:cs="仿宋"/>
                <w:highlight w:val="none"/>
              </w:rPr>
              <w:t>“</w:t>
            </w:r>
            <w:r>
              <w:rPr>
                <w:rFonts w:hint="eastAsia" w:ascii="仿宋" w:hAnsi="仿宋" w:eastAsia="仿宋" w:cs="仿宋"/>
                <w:spacing w:val="-70"/>
                <w:highlight w:val="none"/>
              </w:rPr>
              <w:t xml:space="preserve"> </w:t>
            </w:r>
            <w:r>
              <w:rPr>
                <w:rFonts w:hint="eastAsia" w:ascii="仿宋" w:hAnsi="仿宋" w:eastAsia="仿宋" w:cs="仿宋"/>
                <w:highlight w:val="none"/>
              </w:rPr>
              <w:t>中国政府采购</w:t>
            </w:r>
            <w:r>
              <w:rPr>
                <w:rFonts w:hint="eastAsia" w:ascii="仿宋" w:hAnsi="仿宋" w:eastAsia="仿宋" w:cs="仿宋"/>
                <w:spacing w:val="-2"/>
                <w:highlight w:val="none"/>
              </w:rPr>
              <w:t>网</w:t>
            </w:r>
            <w:r>
              <w:rPr>
                <w:rFonts w:hint="eastAsia" w:ascii="仿宋" w:hAnsi="仿宋" w:eastAsia="仿宋" w:cs="仿宋"/>
                <w:spacing w:val="-83"/>
                <w:highlight w:val="none"/>
              </w:rPr>
              <w:t xml:space="preserve"> </w:t>
            </w:r>
            <w:r>
              <w:rPr>
                <w:rFonts w:hint="eastAsia" w:ascii="仿宋" w:hAnsi="仿宋" w:eastAsia="仿宋" w:cs="仿宋"/>
                <w:spacing w:val="-2"/>
                <w:highlight w:val="none"/>
              </w:rPr>
              <w:t>”（www.ccgp.gov.cn）政府采购严重违法失信行为记录名单中被财政部</w:t>
            </w:r>
            <w:r>
              <w:rPr>
                <w:rFonts w:hint="eastAsia" w:ascii="仿宋" w:hAnsi="仿宋" w:eastAsia="仿宋" w:cs="仿宋"/>
                <w:spacing w:val="-5"/>
                <w:highlight w:val="none"/>
              </w:rPr>
              <w:t>门禁止参加政府采购活动的供应商。（网站查询的截图，加盖供应</w:t>
            </w:r>
            <w:r>
              <w:rPr>
                <w:rFonts w:hint="eastAsia" w:ascii="仿宋" w:hAnsi="仿宋" w:eastAsia="仿宋" w:cs="仿宋"/>
                <w:spacing w:val="-6"/>
                <w:highlight w:val="none"/>
              </w:rPr>
              <w:t>商公章</w:t>
            </w:r>
            <w:r>
              <w:rPr>
                <w:rFonts w:hint="eastAsia" w:ascii="仿宋" w:hAnsi="仿宋" w:eastAsia="仿宋" w:cs="仿宋"/>
                <w:spacing w:val="-58"/>
                <w:w w:val="87"/>
                <w:highlight w:val="none"/>
              </w:rPr>
              <w:t>）；</w:t>
            </w:r>
          </w:p>
        </w:tc>
      </w:tr>
      <w:tr w14:paraId="6073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86" w:type="dxa"/>
            <w:vAlign w:val="center"/>
          </w:tcPr>
          <w:p w14:paraId="78885BAF">
            <w:pPr>
              <w:pStyle w:val="20"/>
              <w:spacing w:before="78" w:line="180" w:lineRule="auto"/>
              <w:ind w:left="350"/>
              <w:jc w:val="both"/>
              <w:rPr>
                <w:rFonts w:hint="default" w:ascii="仿宋" w:hAnsi="仿宋" w:eastAsia="仿宋" w:cs="仿宋"/>
                <w:highlight w:val="none"/>
                <w:lang w:val="en-US" w:eastAsia="zh-CN"/>
              </w:rPr>
            </w:pPr>
            <w:r>
              <w:rPr>
                <w:rFonts w:hint="eastAsia" w:cs="仿宋"/>
                <w:highlight w:val="none"/>
                <w:lang w:val="en-US" w:eastAsia="zh-CN"/>
              </w:rPr>
              <w:t>7</w:t>
            </w:r>
          </w:p>
        </w:tc>
        <w:tc>
          <w:tcPr>
            <w:tcW w:w="7545" w:type="dxa"/>
            <w:vAlign w:val="center"/>
          </w:tcPr>
          <w:p w14:paraId="4AD6083B">
            <w:pPr>
              <w:pStyle w:val="20"/>
              <w:spacing w:before="36" w:line="231" w:lineRule="auto"/>
              <w:ind w:left="117" w:right="44" w:firstLine="1"/>
              <w:jc w:val="both"/>
              <w:rPr>
                <w:rFonts w:hint="eastAsia" w:ascii="仿宋" w:hAnsi="仿宋" w:eastAsia="仿宋" w:cs="仿宋"/>
                <w:highlight w:val="none"/>
              </w:rPr>
            </w:pPr>
            <w:r>
              <w:rPr>
                <w:rFonts w:hint="eastAsia"/>
                <w:color w:val="auto"/>
                <w:spacing w:val="0"/>
                <w:highlight w:val="none"/>
                <w:lang w:val="en-US" w:eastAsia="zh-CN"/>
              </w:rPr>
              <w:t>投标保证金打款凭证截图、或保函原件；</w:t>
            </w:r>
            <w:bookmarkStart w:id="197" w:name="_GoBack"/>
            <w:bookmarkEnd w:id="197"/>
          </w:p>
        </w:tc>
      </w:tr>
      <w:tr w14:paraId="4B4E8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86" w:type="dxa"/>
            <w:vAlign w:val="center"/>
          </w:tcPr>
          <w:p w14:paraId="13179431">
            <w:pPr>
              <w:pStyle w:val="20"/>
              <w:spacing w:before="79" w:line="174" w:lineRule="auto"/>
              <w:ind w:left="351"/>
              <w:jc w:val="both"/>
              <w:rPr>
                <w:rFonts w:hint="eastAsia" w:ascii="仿宋" w:hAnsi="仿宋" w:eastAsia="仿宋" w:cs="仿宋"/>
                <w:highlight w:val="none"/>
                <w:lang w:val="en-US" w:eastAsia="zh-CN"/>
              </w:rPr>
            </w:pPr>
            <w:r>
              <w:rPr>
                <w:rFonts w:hint="eastAsia" w:cs="仿宋"/>
                <w:highlight w:val="none"/>
                <w:lang w:val="en-US" w:eastAsia="zh-CN"/>
              </w:rPr>
              <w:t>8</w:t>
            </w:r>
          </w:p>
        </w:tc>
        <w:tc>
          <w:tcPr>
            <w:tcW w:w="7545" w:type="dxa"/>
            <w:vAlign w:val="center"/>
          </w:tcPr>
          <w:p w14:paraId="1BC079A8">
            <w:pPr>
              <w:pStyle w:val="20"/>
              <w:spacing w:before="38" w:line="206" w:lineRule="auto"/>
              <w:ind w:left="120"/>
              <w:jc w:val="both"/>
              <w:rPr>
                <w:rFonts w:hint="eastAsia" w:ascii="仿宋" w:hAnsi="仿宋" w:eastAsia="仿宋" w:cs="仿宋"/>
                <w:highlight w:val="none"/>
              </w:rPr>
            </w:pPr>
            <w:r>
              <w:rPr>
                <w:rFonts w:hint="eastAsia" w:ascii="仿宋" w:hAnsi="仿宋" w:eastAsia="仿宋" w:cs="仿宋"/>
                <w:spacing w:val="-2"/>
                <w:highlight w:val="none"/>
              </w:rPr>
              <w:t>提供中小企业声明函。</w:t>
            </w:r>
          </w:p>
        </w:tc>
      </w:tr>
      <w:tr w14:paraId="21E4F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8331" w:type="dxa"/>
            <w:gridSpan w:val="2"/>
            <w:vAlign w:val="center"/>
          </w:tcPr>
          <w:p w14:paraId="6F337A9F">
            <w:pPr>
              <w:pStyle w:val="20"/>
              <w:spacing w:before="38" w:line="229" w:lineRule="auto"/>
              <w:ind w:left="126" w:right="106"/>
              <w:jc w:val="both"/>
              <w:rPr>
                <w:rFonts w:hint="eastAsia" w:ascii="仿宋" w:hAnsi="仿宋" w:eastAsia="仿宋" w:cs="仿宋"/>
                <w:highlight w:val="none"/>
              </w:rPr>
            </w:pPr>
            <w:r>
              <w:rPr>
                <w:rFonts w:hint="eastAsia" w:ascii="仿宋" w:hAnsi="仿宋" w:eastAsia="仿宋" w:cs="仿宋"/>
                <w:spacing w:val="-3"/>
                <w:highlight w:val="none"/>
              </w:rPr>
              <w:t>备注：如果资格审查中有一项未通过上述审查标准，磋商小组将认定整个投标文件不响应磋商文件而予以废标，并且不允许供应商通过修改或撤销其不符合要求的差</w:t>
            </w:r>
            <w:r>
              <w:rPr>
                <w:rFonts w:hint="eastAsia" w:ascii="仿宋" w:hAnsi="仿宋" w:eastAsia="仿宋" w:cs="仿宋"/>
                <w:spacing w:val="-1"/>
                <w:highlight w:val="none"/>
              </w:rPr>
              <w:t>异或保留，使之成为具有响应性的投标。</w:t>
            </w:r>
          </w:p>
        </w:tc>
      </w:tr>
    </w:tbl>
    <w:p w14:paraId="29D95153">
      <w:pPr>
        <w:rPr>
          <w:rFonts w:hint="eastAsia" w:ascii="仿宋" w:hAnsi="仿宋" w:eastAsia="仿宋" w:cs="仿宋"/>
          <w:highlight w:val="none"/>
        </w:rPr>
      </w:pPr>
    </w:p>
    <w:p w14:paraId="5BB722C3">
      <w:pPr>
        <w:numPr>
          <w:ilvl w:val="0"/>
          <w:numId w:val="3"/>
        </w:numPr>
        <w:spacing w:before="78" w:line="220" w:lineRule="auto"/>
        <w:ind w:left="317"/>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符合性审查</w:t>
      </w:r>
    </w:p>
    <w:p w14:paraId="3D6575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36" w:firstLineChars="200"/>
        <w:jc w:val="both"/>
        <w:textAlignment w:val="baseline"/>
        <w:rPr>
          <w:rFonts w:hint="eastAsia" w:ascii="仿宋" w:hAnsi="仿宋" w:eastAsia="仿宋" w:cs="仿宋"/>
          <w:highlight w:val="none"/>
        </w:rPr>
      </w:pPr>
      <w:r>
        <w:rPr>
          <w:rFonts w:hint="eastAsia" w:ascii="仿宋" w:hAnsi="仿宋" w:eastAsia="仿宋" w:cs="仿宋"/>
          <w:spacing w:val="-11"/>
          <w:sz w:val="24"/>
          <w:szCs w:val="24"/>
          <w:highlight w:val="none"/>
          <w:lang w:val="en-US" w:eastAsia="zh-CN"/>
        </w:rPr>
        <w:t>3.</w:t>
      </w:r>
      <w:r>
        <w:rPr>
          <w:rFonts w:hint="eastAsia" w:ascii="仿宋" w:hAnsi="仿宋" w:eastAsia="仿宋" w:cs="仿宋"/>
          <w:spacing w:val="-11"/>
          <w:sz w:val="24"/>
          <w:szCs w:val="24"/>
          <w:highlight w:val="none"/>
        </w:rPr>
        <w:t>1 磋商小组依据磋商文件，对响应文件的有效性、完整性和对磋商文件的响应程度进行审查，以确定供应商是否对磋商文件的实质性要求做出响应。审查内容</w:t>
      </w:r>
      <w:r>
        <w:rPr>
          <w:rFonts w:hint="eastAsia" w:ascii="仿宋" w:hAnsi="仿宋" w:eastAsia="仿宋" w:cs="仿宋"/>
          <w:spacing w:val="-6"/>
          <w:sz w:val="24"/>
          <w:szCs w:val="24"/>
          <w:highlight w:val="none"/>
        </w:rPr>
        <w:t>如下：</w:t>
      </w:r>
    </w:p>
    <w:tbl>
      <w:tblPr>
        <w:tblStyle w:val="19"/>
        <w:tblW w:w="83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7578"/>
      </w:tblGrid>
      <w:tr w14:paraId="537E8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33" w:type="dxa"/>
            <w:vAlign w:val="top"/>
          </w:tcPr>
          <w:p w14:paraId="48455946">
            <w:pPr>
              <w:pStyle w:val="20"/>
              <w:spacing w:before="131" w:line="222" w:lineRule="auto"/>
              <w:ind w:left="166"/>
              <w:rPr>
                <w:rFonts w:hint="eastAsia" w:ascii="仿宋" w:hAnsi="仿宋" w:eastAsia="仿宋" w:cs="仿宋"/>
                <w:highlight w:val="none"/>
              </w:rPr>
            </w:pPr>
            <w:r>
              <w:rPr>
                <w:rFonts w:hint="eastAsia" w:ascii="仿宋" w:hAnsi="仿宋" w:eastAsia="仿宋" w:cs="仿宋"/>
                <w:spacing w:val="-8"/>
                <w:highlight w:val="none"/>
              </w:rPr>
              <w:t>序号</w:t>
            </w:r>
          </w:p>
        </w:tc>
        <w:tc>
          <w:tcPr>
            <w:tcW w:w="7578" w:type="dxa"/>
            <w:vAlign w:val="top"/>
          </w:tcPr>
          <w:p w14:paraId="114B1A51">
            <w:pPr>
              <w:pStyle w:val="20"/>
              <w:spacing w:before="131" w:line="222" w:lineRule="auto"/>
              <w:jc w:val="center"/>
              <w:rPr>
                <w:rFonts w:hint="eastAsia" w:ascii="仿宋" w:hAnsi="仿宋" w:eastAsia="仿宋" w:cs="仿宋"/>
                <w:highlight w:val="none"/>
              </w:rPr>
            </w:pPr>
            <w:r>
              <w:rPr>
                <w:rFonts w:hint="eastAsia" w:ascii="仿宋" w:hAnsi="仿宋" w:eastAsia="仿宋" w:cs="仿宋"/>
                <w:spacing w:val="-8"/>
                <w:highlight w:val="none"/>
              </w:rPr>
              <w:t>标准</w:t>
            </w:r>
          </w:p>
        </w:tc>
      </w:tr>
      <w:tr w14:paraId="6800D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3" w:type="dxa"/>
            <w:vAlign w:val="top"/>
          </w:tcPr>
          <w:p w14:paraId="4A442AA9">
            <w:pPr>
              <w:pStyle w:val="20"/>
              <w:spacing w:before="171" w:line="181" w:lineRule="auto"/>
              <w:ind w:left="133"/>
              <w:jc w:val="center"/>
              <w:rPr>
                <w:rFonts w:hint="eastAsia" w:ascii="仿宋" w:hAnsi="仿宋" w:eastAsia="仿宋" w:cs="仿宋"/>
                <w:highlight w:val="none"/>
              </w:rPr>
            </w:pPr>
            <w:r>
              <w:rPr>
                <w:rFonts w:hint="eastAsia" w:ascii="仿宋" w:hAnsi="仿宋" w:eastAsia="仿宋" w:cs="仿宋"/>
                <w:highlight w:val="none"/>
              </w:rPr>
              <w:t>1</w:t>
            </w:r>
          </w:p>
        </w:tc>
        <w:tc>
          <w:tcPr>
            <w:tcW w:w="7578" w:type="dxa"/>
            <w:vAlign w:val="top"/>
          </w:tcPr>
          <w:p w14:paraId="652716D7">
            <w:pPr>
              <w:pStyle w:val="20"/>
              <w:spacing w:before="131" w:line="222" w:lineRule="auto"/>
              <w:ind w:left="119"/>
              <w:rPr>
                <w:rFonts w:hint="eastAsia" w:ascii="仿宋" w:hAnsi="仿宋" w:eastAsia="仿宋" w:cs="仿宋"/>
                <w:highlight w:val="none"/>
              </w:rPr>
            </w:pPr>
            <w:r>
              <w:rPr>
                <w:rFonts w:hint="eastAsia" w:ascii="仿宋" w:hAnsi="仿宋" w:eastAsia="仿宋" w:cs="仿宋"/>
                <w:spacing w:val="-1"/>
                <w:highlight w:val="none"/>
              </w:rPr>
              <w:t>投标承诺书中所报</w:t>
            </w:r>
            <w:r>
              <w:rPr>
                <w:rFonts w:hint="eastAsia" w:ascii="仿宋" w:hAnsi="仿宋" w:eastAsia="仿宋" w:cs="仿宋"/>
                <w:snapToGrid w:val="0"/>
                <w:color w:val="000000"/>
                <w:spacing w:val="0"/>
                <w:kern w:val="0"/>
                <w:sz w:val="24"/>
                <w:szCs w:val="24"/>
                <w:highlight w:val="none"/>
                <w:lang w:val="en-US" w:eastAsia="zh-CN" w:bidi="ar-SA"/>
              </w:rPr>
              <w:t>合同履行期限</w:t>
            </w:r>
            <w:r>
              <w:rPr>
                <w:rFonts w:hint="eastAsia" w:ascii="仿宋" w:hAnsi="仿宋" w:eastAsia="仿宋" w:cs="仿宋"/>
                <w:spacing w:val="-1"/>
                <w:highlight w:val="none"/>
              </w:rPr>
              <w:t>、质量标准必须要满足磋商文件规定；</w:t>
            </w:r>
          </w:p>
        </w:tc>
      </w:tr>
      <w:tr w14:paraId="01E1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3A4AA813">
            <w:pPr>
              <w:pStyle w:val="20"/>
              <w:spacing w:before="233" w:line="180" w:lineRule="auto"/>
              <w:ind w:left="118"/>
              <w:jc w:val="center"/>
              <w:rPr>
                <w:rFonts w:hint="eastAsia" w:ascii="仿宋" w:hAnsi="仿宋" w:eastAsia="仿宋" w:cs="仿宋"/>
                <w:highlight w:val="none"/>
              </w:rPr>
            </w:pPr>
            <w:r>
              <w:rPr>
                <w:rFonts w:hint="eastAsia" w:ascii="仿宋" w:hAnsi="仿宋" w:eastAsia="仿宋" w:cs="仿宋"/>
                <w:highlight w:val="none"/>
              </w:rPr>
              <w:t>2</w:t>
            </w:r>
          </w:p>
        </w:tc>
        <w:tc>
          <w:tcPr>
            <w:tcW w:w="7578" w:type="dxa"/>
            <w:vAlign w:val="top"/>
          </w:tcPr>
          <w:p w14:paraId="7046AEDB">
            <w:pPr>
              <w:pStyle w:val="20"/>
              <w:spacing w:before="38" w:line="222" w:lineRule="auto"/>
              <w:ind w:left="121" w:right="107" w:hanging="2"/>
              <w:rPr>
                <w:rFonts w:hint="eastAsia" w:ascii="仿宋" w:hAnsi="仿宋" w:eastAsia="仿宋" w:cs="仿宋"/>
                <w:highlight w:val="none"/>
              </w:rPr>
            </w:pPr>
            <w:r>
              <w:rPr>
                <w:rFonts w:hint="eastAsia" w:ascii="仿宋" w:hAnsi="仿宋" w:eastAsia="仿宋" w:cs="仿宋"/>
                <w:spacing w:val="-1"/>
                <w:highlight w:val="none"/>
              </w:rPr>
              <w:t>磋商文件按规定格式完整提供，并要盖投标人</w:t>
            </w:r>
            <w:r>
              <w:rPr>
                <w:rFonts w:hint="eastAsia" w:ascii="仿宋" w:hAnsi="仿宋" w:eastAsia="仿宋" w:cs="仿宋"/>
                <w:spacing w:val="-1"/>
                <w:highlight w:val="none"/>
                <w:lang w:val="en-US" w:eastAsia="zh-CN"/>
              </w:rPr>
              <w:t>公</w:t>
            </w:r>
            <w:r>
              <w:rPr>
                <w:rFonts w:hint="eastAsia" w:ascii="仿宋" w:hAnsi="仿宋" w:eastAsia="仿宋" w:cs="仿宋"/>
                <w:spacing w:val="-1"/>
                <w:highlight w:val="none"/>
              </w:rPr>
              <w:t>章</w:t>
            </w:r>
            <w:r>
              <w:rPr>
                <w:rFonts w:hint="eastAsia" w:ascii="仿宋" w:hAnsi="仿宋" w:eastAsia="仿宋" w:cs="仿宋"/>
                <w:spacing w:val="-2"/>
                <w:highlight w:val="none"/>
              </w:rPr>
              <w:t>、法定代表人或授权代理人</w:t>
            </w:r>
            <w:r>
              <w:rPr>
                <w:rFonts w:hint="eastAsia" w:ascii="仿宋" w:hAnsi="仿宋" w:eastAsia="仿宋" w:cs="仿宋"/>
                <w:spacing w:val="-2"/>
                <w:highlight w:val="none"/>
                <w:lang w:val="en-US" w:eastAsia="zh-CN"/>
              </w:rPr>
              <w:t>私</w:t>
            </w:r>
            <w:r>
              <w:rPr>
                <w:rFonts w:hint="eastAsia" w:ascii="仿宋" w:hAnsi="仿宋" w:eastAsia="仿宋" w:cs="仿宋"/>
                <w:spacing w:val="-9"/>
                <w:highlight w:val="none"/>
              </w:rPr>
              <w:t>章；</w:t>
            </w:r>
          </w:p>
        </w:tc>
      </w:tr>
      <w:tr w14:paraId="38D1D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2DD1B003">
            <w:pPr>
              <w:pStyle w:val="20"/>
              <w:spacing w:before="236" w:line="180" w:lineRule="auto"/>
              <w:ind w:left="120"/>
              <w:jc w:val="center"/>
              <w:rPr>
                <w:rFonts w:hint="eastAsia" w:ascii="仿宋" w:hAnsi="仿宋" w:eastAsia="仿宋" w:cs="仿宋"/>
                <w:highlight w:val="none"/>
              </w:rPr>
            </w:pPr>
            <w:r>
              <w:rPr>
                <w:rFonts w:hint="eastAsia" w:ascii="仿宋" w:hAnsi="仿宋" w:eastAsia="仿宋" w:cs="仿宋"/>
                <w:highlight w:val="none"/>
              </w:rPr>
              <w:t>3</w:t>
            </w:r>
          </w:p>
        </w:tc>
        <w:tc>
          <w:tcPr>
            <w:tcW w:w="7578" w:type="dxa"/>
            <w:vAlign w:val="top"/>
          </w:tcPr>
          <w:p w14:paraId="10A20851">
            <w:pPr>
              <w:pStyle w:val="20"/>
              <w:spacing w:before="38" w:line="223" w:lineRule="auto"/>
              <w:ind w:left="122" w:right="107" w:firstLine="5"/>
              <w:rPr>
                <w:rFonts w:hint="eastAsia" w:ascii="仿宋" w:hAnsi="仿宋" w:eastAsia="仿宋" w:cs="仿宋"/>
                <w:highlight w:val="none"/>
              </w:rPr>
            </w:pPr>
            <w:r>
              <w:rPr>
                <w:rFonts w:hint="eastAsia" w:ascii="仿宋" w:hAnsi="仿宋" w:eastAsia="仿宋" w:cs="仿宋"/>
                <w:spacing w:val="6"/>
                <w:highlight w:val="none"/>
              </w:rPr>
              <w:t>法定代表人身份证明书必须按磋商文件规定格式完整提供，</w:t>
            </w:r>
            <w:r>
              <w:rPr>
                <w:rFonts w:hint="eastAsia" w:ascii="仿宋" w:hAnsi="仿宋" w:eastAsia="仿宋" w:cs="仿宋"/>
                <w:spacing w:val="5"/>
                <w:highlight w:val="none"/>
              </w:rPr>
              <w:t>并要盖</w:t>
            </w:r>
            <w:r>
              <w:rPr>
                <w:rFonts w:hint="eastAsia" w:ascii="仿宋" w:hAnsi="仿宋" w:eastAsia="仿宋" w:cs="仿宋"/>
                <w:spacing w:val="5"/>
                <w:highlight w:val="none"/>
                <w:lang w:val="en-US" w:eastAsia="zh-CN"/>
              </w:rPr>
              <w:t>有</w:t>
            </w:r>
            <w:r>
              <w:rPr>
                <w:rFonts w:hint="eastAsia" w:ascii="仿宋" w:hAnsi="仿宋" w:eastAsia="仿宋" w:cs="仿宋"/>
                <w:spacing w:val="5"/>
                <w:highlight w:val="none"/>
              </w:rPr>
              <w:t>投标人</w:t>
            </w:r>
            <w:r>
              <w:rPr>
                <w:rFonts w:hint="eastAsia" w:ascii="仿宋" w:hAnsi="仿宋" w:eastAsia="仿宋" w:cs="仿宋"/>
                <w:spacing w:val="5"/>
                <w:highlight w:val="none"/>
                <w:lang w:val="en-US" w:eastAsia="zh-CN"/>
              </w:rPr>
              <w:t>公</w:t>
            </w:r>
            <w:r>
              <w:rPr>
                <w:rFonts w:hint="eastAsia" w:ascii="仿宋" w:hAnsi="仿宋" w:eastAsia="仿宋" w:cs="仿宋"/>
                <w:spacing w:val="-9"/>
                <w:highlight w:val="none"/>
              </w:rPr>
              <w:t>章；</w:t>
            </w:r>
          </w:p>
        </w:tc>
      </w:tr>
      <w:tr w14:paraId="7F4B3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33" w:type="dxa"/>
            <w:vAlign w:val="top"/>
          </w:tcPr>
          <w:p w14:paraId="45FBB1F0">
            <w:pPr>
              <w:pStyle w:val="20"/>
              <w:spacing w:before="237" w:line="180" w:lineRule="auto"/>
              <w:ind w:left="114"/>
              <w:jc w:val="center"/>
              <w:rPr>
                <w:rFonts w:hint="eastAsia" w:ascii="仿宋" w:hAnsi="仿宋" w:eastAsia="仿宋" w:cs="仿宋"/>
                <w:highlight w:val="none"/>
              </w:rPr>
            </w:pPr>
            <w:r>
              <w:rPr>
                <w:rFonts w:hint="eastAsia" w:ascii="仿宋" w:hAnsi="仿宋" w:eastAsia="仿宋" w:cs="仿宋"/>
                <w:highlight w:val="none"/>
              </w:rPr>
              <w:t>4</w:t>
            </w:r>
          </w:p>
        </w:tc>
        <w:tc>
          <w:tcPr>
            <w:tcW w:w="7578" w:type="dxa"/>
            <w:vAlign w:val="top"/>
          </w:tcPr>
          <w:p w14:paraId="5A75BBD1">
            <w:pPr>
              <w:pStyle w:val="20"/>
              <w:spacing w:before="42" w:line="223" w:lineRule="auto"/>
              <w:ind w:left="122" w:right="107" w:firstLine="5"/>
              <w:rPr>
                <w:rFonts w:hint="eastAsia" w:ascii="仿宋" w:hAnsi="仿宋" w:eastAsia="仿宋" w:cs="仿宋"/>
                <w:highlight w:val="none"/>
              </w:rPr>
            </w:pPr>
            <w:r>
              <w:rPr>
                <w:rFonts w:hint="eastAsia" w:ascii="仿宋" w:hAnsi="仿宋" w:eastAsia="仿宋" w:cs="仿宋"/>
                <w:spacing w:val="6"/>
                <w:highlight w:val="none"/>
              </w:rPr>
              <w:t>法定代表人授权委托书必须按磋商文件规定格式完整提供，</w:t>
            </w:r>
            <w:r>
              <w:rPr>
                <w:rFonts w:hint="eastAsia" w:ascii="仿宋" w:hAnsi="仿宋" w:eastAsia="仿宋" w:cs="仿宋"/>
                <w:spacing w:val="5"/>
                <w:highlight w:val="none"/>
              </w:rPr>
              <w:t>并要盖投标人</w:t>
            </w:r>
            <w:r>
              <w:rPr>
                <w:rFonts w:hint="eastAsia" w:ascii="仿宋" w:hAnsi="仿宋" w:eastAsia="仿宋" w:cs="仿宋"/>
                <w:spacing w:val="5"/>
                <w:highlight w:val="none"/>
                <w:lang w:val="en-US" w:eastAsia="zh-CN"/>
              </w:rPr>
              <w:t>公</w:t>
            </w:r>
            <w:r>
              <w:rPr>
                <w:rFonts w:hint="eastAsia" w:ascii="仿宋" w:hAnsi="仿宋" w:eastAsia="仿宋" w:cs="仿宋"/>
                <w:spacing w:val="-2"/>
                <w:highlight w:val="none"/>
              </w:rPr>
              <w:t>章、法定代表人</w:t>
            </w:r>
            <w:r>
              <w:rPr>
                <w:rFonts w:hint="eastAsia" w:ascii="仿宋" w:hAnsi="仿宋" w:eastAsia="仿宋" w:cs="仿宋"/>
                <w:spacing w:val="-2"/>
                <w:highlight w:val="none"/>
                <w:lang w:val="en-US" w:eastAsia="zh-CN"/>
              </w:rPr>
              <w:t>私</w:t>
            </w:r>
            <w:r>
              <w:rPr>
                <w:rFonts w:hint="eastAsia" w:ascii="仿宋" w:hAnsi="仿宋" w:eastAsia="仿宋" w:cs="仿宋"/>
                <w:spacing w:val="-2"/>
                <w:highlight w:val="none"/>
              </w:rPr>
              <w:t>章；</w:t>
            </w:r>
          </w:p>
        </w:tc>
      </w:tr>
      <w:tr w14:paraId="09CE8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6C66293E">
            <w:pPr>
              <w:pStyle w:val="20"/>
              <w:spacing w:before="146" w:line="179" w:lineRule="auto"/>
              <w:ind w:left="120"/>
              <w:jc w:val="center"/>
              <w:rPr>
                <w:rFonts w:hint="eastAsia" w:ascii="仿宋" w:hAnsi="仿宋" w:eastAsia="仿宋" w:cs="仿宋"/>
                <w:highlight w:val="none"/>
              </w:rPr>
            </w:pPr>
            <w:r>
              <w:rPr>
                <w:rFonts w:hint="eastAsia" w:ascii="仿宋" w:hAnsi="仿宋" w:eastAsia="仿宋" w:cs="仿宋"/>
                <w:highlight w:val="none"/>
              </w:rPr>
              <w:t>5</w:t>
            </w:r>
          </w:p>
        </w:tc>
        <w:tc>
          <w:tcPr>
            <w:tcW w:w="7578" w:type="dxa"/>
            <w:vAlign w:val="top"/>
          </w:tcPr>
          <w:p w14:paraId="6F11D616">
            <w:pPr>
              <w:pStyle w:val="20"/>
              <w:spacing w:before="103" w:line="221" w:lineRule="auto"/>
              <w:ind w:left="119"/>
              <w:rPr>
                <w:rFonts w:hint="eastAsia" w:ascii="仿宋" w:hAnsi="仿宋" w:eastAsia="仿宋" w:cs="仿宋"/>
                <w:highlight w:val="none"/>
              </w:rPr>
            </w:pPr>
            <w:r>
              <w:rPr>
                <w:rFonts w:hint="eastAsia" w:ascii="仿宋" w:hAnsi="仿宋" w:eastAsia="仿宋" w:cs="仿宋"/>
                <w:spacing w:val="-1"/>
                <w:highlight w:val="none"/>
              </w:rPr>
              <w:t>投标人须提供投标保证金缴纳凭证</w:t>
            </w:r>
            <w:r>
              <w:rPr>
                <w:rFonts w:hint="eastAsia" w:ascii="仿宋" w:hAnsi="仿宋" w:eastAsia="仿宋" w:cs="仿宋"/>
                <w:spacing w:val="-1"/>
                <w:highlight w:val="none"/>
                <w:lang w:val="en-US" w:eastAsia="zh-CN"/>
              </w:rPr>
              <w:t>或缴纳截图，并盖有公章</w:t>
            </w:r>
            <w:r>
              <w:rPr>
                <w:rFonts w:hint="eastAsia" w:ascii="仿宋" w:hAnsi="仿宋" w:eastAsia="仿宋" w:cs="仿宋"/>
                <w:spacing w:val="-1"/>
                <w:highlight w:val="none"/>
              </w:rPr>
              <w:t>；</w:t>
            </w:r>
          </w:p>
        </w:tc>
      </w:tr>
      <w:tr w14:paraId="5406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1F6BD4BD">
            <w:pPr>
              <w:pStyle w:val="20"/>
              <w:spacing w:before="234" w:line="179" w:lineRule="auto"/>
              <w:ind w:left="121"/>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7578" w:type="dxa"/>
            <w:vAlign w:val="top"/>
          </w:tcPr>
          <w:p w14:paraId="38D34235">
            <w:pPr>
              <w:pStyle w:val="20"/>
              <w:spacing w:before="36" w:line="223" w:lineRule="auto"/>
              <w:ind w:left="119" w:right="107" w:firstLine="1"/>
              <w:rPr>
                <w:rFonts w:hint="eastAsia" w:ascii="仿宋" w:hAnsi="仿宋" w:eastAsia="仿宋" w:cs="仿宋"/>
                <w:highlight w:val="none"/>
              </w:rPr>
            </w:pPr>
            <w:r>
              <w:rPr>
                <w:rFonts w:hint="eastAsia" w:ascii="仿宋" w:hAnsi="仿宋" w:eastAsia="仿宋" w:cs="仿宋"/>
                <w:spacing w:val="-1"/>
                <w:highlight w:val="none"/>
              </w:rPr>
              <w:t>项目只允许有一个报价，任何有选择的报价</w:t>
            </w:r>
            <w:r>
              <w:rPr>
                <w:rFonts w:hint="eastAsia" w:ascii="仿宋" w:hAnsi="仿宋" w:eastAsia="仿宋" w:cs="仿宋"/>
                <w:spacing w:val="-2"/>
                <w:highlight w:val="none"/>
              </w:rPr>
              <w:t>将不予接受；投标报价不能高于</w:t>
            </w:r>
            <w:r>
              <w:rPr>
                <w:rFonts w:hint="eastAsia" w:ascii="仿宋" w:hAnsi="仿宋" w:eastAsia="仿宋" w:cs="仿宋"/>
                <w:spacing w:val="-3"/>
                <w:highlight w:val="none"/>
                <w:lang w:val="en-US" w:eastAsia="zh-CN"/>
              </w:rPr>
              <w:t>最高限价</w:t>
            </w:r>
            <w:r>
              <w:rPr>
                <w:rFonts w:hint="eastAsia" w:ascii="仿宋" w:hAnsi="仿宋" w:eastAsia="仿宋" w:cs="仿宋"/>
                <w:spacing w:val="-3"/>
                <w:highlight w:val="none"/>
              </w:rPr>
              <w:t>；</w:t>
            </w:r>
          </w:p>
        </w:tc>
      </w:tr>
      <w:tr w14:paraId="7542A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3" w:type="dxa"/>
            <w:vAlign w:val="top"/>
          </w:tcPr>
          <w:p w14:paraId="310B91F7">
            <w:pPr>
              <w:pStyle w:val="20"/>
              <w:spacing w:before="236" w:line="179" w:lineRule="auto"/>
              <w:ind w:left="121"/>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7578" w:type="dxa"/>
            <w:vAlign w:val="top"/>
          </w:tcPr>
          <w:p w14:paraId="51F67E11">
            <w:pPr>
              <w:pStyle w:val="20"/>
              <w:spacing w:before="37" w:line="223" w:lineRule="auto"/>
              <w:ind w:left="123" w:right="107" w:hanging="4"/>
              <w:rPr>
                <w:rFonts w:hint="eastAsia" w:ascii="仿宋" w:hAnsi="仿宋" w:eastAsia="仿宋" w:cs="仿宋"/>
                <w:highlight w:val="none"/>
              </w:rPr>
            </w:pPr>
            <w:r>
              <w:rPr>
                <w:rFonts w:hint="eastAsia" w:ascii="仿宋" w:hAnsi="仿宋" w:eastAsia="仿宋" w:cs="仿宋"/>
                <w:spacing w:val="-1"/>
                <w:highlight w:val="none"/>
              </w:rPr>
              <w:t>投标总价必须按磋商文件规定格式完整提供，并</w:t>
            </w:r>
            <w:r>
              <w:rPr>
                <w:rFonts w:hint="eastAsia" w:ascii="仿宋" w:hAnsi="仿宋" w:eastAsia="仿宋" w:cs="仿宋"/>
                <w:spacing w:val="-2"/>
                <w:highlight w:val="none"/>
              </w:rPr>
              <w:t>要盖</w:t>
            </w:r>
            <w:r>
              <w:rPr>
                <w:rFonts w:hint="eastAsia" w:ascii="仿宋" w:hAnsi="仿宋" w:eastAsia="仿宋" w:cs="仿宋"/>
                <w:spacing w:val="-2"/>
                <w:highlight w:val="none"/>
                <w:lang w:val="en-US" w:eastAsia="zh-CN"/>
              </w:rPr>
              <w:t>有</w:t>
            </w:r>
            <w:r>
              <w:rPr>
                <w:rFonts w:hint="eastAsia" w:ascii="仿宋" w:hAnsi="仿宋" w:eastAsia="仿宋" w:cs="仿宋"/>
                <w:spacing w:val="-2"/>
                <w:highlight w:val="none"/>
              </w:rPr>
              <w:t>投标人</w:t>
            </w:r>
            <w:r>
              <w:rPr>
                <w:rFonts w:hint="eastAsia" w:ascii="仿宋" w:hAnsi="仿宋" w:eastAsia="仿宋" w:cs="仿宋"/>
                <w:spacing w:val="-2"/>
                <w:highlight w:val="none"/>
                <w:lang w:val="en-US" w:eastAsia="zh-CN"/>
              </w:rPr>
              <w:t>公</w:t>
            </w:r>
            <w:r>
              <w:rPr>
                <w:rFonts w:hint="eastAsia" w:ascii="仿宋" w:hAnsi="仿宋" w:eastAsia="仿宋" w:cs="仿宋"/>
                <w:spacing w:val="-2"/>
                <w:highlight w:val="none"/>
              </w:rPr>
              <w:t>章，法定代表人或授权代理人签字或盖章；</w:t>
            </w:r>
          </w:p>
        </w:tc>
      </w:tr>
      <w:tr w14:paraId="537CE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63863340">
            <w:pPr>
              <w:pStyle w:val="20"/>
              <w:spacing w:before="148" w:line="180" w:lineRule="auto"/>
              <w:ind w:left="116"/>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7578" w:type="dxa"/>
            <w:vAlign w:val="top"/>
          </w:tcPr>
          <w:p w14:paraId="66F5936D">
            <w:pPr>
              <w:pStyle w:val="20"/>
              <w:spacing w:before="105" w:line="222" w:lineRule="auto"/>
              <w:ind w:left="128"/>
              <w:rPr>
                <w:rFonts w:hint="eastAsia" w:ascii="仿宋" w:hAnsi="仿宋" w:eastAsia="仿宋" w:cs="仿宋"/>
                <w:highlight w:val="none"/>
              </w:rPr>
            </w:pPr>
            <w:r>
              <w:rPr>
                <w:rFonts w:hint="eastAsia" w:ascii="仿宋" w:hAnsi="仿宋" w:eastAsia="仿宋" w:cs="仿宋"/>
                <w:spacing w:val="-2"/>
                <w:highlight w:val="none"/>
              </w:rPr>
              <w:t>法律、法规和磋商文件规定的其他无效情形；</w:t>
            </w:r>
          </w:p>
        </w:tc>
      </w:tr>
      <w:tr w14:paraId="3F8E5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33" w:type="dxa"/>
            <w:vAlign w:val="top"/>
          </w:tcPr>
          <w:p w14:paraId="12FCB292">
            <w:pPr>
              <w:pStyle w:val="20"/>
              <w:spacing w:before="149" w:line="180" w:lineRule="auto"/>
              <w:ind w:left="116"/>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7578" w:type="dxa"/>
            <w:vAlign w:val="top"/>
          </w:tcPr>
          <w:p w14:paraId="28438DF3">
            <w:pPr>
              <w:pStyle w:val="20"/>
              <w:spacing w:before="108" w:line="219" w:lineRule="auto"/>
              <w:ind w:left="121"/>
              <w:rPr>
                <w:rFonts w:hint="eastAsia" w:ascii="仿宋" w:hAnsi="仿宋" w:eastAsia="仿宋" w:cs="仿宋"/>
                <w:highlight w:val="none"/>
              </w:rPr>
            </w:pPr>
            <w:r>
              <w:rPr>
                <w:rFonts w:hint="eastAsia" w:ascii="仿宋" w:hAnsi="仿宋" w:eastAsia="仿宋" w:cs="仿宋"/>
                <w:spacing w:val="-1"/>
                <w:highlight w:val="none"/>
              </w:rPr>
              <w:t>是否存在不符合竞争性磋商文件是实质性要求的其他情形。</w:t>
            </w:r>
          </w:p>
        </w:tc>
      </w:tr>
      <w:tr w14:paraId="63FA0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311" w:type="dxa"/>
            <w:gridSpan w:val="2"/>
            <w:vAlign w:val="top"/>
          </w:tcPr>
          <w:p w14:paraId="75DF6A99">
            <w:pPr>
              <w:pStyle w:val="20"/>
              <w:spacing w:before="51" w:line="233" w:lineRule="auto"/>
              <w:ind w:left="124" w:right="41"/>
              <w:jc w:val="both"/>
              <w:rPr>
                <w:rFonts w:hint="eastAsia" w:ascii="仿宋" w:hAnsi="仿宋" w:eastAsia="仿宋" w:cs="仿宋"/>
                <w:highlight w:val="none"/>
              </w:rPr>
            </w:pPr>
            <w:r>
              <w:rPr>
                <w:rFonts w:hint="eastAsia" w:ascii="仿宋" w:hAnsi="仿宋" w:eastAsia="仿宋" w:cs="仿宋"/>
                <w:highlight w:val="none"/>
              </w:rPr>
              <w:t>备注：如果中有一项未通过上述审查标准，磋商小组将认定整个响应文件不响应磋</w:t>
            </w:r>
            <w:r>
              <w:rPr>
                <w:rFonts w:hint="eastAsia" w:ascii="仿宋" w:hAnsi="仿宋" w:eastAsia="仿宋" w:cs="仿宋"/>
                <w:spacing w:val="14"/>
                <w:highlight w:val="none"/>
              </w:rPr>
              <w:t xml:space="preserve"> </w:t>
            </w:r>
            <w:r>
              <w:rPr>
                <w:rFonts w:hint="eastAsia" w:ascii="仿宋" w:hAnsi="仿宋" w:eastAsia="仿宋" w:cs="仿宋"/>
                <w:spacing w:val="-4"/>
                <w:highlight w:val="none"/>
              </w:rPr>
              <w:t>商文件而予以废标，并且不允许供应商通过修改或撤销其不</w:t>
            </w:r>
            <w:r>
              <w:rPr>
                <w:rFonts w:hint="eastAsia" w:ascii="仿宋" w:hAnsi="仿宋" w:eastAsia="仿宋" w:cs="仿宋"/>
                <w:spacing w:val="-5"/>
                <w:highlight w:val="none"/>
              </w:rPr>
              <w:t>符合要求的差异或保留，</w:t>
            </w:r>
            <w:r>
              <w:rPr>
                <w:rFonts w:hint="eastAsia" w:ascii="仿宋" w:hAnsi="仿宋" w:eastAsia="仿宋" w:cs="仿宋"/>
                <w:spacing w:val="-2"/>
                <w:highlight w:val="none"/>
              </w:rPr>
              <w:t>使之成为具有响应性的投标。</w:t>
            </w:r>
          </w:p>
        </w:tc>
      </w:tr>
    </w:tbl>
    <w:p w14:paraId="52BA52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.2 符合性检查中，对明显的文字和计算错误按下述原则处理：</w:t>
      </w:r>
    </w:p>
    <w:p w14:paraId="534A870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（一）响应文件中首次报价表内容与响应文件中相应内容不一致的，以首</w:t>
      </w:r>
    </w:p>
    <w:p w14:paraId="6F587D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次报价表为准；</w:t>
      </w:r>
    </w:p>
    <w:p w14:paraId="73E3B06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（二）大写金额和小写金额不一致的，以大写金额为准；</w:t>
      </w:r>
    </w:p>
    <w:p w14:paraId="349144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（三）单价金额小数点或者百分比有明显错位的，以总价为准，并修改单</w:t>
      </w:r>
    </w:p>
    <w:p w14:paraId="6A6FA54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价；</w:t>
      </w:r>
    </w:p>
    <w:p w14:paraId="7DE7EDF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（四）总价金额与按单价汇总金额不一致的，以单价金额计算结果为准。</w:t>
      </w:r>
    </w:p>
    <w:p w14:paraId="560A774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注:同时出现两种以上不一致的，按照前款规定的顺序修正。修正后的报价经供应商确认后产生约束力，供应商不确认的，其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响应无效</w:t>
      </w:r>
      <w:r>
        <w:rPr>
          <w:rFonts w:hint="eastAsia" w:ascii="仿宋" w:hAnsi="仿宋" w:eastAsia="仿宋" w:cs="仿宋"/>
          <w:spacing w:val="0"/>
          <w:sz w:val="24"/>
          <w:szCs w:val="24"/>
          <w:highlight w:val="none"/>
        </w:rPr>
        <w:t>。</w:t>
      </w:r>
    </w:p>
    <w:p w14:paraId="5C15549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3.3 磋商小组认为供应商的报价明显低于其他通过符合性审查供应商的报价，有可能影响产品质量或不能诚信履约的，应当要求其在评标现场合理的时间内提供书面说明，必要时提交相关证明材料；供应商不能证明其报价合理性的，磋商小组将其作为无效响应处理。</w:t>
      </w:r>
    </w:p>
    <w:p w14:paraId="25322C84">
      <w:pPr>
        <w:pStyle w:val="5"/>
        <w:rPr>
          <w:rFonts w:hint="eastAsia" w:ascii="仿宋" w:hAnsi="仿宋" w:eastAsia="仿宋" w:cs="仿宋"/>
          <w:highlight w:val="none"/>
          <w:lang w:val="en-US" w:eastAsia="zh-CN"/>
        </w:rPr>
      </w:pPr>
    </w:p>
    <w:p w14:paraId="6915DC5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四、评</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审</w:t>
      </w:r>
    </w:p>
    <w:p w14:paraId="15965A9B">
      <w:pPr>
        <w:spacing w:before="6"/>
        <w:rPr>
          <w:rFonts w:hint="eastAsia" w:ascii="仿宋" w:hAnsi="仿宋" w:eastAsia="仿宋" w:cs="仿宋"/>
          <w:highlight w:val="none"/>
        </w:rPr>
      </w:pPr>
    </w:p>
    <w:p w14:paraId="58F7BF05">
      <w:pPr>
        <w:spacing w:before="6"/>
        <w:rPr>
          <w:rFonts w:hint="eastAsia" w:ascii="仿宋" w:hAnsi="仿宋" w:eastAsia="仿宋" w:cs="仿宋"/>
          <w:highlight w:val="none"/>
        </w:rPr>
      </w:pPr>
    </w:p>
    <w:tbl>
      <w:tblPr>
        <w:tblStyle w:val="15"/>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0"/>
        <w:gridCol w:w="1408"/>
        <w:gridCol w:w="5254"/>
        <w:gridCol w:w="1129"/>
      </w:tblGrid>
      <w:tr w14:paraId="5743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24" w:hRule="atLeast"/>
          <w:jc w:val="center"/>
        </w:trPr>
        <w:tc>
          <w:tcPr>
            <w:tcW w:w="235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E92059">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w:t>
            </w:r>
          </w:p>
          <w:p w14:paraId="3FA00E90">
            <w:pPr>
              <w:ind w:left="0" w:lef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(总分100分)</w:t>
            </w:r>
          </w:p>
        </w:tc>
        <w:tc>
          <w:tcPr>
            <w:tcW w:w="638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B275DC">
            <w:pPr>
              <w:jc w:val="center"/>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技术</w:t>
            </w:r>
            <w:r>
              <w:rPr>
                <w:rFonts w:hint="eastAsia" w:ascii="仿宋" w:hAnsi="仿宋" w:eastAsia="仿宋" w:cs="仿宋"/>
                <w:b/>
                <w:color w:val="auto"/>
                <w:sz w:val="24"/>
                <w:szCs w:val="24"/>
                <w:highlight w:val="none"/>
                <w:lang w:val="en-US" w:eastAsia="zh-CN"/>
              </w:rPr>
              <w:t>部分：</w:t>
            </w:r>
            <w:r>
              <w:rPr>
                <w:rFonts w:hint="eastAsia" w:ascii="仿宋" w:hAnsi="仿宋" w:eastAsia="仿宋" w:cs="仿宋"/>
                <w:b/>
                <w:color w:val="auto"/>
                <w:sz w:val="24"/>
                <w:szCs w:val="24"/>
                <w:highlight w:val="none"/>
                <w:u w:val="single"/>
                <w:lang w:val="en-US" w:eastAsia="zh-CN"/>
              </w:rPr>
              <w:t>40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分,商务部分：</w:t>
            </w:r>
            <w:r>
              <w:rPr>
                <w:rFonts w:hint="eastAsia" w:ascii="仿宋" w:hAnsi="仿宋" w:eastAsia="仿宋" w:cs="仿宋"/>
                <w:b/>
                <w:color w:val="auto"/>
                <w:sz w:val="24"/>
                <w:szCs w:val="24"/>
                <w:highlight w:val="none"/>
                <w:u w:val="single"/>
                <w:lang w:val="en-US" w:eastAsia="zh-CN"/>
              </w:rPr>
              <w:t>30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分,经济部分：</w:t>
            </w:r>
            <w:r>
              <w:rPr>
                <w:rFonts w:hint="eastAsia" w:ascii="仿宋" w:hAnsi="仿宋" w:eastAsia="仿宋" w:cs="仿宋"/>
                <w:b/>
                <w:color w:val="auto"/>
                <w:sz w:val="24"/>
                <w:szCs w:val="24"/>
                <w:highlight w:val="none"/>
                <w:u w:val="single"/>
                <w:lang w:val="en-US" w:eastAsia="zh-CN"/>
              </w:rPr>
              <w:t>30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w:t>
            </w:r>
          </w:p>
        </w:tc>
      </w:tr>
      <w:tr w14:paraId="63A6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90DD91">
            <w:pPr>
              <w:ind w:left="0" w:leftChars="0" w:firstLine="0" w:firstLineChars="0"/>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条款号</w:t>
            </w:r>
          </w:p>
        </w:tc>
        <w:tc>
          <w:tcPr>
            <w:tcW w:w="14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624770">
            <w:pPr>
              <w:ind w:left="0" w:leftChars="0" w:firstLine="0" w:firstLineChars="0"/>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评分因素</w:t>
            </w: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40AD9B">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评分细则</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E05260">
            <w:pPr>
              <w:ind w:left="0" w:leftChars="0"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w:t>
            </w:r>
          </w:p>
        </w:tc>
      </w:tr>
      <w:tr w14:paraId="4C4B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41" w:type="dxa"/>
            <w:gridSpan w:val="4"/>
            <w:tcBorders>
              <w:top w:val="single" w:color="auto" w:sz="4" w:space="0"/>
              <w:left w:val="single" w:color="auto" w:sz="4" w:space="0"/>
              <w:right w:val="single" w:color="auto" w:sz="4" w:space="0"/>
            </w:tcBorders>
            <w:shd w:val="clear" w:color="auto" w:fill="auto"/>
            <w:noWrap w:val="0"/>
            <w:vAlign w:val="center"/>
          </w:tcPr>
          <w:p w14:paraId="3FB9D76A">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4"/>
                <w:szCs w:val="24"/>
                <w:highlight w:val="none"/>
                <w:lang w:val="en-US" w:eastAsia="zh-CN"/>
              </w:rPr>
              <w:t>商务评审条款（30）</w:t>
            </w:r>
          </w:p>
        </w:tc>
      </w:tr>
      <w:tr w14:paraId="7CB5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74" w:hRule="atLeast"/>
          <w:jc w:val="center"/>
        </w:trPr>
        <w:tc>
          <w:tcPr>
            <w:tcW w:w="950" w:type="dxa"/>
            <w:vMerge w:val="restart"/>
            <w:tcBorders>
              <w:top w:val="single" w:color="auto" w:sz="4" w:space="0"/>
              <w:left w:val="single" w:color="auto" w:sz="4" w:space="0"/>
              <w:right w:val="single" w:color="auto" w:sz="4" w:space="0"/>
            </w:tcBorders>
            <w:shd w:val="clear" w:color="auto" w:fill="auto"/>
            <w:noWrap w:val="0"/>
            <w:vAlign w:val="center"/>
          </w:tcPr>
          <w:p w14:paraId="65A7193F">
            <w:pPr>
              <w:spacing w:line="300" w:lineRule="auto"/>
              <w:ind w:firstLine="560" w:firstLineChars="200"/>
              <w:rPr>
                <w:rFonts w:hint="eastAsia" w:ascii="仿宋" w:hAnsi="仿宋" w:eastAsia="仿宋" w:cs="仿宋"/>
                <w:bCs/>
                <w:color w:val="auto"/>
                <w:sz w:val="28"/>
                <w:szCs w:val="28"/>
                <w:highlight w:val="none"/>
              </w:rPr>
            </w:pPr>
          </w:p>
          <w:p w14:paraId="6F6646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商</w:t>
            </w:r>
          </w:p>
          <w:p w14:paraId="50FB9D3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3740D0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55764D4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务</w:t>
            </w:r>
          </w:p>
          <w:p w14:paraId="1B5152C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rPr>
            </w:pPr>
          </w:p>
          <w:p w14:paraId="6E792B7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rPr>
            </w:pPr>
          </w:p>
          <w:p w14:paraId="25A554DA">
            <w:pPr>
              <w:spacing w:line="300" w:lineRule="auto"/>
              <w:ind w:firstLine="281" w:firstLineChars="1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条</w:t>
            </w:r>
          </w:p>
          <w:p w14:paraId="31E54D17">
            <w:pPr>
              <w:spacing w:line="300" w:lineRule="auto"/>
              <w:ind w:firstLine="562" w:firstLineChars="200"/>
              <w:rPr>
                <w:rFonts w:hint="eastAsia" w:ascii="仿宋" w:hAnsi="仿宋" w:eastAsia="仿宋" w:cs="仿宋"/>
                <w:b/>
                <w:bCs/>
                <w:color w:val="auto"/>
                <w:sz w:val="28"/>
                <w:szCs w:val="28"/>
                <w:highlight w:val="none"/>
                <w:lang w:val="en-US" w:eastAsia="zh-CN"/>
              </w:rPr>
            </w:pPr>
          </w:p>
          <w:p w14:paraId="45976B7D">
            <w:pPr>
              <w:spacing w:line="300" w:lineRule="auto"/>
              <w:ind w:firstLine="562" w:firstLineChars="200"/>
              <w:rPr>
                <w:rFonts w:hint="eastAsia" w:ascii="仿宋" w:hAnsi="仿宋" w:eastAsia="仿宋" w:cs="仿宋"/>
                <w:b/>
                <w:bCs/>
                <w:color w:val="auto"/>
                <w:sz w:val="28"/>
                <w:szCs w:val="28"/>
                <w:highlight w:val="none"/>
                <w:lang w:val="en-US" w:eastAsia="zh-CN"/>
              </w:rPr>
            </w:pPr>
          </w:p>
          <w:p w14:paraId="2E7F5E6B">
            <w:pPr>
              <w:spacing w:line="300" w:lineRule="auto"/>
              <w:ind w:firstLine="281" w:firstLineChars="100"/>
              <w:rPr>
                <w:rFonts w:hint="eastAsia" w:ascii="仿宋" w:hAnsi="仿宋" w:eastAsia="仿宋" w:cs="仿宋"/>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款</w:t>
            </w:r>
          </w:p>
          <w:p w14:paraId="22178625">
            <w:pPr>
              <w:spacing w:line="300" w:lineRule="auto"/>
              <w:ind w:firstLine="420" w:firstLineChars="200"/>
              <w:rPr>
                <w:rFonts w:hint="eastAsia" w:ascii="仿宋" w:hAnsi="仿宋" w:eastAsia="仿宋" w:cs="仿宋"/>
                <w:bCs/>
                <w:color w:val="auto"/>
                <w:sz w:val="21"/>
                <w:szCs w:val="21"/>
                <w:highlight w:val="none"/>
              </w:rPr>
            </w:pPr>
          </w:p>
          <w:p w14:paraId="2035B2AF">
            <w:pPr>
              <w:spacing w:line="300" w:lineRule="auto"/>
              <w:ind w:firstLine="420" w:firstLineChars="200"/>
              <w:rPr>
                <w:rFonts w:hint="eastAsia" w:ascii="仿宋" w:hAnsi="仿宋" w:eastAsia="仿宋" w:cs="仿宋"/>
                <w:bCs/>
                <w:color w:val="auto"/>
                <w:sz w:val="21"/>
                <w:szCs w:val="21"/>
                <w:highlight w:val="none"/>
              </w:rPr>
            </w:pPr>
          </w:p>
          <w:p w14:paraId="0D9C21CE">
            <w:pPr>
              <w:spacing w:line="300" w:lineRule="auto"/>
              <w:ind w:firstLine="420" w:firstLineChars="200"/>
              <w:rPr>
                <w:rFonts w:hint="eastAsia" w:ascii="仿宋" w:hAnsi="仿宋" w:eastAsia="仿宋" w:cs="仿宋"/>
                <w:bCs/>
                <w:color w:val="auto"/>
                <w:sz w:val="21"/>
                <w:szCs w:val="21"/>
                <w:highlight w:val="none"/>
              </w:rPr>
            </w:pPr>
          </w:p>
          <w:p w14:paraId="502C9010">
            <w:pPr>
              <w:jc w:val="both"/>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9BF8DC">
            <w:pPr>
              <w:spacing w:line="300" w:lineRule="auto"/>
              <w:ind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项目管理人员组成</w:t>
            </w:r>
          </w:p>
          <w:p w14:paraId="3689C789">
            <w:pPr>
              <w:spacing w:line="300" w:lineRule="auto"/>
              <w:ind w:firstLine="0" w:firstLineChars="0"/>
              <w:jc w:val="center"/>
              <w:rPr>
                <w:rFonts w:hint="eastAsia" w:ascii="仿宋" w:hAnsi="仿宋" w:eastAsia="仿宋" w:cs="仿宋"/>
                <w:snapToGrid w:val="0"/>
                <w:color w:val="000000"/>
                <w:spacing w:val="7"/>
                <w:kern w:val="0"/>
                <w:sz w:val="21"/>
                <w:szCs w:val="21"/>
                <w:highlight w:val="none"/>
                <w:lang w:val="zh-CN" w:eastAsia="en-US" w:bidi="ar-SA"/>
              </w:rPr>
            </w:pPr>
            <w:r>
              <w:rPr>
                <w:rFonts w:hint="eastAsia" w:ascii="仿宋" w:hAnsi="仿宋" w:eastAsia="仿宋" w:cs="仿宋"/>
                <w:snapToGrid w:val="0"/>
                <w:color w:val="000000"/>
                <w:spacing w:val="7"/>
                <w:kern w:val="0"/>
                <w:sz w:val="21"/>
                <w:szCs w:val="21"/>
                <w:highlight w:val="none"/>
                <w:lang w:val="en-US" w:eastAsia="zh-CN" w:bidi="ar-SA"/>
              </w:rPr>
              <w:t>（0-10分）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5C666">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zh-CN" w:eastAsia="zh-CN" w:bidi="ar-SA"/>
              </w:rPr>
            </w:pPr>
            <w:r>
              <w:rPr>
                <w:rFonts w:hint="eastAsia" w:ascii="仿宋" w:hAnsi="仿宋" w:eastAsia="仿宋" w:cs="仿宋"/>
                <w:snapToGrid w:val="0"/>
                <w:color w:val="000000"/>
                <w:spacing w:val="7"/>
                <w:kern w:val="0"/>
                <w:sz w:val="22"/>
                <w:szCs w:val="22"/>
                <w:highlight w:val="none"/>
                <w:lang w:val="en-US" w:eastAsia="en-US" w:bidi="ar-SA"/>
              </w:rPr>
              <w:t>根据各投标单位所提供的</w:t>
            </w:r>
            <w:r>
              <w:rPr>
                <w:rFonts w:hint="eastAsia" w:ascii="仿宋" w:hAnsi="仿宋" w:eastAsia="仿宋" w:cs="仿宋"/>
                <w:snapToGrid w:val="0"/>
                <w:color w:val="000000"/>
                <w:spacing w:val="7"/>
                <w:kern w:val="0"/>
                <w:sz w:val="22"/>
                <w:szCs w:val="22"/>
                <w:highlight w:val="none"/>
                <w:lang w:val="en-US" w:eastAsia="zh-CN" w:bidi="ar-SA"/>
              </w:rPr>
              <w:t>项目管理</w:t>
            </w:r>
            <w:r>
              <w:rPr>
                <w:rFonts w:hint="eastAsia" w:ascii="仿宋" w:hAnsi="仿宋" w:eastAsia="仿宋" w:cs="仿宋"/>
                <w:snapToGrid w:val="0"/>
                <w:color w:val="000000"/>
                <w:spacing w:val="7"/>
                <w:kern w:val="0"/>
                <w:sz w:val="22"/>
                <w:szCs w:val="22"/>
                <w:highlight w:val="none"/>
                <w:lang w:val="en-US" w:eastAsia="en-US" w:bidi="ar-SA"/>
              </w:rPr>
              <w:t>人员在数量、专业性范围、人员资格、经验能力等是否满足本项目要求</w:t>
            </w:r>
            <w:r>
              <w:rPr>
                <w:rFonts w:hint="eastAsia" w:ascii="仿宋" w:hAnsi="仿宋" w:eastAsia="仿宋" w:cs="仿宋"/>
                <w:snapToGrid w:val="0"/>
                <w:color w:val="000000"/>
                <w:spacing w:val="7"/>
                <w:kern w:val="0"/>
                <w:sz w:val="22"/>
                <w:szCs w:val="22"/>
                <w:highlight w:val="none"/>
                <w:lang w:val="en-US" w:eastAsia="zh-CN" w:bidi="ar-SA"/>
              </w:rPr>
              <w:t>，附相关</w:t>
            </w:r>
            <w:r>
              <w:rPr>
                <w:rFonts w:hint="eastAsia" w:ascii="仿宋" w:hAnsi="仿宋" w:eastAsia="仿宋" w:cs="仿宋"/>
                <w:snapToGrid w:val="0"/>
                <w:color w:val="000000"/>
                <w:spacing w:val="7"/>
                <w:kern w:val="0"/>
                <w:sz w:val="22"/>
                <w:szCs w:val="22"/>
                <w:highlight w:val="none"/>
                <w:lang w:val="en-US" w:eastAsia="en-US" w:bidi="ar-SA"/>
              </w:rPr>
              <w:t>资格证书</w:t>
            </w:r>
            <w:r>
              <w:rPr>
                <w:rFonts w:hint="eastAsia" w:ascii="仿宋" w:hAnsi="仿宋" w:eastAsia="仿宋" w:cs="仿宋"/>
                <w:snapToGrid w:val="0"/>
                <w:color w:val="000000"/>
                <w:spacing w:val="7"/>
                <w:kern w:val="0"/>
                <w:sz w:val="22"/>
                <w:szCs w:val="22"/>
                <w:highlight w:val="none"/>
                <w:lang w:val="en-US" w:eastAsia="zh-CN" w:bidi="ar-SA"/>
              </w:rPr>
              <w:t>及证明文件。每满足1人</w:t>
            </w:r>
            <w:r>
              <w:rPr>
                <w:rFonts w:hint="eastAsia" w:ascii="仿宋" w:hAnsi="仿宋" w:eastAsia="仿宋" w:cs="仿宋"/>
                <w:snapToGrid w:val="0"/>
                <w:color w:val="000000"/>
                <w:spacing w:val="7"/>
                <w:kern w:val="0"/>
                <w:sz w:val="22"/>
                <w:szCs w:val="22"/>
                <w:highlight w:val="none"/>
                <w:lang w:val="en-US" w:eastAsia="en-US" w:bidi="ar-SA"/>
              </w:rPr>
              <w:t>得2分，最高得</w:t>
            </w:r>
            <w:r>
              <w:rPr>
                <w:rFonts w:hint="eastAsia" w:ascii="仿宋" w:hAnsi="仿宋" w:eastAsia="仿宋" w:cs="仿宋"/>
                <w:snapToGrid w:val="0"/>
                <w:color w:val="000000"/>
                <w:spacing w:val="7"/>
                <w:kern w:val="0"/>
                <w:sz w:val="22"/>
                <w:szCs w:val="22"/>
                <w:highlight w:val="none"/>
                <w:lang w:val="en-US" w:eastAsia="zh-CN" w:bidi="ar-SA"/>
              </w:rPr>
              <w:t>10</w:t>
            </w:r>
            <w:r>
              <w:rPr>
                <w:rFonts w:hint="eastAsia" w:ascii="仿宋" w:hAnsi="仿宋" w:eastAsia="仿宋" w:cs="仿宋"/>
                <w:snapToGrid w:val="0"/>
                <w:color w:val="000000"/>
                <w:spacing w:val="7"/>
                <w:kern w:val="0"/>
                <w:sz w:val="22"/>
                <w:szCs w:val="22"/>
                <w:highlight w:val="none"/>
                <w:lang w:val="en-US" w:eastAsia="en-US" w:bidi="ar-SA"/>
              </w:rPr>
              <w:t>分</w:t>
            </w:r>
            <w:r>
              <w:rPr>
                <w:rFonts w:hint="eastAsia" w:ascii="仿宋" w:hAnsi="仿宋" w:eastAsia="仿宋" w:cs="仿宋"/>
                <w:snapToGrid w:val="0"/>
                <w:color w:val="000000"/>
                <w:spacing w:val="7"/>
                <w:kern w:val="0"/>
                <w:sz w:val="22"/>
                <w:szCs w:val="22"/>
                <w:highlight w:val="none"/>
                <w:lang w:val="en-US" w:eastAsia="zh-CN" w:bidi="ar-SA"/>
              </w:rPr>
              <w:t>，未提供不得分。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3E022">
            <w:pPr>
              <w:spacing w:line="30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r>
      <w:tr w14:paraId="499D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950" w:type="dxa"/>
            <w:vMerge w:val="continue"/>
            <w:tcBorders>
              <w:left w:val="single" w:color="auto" w:sz="4" w:space="0"/>
              <w:right w:val="single" w:color="auto" w:sz="4" w:space="0"/>
            </w:tcBorders>
            <w:shd w:val="clear" w:color="auto" w:fill="auto"/>
            <w:noWrap w:val="0"/>
            <w:vAlign w:val="center"/>
          </w:tcPr>
          <w:p w14:paraId="23244C6F">
            <w:pPr>
              <w:jc w:val="center"/>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89C1CB">
            <w:pPr>
              <w:spacing w:line="300" w:lineRule="auto"/>
              <w:ind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供应商</w:t>
            </w:r>
          </w:p>
          <w:p w14:paraId="7C25FBC0">
            <w:pPr>
              <w:spacing w:line="300" w:lineRule="auto"/>
              <w:ind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类似业绩</w:t>
            </w:r>
          </w:p>
          <w:p w14:paraId="6FFD7D68">
            <w:pPr>
              <w:spacing w:line="300" w:lineRule="auto"/>
              <w:ind w:firstLine="0" w:firstLineChars="0"/>
              <w:jc w:val="both"/>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（0-10分）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52BF3">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en-US" w:bidi="ar-SA"/>
              </w:rPr>
              <w:t>提供企业近三年</w:t>
            </w:r>
            <w:r>
              <w:rPr>
                <w:rFonts w:hint="eastAsia" w:ascii="仿宋" w:hAnsi="仿宋" w:eastAsia="仿宋" w:cs="仿宋"/>
                <w:snapToGrid w:val="0"/>
                <w:color w:val="000000"/>
                <w:spacing w:val="7"/>
                <w:kern w:val="0"/>
                <w:sz w:val="22"/>
                <w:szCs w:val="22"/>
                <w:highlight w:val="none"/>
                <w:lang w:val="en-US" w:eastAsia="zh-CN" w:bidi="ar-SA"/>
              </w:rPr>
              <w:t>（2022年6月至今）</w:t>
            </w:r>
            <w:r>
              <w:rPr>
                <w:rFonts w:hint="eastAsia" w:ascii="仿宋" w:hAnsi="仿宋" w:eastAsia="仿宋" w:cs="仿宋"/>
                <w:snapToGrid w:val="0"/>
                <w:color w:val="000000"/>
                <w:spacing w:val="7"/>
                <w:kern w:val="0"/>
                <w:sz w:val="22"/>
                <w:szCs w:val="22"/>
                <w:highlight w:val="none"/>
                <w:lang w:val="en-US" w:eastAsia="en-US" w:bidi="ar-SA"/>
              </w:rPr>
              <w:t>类似</w:t>
            </w:r>
            <w:r>
              <w:rPr>
                <w:rFonts w:hint="eastAsia" w:ascii="仿宋" w:hAnsi="仿宋" w:eastAsia="仿宋" w:cs="仿宋"/>
                <w:snapToGrid w:val="0"/>
                <w:color w:val="000000"/>
                <w:spacing w:val="7"/>
                <w:kern w:val="0"/>
                <w:sz w:val="22"/>
                <w:szCs w:val="22"/>
                <w:highlight w:val="none"/>
                <w:lang w:val="en-US" w:eastAsia="zh-CN" w:bidi="ar-SA"/>
              </w:rPr>
              <w:t>完工项目</w:t>
            </w:r>
            <w:r>
              <w:rPr>
                <w:rFonts w:hint="eastAsia" w:ascii="仿宋" w:hAnsi="仿宋" w:eastAsia="仿宋" w:cs="仿宋"/>
                <w:snapToGrid w:val="0"/>
                <w:color w:val="000000"/>
                <w:spacing w:val="7"/>
                <w:kern w:val="0"/>
                <w:sz w:val="22"/>
                <w:szCs w:val="22"/>
                <w:highlight w:val="none"/>
                <w:lang w:val="en-US" w:eastAsia="en-US" w:bidi="ar-SA"/>
              </w:rPr>
              <w:t>业绩</w:t>
            </w:r>
            <w:r>
              <w:rPr>
                <w:rFonts w:hint="eastAsia" w:ascii="仿宋" w:hAnsi="仿宋" w:eastAsia="仿宋" w:cs="仿宋"/>
                <w:snapToGrid w:val="0"/>
                <w:color w:val="000000"/>
                <w:spacing w:val="7"/>
                <w:kern w:val="0"/>
                <w:sz w:val="22"/>
                <w:szCs w:val="22"/>
                <w:highlight w:val="none"/>
                <w:lang w:val="en-US" w:eastAsia="zh-CN" w:bidi="ar-SA"/>
              </w:rPr>
              <w:t>，</w:t>
            </w:r>
            <w:r>
              <w:rPr>
                <w:rFonts w:hint="eastAsia" w:ascii="仿宋" w:hAnsi="仿宋" w:eastAsia="仿宋" w:cs="仿宋"/>
                <w:b/>
                <w:bCs/>
                <w:snapToGrid w:val="0"/>
                <w:color w:val="000000"/>
                <w:spacing w:val="7"/>
                <w:kern w:val="0"/>
                <w:sz w:val="22"/>
                <w:szCs w:val="22"/>
                <w:highlight w:val="none"/>
                <w:lang w:val="en-US" w:eastAsia="zh-CN" w:bidi="ar-SA"/>
              </w:rPr>
              <w:t>须提供业绩汇总表，</w:t>
            </w:r>
            <w:r>
              <w:rPr>
                <w:rFonts w:hint="eastAsia" w:ascii="仿宋" w:hAnsi="仿宋" w:eastAsia="仿宋" w:cs="仿宋"/>
                <w:snapToGrid w:val="0"/>
                <w:color w:val="000000"/>
                <w:spacing w:val="7"/>
                <w:kern w:val="0"/>
                <w:sz w:val="22"/>
                <w:szCs w:val="22"/>
                <w:highlight w:val="none"/>
                <w:lang w:val="en-US" w:eastAsia="zh-CN" w:bidi="ar-SA"/>
              </w:rPr>
              <w:t>表后附中标通知书（成交通知书）或者合同等证明材料</w:t>
            </w:r>
            <w:r>
              <w:rPr>
                <w:rFonts w:hint="eastAsia" w:ascii="仿宋" w:hAnsi="仿宋" w:eastAsia="仿宋" w:cs="仿宋"/>
                <w:snapToGrid w:val="0"/>
                <w:color w:val="000000"/>
                <w:spacing w:val="7"/>
                <w:kern w:val="0"/>
                <w:sz w:val="22"/>
                <w:szCs w:val="22"/>
                <w:highlight w:val="none"/>
                <w:lang w:val="en-US" w:eastAsia="en-US" w:bidi="ar-SA"/>
              </w:rPr>
              <w:t>,</w:t>
            </w:r>
            <w:r>
              <w:rPr>
                <w:rFonts w:hint="eastAsia" w:ascii="仿宋" w:hAnsi="仿宋" w:eastAsia="仿宋" w:cs="仿宋"/>
                <w:snapToGrid w:val="0"/>
                <w:color w:val="000000"/>
                <w:spacing w:val="7"/>
                <w:kern w:val="0"/>
                <w:sz w:val="22"/>
                <w:szCs w:val="22"/>
                <w:highlight w:val="none"/>
                <w:lang w:val="en-US" w:eastAsia="zh-CN" w:bidi="ar-SA"/>
              </w:rPr>
              <w:t>每满足一项得5分，最高得10分，未提供或不满足不得分。（业绩证明材料包括：中标通知书或者合同，未提供证明资料或证明材料不全的业绩不能作为有效业绩）。</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F72F58">
            <w:pPr>
              <w:spacing w:line="30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r>
      <w:tr w14:paraId="20B4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950" w:type="dxa"/>
            <w:vMerge w:val="continue"/>
            <w:tcBorders>
              <w:left w:val="single" w:color="auto" w:sz="4" w:space="0"/>
              <w:right w:val="single" w:color="auto" w:sz="4" w:space="0"/>
            </w:tcBorders>
            <w:shd w:val="clear" w:color="auto" w:fill="auto"/>
            <w:noWrap w:val="0"/>
            <w:vAlign w:val="center"/>
          </w:tcPr>
          <w:p w14:paraId="733F1993">
            <w:pPr>
              <w:jc w:val="center"/>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6024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财务状况</w:t>
            </w:r>
          </w:p>
          <w:p w14:paraId="50D4B0C2">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（0-5分）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B60CCB">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投标人具有良好的商业信誉和健全的财务会计制度：投标人没有处于被责令停业、财产被接管、冻结、破产状态；提供2023或2024年度经审计的财务报告或银行出具的资信证明（如提供银行资信证明的，须自本项目招标公告发出之日至首次提交投标响应文件截止时间内出具）；</w:t>
            </w:r>
          </w:p>
          <w:p w14:paraId="1CE90C8C">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投标单位提供以上证明材料得5分，本项最高5分。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1726E5">
            <w:pPr>
              <w:spacing w:line="30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r>
      <w:tr w14:paraId="2A1B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950" w:type="dxa"/>
            <w:vMerge w:val="continue"/>
            <w:tcBorders>
              <w:left w:val="single" w:color="auto" w:sz="4" w:space="0"/>
              <w:right w:val="single" w:color="auto" w:sz="4" w:space="0"/>
            </w:tcBorders>
            <w:shd w:val="clear" w:color="auto" w:fill="auto"/>
            <w:noWrap w:val="0"/>
            <w:vAlign w:val="center"/>
          </w:tcPr>
          <w:p w14:paraId="5F7ACAA2">
            <w:pPr>
              <w:jc w:val="center"/>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90631B">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项目负责人业绩</w:t>
            </w:r>
          </w:p>
          <w:p w14:paraId="3C7B7695">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（0-5分）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567A5">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供应商拟派项目负责人须具有水利工程相关专业中级（含）以上工程师职称（必须为本单位注册），提供近三年（2022年6月至今）具有在本单位完工的</w:t>
            </w:r>
            <w:r>
              <w:rPr>
                <w:rFonts w:hint="eastAsia" w:ascii="仿宋" w:hAnsi="仿宋" w:eastAsia="仿宋" w:cs="仿宋"/>
                <w:snapToGrid w:val="0"/>
                <w:color w:val="000000"/>
                <w:spacing w:val="7"/>
                <w:kern w:val="0"/>
                <w:sz w:val="22"/>
                <w:szCs w:val="22"/>
                <w:highlight w:val="none"/>
                <w:lang w:val="en-US" w:eastAsia="en-US" w:bidi="ar-SA"/>
              </w:rPr>
              <w:t>类似</w:t>
            </w:r>
            <w:r>
              <w:rPr>
                <w:rFonts w:hint="eastAsia" w:ascii="仿宋" w:hAnsi="仿宋" w:eastAsia="仿宋" w:cs="仿宋"/>
                <w:snapToGrid w:val="0"/>
                <w:color w:val="000000"/>
                <w:spacing w:val="7"/>
                <w:kern w:val="0"/>
                <w:sz w:val="22"/>
                <w:szCs w:val="22"/>
                <w:highlight w:val="none"/>
                <w:lang w:val="en-US" w:eastAsia="zh-CN" w:bidi="ar-SA"/>
              </w:rPr>
              <w:t>项目</w:t>
            </w:r>
            <w:r>
              <w:rPr>
                <w:rFonts w:hint="eastAsia" w:ascii="仿宋" w:hAnsi="仿宋" w:eastAsia="仿宋" w:cs="仿宋"/>
                <w:snapToGrid w:val="0"/>
                <w:color w:val="000000"/>
                <w:spacing w:val="7"/>
                <w:kern w:val="0"/>
                <w:sz w:val="22"/>
                <w:szCs w:val="22"/>
                <w:highlight w:val="none"/>
                <w:lang w:val="en-US" w:eastAsia="en-US" w:bidi="ar-SA"/>
              </w:rPr>
              <w:t>业绩</w:t>
            </w:r>
            <w:r>
              <w:rPr>
                <w:rFonts w:hint="eastAsia" w:ascii="仿宋" w:hAnsi="仿宋" w:eastAsia="仿宋" w:cs="仿宋"/>
                <w:snapToGrid w:val="0"/>
                <w:color w:val="000000"/>
                <w:spacing w:val="7"/>
                <w:kern w:val="0"/>
                <w:sz w:val="22"/>
                <w:szCs w:val="22"/>
                <w:highlight w:val="none"/>
                <w:lang w:val="en-US" w:eastAsia="zh-CN" w:bidi="ar-SA"/>
              </w:rPr>
              <w:t>，提供合同协议书等证明材料，每满足一项得2.5分，最高得5分，未提供或证明材料不全的业绩不能作为有效业绩。</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C62DD">
            <w:pPr>
              <w:spacing w:line="30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r>
      <w:tr w14:paraId="65C9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50" w:type="dxa"/>
            <w:vMerge w:val="restart"/>
            <w:tcBorders>
              <w:top w:val="single" w:color="auto" w:sz="4" w:space="0"/>
              <w:left w:val="single" w:color="auto" w:sz="4" w:space="0"/>
              <w:right w:val="single" w:color="auto" w:sz="4" w:space="0"/>
            </w:tcBorders>
            <w:shd w:val="clear" w:color="auto" w:fill="auto"/>
            <w:noWrap w:val="0"/>
            <w:vAlign w:val="center"/>
          </w:tcPr>
          <w:p w14:paraId="5CE7CEE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技</w:t>
            </w:r>
          </w:p>
          <w:p w14:paraId="0FAAB55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4CE3698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3844B38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术</w:t>
            </w:r>
          </w:p>
          <w:p w14:paraId="0073F97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rPr>
            </w:pPr>
          </w:p>
          <w:p w14:paraId="1DDC0BC4">
            <w:pPr>
              <w:spacing w:line="300" w:lineRule="auto"/>
              <w:ind w:firstLine="281" w:firstLineChars="100"/>
              <w:rPr>
                <w:rFonts w:hint="eastAsia" w:ascii="仿宋" w:hAnsi="仿宋" w:eastAsia="仿宋" w:cs="仿宋"/>
                <w:b/>
                <w:bCs/>
                <w:color w:val="auto"/>
                <w:sz w:val="28"/>
                <w:szCs w:val="28"/>
                <w:highlight w:val="none"/>
                <w:lang w:val="en-US" w:eastAsia="zh-CN"/>
              </w:rPr>
            </w:pPr>
          </w:p>
          <w:p w14:paraId="0599A48F">
            <w:pPr>
              <w:spacing w:line="300" w:lineRule="auto"/>
              <w:ind w:firstLine="281" w:firstLineChars="1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条</w:t>
            </w:r>
          </w:p>
          <w:p w14:paraId="2497EF71">
            <w:pPr>
              <w:spacing w:line="300" w:lineRule="auto"/>
              <w:ind w:firstLine="562" w:firstLineChars="200"/>
              <w:rPr>
                <w:rFonts w:hint="eastAsia" w:ascii="仿宋" w:hAnsi="仿宋" w:eastAsia="仿宋" w:cs="仿宋"/>
                <w:b/>
                <w:bCs/>
                <w:color w:val="auto"/>
                <w:sz w:val="28"/>
                <w:szCs w:val="28"/>
                <w:highlight w:val="none"/>
                <w:lang w:val="en-US" w:eastAsia="zh-CN"/>
              </w:rPr>
            </w:pPr>
          </w:p>
          <w:p w14:paraId="592D1F5E">
            <w:pPr>
              <w:spacing w:line="300" w:lineRule="auto"/>
              <w:ind w:firstLine="562" w:firstLineChars="200"/>
              <w:rPr>
                <w:rFonts w:hint="eastAsia" w:ascii="仿宋" w:hAnsi="仿宋" w:eastAsia="仿宋" w:cs="仿宋"/>
                <w:b/>
                <w:bCs/>
                <w:color w:val="auto"/>
                <w:sz w:val="28"/>
                <w:szCs w:val="28"/>
                <w:highlight w:val="none"/>
                <w:lang w:val="en-US" w:eastAsia="zh-CN"/>
              </w:rPr>
            </w:pPr>
          </w:p>
          <w:p w14:paraId="052FB551">
            <w:pPr>
              <w:spacing w:line="300" w:lineRule="auto"/>
              <w:ind w:firstLine="281" w:firstLineChars="100"/>
              <w:rPr>
                <w:rFonts w:hint="eastAsia" w:ascii="仿宋" w:hAnsi="仿宋" w:eastAsia="仿宋" w:cs="仿宋"/>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款</w:t>
            </w:r>
          </w:p>
          <w:p w14:paraId="7B522F54">
            <w:pPr>
              <w:jc w:val="center"/>
              <w:rPr>
                <w:rFonts w:hint="eastAsia" w:ascii="仿宋" w:hAnsi="仿宋" w:eastAsia="仿宋" w:cs="仿宋"/>
                <w:color w:val="auto"/>
                <w:sz w:val="18"/>
                <w:szCs w:val="18"/>
                <w:highlight w:val="none"/>
              </w:rPr>
            </w:pPr>
          </w:p>
        </w:tc>
        <w:tc>
          <w:tcPr>
            <w:tcW w:w="666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D48154B">
            <w:pPr>
              <w:widowControl/>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4"/>
                <w:szCs w:val="24"/>
                <w:highlight w:val="none"/>
                <w:lang w:val="en-US" w:eastAsia="zh-CN" w:bidi="ar-SA"/>
              </w:rPr>
              <w:t>技术标评审条款（40）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E20B96">
            <w:pPr>
              <w:widowControl/>
              <w:jc w:val="center"/>
              <w:rPr>
                <w:rFonts w:hint="eastAsia" w:ascii="仿宋" w:hAnsi="仿宋" w:eastAsia="仿宋" w:cs="仿宋"/>
                <w:snapToGrid w:val="0"/>
                <w:color w:val="000000"/>
                <w:spacing w:val="7"/>
                <w:kern w:val="0"/>
                <w:sz w:val="22"/>
                <w:szCs w:val="22"/>
                <w:highlight w:val="none"/>
                <w:lang w:val="en-US" w:eastAsia="zh-CN" w:bidi="ar-SA"/>
              </w:rPr>
            </w:pPr>
          </w:p>
        </w:tc>
      </w:tr>
      <w:tr w14:paraId="3AB5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950" w:type="dxa"/>
            <w:vMerge w:val="continue"/>
            <w:tcBorders>
              <w:top w:val="single" w:color="auto" w:sz="4" w:space="0"/>
              <w:left w:val="single" w:color="auto" w:sz="4" w:space="0"/>
              <w:right w:val="single" w:color="auto" w:sz="4" w:space="0"/>
            </w:tcBorders>
            <w:shd w:val="clear" w:color="auto" w:fill="auto"/>
            <w:noWrap w:val="0"/>
            <w:vAlign w:val="center"/>
          </w:tcPr>
          <w:p w14:paraId="69AA8FC1">
            <w:pPr>
              <w:jc w:val="center"/>
              <w:rPr>
                <w:rFonts w:hint="eastAsia" w:ascii="仿宋" w:hAnsi="仿宋" w:eastAsia="仿宋" w:cs="仿宋"/>
                <w:color w:val="auto"/>
                <w:sz w:val="18"/>
                <w:szCs w:val="18"/>
                <w:highlight w:val="none"/>
              </w:rPr>
            </w:pPr>
            <w:bookmarkStart w:id="195" w:name="OLE_LINK4" w:colFirst="2" w:colLast="2"/>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3D19C8">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项目理解</w:t>
            </w:r>
          </w:p>
          <w:p w14:paraId="3174958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情况分析</w:t>
            </w:r>
          </w:p>
          <w:p w14:paraId="599F8F03">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（0-10分）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AA05D">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根据投标人对项目理解及对鉴定核查工作情况的了解程度(包括项目概述，相关现状等</w:t>
            </w:r>
            <w:r>
              <w:rPr>
                <w:rFonts w:hint="eastAsia" w:ascii="仿宋" w:hAnsi="仿宋" w:eastAsia="仿宋" w:cs="仿宋"/>
                <w:snapToGrid w:val="0"/>
                <w:color w:val="000000"/>
                <w:spacing w:val="7"/>
                <w:kern w:val="0"/>
                <w:sz w:val="22"/>
                <w:szCs w:val="22"/>
                <w:highlight w:val="none"/>
                <w:lang w:val="en-US" w:eastAsia="zh-CN" w:bidi="ar-SA"/>
              </w:rPr>
              <w:t>)</w:t>
            </w:r>
            <w:r>
              <w:rPr>
                <w:rFonts w:hint="eastAsia" w:ascii="仿宋" w:hAnsi="仿宋" w:eastAsia="仿宋" w:cs="仿宋"/>
                <w:snapToGrid w:val="0"/>
                <w:color w:val="000000"/>
                <w:spacing w:val="7"/>
                <w:kern w:val="0"/>
                <w:sz w:val="22"/>
                <w:szCs w:val="22"/>
                <w:highlight w:val="none"/>
                <w:lang w:val="en-US" w:eastAsia="zh-CN" w:bidi="ar-SA"/>
              </w:rPr>
              <w:t xml:space="preserve">、工作思路与技术路线情况进行评价： </w:t>
            </w:r>
          </w:p>
          <w:p w14:paraId="56A9B314">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1</w:t>
            </w:r>
            <w:r>
              <w:rPr>
                <w:rFonts w:hint="eastAsia" w:ascii="仿宋" w:hAnsi="仿宋" w:eastAsia="仿宋" w:cs="仿宋"/>
                <w:snapToGrid w:val="0"/>
                <w:color w:val="000000"/>
                <w:spacing w:val="7"/>
                <w:kern w:val="0"/>
                <w:sz w:val="22"/>
                <w:szCs w:val="22"/>
                <w:highlight w:val="none"/>
                <w:lang w:val="en-US" w:eastAsia="zh-CN" w:bidi="ar-SA"/>
              </w:rPr>
              <w:t>、项目理解到位，任务目标明确，工作思路与方案具有科学性、可行性，得</w:t>
            </w:r>
            <w:r>
              <w:rPr>
                <w:rFonts w:hint="eastAsia" w:ascii="仿宋" w:hAnsi="仿宋" w:eastAsia="仿宋" w:cs="仿宋"/>
                <w:snapToGrid w:val="0"/>
                <w:color w:val="000000"/>
                <w:spacing w:val="7"/>
                <w:kern w:val="0"/>
                <w:sz w:val="22"/>
                <w:szCs w:val="22"/>
                <w:highlight w:val="none"/>
                <w:lang w:val="en-US" w:eastAsia="zh-CN" w:bidi="ar-SA"/>
              </w:rPr>
              <w:t>10</w:t>
            </w:r>
            <w:r>
              <w:rPr>
                <w:rFonts w:hint="eastAsia" w:ascii="仿宋" w:hAnsi="仿宋" w:eastAsia="仿宋" w:cs="仿宋"/>
                <w:snapToGrid w:val="0"/>
                <w:color w:val="000000"/>
                <w:spacing w:val="7"/>
                <w:kern w:val="0"/>
                <w:sz w:val="22"/>
                <w:szCs w:val="22"/>
                <w:highlight w:val="none"/>
                <w:lang w:val="en-US" w:eastAsia="zh-CN" w:bidi="ar-SA"/>
              </w:rPr>
              <w:t xml:space="preserve">分； </w:t>
            </w:r>
          </w:p>
          <w:p w14:paraId="622AC6A5">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2</w:t>
            </w:r>
            <w:r>
              <w:rPr>
                <w:rFonts w:hint="eastAsia" w:ascii="仿宋" w:hAnsi="仿宋" w:eastAsia="仿宋" w:cs="仿宋"/>
                <w:snapToGrid w:val="0"/>
                <w:color w:val="000000"/>
                <w:spacing w:val="7"/>
                <w:kern w:val="0"/>
                <w:sz w:val="22"/>
                <w:szCs w:val="22"/>
                <w:highlight w:val="none"/>
                <w:lang w:val="en-US" w:eastAsia="zh-CN" w:bidi="ar-SA"/>
              </w:rPr>
              <w:t>、项目情况基本理解，任务目标较明确，工作思路与方案具有一定的科学性、可行性，得</w:t>
            </w:r>
            <w:r>
              <w:rPr>
                <w:rFonts w:hint="eastAsia" w:ascii="仿宋" w:hAnsi="仿宋" w:eastAsia="仿宋" w:cs="仿宋"/>
                <w:snapToGrid w:val="0"/>
                <w:color w:val="000000"/>
                <w:spacing w:val="7"/>
                <w:kern w:val="0"/>
                <w:sz w:val="22"/>
                <w:szCs w:val="22"/>
                <w:highlight w:val="none"/>
                <w:lang w:val="en-US" w:eastAsia="zh-CN" w:bidi="ar-SA"/>
              </w:rPr>
              <w:t>6</w:t>
            </w:r>
            <w:r>
              <w:rPr>
                <w:rFonts w:hint="eastAsia" w:ascii="仿宋" w:hAnsi="仿宋" w:eastAsia="仿宋" w:cs="仿宋"/>
                <w:snapToGrid w:val="0"/>
                <w:color w:val="000000"/>
                <w:spacing w:val="7"/>
                <w:kern w:val="0"/>
                <w:sz w:val="22"/>
                <w:szCs w:val="22"/>
                <w:highlight w:val="none"/>
                <w:lang w:val="en-US" w:eastAsia="zh-CN" w:bidi="ar-SA"/>
              </w:rPr>
              <w:t xml:space="preserve">分； </w:t>
            </w:r>
          </w:p>
          <w:p w14:paraId="41D9BA16">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3</w:t>
            </w:r>
            <w:r>
              <w:rPr>
                <w:rFonts w:hint="eastAsia" w:ascii="仿宋" w:hAnsi="仿宋" w:eastAsia="仿宋" w:cs="仿宋"/>
                <w:snapToGrid w:val="0"/>
                <w:color w:val="000000"/>
                <w:spacing w:val="7"/>
                <w:kern w:val="0"/>
                <w:sz w:val="22"/>
                <w:szCs w:val="22"/>
                <w:highlight w:val="none"/>
                <w:lang w:val="en-US" w:eastAsia="zh-CN" w:bidi="ar-SA"/>
              </w:rPr>
              <w:t>、项目情况理解不到位，任务目标不够明确，工作思路与方案不够科学性、不可行，得</w:t>
            </w:r>
            <w:r>
              <w:rPr>
                <w:rFonts w:hint="eastAsia" w:ascii="仿宋" w:hAnsi="仿宋" w:eastAsia="仿宋" w:cs="仿宋"/>
                <w:snapToGrid w:val="0"/>
                <w:color w:val="000000"/>
                <w:spacing w:val="7"/>
                <w:kern w:val="0"/>
                <w:sz w:val="22"/>
                <w:szCs w:val="22"/>
                <w:highlight w:val="none"/>
                <w:lang w:val="en-US" w:eastAsia="zh-CN" w:bidi="ar-SA"/>
              </w:rPr>
              <w:t>3</w:t>
            </w:r>
            <w:r>
              <w:rPr>
                <w:rFonts w:hint="eastAsia" w:ascii="仿宋" w:hAnsi="仿宋" w:eastAsia="仿宋" w:cs="仿宋"/>
                <w:snapToGrid w:val="0"/>
                <w:color w:val="000000"/>
                <w:spacing w:val="7"/>
                <w:kern w:val="0"/>
                <w:sz w:val="22"/>
                <w:szCs w:val="22"/>
                <w:highlight w:val="none"/>
                <w:lang w:val="en-US" w:eastAsia="zh-CN" w:bidi="ar-SA"/>
              </w:rPr>
              <w:t>分；</w:t>
            </w:r>
          </w:p>
          <w:p w14:paraId="24D3ECEF">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未对该项进行描述或不符合采购需求的，不得分。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A43615">
            <w:pPr>
              <w:widowControl/>
              <w:ind w:left="0" w:leftChars="0" w:firstLine="0" w:firstLineChars="0"/>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10</w:t>
            </w:r>
          </w:p>
        </w:tc>
      </w:tr>
      <w:tr w14:paraId="4BD5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950" w:type="dxa"/>
            <w:vMerge w:val="continue"/>
            <w:tcBorders>
              <w:top w:val="single" w:color="auto" w:sz="4" w:space="0"/>
              <w:left w:val="single" w:color="auto" w:sz="4" w:space="0"/>
              <w:right w:val="single" w:color="auto" w:sz="4" w:space="0"/>
            </w:tcBorders>
            <w:shd w:val="clear" w:color="auto" w:fill="auto"/>
            <w:noWrap w:val="0"/>
            <w:vAlign w:val="center"/>
          </w:tcPr>
          <w:p w14:paraId="22679A60">
            <w:pPr>
              <w:jc w:val="center"/>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D3A7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服务方案</w:t>
            </w:r>
          </w:p>
          <w:p w14:paraId="1282E37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（0-20分）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971065">
            <w:pPr>
              <w:numPr>
                <w:ilvl w:val="0"/>
                <w:numId w:val="0"/>
              </w:numPr>
              <w:spacing w:line="300" w:lineRule="auto"/>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1、</w:t>
            </w:r>
            <w:r>
              <w:rPr>
                <w:rFonts w:hint="eastAsia" w:ascii="仿宋" w:hAnsi="仿宋" w:eastAsia="仿宋" w:cs="仿宋"/>
                <w:snapToGrid w:val="0"/>
                <w:color w:val="000000"/>
                <w:spacing w:val="7"/>
                <w:kern w:val="0"/>
                <w:sz w:val="22"/>
                <w:szCs w:val="22"/>
                <w:highlight w:val="none"/>
                <w:lang w:val="en-US" w:eastAsia="zh-CN" w:bidi="ar-SA"/>
              </w:rPr>
              <w:t>根据投标人提供的项目实施方案进行评审，需包含但不限于以下几方面内容,①工作程序及方法②总体组织计划③措施的可操作性④现场实施性⑤应急预案⑥安全防范措施。上述6项内容，每项内容完整，可行性较强且具有针对性的，得</w:t>
            </w:r>
            <w:r>
              <w:rPr>
                <w:rFonts w:hint="eastAsia" w:ascii="仿宋" w:hAnsi="仿宋" w:eastAsia="仿宋" w:cs="仿宋"/>
                <w:snapToGrid w:val="0"/>
                <w:color w:val="000000"/>
                <w:spacing w:val="7"/>
                <w:kern w:val="0"/>
                <w:sz w:val="22"/>
                <w:szCs w:val="22"/>
                <w:highlight w:val="none"/>
                <w:lang w:val="en-US" w:eastAsia="zh-CN" w:bidi="ar-SA"/>
              </w:rPr>
              <w:t>12</w:t>
            </w:r>
            <w:r>
              <w:rPr>
                <w:rFonts w:hint="eastAsia" w:ascii="仿宋" w:hAnsi="仿宋" w:eastAsia="仿宋" w:cs="仿宋"/>
                <w:snapToGrid w:val="0"/>
                <w:color w:val="000000"/>
                <w:spacing w:val="7"/>
                <w:kern w:val="0"/>
                <w:sz w:val="22"/>
                <w:szCs w:val="22"/>
                <w:highlight w:val="none"/>
                <w:lang w:val="en-US" w:eastAsia="zh-CN" w:bidi="ar-SA"/>
              </w:rPr>
              <w:t>分； 每缺一项内容，扣</w:t>
            </w:r>
            <w:r>
              <w:rPr>
                <w:rFonts w:hint="eastAsia" w:ascii="仿宋" w:hAnsi="仿宋" w:eastAsia="仿宋" w:cs="仿宋"/>
                <w:snapToGrid w:val="0"/>
                <w:color w:val="000000"/>
                <w:spacing w:val="7"/>
                <w:kern w:val="0"/>
                <w:sz w:val="22"/>
                <w:szCs w:val="22"/>
                <w:highlight w:val="none"/>
                <w:lang w:val="en-US" w:eastAsia="zh-CN" w:bidi="ar-SA"/>
              </w:rPr>
              <w:t>2</w:t>
            </w:r>
            <w:r>
              <w:rPr>
                <w:rFonts w:hint="eastAsia" w:ascii="仿宋" w:hAnsi="仿宋" w:eastAsia="仿宋" w:cs="仿宋"/>
                <w:snapToGrid w:val="0"/>
                <w:color w:val="000000"/>
                <w:spacing w:val="7"/>
                <w:kern w:val="0"/>
                <w:sz w:val="22"/>
                <w:szCs w:val="22"/>
                <w:highlight w:val="none"/>
                <w:lang w:val="en-US" w:eastAsia="zh-CN" w:bidi="ar-SA"/>
              </w:rPr>
              <w:t>分；每有一项内容不完整的，扣</w:t>
            </w:r>
            <w:r>
              <w:rPr>
                <w:rFonts w:hint="eastAsia" w:ascii="仿宋" w:hAnsi="仿宋" w:eastAsia="仿宋" w:cs="仿宋"/>
                <w:snapToGrid w:val="0"/>
                <w:color w:val="000000"/>
                <w:spacing w:val="7"/>
                <w:kern w:val="0"/>
                <w:sz w:val="22"/>
                <w:szCs w:val="22"/>
                <w:highlight w:val="none"/>
                <w:lang w:val="en-US" w:eastAsia="zh-CN" w:bidi="ar-SA"/>
              </w:rPr>
              <w:t>1</w:t>
            </w:r>
            <w:r>
              <w:rPr>
                <w:rFonts w:hint="eastAsia" w:ascii="仿宋" w:hAnsi="仿宋" w:eastAsia="仿宋" w:cs="仿宋"/>
                <w:snapToGrid w:val="0"/>
                <w:color w:val="000000"/>
                <w:spacing w:val="7"/>
                <w:kern w:val="0"/>
                <w:sz w:val="22"/>
                <w:szCs w:val="22"/>
                <w:highlight w:val="none"/>
                <w:lang w:val="en-US" w:eastAsia="zh-CN" w:bidi="ar-SA"/>
              </w:rPr>
              <w:t>分，扣完为止。</w:t>
            </w:r>
          </w:p>
          <w:p w14:paraId="45B40EF5">
            <w:pPr>
              <w:pStyle w:val="18"/>
              <w:numPr>
                <w:ilvl w:val="0"/>
                <w:numId w:val="0"/>
              </w:numPr>
              <w:ind w:left="0" w:leftChars="0" w:firstLine="0" w:firstLineChars="0"/>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2、针对本项目实施的重点、关键点等的分析及各项保证措施等：①项目重点的分析及保证措施、解决方案等；②项目关键点的分析及保证措施、解决方案等； 上述 2 项内容，每项内容完整，可行性较强且具有针对性的，得8分；每缺一项内容，扣4分；每有一项内容不完整（或逻辑性不强或无针对性等）的，扣2 分，扣完为止。</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7A3846">
            <w:pPr>
              <w:widowControl/>
              <w:ind w:left="0" w:leftChars="0" w:firstLine="0" w:firstLineChars="0"/>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20</w:t>
            </w:r>
          </w:p>
        </w:tc>
      </w:tr>
      <w:tr w14:paraId="4C94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02" w:hRule="atLeast"/>
          <w:jc w:val="center"/>
        </w:trPr>
        <w:tc>
          <w:tcPr>
            <w:tcW w:w="950" w:type="dxa"/>
            <w:vMerge w:val="continue"/>
            <w:tcBorders>
              <w:left w:val="single" w:color="auto" w:sz="4" w:space="0"/>
              <w:right w:val="single" w:color="auto" w:sz="4" w:space="0"/>
            </w:tcBorders>
            <w:shd w:val="clear" w:color="auto" w:fill="FFFFFF"/>
            <w:noWrap w:val="0"/>
            <w:vAlign w:val="center"/>
          </w:tcPr>
          <w:p w14:paraId="40A9AA1B">
            <w:pPr>
              <w:widowControl/>
              <w:jc w:val="left"/>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56A55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项目组织进度保障措施</w:t>
            </w:r>
          </w:p>
          <w:p w14:paraId="0E576B84">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（0-5分）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CCD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根据投标人工作进度安排情况进行评价： </w:t>
            </w:r>
          </w:p>
          <w:p w14:paraId="1475D0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1、对工作阶段及任务划分、进度控制合理，节点把握科学准确，得5分； </w:t>
            </w:r>
          </w:p>
          <w:p w14:paraId="54A8910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2</w:t>
            </w:r>
            <w:r>
              <w:rPr>
                <w:rFonts w:hint="eastAsia" w:ascii="仿宋" w:hAnsi="仿宋" w:eastAsia="仿宋" w:cs="仿宋"/>
                <w:snapToGrid w:val="0"/>
                <w:color w:val="000000"/>
                <w:spacing w:val="7"/>
                <w:kern w:val="0"/>
                <w:sz w:val="22"/>
                <w:szCs w:val="22"/>
                <w:highlight w:val="none"/>
                <w:lang w:val="en-US" w:eastAsia="zh-CN" w:bidi="ar-SA"/>
              </w:rPr>
              <w:t xml:space="preserve">、对工作阶段及任务划分、进度控制较合理，节点把握较科学准确，得3分； </w:t>
            </w:r>
          </w:p>
          <w:p w14:paraId="799856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3</w:t>
            </w:r>
            <w:r>
              <w:rPr>
                <w:rFonts w:hint="eastAsia" w:ascii="仿宋" w:hAnsi="仿宋" w:eastAsia="仿宋" w:cs="仿宋"/>
                <w:snapToGrid w:val="0"/>
                <w:color w:val="000000"/>
                <w:spacing w:val="7"/>
                <w:kern w:val="0"/>
                <w:sz w:val="22"/>
                <w:szCs w:val="22"/>
                <w:highlight w:val="none"/>
                <w:lang w:val="en-US" w:eastAsia="zh-CN" w:bidi="ar-SA"/>
              </w:rPr>
              <w:t>、对工作阶段及任务划分、进度控制不够合理，节点把握不够科学准确，得1分；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FD7D15">
            <w:pPr>
              <w:widowControl/>
              <w:ind w:left="0" w:leftChars="0" w:firstLine="0" w:firstLineChars="0"/>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5</w:t>
            </w:r>
          </w:p>
        </w:tc>
      </w:tr>
      <w:tr w14:paraId="4734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Merge w:val="continue"/>
            <w:tcBorders>
              <w:left w:val="single" w:color="auto" w:sz="4" w:space="0"/>
              <w:right w:val="single" w:color="auto" w:sz="4" w:space="0"/>
            </w:tcBorders>
            <w:shd w:val="clear" w:color="auto" w:fill="FFFFFF"/>
            <w:noWrap w:val="0"/>
            <w:vAlign w:val="center"/>
          </w:tcPr>
          <w:p w14:paraId="6BCDE1BA">
            <w:pPr>
              <w:widowControl/>
              <w:jc w:val="left"/>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65DF6C">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质量目标</w:t>
            </w:r>
          </w:p>
          <w:p w14:paraId="20151501">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措施计划</w:t>
            </w:r>
          </w:p>
          <w:p w14:paraId="689C61B0">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（0-5分）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CCCF0B">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根据投标人质量保障措施是否得当可行进行评价： </w:t>
            </w:r>
          </w:p>
          <w:p w14:paraId="4942ED77">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1、质量保证体系完善，措施全面可行，得5分； </w:t>
            </w:r>
          </w:p>
          <w:p w14:paraId="26A82AC1">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2、质量保证体系较完善，措施基本全面可行，得3分； </w:t>
            </w:r>
          </w:p>
          <w:p w14:paraId="4C158D04">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3、质量保证体系不够完善，措施不够全面，存在不足，得1分； </w:t>
            </w:r>
          </w:p>
          <w:p w14:paraId="12A8D42F">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未对该项进行描述或不符合采购需求的，不得分。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E609E">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5</w:t>
            </w:r>
          </w:p>
        </w:tc>
      </w:tr>
      <w:bookmarkEnd w:id="195"/>
      <w:tr w14:paraId="1DBB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741" w:type="dxa"/>
            <w:gridSpan w:val="4"/>
            <w:tcBorders>
              <w:left w:val="single" w:color="auto" w:sz="4" w:space="0"/>
              <w:right w:val="single" w:color="auto" w:sz="4" w:space="0"/>
            </w:tcBorders>
            <w:shd w:val="clear" w:color="auto" w:fill="FFFFFF"/>
            <w:noWrap w:val="0"/>
            <w:vAlign w:val="center"/>
          </w:tcPr>
          <w:p w14:paraId="1F77493E">
            <w:pPr>
              <w:widowControl/>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此项标准一项不通过不得进入下经济标评审</w:t>
            </w:r>
          </w:p>
        </w:tc>
      </w:tr>
      <w:tr w14:paraId="3F88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1" w:type="dxa"/>
            <w:gridSpan w:val="4"/>
            <w:tcBorders>
              <w:left w:val="single" w:color="auto" w:sz="4" w:space="0"/>
              <w:right w:val="single" w:color="auto" w:sz="4" w:space="0"/>
            </w:tcBorders>
            <w:shd w:val="clear" w:color="auto" w:fill="FFFFFF"/>
            <w:noWrap w:val="0"/>
            <w:vAlign w:val="top"/>
          </w:tcPr>
          <w:p w14:paraId="3D01B05F">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经济标（30分）</w:t>
            </w:r>
          </w:p>
        </w:tc>
      </w:tr>
      <w:tr w14:paraId="1206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tcBorders>
              <w:left w:val="single" w:color="auto" w:sz="4" w:space="0"/>
              <w:right w:val="single" w:color="auto" w:sz="4" w:space="0"/>
            </w:tcBorders>
            <w:shd w:val="clear" w:color="auto" w:fill="FFFFFF"/>
            <w:noWrap w:val="0"/>
            <w:vAlign w:val="center"/>
          </w:tcPr>
          <w:p w14:paraId="35E40E21">
            <w:pPr>
              <w:widowControl/>
              <w:ind w:left="0" w:leftChars="0" w:firstLine="0" w:firstLineChars="0"/>
              <w:jc w:val="both"/>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经济部分评分标准</w:t>
            </w:r>
          </w:p>
        </w:tc>
        <w:tc>
          <w:tcPr>
            <w:tcW w:w="779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65714F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磋商基准价 =最后磋商报价的最低值，有效最后磋商报价等于基准值的得满分， 磋商报价得分=（磋商基准价/最后磋商报价）×价格权重×100。有效投标报价为通过初步审查的供应商报价。</w:t>
            </w:r>
          </w:p>
          <w:p w14:paraId="001960D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价格分统一采用低价优先法，即满足招标文件要求且投标价格最低的投标报价为评标基准价，其价格分为满分30分。 </w:t>
            </w:r>
          </w:p>
          <w:p w14:paraId="4118A52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其他投标供应商的价格分统一按照下列公式计算：投标报价得分＝（评标基准价/投标报价）×价格权重%×100</w:t>
            </w:r>
          </w:p>
        </w:tc>
      </w:tr>
      <w:tr w14:paraId="4458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9" w:hRule="atLeast"/>
          <w:jc w:val="center"/>
        </w:trPr>
        <w:tc>
          <w:tcPr>
            <w:tcW w:w="8741" w:type="dxa"/>
            <w:gridSpan w:val="4"/>
            <w:tcBorders>
              <w:left w:val="single" w:color="auto" w:sz="4" w:space="0"/>
              <w:bottom w:val="single" w:color="auto" w:sz="4" w:space="0"/>
              <w:right w:val="single" w:color="auto" w:sz="4" w:space="0"/>
            </w:tcBorders>
            <w:shd w:val="clear" w:color="auto" w:fill="FFFFFF"/>
            <w:noWrap w:val="0"/>
            <w:vAlign w:val="center"/>
          </w:tcPr>
          <w:p w14:paraId="42CCCF95">
            <w:pPr>
              <w:autoSpaceDE w:val="0"/>
              <w:autoSpaceDN w:val="0"/>
              <w:adjustRightInd w:val="0"/>
              <w:snapToGrid w:val="0"/>
              <w:ind w:left="0" w:leftChars="0" w:firstLine="0" w:firstLineChars="0"/>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建议：各投标人应答标书时对该评分标准的评分项做相应的索引（速查表），以便评委评阅投标文件。</w:t>
            </w:r>
          </w:p>
        </w:tc>
      </w:tr>
    </w:tbl>
    <w:p w14:paraId="6CD909AE">
      <w:pPr>
        <w:spacing w:before="18"/>
        <w:rPr>
          <w:rFonts w:hint="eastAsia" w:ascii="仿宋" w:hAnsi="仿宋" w:eastAsia="仿宋" w:cs="仿宋"/>
          <w:highlight w:val="none"/>
        </w:rPr>
      </w:pPr>
    </w:p>
    <w:p w14:paraId="780930B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评审标准中应考虑下列因素：</w:t>
      </w:r>
    </w:p>
    <w:p w14:paraId="75C06E39">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 根据《关于印发《政府采购促进中小企业发展管理办法》的通知》（财库〔2020〕47号）</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《财政部 司法部关于政府采购支持监狱企业发展有关问题的通知》（财库〔2014〕78号）和《三部门联合发布关于促进残疾人就业政府采购政策的通知》（财库〔2017〕141号）的规定，对满足价格扣除条件且在投标文件中提交了《中小企业声明函》</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《残疾人福利性单位声明函》或省级以上监狱管理局、戒毒管理局（含新疆生产建设兵团）出具的属于监狱企业的证明文件的投标人，其投标报价扣除10%后参与评审。对于同时属于小微企业</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监狱企业或残疾人福利性单位的，不重复进行投标报价扣除；</w:t>
      </w:r>
    </w:p>
    <w:p w14:paraId="358F512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 联合协议中约定，小型、微型企业和监狱企业的协议合同金额占到联合体协议合同总金额30%以上的，可给予联合体 2 % 的最后报价扣除。联合体各方均为小型、微型企业和监狱企业的，联合体视同为小型、微型企业和监狱企业；</w:t>
      </w:r>
    </w:p>
    <w:p w14:paraId="3BDF193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 供应商所投产品如被列入财政部与国家主管部门颁发的节能产品目录或 环境标志产品目录，应提供相关证明，在评标时予以优先采购，具体优惠措施为</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rPr>
        <w:t>采购人采购产品属于节能产品、环境标志产品品目清单范围内，且供应商所投产品具有节能产品、环境标志产品认证证书，在评标时予以优先采购，具体优惠措施为：在技术部分打分项中加 1 分。</w:t>
      </w:r>
    </w:p>
    <w:p w14:paraId="3784641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供应商所投产品列入无线局域网产品清单</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应提供相关证明</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在评标时予以优先采购</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具体优惠措施为：在技术部分打分项中加</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0.5</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分</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 xml:space="preserve"> </w:t>
      </w:r>
    </w:p>
    <w:p w14:paraId="10924E4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b/>
          <w:bCs/>
          <w:spacing w:val="0"/>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如采购人所采购产品为政府强制采购的节能产品，供应商所投产品的品牌及型号必须为清单中有效期内产品并提供证明文件，否则其响应将作为</w:t>
      </w:r>
      <w:r>
        <w:rPr>
          <w:rFonts w:hint="eastAsia" w:ascii="仿宋" w:hAnsi="仿宋" w:eastAsia="仿宋" w:cs="仿宋"/>
          <w:b/>
          <w:bCs/>
          <w:spacing w:val="0"/>
          <w:sz w:val="24"/>
          <w:szCs w:val="24"/>
          <w:highlight w:val="none"/>
          <w14:textOutline w14:w="4358" w14:cap="sq" w14:cmpd="sng">
            <w14:solidFill>
              <w14:srgbClr w14:val="000000"/>
            </w14:solidFill>
            <w14:prstDash w14:val="solid"/>
            <w14:bevel/>
          </w14:textOutline>
        </w:rPr>
        <w:t>无效响应被拒绝。</w:t>
      </w:r>
    </w:p>
    <w:p w14:paraId="1C9FF95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 根据《关于运用政府采购政策支持脱贫攻坚的通知》（财库〔2019〕 27 号）的规定</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采购人采购农副产品的</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对产地在国家级贫困地区的农副产品的优先采购措施</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rPr>
        <w:t xml:space="preserve"> /。</w:t>
      </w:r>
    </w:p>
    <w:p w14:paraId="678AEE4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sectPr>
          <w:headerReference r:id="rId11" w:type="default"/>
          <w:footerReference r:id="rId12" w:type="default"/>
          <w:pgSz w:w="11910" w:h="16850"/>
          <w:pgMar w:top="1440" w:right="1800" w:bottom="1440" w:left="1800" w:header="0" w:footer="719" w:gutter="0"/>
          <w:pgNumType w:fmt="decimal"/>
          <w:cols w:space="720" w:num="1"/>
        </w:sectPr>
      </w:pPr>
    </w:p>
    <w:p w14:paraId="53BAF056">
      <w:pPr>
        <w:pStyle w:val="6"/>
        <w:spacing w:before="114" w:line="224" w:lineRule="auto"/>
        <w:ind w:left="1561"/>
        <w:outlineLvl w:val="0"/>
        <w:rPr>
          <w:rFonts w:hint="eastAsia" w:ascii="仿宋" w:hAnsi="仿宋" w:eastAsia="仿宋" w:cs="仿宋"/>
          <w:sz w:val="35"/>
          <w:szCs w:val="35"/>
          <w:highlight w:val="none"/>
        </w:rPr>
      </w:pPr>
      <w:bookmarkStart w:id="196" w:name="_Toc16678_WPSOffice_Level1"/>
      <w:r>
        <w:rPr>
          <w:rFonts w:hint="eastAsia" w:ascii="仿宋" w:hAnsi="仿宋" w:eastAsia="仿宋" w:cs="仿宋"/>
          <w:spacing w:val="6"/>
          <w:sz w:val="35"/>
          <w:szCs w:val="35"/>
          <w:highlight w:val="none"/>
          <w14:textOutline w14:w="6537" w14:cap="sq" w14:cmpd="sng">
            <w14:solidFill>
              <w14:srgbClr w14:val="000000"/>
            </w14:solidFill>
            <w14:prstDash w14:val="solid"/>
            <w14:bevel/>
          </w14:textOutline>
        </w:rPr>
        <w:t>第六章</w:t>
      </w:r>
      <w:r>
        <w:rPr>
          <w:rFonts w:hint="eastAsia" w:ascii="仿宋" w:hAnsi="仿宋" w:eastAsia="仿宋" w:cs="仿宋"/>
          <w:spacing w:val="32"/>
          <w:sz w:val="35"/>
          <w:szCs w:val="35"/>
          <w:highlight w:val="none"/>
        </w:rPr>
        <w:t xml:space="preserve">  </w:t>
      </w:r>
      <w:r>
        <w:rPr>
          <w:rFonts w:hint="eastAsia" w:ascii="仿宋" w:hAnsi="仿宋" w:eastAsia="仿宋" w:cs="仿宋"/>
          <w:spacing w:val="6"/>
          <w:sz w:val="35"/>
          <w:szCs w:val="35"/>
          <w:highlight w:val="none"/>
          <w14:textOutline w14:w="6537" w14:cap="sq" w14:cmpd="sng">
            <w14:solidFill>
              <w14:srgbClr w14:val="000000"/>
            </w14:solidFill>
            <w14:prstDash w14:val="solid"/>
            <w14:bevel/>
          </w14:textOutline>
        </w:rPr>
        <w:t>附件-磋商响应文件格式</w:t>
      </w:r>
      <w:bookmarkEnd w:id="196"/>
    </w:p>
    <w:p w14:paraId="6932DBC2">
      <w:pPr>
        <w:spacing w:line="437" w:lineRule="auto"/>
        <w:rPr>
          <w:rFonts w:hint="eastAsia" w:ascii="仿宋" w:hAnsi="仿宋" w:eastAsia="仿宋" w:cs="仿宋"/>
          <w:sz w:val="21"/>
          <w:highlight w:val="none"/>
        </w:rPr>
      </w:pPr>
    </w:p>
    <w:p w14:paraId="4BF82DF7">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为保证磋商工作的顺利进行，各供应商需参照如下的格式，认真进行响</w:t>
      </w:r>
    </w:p>
    <w:p w14:paraId="675BBE1D">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应文件的编写工作。需建立详细的目录。</w:t>
      </w:r>
    </w:p>
    <w:p w14:paraId="1204426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hint="eastAsia" w:ascii="仿宋" w:hAnsi="仿宋" w:eastAsia="仿宋" w:cs="仿宋"/>
          <w:spacing w:val="0"/>
          <w:sz w:val="24"/>
          <w:szCs w:val="24"/>
          <w:highlight w:val="none"/>
        </w:rPr>
      </w:pPr>
    </w:p>
    <w:p w14:paraId="1CD04DF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各供应商提交文件中涉及商业机密的，应明确标明，采购人及最终用户</w:t>
      </w:r>
    </w:p>
    <w:p w14:paraId="06F9C06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将给予保密处理，否则视为公开资料。</w:t>
      </w:r>
    </w:p>
    <w:p w14:paraId="378FC4B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p>
    <w:p w14:paraId="03BD4150">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一、资格审查</w:t>
      </w:r>
    </w:p>
    <w:p w14:paraId="3C9E90EF">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资格审查部分按照竞争性磋商文件“供应商须知前附表”中供应商资格要求进行上传并加盖电子签章。</w:t>
      </w:r>
    </w:p>
    <w:p w14:paraId="7A0AEB4A">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二、报价响应</w:t>
      </w:r>
    </w:p>
    <w:p w14:paraId="66081853">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报价需上传磋商响应报价表并加盖电子签章。</w:t>
      </w:r>
    </w:p>
    <w:p w14:paraId="6F608464">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三、商务技术响应</w:t>
      </w:r>
    </w:p>
    <w:p w14:paraId="0C7FE5E5">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需上传整个投标响应文件并按照第二部分投标响应文件的组成和编制顺序上传。</w:t>
      </w:r>
    </w:p>
    <w:p w14:paraId="50FFA2AA">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注明：政采云系统上投标响应文件需与目录关联，若未关联或关联不完整，造成评审专家无法按照目录准确查阅相关内容，由此造成的相关不利后果由供应商自行承担。</w:t>
      </w:r>
    </w:p>
    <w:p w14:paraId="212F3AD4">
      <w:pPr>
        <w:pStyle w:val="18"/>
        <w:rPr>
          <w:rFonts w:hint="eastAsia" w:ascii="仿宋" w:hAnsi="仿宋" w:eastAsia="仿宋" w:cs="仿宋"/>
          <w:highlight w:val="none"/>
        </w:rPr>
        <w:sectPr>
          <w:footerReference r:id="rId13" w:type="default"/>
          <w:pgSz w:w="11910" w:h="16850"/>
          <w:pgMar w:top="1440" w:right="1800" w:bottom="1440" w:left="1800" w:header="0" w:footer="719" w:gutter="0"/>
          <w:pgNumType w:fmt="decimal"/>
          <w:cols w:space="720" w:num="1"/>
        </w:sectPr>
      </w:pPr>
    </w:p>
    <w:p w14:paraId="13A2ED5B">
      <w:pPr>
        <w:spacing w:before="91" w:line="223" w:lineRule="auto"/>
        <w:ind w:left="394"/>
        <w:rPr>
          <w:rFonts w:hint="eastAsia" w:ascii="仿宋" w:hAnsi="仿宋" w:eastAsia="仿宋" w:cs="仿宋"/>
          <w:sz w:val="28"/>
          <w:szCs w:val="28"/>
          <w:highlight w:val="none"/>
          <w:lang w:val="en-US" w:eastAsia="zh-CN"/>
        </w:rPr>
      </w:pPr>
      <w:r>
        <w:rPr>
          <w:rFonts w:hint="eastAsia" w:ascii="仿宋" w:hAnsi="仿宋" w:eastAsia="仿宋" w:cs="仿宋"/>
          <w:spacing w:val="-5"/>
          <w:sz w:val="28"/>
          <w:szCs w:val="28"/>
          <w:highlight w:val="none"/>
        </w:rPr>
        <w:t>封面格式</w:t>
      </w:r>
      <w:r>
        <w:rPr>
          <w:rFonts w:hint="eastAsia" w:ascii="仿宋" w:hAnsi="仿宋" w:eastAsia="仿宋" w:cs="仿宋"/>
          <w:spacing w:val="-5"/>
          <w:sz w:val="28"/>
          <w:szCs w:val="28"/>
          <w:highlight w:val="none"/>
          <w:lang w:val="en-US" w:eastAsia="zh-CN"/>
        </w:rPr>
        <w:t xml:space="preserve">                                         正本/副本</w:t>
      </w:r>
    </w:p>
    <w:p w14:paraId="23B9F7C1">
      <w:pPr>
        <w:spacing w:line="263" w:lineRule="auto"/>
        <w:rPr>
          <w:rFonts w:hint="eastAsia" w:ascii="仿宋" w:hAnsi="仿宋" w:eastAsia="仿宋" w:cs="仿宋"/>
          <w:sz w:val="21"/>
          <w:highlight w:val="none"/>
        </w:rPr>
      </w:pPr>
    </w:p>
    <w:p w14:paraId="2F123F44">
      <w:pPr>
        <w:spacing w:line="263" w:lineRule="auto"/>
        <w:rPr>
          <w:rFonts w:hint="eastAsia" w:ascii="仿宋" w:hAnsi="仿宋" w:eastAsia="仿宋" w:cs="仿宋"/>
          <w:sz w:val="21"/>
          <w:highlight w:val="none"/>
        </w:rPr>
      </w:pPr>
    </w:p>
    <w:p w14:paraId="7AB3E65E">
      <w:pPr>
        <w:spacing w:line="263" w:lineRule="auto"/>
        <w:rPr>
          <w:rFonts w:hint="eastAsia" w:ascii="仿宋" w:hAnsi="仿宋" w:eastAsia="仿宋" w:cs="仿宋"/>
          <w:sz w:val="21"/>
          <w:highlight w:val="none"/>
        </w:rPr>
      </w:pPr>
    </w:p>
    <w:p w14:paraId="76D1DAA4">
      <w:pPr>
        <w:spacing w:line="264" w:lineRule="auto"/>
        <w:rPr>
          <w:rFonts w:hint="eastAsia" w:ascii="仿宋" w:hAnsi="仿宋" w:eastAsia="仿宋" w:cs="仿宋"/>
          <w:sz w:val="21"/>
          <w:highlight w:val="none"/>
        </w:rPr>
      </w:pPr>
    </w:p>
    <w:p w14:paraId="0060995C">
      <w:pPr>
        <w:spacing w:before="231" w:line="225" w:lineRule="auto"/>
        <w:jc w:val="center"/>
        <w:outlineLvl w:val="2"/>
        <w:rPr>
          <w:rFonts w:hint="default" w:ascii="仿宋" w:hAnsi="仿宋" w:eastAsia="仿宋" w:cs="仿宋"/>
          <w:spacing w:val="4"/>
          <w:sz w:val="71"/>
          <w:szCs w:val="71"/>
          <w:highlight w:val="none"/>
          <w:lang w:val="en-US" w:eastAsia="zh-CN"/>
          <w14:textOutline w14:w="13075" w14:cap="sq" w14:cmpd="sng">
            <w14:solidFill>
              <w14:srgbClr w14:val="000000"/>
            </w14:solidFill>
            <w14:prstDash w14:val="solid"/>
            <w14:bevel/>
          </w14:textOutline>
        </w:rPr>
      </w:pPr>
      <w:r>
        <w:rPr>
          <w:rFonts w:hint="eastAsia" w:ascii="仿宋" w:hAnsi="仿宋" w:eastAsia="仿宋" w:cs="仿宋"/>
          <w:spacing w:val="4"/>
          <w:sz w:val="71"/>
          <w:szCs w:val="71"/>
          <w:highlight w:val="none"/>
          <w:lang w:val="en-US" w:eastAsia="zh-CN"/>
          <w14:textOutline w14:w="13075" w14:cap="sq" w14:cmpd="sng">
            <w14:solidFill>
              <w14:srgbClr w14:val="000000"/>
            </w14:solidFill>
            <w14:prstDash w14:val="solid"/>
            <w14:bevel/>
          </w14:textOutline>
        </w:rPr>
        <w:t>**项目</w:t>
      </w:r>
    </w:p>
    <w:p w14:paraId="5ACD0186">
      <w:pPr>
        <w:spacing w:before="231" w:line="225" w:lineRule="auto"/>
        <w:jc w:val="center"/>
        <w:outlineLvl w:val="2"/>
        <w:rPr>
          <w:rFonts w:hint="eastAsia" w:ascii="仿宋" w:hAnsi="仿宋" w:eastAsia="仿宋" w:cs="仿宋"/>
          <w:spacing w:val="4"/>
          <w:sz w:val="71"/>
          <w:szCs w:val="71"/>
          <w:highlight w:val="none"/>
          <w14:textOutline w14:w="13075" w14:cap="sq" w14:cmpd="sng">
            <w14:solidFill>
              <w14:srgbClr w14:val="000000"/>
            </w14:solidFill>
            <w14:prstDash w14:val="solid"/>
            <w14:bevel/>
          </w14:textOutline>
        </w:rPr>
      </w:pPr>
    </w:p>
    <w:p w14:paraId="40AAADD2">
      <w:pPr>
        <w:spacing w:before="231" w:line="225" w:lineRule="auto"/>
        <w:jc w:val="center"/>
        <w:outlineLvl w:val="2"/>
        <w:rPr>
          <w:rFonts w:hint="eastAsia" w:ascii="仿宋" w:hAnsi="仿宋" w:eastAsia="仿宋" w:cs="仿宋"/>
          <w:sz w:val="71"/>
          <w:szCs w:val="71"/>
          <w:highlight w:val="none"/>
        </w:rPr>
      </w:pPr>
      <w:r>
        <w:rPr>
          <w:rFonts w:hint="eastAsia" w:ascii="仿宋" w:hAnsi="仿宋" w:eastAsia="仿宋" w:cs="仿宋"/>
          <w:spacing w:val="4"/>
          <w:sz w:val="71"/>
          <w:szCs w:val="71"/>
          <w:highlight w:val="none"/>
          <w14:textOutline w14:w="13075" w14:cap="sq" w14:cmpd="sng">
            <w14:solidFill>
              <w14:srgbClr w14:val="000000"/>
            </w14:solidFill>
            <w14:prstDash w14:val="solid"/>
            <w14:bevel/>
          </w14:textOutline>
        </w:rPr>
        <w:t>磋商响应文件</w:t>
      </w:r>
    </w:p>
    <w:p w14:paraId="1177B4D9">
      <w:pPr>
        <w:spacing w:line="246" w:lineRule="auto"/>
        <w:rPr>
          <w:rFonts w:hint="eastAsia" w:ascii="仿宋" w:hAnsi="仿宋" w:eastAsia="仿宋" w:cs="仿宋"/>
          <w:sz w:val="21"/>
          <w:highlight w:val="none"/>
        </w:rPr>
      </w:pPr>
    </w:p>
    <w:p w14:paraId="4DECCE32">
      <w:pPr>
        <w:spacing w:line="246" w:lineRule="auto"/>
        <w:rPr>
          <w:rFonts w:hint="eastAsia" w:ascii="仿宋" w:hAnsi="仿宋" w:eastAsia="仿宋" w:cs="仿宋"/>
          <w:sz w:val="21"/>
          <w:highlight w:val="none"/>
        </w:rPr>
      </w:pPr>
    </w:p>
    <w:p w14:paraId="3F3F61EF">
      <w:pPr>
        <w:spacing w:line="246" w:lineRule="auto"/>
        <w:rPr>
          <w:rFonts w:hint="eastAsia" w:ascii="仿宋" w:hAnsi="仿宋" w:eastAsia="仿宋" w:cs="仿宋"/>
          <w:sz w:val="21"/>
          <w:highlight w:val="none"/>
        </w:rPr>
      </w:pPr>
    </w:p>
    <w:p w14:paraId="24F32DA3">
      <w:pPr>
        <w:spacing w:line="246" w:lineRule="auto"/>
        <w:rPr>
          <w:rFonts w:hint="eastAsia" w:ascii="仿宋" w:hAnsi="仿宋" w:eastAsia="仿宋" w:cs="仿宋"/>
          <w:sz w:val="21"/>
          <w:highlight w:val="none"/>
        </w:rPr>
      </w:pPr>
    </w:p>
    <w:p w14:paraId="6E7B82BD">
      <w:pPr>
        <w:spacing w:line="246" w:lineRule="auto"/>
        <w:rPr>
          <w:rFonts w:hint="eastAsia" w:ascii="仿宋" w:hAnsi="仿宋" w:eastAsia="仿宋" w:cs="仿宋"/>
          <w:sz w:val="21"/>
          <w:highlight w:val="none"/>
        </w:rPr>
      </w:pPr>
    </w:p>
    <w:p w14:paraId="4B08E132">
      <w:pPr>
        <w:spacing w:line="246" w:lineRule="auto"/>
        <w:rPr>
          <w:rFonts w:hint="eastAsia" w:ascii="仿宋" w:hAnsi="仿宋" w:eastAsia="仿宋" w:cs="仿宋"/>
          <w:sz w:val="21"/>
          <w:highlight w:val="none"/>
        </w:rPr>
      </w:pPr>
    </w:p>
    <w:p w14:paraId="795F5F8F">
      <w:pPr>
        <w:spacing w:line="247" w:lineRule="auto"/>
        <w:rPr>
          <w:rFonts w:hint="eastAsia" w:ascii="仿宋" w:hAnsi="仿宋" w:eastAsia="仿宋" w:cs="仿宋"/>
          <w:sz w:val="21"/>
          <w:highlight w:val="none"/>
        </w:rPr>
      </w:pPr>
    </w:p>
    <w:p w14:paraId="23410AFE">
      <w:pPr>
        <w:pStyle w:val="5"/>
        <w:rPr>
          <w:rFonts w:hint="eastAsia" w:ascii="仿宋" w:hAnsi="仿宋" w:eastAsia="仿宋" w:cs="仿宋"/>
          <w:sz w:val="21"/>
          <w:highlight w:val="none"/>
        </w:rPr>
      </w:pPr>
    </w:p>
    <w:p w14:paraId="05E4B42D">
      <w:pPr>
        <w:rPr>
          <w:rFonts w:hint="eastAsia" w:ascii="仿宋" w:hAnsi="仿宋" w:eastAsia="仿宋" w:cs="仿宋"/>
          <w:highlight w:val="none"/>
        </w:rPr>
      </w:pPr>
    </w:p>
    <w:p w14:paraId="2D305D59">
      <w:pPr>
        <w:rPr>
          <w:rFonts w:hint="eastAsia" w:ascii="仿宋" w:hAnsi="仿宋" w:eastAsia="仿宋" w:cs="仿宋"/>
          <w:sz w:val="21"/>
          <w:highlight w:val="none"/>
        </w:rPr>
      </w:pPr>
    </w:p>
    <w:p w14:paraId="52D0681E">
      <w:pPr>
        <w:pStyle w:val="5"/>
        <w:rPr>
          <w:rFonts w:hint="eastAsia" w:ascii="仿宋" w:hAnsi="仿宋" w:eastAsia="仿宋" w:cs="仿宋"/>
          <w:highlight w:val="none"/>
        </w:rPr>
      </w:pPr>
    </w:p>
    <w:p w14:paraId="113AB175">
      <w:pPr>
        <w:spacing w:before="101" w:line="228" w:lineRule="auto"/>
        <w:ind w:firstLine="318" w:firstLineChars="100"/>
        <w:rPr>
          <w:rFonts w:hint="eastAsia" w:ascii="仿宋" w:hAnsi="仿宋" w:eastAsia="仿宋" w:cs="仿宋"/>
          <w:sz w:val="31"/>
          <w:szCs w:val="31"/>
          <w:highlight w:val="none"/>
        </w:rPr>
      </w:pPr>
      <w:r>
        <w:rPr>
          <w:rFonts w:hint="eastAsia" w:ascii="仿宋" w:hAnsi="仿宋" w:eastAsia="仿宋" w:cs="仿宋"/>
          <w:spacing w:val="4"/>
          <w:sz w:val="31"/>
          <w:szCs w:val="31"/>
          <w:highlight w:val="none"/>
          <w14:textOutline w14:w="5793" w14:cap="sq" w14:cmpd="sng">
            <w14:solidFill>
              <w14:srgbClr w14:val="000000"/>
            </w14:solidFill>
            <w14:prstDash w14:val="solid"/>
            <w14:bevel/>
          </w14:textOutline>
        </w:rPr>
        <w:t>招标编号：</w:t>
      </w:r>
    </w:p>
    <w:p w14:paraId="0B528E84">
      <w:pPr>
        <w:spacing w:before="275" w:line="226" w:lineRule="auto"/>
        <w:ind w:firstLine="318" w:firstLineChars="100"/>
        <w:rPr>
          <w:rFonts w:hint="eastAsia" w:ascii="仿宋" w:hAnsi="仿宋" w:eastAsia="仿宋" w:cs="仿宋"/>
          <w:sz w:val="31"/>
          <w:szCs w:val="31"/>
          <w:highlight w:val="none"/>
        </w:rPr>
      </w:pPr>
      <w:r>
        <w:rPr>
          <w:rFonts w:hint="eastAsia" w:ascii="仿宋" w:hAnsi="仿宋" w:eastAsia="仿宋" w:cs="仿宋"/>
          <w:spacing w:val="4"/>
          <w:sz w:val="31"/>
          <w:szCs w:val="31"/>
          <w:highlight w:val="none"/>
          <w14:textOutline w14:w="5793" w14:cap="sq" w14:cmpd="sng">
            <w14:solidFill>
              <w14:srgbClr w14:val="000000"/>
            </w14:solidFill>
            <w14:prstDash w14:val="solid"/>
            <w14:bevel/>
          </w14:textOutline>
        </w:rPr>
        <w:t>项目名称：</w:t>
      </w:r>
    </w:p>
    <w:p w14:paraId="5D3CF539">
      <w:pPr>
        <w:spacing w:before="311" w:line="226" w:lineRule="auto"/>
        <w:ind w:firstLine="318" w:firstLineChars="100"/>
        <w:rPr>
          <w:rFonts w:hint="eastAsia" w:ascii="仿宋" w:hAnsi="仿宋" w:eastAsia="仿宋" w:cs="仿宋"/>
          <w:sz w:val="31"/>
          <w:szCs w:val="31"/>
          <w:highlight w:val="none"/>
        </w:rPr>
      </w:pPr>
      <w:r>
        <w:rPr>
          <w:rFonts w:hint="eastAsia" w:ascii="仿宋" w:hAnsi="仿宋" w:eastAsia="仿宋" w:cs="仿宋"/>
          <w:spacing w:val="4"/>
          <w:sz w:val="31"/>
          <w:szCs w:val="31"/>
          <w:highlight w:val="none"/>
          <w14:textOutline w14:w="5793" w14:cap="sq" w14:cmpd="sng">
            <w14:solidFill>
              <w14:srgbClr w14:val="000000"/>
            </w14:solidFill>
            <w14:prstDash w14:val="solid"/>
            <w14:bevel/>
          </w14:textOutline>
        </w:rPr>
        <w:t>采购人名称：</w:t>
      </w:r>
    </w:p>
    <w:p w14:paraId="789D938F">
      <w:pPr>
        <w:spacing w:before="278" w:line="226" w:lineRule="auto"/>
        <w:ind w:firstLine="326" w:firstLineChars="100"/>
        <w:rPr>
          <w:rFonts w:hint="eastAsia" w:ascii="仿宋" w:hAnsi="仿宋" w:eastAsia="仿宋" w:cs="仿宋"/>
          <w:sz w:val="31"/>
          <w:szCs w:val="31"/>
          <w:highlight w:val="none"/>
        </w:rPr>
      </w:pPr>
      <w:r>
        <w:rPr>
          <w:rFonts w:hint="eastAsia" w:ascii="仿宋" w:hAnsi="仿宋" w:eastAsia="仿宋" w:cs="仿宋"/>
          <w:spacing w:val="8"/>
          <w:sz w:val="31"/>
          <w:szCs w:val="31"/>
          <w:highlight w:val="none"/>
          <w14:textOutline w14:w="5793" w14:cap="sq" w14:cmpd="sng">
            <w14:solidFill>
              <w14:srgbClr w14:val="000000"/>
            </w14:solidFill>
            <w14:prstDash w14:val="solid"/>
            <w14:bevel/>
          </w14:textOutline>
        </w:rPr>
        <w:t>供应商名称（盖公章</w:t>
      </w:r>
      <w:r>
        <w:rPr>
          <w:rFonts w:hint="eastAsia" w:ascii="仿宋" w:hAnsi="仿宋" w:eastAsia="仿宋" w:cs="仿宋"/>
          <w:spacing w:val="2"/>
          <w:sz w:val="31"/>
          <w:szCs w:val="31"/>
          <w:highlight w:val="none"/>
          <w14:textOutline w14:w="5793" w14:cap="sq" w14:cmpd="sng">
            <w14:solidFill>
              <w14:srgbClr w14:val="000000"/>
            </w14:solidFill>
            <w14:prstDash w14:val="solid"/>
            <w14:bevel/>
          </w14:textOutline>
        </w:rPr>
        <w:t>）：</w:t>
      </w:r>
    </w:p>
    <w:p w14:paraId="24DE5090">
      <w:pPr>
        <w:spacing w:before="313" w:line="228" w:lineRule="auto"/>
        <w:ind w:firstLine="322" w:firstLineChars="100"/>
        <w:rPr>
          <w:rFonts w:hint="eastAsia" w:ascii="仿宋" w:hAnsi="仿宋" w:eastAsia="仿宋" w:cs="仿宋"/>
          <w:sz w:val="31"/>
          <w:szCs w:val="31"/>
          <w:highlight w:val="none"/>
          <w:lang w:eastAsia="zh-CN"/>
        </w:rPr>
      </w:pP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法定代表人或其授权代表签字（或盖章）</w:t>
      </w:r>
      <w:r>
        <w:rPr>
          <w:rFonts w:hint="eastAsia" w:ascii="仿宋" w:hAnsi="仿宋" w:eastAsia="仿宋" w:cs="仿宋"/>
          <w:spacing w:val="6"/>
          <w:sz w:val="31"/>
          <w:szCs w:val="31"/>
          <w:highlight w:val="none"/>
          <w:lang w:eastAsia="zh-CN"/>
          <w14:textOutline w14:w="5793" w14:cap="sq" w14:cmpd="sng">
            <w14:solidFill>
              <w14:srgbClr w14:val="000000"/>
            </w14:solidFill>
            <w14:prstDash w14:val="solid"/>
            <w14:bevel/>
          </w14:textOutline>
        </w:rPr>
        <w:t>：</w:t>
      </w:r>
    </w:p>
    <w:p w14:paraId="0C13AE17">
      <w:pPr>
        <w:spacing w:before="91" w:line="223" w:lineRule="auto"/>
        <w:jc w:val="both"/>
        <w:rPr>
          <w:rFonts w:hint="eastAsia" w:ascii="仿宋" w:hAnsi="仿宋" w:eastAsia="仿宋" w:cs="仿宋"/>
          <w:spacing w:val="-18"/>
          <w:sz w:val="28"/>
          <w:szCs w:val="28"/>
          <w:highlight w:val="none"/>
        </w:rPr>
      </w:pPr>
    </w:p>
    <w:p w14:paraId="0C8299BB">
      <w:pPr>
        <w:spacing w:before="91" w:line="223" w:lineRule="auto"/>
        <w:jc w:val="both"/>
        <w:rPr>
          <w:rFonts w:hint="eastAsia" w:ascii="仿宋" w:hAnsi="仿宋" w:eastAsia="仿宋" w:cs="仿宋"/>
          <w:spacing w:val="-18"/>
          <w:sz w:val="28"/>
          <w:szCs w:val="28"/>
          <w:highlight w:val="none"/>
        </w:rPr>
      </w:pPr>
    </w:p>
    <w:p w14:paraId="4927DE26">
      <w:pPr>
        <w:spacing w:before="91" w:line="223" w:lineRule="auto"/>
        <w:jc w:val="center"/>
        <w:rPr>
          <w:rFonts w:hint="eastAsia" w:ascii="仿宋" w:hAnsi="仿宋" w:eastAsia="仿宋" w:cs="仿宋"/>
          <w:spacing w:val="-18"/>
          <w:sz w:val="28"/>
          <w:szCs w:val="28"/>
          <w:highlight w:val="none"/>
        </w:rPr>
      </w:pPr>
    </w:p>
    <w:p w14:paraId="5B07C6DC">
      <w:pPr>
        <w:spacing w:before="91" w:line="223" w:lineRule="auto"/>
        <w:jc w:val="center"/>
        <w:rPr>
          <w:rFonts w:hint="eastAsia" w:ascii="仿宋" w:hAnsi="仿宋" w:eastAsia="仿宋" w:cs="仿宋"/>
          <w:sz w:val="28"/>
          <w:szCs w:val="28"/>
          <w:highlight w:val="none"/>
        </w:rPr>
        <w:sectPr>
          <w:footerReference r:id="rId14" w:type="default"/>
          <w:pgSz w:w="11910" w:h="16850"/>
          <w:pgMar w:top="1440" w:right="1800" w:bottom="1440" w:left="1800" w:header="0" w:footer="719" w:gutter="0"/>
          <w:pgNumType w:fmt="decimal"/>
          <w:cols w:space="720" w:num="1"/>
        </w:sectPr>
      </w:pPr>
      <w:r>
        <w:rPr>
          <w:rFonts w:hint="eastAsia" w:ascii="仿宋" w:hAnsi="仿宋" w:eastAsia="仿宋" w:cs="仿宋"/>
          <w:spacing w:val="-18"/>
          <w:sz w:val="28"/>
          <w:szCs w:val="28"/>
          <w:highlight w:val="none"/>
        </w:rPr>
        <w:t>年</w:t>
      </w:r>
      <w:r>
        <w:rPr>
          <w:rFonts w:hint="eastAsia" w:ascii="仿宋" w:hAnsi="仿宋" w:eastAsia="仿宋" w:cs="仿宋"/>
          <w:spacing w:val="10"/>
          <w:sz w:val="28"/>
          <w:szCs w:val="28"/>
          <w:highlight w:val="none"/>
        </w:rPr>
        <w:t xml:space="preserve">   </w:t>
      </w:r>
      <w:r>
        <w:rPr>
          <w:rFonts w:hint="eastAsia" w:ascii="仿宋" w:hAnsi="仿宋" w:eastAsia="仿宋" w:cs="仿宋"/>
          <w:spacing w:val="-18"/>
          <w:sz w:val="28"/>
          <w:szCs w:val="28"/>
          <w:highlight w:val="none"/>
        </w:rPr>
        <w:t>月</w:t>
      </w:r>
      <w:r>
        <w:rPr>
          <w:rFonts w:hint="eastAsia" w:ascii="仿宋" w:hAnsi="仿宋" w:eastAsia="仿宋" w:cs="仿宋"/>
          <w:spacing w:val="25"/>
          <w:sz w:val="28"/>
          <w:szCs w:val="28"/>
          <w:highlight w:val="none"/>
        </w:rPr>
        <w:t xml:space="preserve">   </w:t>
      </w:r>
      <w:r>
        <w:rPr>
          <w:rFonts w:hint="eastAsia" w:ascii="仿宋" w:hAnsi="仿宋" w:eastAsia="仿宋" w:cs="仿宋"/>
          <w:spacing w:val="-18"/>
          <w:sz w:val="28"/>
          <w:szCs w:val="28"/>
          <w:highlight w:val="none"/>
        </w:rPr>
        <w:t>日</w:t>
      </w:r>
    </w:p>
    <w:p w14:paraId="210A8DD6">
      <w:pPr>
        <w:spacing w:line="246" w:lineRule="auto"/>
        <w:rPr>
          <w:rFonts w:hint="eastAsia" w:ascii="仿宋" w:hAnsi="仿宋" w:eastAsia="仿宋" w:cs="仿宋"/>
          <w:sz w:val="21"/>
          <w:highlight w:val="none"/>
        </w:rPr>
      </w:pPr>
    </w:p>
    <w:p w14:paraId="6C045020">
      <w:pPr>
        <w:pStyle w:val="12"/>
        <w:jc w:val="center"/>
        <w:rPr>
          <w:rFonts w:hint="eastAsia" w:ascii="仿宋" w:hAnsi="仿宋" w:eastAsia="仿宋" w:cs="仿宋"/>
          <w:b/>
          <w:bCs/>
          <w:sz w:val="52"/>
          <w:szCs w:val="52"/>
          <w:highlight w:val="none"/>
          <w:lang w:val="en-US" w:eastAsia="zh-CN"/>
        </w:rPr>
      </w:pPr>
      <w:r>
        <w:rPr>
          <w:rFonts w:hint="eastAsia" w:ascii="仿宋" w:hAnsi="仿宋" w:eastAsia="仿宋" w:cs="仿宋"/>
          <w:b/>
          <w:bCs/>
          <w:sz w:val="52"/>
          <w:szCs w:val="52"/>
          <w:highlight w:val="none"/>
          <w:lang w:val="en-US" w:eastAsia="zh-CN"/>
        </w:rPr>
        <w:t>目录</w:t>
      </w:r>
    </w:p>
    <w:p w14:paraId="1842BD32">
      <w:pPr>
        <w:spacing w:line="248" w:lineRule="auto"/>
        <w:jc w:val="both"/>
        <w:rPr>
          <w:rFonts w:hint="eastAsia" w:ascii="仿宋" w:hAnsi="仿宋" w:eastAsia="仿宋" w:cs="仿宋"/>
          <w:b/>
          <w:bCs/>
          <w:sz w:val="24"/>
          <w:szCs w:val="24"/>
          <w:highlight w:val="none"/>
          <w:lang w:val="en-US" w:eastAsia="zh-CN"/>
        </w:rPr>
      </w:pPr>
    </w:p>
    <w:p w14:paraId="1D184489">
      <w:pPr>
        <w:spacing w:line="248" w:lineRule="auto"/>
        <w:jc w:val="both"/>
        <w:rPr>
          <w:rFonts w:hint="eastAsia" w:ascii="仿宋" w:hAnsi="仿宋" w:eastAsia="仿宋" w:cs="仿宋"/>
          <w:b/>
          <w:bCs/>
          <w:sz w:val="24"/>
          <w:szCs w:val="24"/>
          <w:highlight w:val="none"/>
          <w:lang w:val="en-US" w:eastAsia="zh-CN"/>
        </w:rPr>
      </w:pPr>
    </w:p>
    <w:p w14:paraId="0D38C2CF">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一、投标函</w:t>
      </w:r>
    </w:p>
    <w:p w14:paraId="38394063">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二、报价表</w:t>
      </w:r>
    </w:p>
    <w:p w14:paraId="5712B2E3">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三、营业执照</w:t>
      </w:r>
    </w:p>
    <w:p w14:paraId="117947A1">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四、法定代表人身份证明</w:t>
      </w:r>
    </w:p>
    <w:p w14:paraId="7344F3F2">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五、法定代表人授权书</w:t>
      </w:r>
    </w:p>
    <w:p w14:paraId="71072EBC">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六、保证金缴纳凭证</w:t>
      </w:r>
    </w:p>
    <w:p w14:paraId="2EC692A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七、供应商简介</w:t>
      </w:r>
    </w:p>
    <w:p w14:paraId="1F5C8B32">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八、商务响应与偏离表</w:t>
      </w:r>
    </w:p>
    <w:p w14:paraId="1AD86F4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九、技术方案</w:t>
      </w:r>
    </w:p>
    <w:p w14:paraId="4D5557D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lang w:val="en-US"/>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1 信用中国截图</w:t>
      </w:r>
    </w:p>
    <w:p w14:paraId="122B97D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2</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中国采购网截图</w:t>
      </w:r>
    </w:p>
    <w:p w14:paraId="446A209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3</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供应商声明函（统一格式）</w:t>
      </w:r>
    </w:p>
    <w:p w14:paraId="0AABB61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4</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虚假应标承担责任声明（统一格式）</w:t>
      </w:r>
    </w:p>
    <w:p w14:paraId="009F45F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（格式自拟）</w:t>
      </w:r>
    </w:p>
    <w:p w14:paraId="1A4402B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6</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供应商须知前附表要求的其他资格证明文件</w:t>
      </w:r>
    </w:p>
    <w:p w14:paraId="0893538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7</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中小企业声明函（如是）</w:t>
      </w:r>
    </w:p>
    <w:p w14:paraId="67106B9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监狱企业声明函（如是）</w:t>
      </w:r>
    </w:p>
    <w:p w14:paraId="7EA586D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残疾人福利性单位声明函（如是）</w:t>
      </w:r>
    </w:p>
    <w:p w14:paraId="44AD9C85">
      <w:pPr>
        <w:spacing w:before="78" w:line="222" w:lineRule="auto"/>
        <w:ind w:left="4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参加政府采购活动前3年内在经营活动中没有重大违法记录的承诺</w:t>
      </w:r>
    </w:p>
    <w:p w14:paraId="46174FBA">
      <w:pPr>
        <w:spacing w:before="78" w:line="222" w:lineRule="auto"/>
        <w:ind w:left="4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（格式自拟）</w:t>
      </w:r>
    </w:p>
    <w:p w14:paraId="7889A580">
      <w:pPr>
        <w:spacing w:before="78" w:line="222" w:lineRule="auto"/>
        <w:ind w:left="4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11 </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供应商认为有必要提供或</w:t>
      </w:r>
      <w: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t>谈判</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文件中要求的其它技术、商务文件</w:t>
      </w:r>
    </w:p>
    <w:p w14:paraId="57032B79">
      <w:pPr>
        <w:pStyle w:val="18"/>
        <w:rPr>
          <w:rFonts w:hint="eastAsia" w:ascii="仿宋" w:hAnsi="仿宋" w:eastAsia="仿宋" w:cs="仿宋"/>
          <w:highlight w:val="none"/>
        </w:rPr>
      </w:pPr>
    </w:p>
    <w:p w14:paraId="570A7AA7">
      <w:pPr>
        <w:pStyle w:val="12"/>
        <w:numPr>
          <w:ilvl w:val="0"/>
          <w:numId w:val="0"/>
        </w:numPr>
        <w:ind w:leftChars="0"/>
        <w:rPr>
          <w:rFonts w:hint="eastAsia" w:ascii="仿宋" w:hAnsi="仿宋" w:eastAsia="仿宋" w:cs="仿宋"/>
          <w:highlight w:val="none"/>
          <w:lang w:val="en-US" w:eastAsia="zh-CN"/>
        </w:rPr>
      </w:pPr>
    </w:p>
    <w:p w14:paraId="3D968D68">
      <w:pPr>
        <w:pStyle w:val="12"/>
        <w:numPr>
          <w:ilvl w:val="0"/>
          <w:numId w:val="0"/>
        </w:numPr>
        <w:ind w:leftChars="0"/>
        <w:rPr>
          <w:rFonts w:hint="eastAsia" w:ascii="仿宋" w:hAnsi="仿宋" w:eastAsia="仿宋" w:cs="仿宋"/>
          <w:highlight w:val="none"/>
          <w:lang w:val="en-US" w:eastAsia="zh-CN"/>
        </w:rPr>
      </w:pPr>
    </w:p>
    <w:p w14:paraId="1553E181">
      <w:pPr>
        <w:pStyle w:val="12"/>
        <w:numPr>
          <w:ilvl w:val="0"/>
          <w:numId w:val="0"/>
        </w:numPr>
        <w:ind w:leftChars="0"/>
        <w:rPr>
          <w:rFonts w:hint="eastAsia" w:ascii="仿宋" w:hAnsi="仿宋" w:eastAsia="仿宋" w:cs="仿宋"/>
          <w:highlight w:val="none"/>
          <w:lang w:val="en-US" w:eastAsia="zh-CN"/>
        </w:rPr>
      </w:pPr>
    </w:p>
    <w:p w14:paraId="3605037D">
      <w:pPr>
        <w:pStyle w:val="12"/>
        <w:numPr>
          <w:ilvl w:val="0"/>
          <w:numId w:val="0"/>
        </w:numPr>
        <w:rPr>
          <w:rFonts w:hint="eastAsia" w:ascii="仿宋" w:hAnsi="仿宋" w:eastAsia="仿宋" w:cs="仿宋"/>
          <w:highlight w:val="none"/>
        </w:rPr>
      </w:pPr>
    </w:p>
    <w:p w14:paraId="0117883B">
      <w:pPr>
        <w:pStyle w:val="12"/>
        <w:jc w:val="both"/>
        <w:rPr>
          <w:rFonts w:hint="eastAsia" w:ascii="仿宋" w:hAnsi="仿宋" w:eastAsia="仿宋" w:cs="仿宋"/>
          <w:sz w:val="52"/>
          <w:szCs w:val="52"/>
          <w:highlight w:val="none"/>
          <w:lang w:val="en-US" w:eastAsia="zh-CN"/>
        </w:rPr>
      </w:pPr>
    </w:p>
    <w:p w14:paraId="347E214F">
      <w:pPr>
        <w:pStyle w:val="12"/>
        <w:rPr>
          <w:rFonts w:hint="eastAsia" w:ascii="仿宋" w:hAnsi="仿宋" w:eastAsia="仿宋" w:cs="仿宋"/>
          <w:sz w:val="21"/>
          <w:highlight w:val="none"/>
        </w:rPr>
      </w:pPr>
    </w:p>
    <w:p w14:paraId="0E7C6720">
      <w:pPr>
        <w:pStyle w:val="12"/>
        <w:rPr>
          <w:rFonts w:hint="eastAsia" w:ascii="仿宋" w:hAnsi="仿宋" w:eastAsia="仿宋" w:cs="仿宋"/>
          <w:sz w:val="21"/>
          <w:highlight w:val="none"/>
        </w:rPr>
      </w:pPr>
    </w:p>
    <w:p w14:paraId="23D806CB">
      <w:pPr>
        <w:pStyle w:val="12"/>
        <w:rPr>
          <w:rFonts w:hint="eastAsia" w:ascii="仿宋" w:hAnsi="仿宋" w:eastAsia="仿宋" w:cs="仿宋"/>
          <w:sz w:val="21"/>
          <w:highlight w:val="none"/>
        </w:rPr>
      </w:pPr>
    </w:p>
    <w:p w14:paraId="0E1CAAF5">
      <w:pPr>
        <w:pStyle w:val="12"/>
        <w:rPr>
          <w:rFonts w:hint="eastAsia" w:ascii="仿宋" w:hAnsi="仿宋" w:eastAsia="仿宋" w:cs="仿宋"/>
          <w:sz w:val="21"/>
          <w:highlight w:val="none"/>
        </w:rPr>
      </w:pPr>
    </w:p>
    <w:p w14:paraId="0BA751CC">
      <w:pPr>
        <w:spacing w:line="279" w:lineRule="auto"/>
        <w:rPr>
          <w:rFonts w:hint="eastAsia" w:ascii="仿宋" w:hAnsi="仿宋" w:eastAsia="仿宋" w:cs="仿宋"/>
          <w:sz w:val="21"/>
          <w:highlight w:val="none"/>
        </w:rPr>
      </w:pPr>
    </w:p>
    <w:p w14:paraId="693CE68B">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br w:type="page"/>
      </w:r>
    </w:p>
    <w:p w14:paraId="09CE2ED2">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一、投标函</w:t>
      </w:r>
    </w:p>
    <w:p w14:paraId="70111DDA">
      <w:pPr>
        <w:spacing w:line="256" w:lineRule="auto"/>
        <w:rPr>
          <w:rFonts w:hint="eastAsia" w:ascii="仿宋" w:hAnsi="仿宋" w:eastAsia="仿宋" w:cs="仿宋"/>
          <w:sz w:val="21"/>
          <w:highlight w:val="none"/>
        </w:rPr>
      </w:pPr>
    </w:p>
    <w:p w14:paraId="434B4AF0">
      <w:pPr>
        <w:spacing w:before="78" w:line="222" w:lineRule="auto"/>
        <w:ind w:left="3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致：采购人/采购代理机构</w:t>
      </w:r>
    </w:p>
    <w:p w14:paraId="18F92237">
      <w:pPr>
        <w:spacing w:line="280" w:lineRule="auto"/>
        <w:rPr>
          <w:rFonts w:hint="eastAsia" w:ascii="仿宋" w:hAnsi="仿宋" w:eastAsia="仿宋" w:cs="仿宋"/>
          <w:sz w:val="21"/>
          <w:highlight w:val="none"/>
        </w:rPr>
      </w:pPr>
    </w:p>
    <w:p w14:paraId="3C67FA74">
      <w:pPr>
        <w:spacing w:line="280" w:lineRule="auto"/>
        <w:rPr>
          <w:rFonts w:hint="eastAsia" w:ascii="仿宋" w:hAnsi="仿宋" w:eastAsia="仿宋" w:cs="仿宋"/>
          <w:sz w:val="21"/>
          <w:highlight w:val="none"/>
        </w:rPr>
      </w:pPr>
    </w:p>
    <w:p w14:paraId="079F90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在审阅了</w:t>
      </w:r>
      <w:r>
        <w:rPr>
          <w:rFonts w:hint="eastAsia" w:ascii="仿宋" w:hAnsi="仿宋" w:eastAsia="仿宋" w:cs="仿宋"/>
          <w:spacing w:val="0"/>
          <w:sz w:val="24"/>
          <w:szCs w:val="24"/>
          <w:highlight w:val="none"/>
          <w:u w:val="single" w:color="auto"/>
        </w:rPr>
        <w:t xml:space="preserve">  （项目名称）    </w:t>
      </w:r>
      <w:r>
        <w:rPr>
          <w:rFonts w:hint="eastAsia" w:ascii="仿宋" w:hAnsi="仿宋" w:eastAsia="仿宋" w:cs="仿宋"/>
          <w:spacing w:val="0"/>
          <w:sz w:val="24"/>
          <w:szCs w:val="24"/>
          <w:highlight w:val="none"/>
        </w:rPr>
        <w:t xml:space="preserve"> 磋商文件</w:t>
      </w:r>
      <w:r>
        <w:rPr>
          <w:rFonts w:hint="eastAsia" w:ascii="仿宋" w:hAnsi="仿宋" w:eastAsia="仿宋" w:cs="仿宋"/>
          <w:spacing w:val="0"/>
          <w:sz w:val="24"/>
          <w:szCs w:val="24"/>
          <w:highlight w:val="none"/>
          <w:u w:val="single" w:color="auto"/>
        </w:rPr>
        <w:t>（项目编号：     )</w:t>
      </w:r>
      <w:r>
        <w:rPr>
          <w:rFonts w:hint="eastAsia" w:ascii="仿宋" w:hAnsi="仿宋" w:eastAsia="仿宋" w:cs="仿宋"/>
          <w:spacing w:val="0"/>
          <w:sz w:val="24"/>
          <w:szCs w:val="24"/>
          <w:highlight w:val="none"/>
        </w:rPr>
        <w:t xml:space="preserve"> (包括确已收到的补充修改文件)我方下述签字人将按照竞争性磋商文件的规定提供的总价为</w:t>
      </w:r>
      <w:r>
        <w:rPr>
          <w:rFonts w:hint="eastAsia" w:ascii="仿宋" w:hAnsi="仿宋" w:eastAsia="仿宋" w:cs="仿宋"/>
          <w:spacing w:val="0"/>
          <w:sz w:val="24"/>
          <w:szCs w:val="24"/>
          <w:highlight w:val="none"/>
          <w:u w:val="single" w:color="auto"/>
        </w:rPr>
        <w:t xml:space="preserve">小写：    </w:t>
      </w:r>
      <w:r>
        <w:rPr>
          <w:rFonts w:hint="eastAsia" w:ascii="仿宋" w:hAnsi="仿宋" w:eastAsia="仿宋" w:cs="仿宋"/>
          <w:spacing w:val="0"/>
          <w:sz w:val="24"/>
          <w:szCs w:val="24"/>
          <w:highlight w:val="none"/>
          <w:u w:val="single" w:color="auto"/>
          <w:lang w:val="en-US" w:eastAsia="zh-CN"/>
        </w:rPr>
        <w:t xml:space="preserve">            </w:t>
      </w:r>
      <w:r>
        <w:rPr>
          <w:rFonts w:hint="eastAsia" w:ascii="仿宋" w:hAnsi="仿宋" w:eastAsia="仿宋" w:cs="仿宋"/>
          <w:spacing w:val="0"/>
          <w:sz w:val="24"/>
          <w:szCs w:val="24"/>
          <w:highlight w:val="none"/>
          <w:u w:val="single" w:color="auto"/>
        </w:rPr>
        <w:t>大写： （用文字和数字表示的总价）</w:t>
      </w:r>
      <w:r>
        <w:rPr>
          <w:rFonts w:hint="eastAsia" w:ascii="仿宋" w:hAnsi="仿宋" w:eastAsia="仿宋" w:cs="仿宋"/>
          <w:spacing w:val="0"/>
          <w:sz w:val="24"/>
          <w:szCs w:val="24"/>
          <w:highlight w:val="none"/>
        </w:rPr>
        <w:t>的货物和服务。</w:t>
      </w:r>
    </w:p>
    <w:p w14:paraId="61C1AF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并作出如下承诺：</w:t>
      </w:r>
    </w:p>
    <w:p w14:paraId="4C1FDA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1、如果我们被确定为成交供应商，我们将按照磋商后双方确认的合同条款的要求执行。</w:t>
      </w:r>
    </w:p>
    <w:p w14:paraId="4E5A7D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2、我方保证忠实地执行双方所签的合同，并承担合同规定的责任和义务。</w:t>
      </w:r>
    </w:p>
    <w:p w14:paraId="4277A6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3、我方愿意向贵方提供任何与此报价有关的数据、情况和技术资料。</w:t>
      </w:r>
    </w:p>
    <w:p w14:paraId="7D3F76C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4、我方提交的响应文件及报价自提交日期起 </w:t>
      </w:r>
      <w:r>
        <w:rPr>
          <w:rFonts w:hint="eastAsia" w:ascii="仿宋" w:hAnsi="仿宋" w:eastAsia="仿宋" w:cs="仿宋"/>
          <w:spacing w:val="0"/>
          <w:sz w:val="24"/>
          <w:szCs w:val="24"/>
          <w:highlight w:val="none"/>
          <w:lang w:val="en-US" w:eastAsia="zh-CN"/>
        </w:rPr>
        <w:t>60</w:t>
      </w:r>
      <w:r>
        <w:rPr>
          <w:rFonts w:hint="eastAsia" w:ascii="仿宋" w:hAnsi="仿宋" w:eastAsia="仿宋" w:cs="仿宋"/>
          <w:spacing w:val="0"/>
          <w:sz w:val="24"/>
          <w:szCs w:val="24"/>
          <w:highlight w:val="none"/>
        </w:rPr>
        <w:t>天有效，并对我方具有约束力</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 xml:space="preserve"> </w:t>
      </w:r>
    </w:p>
    <w:p w14:paraId="42CC9D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5、在正式合同准备好和签字前，本报价函及贵方的书面成交结果通知书将构成约束我们双方的合同内容。</w:t>
      </w:r>
    </w:p>
    <w:p w14:paraId="4935878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、我方已详细审查全部磋商文件，包括所有补充通知（如果有的话）。我们完全理解并同意放弃对这方面有不明、误解和质疑的权力。</w:t>
      </w:r>
    </w:p>
    <w:p w14:paraId="4125D53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712983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51877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05FEF3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67DAB86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供应商：</w:t>
      </w:r>
      <w:r>
        <w:rPr>
          <w:rFonts w:hint="eastAsia" w:ascii="仿宋" w:hAnsi="仿宋" w:eastAsia="仿宋" w:cs="仿宋"/>
          <w:spacing w:val="0"/>
          <w:sz w:val="24"/>
          <w:szCs w:val="24"/>
          <w:highlight w:val="none"/>
          <w:u w:val="single" w:color="auto"/>
        </w:rPr>
        <w:t xml:space="preserve">               （公章）</w:t>
      </w:r>
    </w:p>
    <w:p w14:paraId="535C02E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法定代表人或其授权代理人：</w:t>
      </w:r>
      <w:r>
        <w:rPr>
          <w:rFonts w:hint="eastAsia" w:ascii="仿宋" w:hAnsi="仿宋" w:eastAsia="仿宋" w:cs="仿宋"/>
          <w:spacing w:val="0"/>
          <w:sz w:val="24"/>
          <w:szCs w:val="24"/>
          <w:highlight w:val="none"/>
          <w:u w:val="single" w:color="auto"/>
        </w:rPr>
        <w:t xml:space="preserve">     （签字或盖章）</w:t>
      </w:r>
    </w:p>
    <w:p w14:paraId="7B28E2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14"/>
          <w:sz w:val="24"/>
          <w:szCs w:val="24"/>
          <w:highlight w:val="none"/>
        </w:rPr>
      </w:pPr>
      <w:r>
        <w:rPr>
          <w:rFonts w:hint="eastAsia" w:ascii="仿宋" w:hAnsi="仿宋" w:eastAsia="仿宋" w:cs="仿宋"/>
          <w:spacing w:val="0"/>
          <w:sz w:val="24"/>
          <w:szCs w:val="24"/>
          <w:highlight w:val="none"/>
        </w:rPr>
        <w:t>日期：     年     月   日</w:t>
      </w:r>
    </w:p>
    <w:p w14:paraId="0EC6AE0B">
      <w:pP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br w:type="page"/>
      </w:r>
    </w:p>
    <w:p w14:paraId="1E3A9FA4">
      <w:pPr>
        <w:spacing w:line="281" w:lineRule="auto"/>
        <w:rPr>
          <w:rFonts w:hint="eastAsia" w:ascii="仿宋" w:hAnsi="仿宋" w:eastAsia="仿宋" w:cs="仿宋"/>
          <w:sz w:val="21"/>
          <w:highlight w:val="none"/>
        </w:rPr>
      </w:pPr>
    </w:p>
    <w:p w14:paraId="75F7D950">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二、磋商响应报价表</w:t>
      </w:r>
    </w:p>
    <w:p w14:paraId="0B24BF98">
      <w:pPr>
        <w:spacing w:line="165" w:lineRule="exact"/>
        <w:rPr>
          <w:rFonts w:hint="eastAsia" w:ascii="仿宋" w:hAnsi="仿宋" w:eastAsia="仿宋" w:cs="仿宋"/>
          <w:highlight w:val="none"/>
        </w:rPr>
      </w:pPr>
    </w:p>
    <w:p w14:paraId="0CF4F3A0">
      <w:pPr>
        <w:pStyle w:val="12"/>
        <w:rPr>
          <w:rFonts w:hint="eastAsia" w:ascii="仿宋" w:hAnsi="仿宋" w:eastAsia="仿宋" w:cs="仿宋"/>
          <w:highlight w:val="none"/>
        </w:rPr>
      </w:pPr>
    </w:p>
    <w:tbl>
      <w:tblPr>
        <w:tblStyle w:val="19"/>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2174"/>
        <w:gridCol w:w="1115"/>
        <w:gridCol w:w="4357"/>
      </w:tblGrid>
      <w:tr w14:paraId="44CE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664" w:type="dxa"/>
            <w:vAlign w:val="top"/>
          </w:tcPr>
          <w:p w14:paraId="1164EEF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序号</w:t>
            </w:r>
          </w:p>
        </w:tc>
        <w:tc>
          <w:tcPr>
            <w:tcW w:w="2174" w:type="dxa"/>
            <w:vAlign w:val="top"/>
          </w:tcPr>
          <w:p w14:paraId="5A83E24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项目名称</w:t>
            </w:r>
          </w:p>
        </w:tc>
        <w:tc>
          <w:tcPr>
            <w:tcW w:w="5472" w:type="dxa"/>
            <w:gridSpan w:val="2"/>
            <w:vAlign w:val="top"/>
          </w:tcPr>
          <w:p w14:paraId="3380CAE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02B33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4" w:type="dxa"/>
            <w:vAlign w:val="top"/>
          </w:tcPr>
          <w:p w14:paraId="7577EDF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w:t>
            </w:r>
          </w:p>
        </w:tc>
        <w:tc>
          <w:tcPr>
            <w:tcW w:w="2174" w:type="dxa"/>
            <w:vAlign w:val="top"/>
          </w:tcPr>
          <w:p w14:paraId="369C4DE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投标总</w:t>
            </w:r>
            <w:r>
              <w:rPr>
                <w:rFonts w:hint="eastAsia" w:ascii="仿宋" w:hAnsi="仿宋" w:eastAsia="仿宋" w:cs="仿宋"/>
                <w:spacing w:val="0"/>
                <w:sz w:val="24"/>
                <w:szCs w:val="24"/>
                <w:highlight w:val="none"/>
                <w:lang w:val="en-US" w:eastAsia="zh-CN"/>
              </w:rPr>
              <w:t>报</w:t>
            </w:r>
            <w:r>
              <w:rPr>
                <w:rFonts w:hint="eastAsia" w:ascii="仿宋" w:hAnsi="仿宋" w:eastAsia="仿宋" w:cs="仿宋"/>
                <w:spacing w:val="0"/>
                <w:sz w:val="24"/>
                <w:szCs w:val="24"/>
                <w:highlight w:val="none"/>
              </w:rPr>
              <w:t>价</w:t>
            </w:r>
          </w:p>
        </w:tc>
        <w:tc>
          <w:tcPr>
            <w:tcW w:w="1115" w:type="dxa"/>
            <w:tcBorders>
              <w:right w:val="nil"/>
            </w:tcBorders>
            <w:vAlign w:val="top"/>
          </w:tcPr>
          <w:p w14:paraId="59E9A47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小写：</w:t>
            </w:r>
          </w:p>
        </w:tc>
        <w:tc>
          <w:tcPr>
            <w:tcW w:w="4357" w:type="dxa"/>
            <w:tcBorders>
              <w:left w:val="nil"/>
            </w:tcBorders>
            <w:vAlign w:val="top"/>
          </w:tcPr>
          <w:p w14:paraId="1481194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(元) 大写：</w:t>
            </w:r>
          </w:p>
        </w:tc>
      </w:tr>
      <w:tr w14:paraId="57C75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64" w:type="dxa"/>
            <w:vAlign w:val="top"/>
          </w:tcPr>
          <w:p w14:paraId="5869D31C">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rPr>
            </w:pPr>
          </w:p>
          <w:p w14:paraId="49C6F86F">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w:t>
            </w:r>
          </w:p>
        </w:tc>
        <w:tc>
          <w:tcPr>
            <w:tcW w:w="2174" w:type="dxa"/>
            <w:vAlign w:val="center"/>
          </w:tcPr>
          <w:p w14:paraId="68236FE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项目建设规模</w:t>
            </w:r>
          </w:p>
        </w:tc>
        <w:tc>
          <w:tcPr>
            <w:tcW w:w="5472" w:type="dxa"/>
            <w:gridSpan w:val="2"/>
            <w:vAlign w:val="top"/>
          </w:tcPr>
          <w:p w14:paraId="29EABFE5">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rPr>
            </w:pPr>
          </w:p>
        </w:tc>
      </w:tr>
      <w:tr w14:paraId="47A1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64" w:type="dxa"/>
            <w:vAlign w:val="top"/>
          </w:tcPr>
          <w:p w14:paraId="1C0670C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w:t>
            </w:r>
          </w:p>
        </w:tc>
        <w:tc>
          <w:tcPr>
            <w:tcW w:w="2174" w:type="dxa"/>
            <w:vAlign w:val="center"/>
          </w:tcPr>
          <w:p w14:paraId="283E036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本项目采购服务需求</w:t>
            </w:r>
          </w:p>
        </w:tc>
        <w:tc>
          <w:tcPr>
            <w:tcW w:w="5472" w:type="dxa"/>
            <w:gridSpan w:val="2"/>
            <w:vAlign w:val="top"/>
          </w:tcPr>
          <w:p w14:paraId="386DDA2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1947F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top"/>
          </w:tcPr>
          <w:p w14:paraId="645F67C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w:t>
            </w:r>
          </w:p>
        </w:tc>
        <w:tc>
          <w:tcPr>
            <w:tcW w:w="2174" w:type="dxa"/>
            <w:vAlign w:val="center"/>
          </w:tcPr>
          <w:p w14:paraId="12CD359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质量要求</w:t>
            </w:r>
          </w:p>
        </w:tc>
        <w:tc>
          <w:tcPr>
            <w:tcW w:w="5472" w:type="dxa"/>
            <w:gridSpan w:val="2"/>
            <w:vAlign w:val="top"/>
          </w:tcPr>
          <w:p w14:paraId="7D72D43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712BB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top"/>
          </w:tcPr>
          <w:p w14:paraId="144C0D5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5</w:t>
            </w:r>
          </w:p>
        </w:tc>
        <w:tc>
          <w:tcPr>
            <w:tcW w:w="2174" w:type="dxa"/>
            <w:vAlign w:val="center"/>
          </w:tcPr>
          <w:p w14:paraId="0BAF4E1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服务履行期限</w:t>
            </w:r>
          </w:p>
        </w:tc>
        <w:tc>
          <w:tcPr>
            <w:tcW w:w="5472" w:type="dxa"/>
            <w:gridSpan w:val="2"/>
            <w:vAlign w:val="top"/>
          </w:tcPr>
          <w:p w14:paraId="112998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0223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top"/>
          </w:tcPr>
          <w:p w14:paraId="0A2BEBA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6</w:t>
            </w:r>
          </w:p>
        </w:tc>
        <w:tc>
          <w:tcPr>
            <w:tcW w:w="2174" w:type="dxa"/>
            <w:vAlign w:val="center"/>
          </w:tcPr>
          <w:p w14:paraId="39C0099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项目负责人</w:t>
            </w:r>
          </w:p>
        </w:tc>
        <w:tc>
          <w:tcPr>
            <w:tcW w:w="5472" w:type="dxa"/>
            <w:gridSpan w:val="2"/>
            <w:vAlign w:val="top"/>
          </w:tcPr>
          <w:p w14:paraId="412F11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23D90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8310" w:type="dxa"/>
            <w:gridSpan w:val="4"/>
            <w:vAlign w:val="top"/>
          </w:tcPr>
          <w:p w14:paraId="379C1EBC">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40" w:firstLineChars="100"/>
              <w:jc w:val="left"/>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备注：</w:t>
            </w:r>
          </w:p>
        </w:tc>
      </w:tr>
    </w:tbl>
    <w:p w14:paraId="765D3A20">
      <w:pPr>
        <w:spacing w:line="242" w:lineRule="auto"/>
        <w:rPr>
          <w:rFonts w:hint="eastAsia" w:ascii="仿宋" w:hAnsi="仿宋" w:eastAsia="仿宋" w:cs="仿宋"/>
          <w:sz w:val="21"/>
          <w:highlight w:val="none"/>
        </w:rPr>
      </w:pPr>
    </w:p>
    <w:p w14:paraId="4B0EF2E3">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供应商法定代表人或委托代理人签字：</w:t>
      </w:r>
    </w:p>
    <w:p w14:paraId="4863A6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1、在表上供应商法人授权代表签字，否则无效；</w:t>
      </w:r>
    </w:p>
    <w:p w14:paraId="4963F0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、报价一经涂改，应在涂改处加盖单位公章或者由法定代表人或授权委托人签字或盖章，否则其投标作无效标处理。</w:t>
      </w:r>
    </w:p>
    <w:p w14:paraId="71FF5E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7ABB42A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rPr>
          <w:rFonts w:hint="eastAsia" w:ascii="仿宋" w:hAnsi="仿宋" w:eastAsia="仿宋" w:cs="仿宋"/>
          <w:b/>
          <w:bCs/>
          <w:spacing w:val="0"/>
          <w:sz w:val="24"/>
          <w:szCs w:val="24"/>
          <w:highlight w:val="none"/>
          <w:lang w:val="en-US" w:eastAsia="en-US"/>
        </w:rPr>
      </w:pPr>
      <w:r>
        <w:rPr>
          <w:rFonts w:hint="eastAsia" w:ascii="仿宋" w:hAnsi="仿宋" w:eastAsia="仿宋" w:cs="仿宋"/>
          <w:b/>
          <w:bCs/>
          <w:spacing w:val="0"/>
          <w:sz w:val="24"/>
          <w:szCs w:val="24"/>
          <w:highlight w:val="none"/>
          <w:lang w:val="en-US" w:eastAsia="zh-CN"/>
        </w:rPr>
        <w:t>本项目第二轮次报价采取线上加密的形式提交。供应商在进行二次报价时，应按电子版报价要求书写，写明供应商名称，并由供应商或被授权人签章。</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b/>
          <w:bCs/>
          <w:spacing w:val="0"/>
          <w:sz w:val="24"/>
          <w:szCs w:val="24"/>
          <w:highlight w:val="none"/>
          <w:lang w:val="en-US" w:eastAsia="zh-CN"/>
        </w:rPr>
        <w:t>在规定时间内完成报价且上传成功。</w:t>
      </w:r>
    </w:p>
    <w:p w14:paraId="5967AD2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p>
    <w:p w14:paraId="42352F3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供应商名称  (盖章) ：</w:t>
      </w:r>
    </w:p>
    <w:p w14:paraId="3838A80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法定代表人或委托代理人 (签字或盖章) ：</w:t>
      </w:r>
    </w:p>
    <w:p w14:paraId="71CB6AC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日期：     年     月   日</w:t>
      </w:r>
    </w:p>
    <w:p w14:paraId="0DCD733C">
      <w:pPr>
        <w:spacing w:line="241" w:lineRule="auto"/>
        <w:rPr>
          <w:rFonts w:hint="eastAsia" w:ascii="仿宋" w:hAnsi="仿宋" w:eastAsia="仿宋" w:cs="仿宋"/>
          <w:sz w:val="21"/>
          <w:highlight w:val="none"/>
        </w:rPr>
      </w:pPr>
    </w:p>
    <w:p w14:paraId="4ACF3531">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三、营业执照、资质证书</w:t>
      </w:r>
    </w:p>
    <w:p w14:paraId="0D907A0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p>
    <w:p w14:paraId="1F49B1B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提供有效的营业执照等证明文件</w:t>
      </w:r>
      <w:r>
        <w:rPr>
          <w:rFonts w:hint="eastAsia" w:ascii="仿宋" w:hAnsi="仿宋" w:eastAsia="仿宋" w:cs="仿宋"/>
          <w:spacing w:val="0"/>
          <w:sz w:val="24"/>
          <w:szCs w:val="24"/>
          <w:highlight w:val="none"/>
          <w:lang w:eastAsia="zh-CN"/>
        </w:rPr>
        <w:t>。</w:t>
      </w:r>
    </w:p>
    <w:p w14:paraId="1C67E53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outlineLvl w:val="9"/>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2、企业资质证书；</w:t>
      </w:r>
    </w:p>
    <w:p w14:paraId="33692BE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outlineLvl w:val="9"/>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3、项目负责人相关职称证书；</w:t>
      </w:r>
    </w:p>
    <w:p w14:paraId="3E984D1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151EB6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highlight w:val="none"/>
        </w:rPr>
        <w:sectPr>
          <w:footerReference r:id="rId15" w:type="default"/>
          <w:pgSz w:w="11906" w:h="16839"/>
          <w:pgMar w:top="1440" w:right="1800" w:bottom="1440" w:left="1800" w:header="0" w:footer="1007" w:gutter="0"/>
          <w:pgNumType w:fmt="decimal"/>
          <w:cols w:space="720" w:num="1"/>
        </w:sectPr>
      </w:pPr>
      <w:r>
        <w:rPr>
          <w:rFonts w:hint="eastAsia" w:ascii="仿宋" w:hAnsi="仿宋" w:eastAsia="仿宋" w:cs="仿宋"/>
          <w:spacing w:val="0"/>
          <w:sz w:val="24"/>
          <w:szCs w:val="24"/>
          <w:highlight w:val="none"/>
        </w:rPr>
        <w:t>说明：复印件上应加盖本单位公章</w:t>
      </w:r>
      <w:r>
        <w:rPr>
          <w:rFonts w:hint="eastAsia" w:ascii="仿宋" w:hAnsi="仿宋" w:eastAsia="仿宋" w:cs="仿宋"/>
          <w:spacing w:val="0"/>
          <w:sz w:val="24"/>
          <w:szCs w:val="24"/>
          <w:highlight w:val="none"/>
          <w:lang w:eastAsia="zh-CN"/>
        </w:rPr>
        <w:t>。</w:t>
      </w:r>
    </w:p>
    <w:p w14:paraId="01563C96">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四、法定代表人身份证明</w:t>
      </w:r>
    </w:p>
    <w:p w14:paraId="723984D0">
      <w:pPr>
        <w:spacing w:before="78" w:line="222" w:lineRule="auto"/>
        <w:jc w:val="center"/>
        <w:outlineLvl w:val="1"/>
        <w:rPr>
          <w:rFonts w:hint="eastAsia" w:ascii="仿宋" w:hAnsi="仿宋" w:eastAsia="仿宋" w:cs="仿宋"/>
          <w:sz w:val="24"/>
          <w:szCs w:val="24"/>
          <w:highlight w:val="none"/>
        </w:rPr>
      </w:pPr>
    </w:p>
    <w:p w14:paraId="1E4F92CD">
      <w:pPr>
        <w:spacing w:line="398" w:lineRule="auto"/>
        <w:rPr>
          <w:rFonts w:hint="eastAsia" w:ascii="仿宋" w:hAnsi="仿宋" w:eastAsia="仿宋" w:cs="仿宋"/>
          <w:sz w:val="21"/>
          <w:highlight w:val="none"/>
        </w:rPr>
      </w:pPr>
    </w:p>
    <w:p w14:paraId="04C74821">
      <w:pPr>
        <w:spacing w:line="306" w:lineRule="auto"/>
        <w:rPr>
          <w:rFonts w:hint="eastAsia" w:ascii="仿宋" w:hAnsi="仿宋" w:eastAsia="仿宋" w:cs="仿宋"/>
          <w:sz w:val="21"/>
          <w:highlight w:val="none"/>
        </w:rPr>
      </w:pPr>
    </w:p>
    <w:p w14:paraId="5EC405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3"/>
          <w:sz w:val="24"/>
          <w:szCs w:val="24"/>
          <w:highlight w:val="none"/>
        </w:rPr>
        <w:t>投</w:t>
      </w:r>
      <w:r>
        <w:rPr>
          <w:rFonts w:hint="eastAsia" w:ascii="仿宋" w:hAnsi="仿宋" w:eastAsia="仿宋" w:cs="仿宋"/>
          <w:spacing w:val="0"/>
          <w:sz w:val="24"/>
          <w:szCs w:val="24"/>
          <w:highlight w:val="none"/>
        </w:rPr>
        <w:t xml:space="preserve">标人名称：                           </w:t>
      </w:r>
    </w:p>
    <w:p w14:paraId="47A11C5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姓名：</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 xml:space="preserve">   性别：</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 xml:space="preserve">  年龄：</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 xml:space="preserve"> 职务：</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 xml:space="preserve">            </w:t>
      </w:r>
    </w:p>
    <w:p w14:paraId="42AFE4D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系 </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（投标人名称）的法定代表人。</w:t>
      </w:r>
    </w:p>
    <w:p w14:paraId="2A5317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特此证明。</w:t>
      </w:r>
    </w:p>
    <w:p w14:paraId="0CF49F7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1C1E11D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6922D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附：法定代表人身份证复印件。</w:t>
      </w:r>
    </w:p>
    <w:p w14:paraId="2A7115C5">
      <w:pPr>
        <w:spacing w:line="144" w:lineRule="exact"/>
        <w:rPr>
          <w:rFonts w:hint="eastAsia" w:ascii="仿宋" w:hAnsi="仿宋" w:eastAsia="仿宋" w:cs="仿宋"/>
          <w:highlight w:val="none"/>
        </w:rPr>
      </w:pPr>
    </w:p>
    <w:tbl>
      <w:tblPr>
        <w:tblStyle w:val="19"/>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057990D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588646E7">
            <w:pPr>
              <w:spacing w:line="281" w:lineRule="auto"/>
              <w:rPr>
                <w:rFonts w:hint="eastAsia" w:ascii="仿宋" w:hAnsi="仿宋" w:eastAsia="仿宋" w:cs="仿宋"/>
                <w:sz w:val="21"/>
                <w:highlight w:val="none"/>
              </w:rPr>
            </w:pPr>
          </w:p>
          <w:p w14:paraId="441F0A36">
            <w:pPr>
              <w:spacing w:line="281" w:lineRule="auto"/>
              <w:rPr>
                <w:rFonts w:hint="eastAsia" w:ascii="仿宋" w:hAnsi="仿宋" w:eastAsia="仿宋" w:cs="仿宋"/>
                <w:sz w:val="21"/>
                <w:highlight w:val="none"/>
              </w:rPr>
            </w:pPr>
          </w:p>
          <w:p w14:paraId="72D716F1">
            <w:pPr>
              <w:spacing w:line="281" w:lineRule="auto"/>
              <w:rPr>
                <w:rFonts w:hint="eastAsia" w:ascii="仿宋" w:hAnsi="仿宋" w:eastAsia="仿宋" w:cs="仿宋"/>
                <w:sz w:val="21"/>
                <w:highlight w:val="none"/>
              </w:rPr>
            </w:pPr>
          </w:p>
          <w:p w14:paraId="5A2FA846">
            <w:pPr>
              <w:spacing w:line="281" w:lineRule="auto"/>
              <w:rPr>
                <w:rFonts w:hint="eastAsia" w:ascii="仿宋" w:hAnsi="仿宋" w:eastAsia="仿宋" w:cs="仿宋"/>
                <w:sz w:val="21"/>
                <w:highlight w:val="none"/>
              </w:rPr>
            </w:pPr>
          </w:p>
          <w:p w14:paraId="777C0D24">
            <w:pPr>
              <w:spacing w:line="282" w:lineRule="auto"/>
              <w:rPr>
                <w:rFonts w:hint="eastAsia" w:ascii="仿宋" w:hAnsi="仿宋" w:eastAsia="仿宋" w:cs="仿宋"/>
                <w:sz w:val="21"/>
                <w:highlight w:val="none"/>
              </w:rPr>
            </w:pPr>
          </w:p>
          <w:p w14:paraId="6B6C235D">
            <w:pPr>
              <w:pStyle w:val="20"/>
              <w:spacing w:before="91" w:line="223" w:lineRule="auto"/>
              <w:ind w:left="2727"/>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法定代表人身份证正反面</w:t>
            </w:r>
          </w:p>
        </w:tc>
      </w:tr>
    </w:tbl>
    <w:p w14:paraId="7E047840">
      <w:pPr>
        <w:spacing w:line="270" w:lineRule="auto"/>
        <w:rPr>
          <w:rFonts w:hint="eastAsia" w:ascii="仿宋" w:hAnsi="仿宋" w:eastAsia="仿宋" w:cs="仿宋"/>
          <w:sz w:val="21"/>
          <w:highlight w:val="none"/>
        </w:rPr>
      </w:pPr>
    </w:p>
    <w:p w14:paraId="4FDCCD15">
      <w:pPr>
        <w:spacing w:line="270" w:lineRule="auto"/>
        <w:rPr>
          <w:rFonts w:hint="eastAsia" w:ascii="仿宋" w:hAnsi="仿宋" w:eastAsia="仿宋" w:cs="仿宋"/>
          <w:sz w:val="21"/>
          <w:highlight w:val="none"/>
        </w:rPr>
      </w:pPr>
    </w:p>
    <w:p w14:paraId="54C6B101">
      <w:pPr>
        <w:spacing w:line="270" w:lineRule="auto"/>
        <w:rPr>
          <w:rFonts w:hint="eastAsia" w:ascii="仿宋" w:hAnsi="仿宋" w:eastAsia="仿宋" w:cs="仿宋"/>
          <w:sz w:val="21"/>
          <w:highlight w:val="none"/>
        </w:rPr>
      </w:pPr>
    </w:p>
    <w:p w14:paraId="7D8C19BF">
      <w:pPr>
        <w:spacing w:line="270" w:lineRule="auto"/>
        <w:rPr>
          <w:rFonts w:hint="eastAsia" w:ascii="仿宋" w:hAnsi="仿宋" w:eastAsia="仿宋" w:cs="仿宋"/>
          <w:sz w:val="21"/>
          <w:highlight w:val="none"/>
        </w:rPr>
      </w:pPr>
    </w:p>
    <w:p w14:paraId="61364985">
      <w:pPr>
        <w:spacing w:line="270" w:lineRule="auto"/>
        <w:rPr>
          <w:rFonts w:hint="eastAsia" w:ascii="仿宋" w:hAnsi="仿宋" w:eastAsia="仿宋" w:cs="仿宋"/>
          <w:sz w:val="21"/>
          <w:highlight w:val="none"/>
        </w:rPr>
      </w:pPr>
    </w:p>
    <w:p w14:paraId="77AD4046">
      <w:pPr>
        <w:spacing w:line="271" w:lineRule="auto"/>
        <w:rPr>
          <w:rFonts w:hint="eastAsia" w:ascii="仿宋" w:hAnsi="仿宋" w:eastAsia="仿宋" w:cs="仿宋"/>
          <w:sz w:val="21"/>
          <w:highlight w:val="none"/>
        </w:rPr>
      </w:pPr>
    </w:p>
    <w:p w14:paraId="07651897">
      <w:pPr>
        <w:spacing w:line="271" w:lineRule="auto"/>
        <w:rPr>
          <w:rFonts w:hint="eastAsia" w:ascii="仿宋" w:hAnsi="仿宋" w:eastAsia="仿宋" w:cs="仿宋"/>
          <w:sz w:val="21"/>
          <w:highlight w:val="none"/>
        </w:rPr>
      </w:pPr>
    </w:p>
    <w:p w14:paraId="33050047">
      <w:pPr>
        <w:spacing w:before="78" w:line="221" w:lineRule="auto"/>
        <w:jc w:val="righ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投标人</w:t>
      </w:r>
      <w:r>
        <w:rPr>
          <w:rFonts w:hint="eastAsia" w:ascii="仿宋" w:hAnsi="仿宋" w:eastAsia="仿宋" w:cs="仿宋"/>
          <w:spacing w:val="-17"/>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rPr>
        <w:t xml:space="preserve"> </w:t>
      </w:r>
      <w:r>
        <w:rPr>
          <w:rFonts w:hint="eastAsia" w:ascii="仿宋" w:hAnsi="仿宋" w:eastAsia="仿宋" w:cs="仿宋"/>
          <w:spacing w:val="-17"/>
          <w:sz w:val="24"/>
          <w:szCs w:val="24"/>
          <w:highlight w:val="none"/>
        </w:rPr>
        <w:t>（</w:t>
      </w:r>
      <w:r>
        <w:rPr>
          <w:rFonts w:hint="eastAsia" w:ascii="仿宋" w:hAnsi="仿宋" w:eastAsia="仿宋" w:cs="仿宋"/>
          <w:spacing w:val="2"/>
          <w:sz w:val="24"/>
          <w:szCs w:val="24"/>
          <w:highlight w:val="none"/>
        </w:rPr>
        <w:t>盖单位章）</w:t>
      </w:r>
    </w:p>
    <w:p w14:paraId="25DC76A8">
      <w:pPr>
        <w:spacing w:line="271" w:lineRule="auto"/>
        <w:rPr>
          <w:rFonts w:hint="eastAsia" w:ascii="仿宋" w:hAnsi="仿宋" w:eastAsia="仿宋" w:cs="仿宋"/>
          <w:sz w:val="21"/>
          <w:highlight w:val="none"/>
        </w:rPr>
      </w:pPr>
    </w:p>
    <w:p w14:paraId="52D2AF71">
      <w:pPr>
        <w:spacing w:line="271" w:lineRule="auto"/>
        <w:rPr>
          <w:rFonts w:hint="eastAsia" w:ascii="仿宋" w:hAnsi="仿宋" w:eastAsia="仿宋" w:cs="仿宋"/>
          <w:sz w:val="21"/>
          <w:highlight w:val="none"/>
        </w:rPr>
      </w:pPr>
    </w:p>
    <w:p w14:paraId="23B3EE90">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日</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 xml:space="preserve">期：     年     月 </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 xml:space="preserve">  日</w:t>
      </w:r>
    </w:p>
    <w:p w14:paraId="20E22CF5">
      <w:pPr>
        <w:spacing w:line="271" w:lineRule="auto"/>
        <w:rPr>
          <w:rFonts w:hint="eastAsia" w:ascii="仿宋" w:hAnsi="仿宋" w:eastAsia="仿宋" w:cs="仿宋"/>
          <w:sz w:val="21"/>
          <w:highlight w:val="none"/>
        </w:rPr>
      </w:pPr>
    </w:p>
    <w:p w14:paraId="3282D254">
      <w:pPr>
        <w:spacing w:line="271" w:lineRule="auto"/>
        <w:rPr>
          <w:rFonts w:hint="eastAsia" w:ascii="仿宋" w:hAnsi="仿宋" w:eastAsia="仿宋" w:cs="仿宋"/>
          <w:sz w:val="21"/>
          <w:highlight w:val="none"/>
        </w:rPr>
      </w:pPr>
    </w:p>
    <w:p w14:paraId="09FD5BC8">
      <w:pPr>
        <w:spacing w:line="271" w:lineRule="auto"/>
        <w:rPr>
          <w:rFonts w:hint="eastAsia" w:ascii="仿宋" w:hAnsi="仿宋" w:eastAsia="仿宋" w:cs="仿宋"/>
          <w:sz w:val="21"/>
          <w:highlight w:val="none"/>
        </w:rPr>
      </w:pPr>
    </w:p>
    <w:p w14:paraId="1400902E">
      <w:pPr>
        <w:spacing w:line="271" w:lineRule="auto"/>
        <w:rPr>
          <w:rFonts w:hint="eastAsia" w:ascii="仿宋" w:hAnsi="仿宋" w:eastAsia="仿宋" w:cs="仿宋"/>
          <w:sz w:val="21"/>
          <w:highlight w:val="none"/>
        </w:rPr>
      </w:pPr>
    </w:p>
    <w:p w14:paraId="3F4801EB">
      <w:pPr>
        <w:spacing w:line="271" w:lineRule="auto"/>
        <w:rPr>
          <w:rFonts w:hint="eastAsia" w:ascii="仿宋" w:hAnsi="仿宋" w:eastAsia="仿宋" w:cs="仿宋"/>
          <w:sz w:val="21"/>
          <w:highlight w:val="none"/>
        </w:rPr>
      </w:pPr>
    </w:p>
    <w:p w14:paraId="36376107">
      <w:pPr>
        <w:spacing w:line="271" w:lineRule="auto"/>
        <w:rPr>
          <w:rFonts w:hint="eastAsia" w:ascii="仿宋" w:hAnsi="仿宋" w:eastAsia="仿宋" w:cs="仿宋"/>
          <w:sz w:val="21"/>
          <w:highlight w:val="none"/>
        </w:rPr>
      </w:pPr>
    </w:p>
    <w:p w14:paraId="0F626768">
      <w:pPr>
        <w:spacing w:line="271" w:lineRule="auto"/>
        <w:rPr>
          <w:rFonts w:hint="eastAsia" w:ascii="仿宋" w:hAnsi="仿宋" w:eastAsia="仿宋" w:cs="仿宋"/>
          <w:sz w:val="21"/>
          <w:highlight w:val="none"/>
        </w:rPr>
      </w:pPr>
    </w:p>
    <w:p w14:paraId="32E37D57">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五、法定代表人授权书</w:t>
      </w:r>
    </w:p>
    <w:p w14:paraId="172A4907">
      <w:pPr>
        <w:spacing w:line="291" w:lineRule="auto"/>
        <w:rPr>
          <w:rFonts w:hint="eastAsia" w:ascii="仿宋" w:hAnsi="仿宋" w:eastAsia="仿宋" w:cs="仿宋"/>
          <w:sz w:val="21"/>
          <w:highlight w:val="none"/>
        </w:rPr>
      </w:pPr>
    </w:p>
    <w:p w14:paraId="660750B9">
      <w:pPr>
        <w:spacing w:line="291" w:lineRule="auto"/>
        <w:rPr>
          <w:rFonts w:hint="eastAsia" w:ascii="仿宋" w:hAnsi="仿宋" w:eastAsia="仿宋" w:cs="仿宋"/>
          <w:sz w:val="21"/>
          <w:highlight w:val="none"/>
        </w:rPr>
      </w:pPr>
    </w:p>
    <w:p w14:paraId="2EA66842">
      <w:pPr>
        <w:spacing w:before="82" w:line="346" w:lineRule="auto"/>
        <w:ind w:left="17" w:right="52" w:firstLine="492"/>
        <w:jc w:val="both"/>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本授权书声明：注册于</w:t>
      </w:r>
      <w:r>
        <w:rPr>
          <w:rFonts w:hint="eastAsia" w:ascii="仿宋" w:hAnsi="仿宋" w:eastAsia="仿宋" w:cs="仿宋"/>
          <w:spacing w:val="-21"/>
          <w:sz w:val="24"/>
          <w:szCs w:val="24"/>
          <w:highlight w:val="none"/>
          <w:u w:val="single" w:color="auto"/>
        </w:rPr>
        <w:t>（国家或地区的名称）</w:t>
      </w:r>
      <w:r>
        <w:rPr>
          <w:rFonts w:hint="eastAsia" w:ascii="仿宋" w:hAnsi="仿宋" w:eastAsia="仿宋" w:cs="仿宋"/>
          <w:spacing w:val="-21"/>
          <w:sz w:val="24"/>
          <w:szCs w:val="24"/>
          <w:highlight w:val="none"/>
        </w:rPr>
        <w:t>的</w:t>
      </w:r>
      <w:r>
        <w:rPr>
          <w:rFonts w:hint="eastAsia" w:ascii="仿宋" w:hAnsi="仿宋" w:eastAsia="仿宋" w:cs="仿宋"/>
          <w:spacing w:val="-21"/>
          <w:sz w:val="24"/>
          <w:szCs w:val="24"/>
          <w:highlight w:val="none"/>
          <w:u w:val="single" w:color="auto"/>
        </w:rPr>
        <w:t>（</w:t>
      </w:r>
      <w:r>
        <w:rPr>
          <w:rFonts w:hint="eastAsia" w:ascii="仿宋" w:hAnsi="仿宋" w:eastAsia="仿宋" w:cs="仿宋"/>
          <w:i/>
          <w:iCs/>
          <w:spacing w:val="-21"/>
          <w:sz w:val="25"/>
          <w:szCs w:val="25"/>
          <w:highlight w:val="none"/>
          <w:u w:val="single" w:color="auto"/>
        </w:rPr>
        <w:t>投标人名称</w:t>
      </w:r>
      <w:r>
        <w:rPr>
          <w:rFonts w:hint="eastAsia" w:ascii="仿宋" w:hAnsi="仿宋" w:eastAsia="仿宋" w:cs="仿宋"/>
          <w:spacing w:val="-21"/>
          <w:sz w:val="24"/>
          <w:szCs w:val="24"/>
          <w:highlight w:val="none"/>
          <w:u w:val="single" w:color="auto"/>
        </w:rPr>
        <w:t>）</w:t>
      </w:r>
      <w:r>
        <w:rPr>
          <w:rFonts w:hint="eastAsia" w:ascii="仿宋" w:hAnsi="仿宋" w:eastAsia="仿宋" w:cs="仿宋"/>
          <w:spacing w:val="-22"/>
          <w:sz w:val="24"/>
          <w:szCs w:val="24"/>
          <w:highlight w:val="none"/>
        </w:rPr>
        <w:t>的在下面签字的</w:t>
      </w:r>
      <w:r>
        <w:rPr>
          <w:rFonts w:hint="eastAsia" w:ascii="仿宋" w:hAnsi="仿宋" w:eastAsia="仿宋" w:cs="仿宋"/>
          <w:sz w:val="24"/>
          <w:szCs w:val="24"/>
          <w:highlight w:val="none"/>
        </w:rPr>
        <w:t xml:space="preserve"> </w:t>
      </w:r>
      <w:r>
        <w:rPr>
          <w:rFonts w:hint="eastAsia" w:ascii="仿宋" w:hAnsi="仿宋" w:eastAsia="仿宋" w:cs="仿宋"/>
          <w:spacing w:val="-28"/>
          <w:sz w:val="24"/>
          <w:szCs w:val="24"/>
          <w:highlight w:val="none"/>
        </w:rPr>
        <w:t>（</w:t>
      </w:r>
      <w:r>
        <w:rPr>
          <w:rFonts w:hint="eastAsia" w:ascii="仿宋" w:hAnsi="仿宋" w:eastAsia="仿宋" w:cs="仿宋"/>
          <w:i/>
          <w:iCs/>
          <w:spacing w:val="-28"/>
          <w:sz w:val="25"/>
          <w:szCs w:val="25"/>
          <w:highlight w:val="none"/>
          <w:u w:val="single" w:color="auto"/>
        </w:rPr>
        <w:t>法人代表姓名、职</w:t>
      </w:r>
      <w:r>
        <w:rPr>
          <w:rFonts w:hint="eastAsia" w:ascii="仿宋" w:hAnsi="仿宋" w:eastAsia="仿宋" w:cs="仿宋"/>
          <w:i/>
          <w:iCs/>
          <w:spacing w:val="-28"/>
          <w:sz w:val="25"/>
          <w:szCs w:val="25"/>
          <w:highlight w:val="none"/>
        </w:rPr>
        <w:t>务</w:t>
      </w:r>
      <w:r>
        <w:rPr>
          <w:rFonts w:hint="eastAsia" w:ascii="仿宋" w:hAnsi="仿宋" w:eastAsia="仿宋" w:cs="仿宋"/>
          <w:spacing w:val="-28"/>
          <w:sz w:val="24"/>
          <w:szCs w:val="24"/>
          <w:highlight w:val="none"/>
        </w:rPr>
        <w:t>）代表本公司授权</w:t>
      </w:r>
      <w:r>
        <w:rPr>
          <w:rFonts w:hint="eastAsia" w:ascii="仿宋" w:hAnsi="仿宋" w:eastAsia="仿宋" w:cs="仿宋"/>
          <w:spacing w:val="-28"/>
          <w:sz w:val="24"/>
          <w:szCs w:val="24"/>
          <w:highlight w:val="none"/>
          <w:u w:val="single" w:color="auto"/>
        </w:rPr>
        <w:t>（</w:t>
      </w:r>
      <w:r>
        <w:rPr>
          <w:rFonts w:hint="eastAsia" w:ascii="仿宋" w:hAnsi="仿宋" w:eastAsia="仿宋" w:cs="仿宋"/>
          <w:i/>
          <w:iCs/>
          <w:spacing w:val="-28"/>
          <w:sz w:val="25"/>
          <w:szCs w:val="25"/>
          <w:highlight w:val="none"/>
          <w:u w:val="single" w:color="auto"/>
        </w:rPr>
        <w:t>投标人名称</w:t>
      </w:r>
      <w:r>
        <w:rPr>
          <w:rFonts w:hint="eastAsia" w:ascii="仿宋" w:hAnsi="仿宋" w:eastAsia="仿宋" w:cs="仿宋"/>
          <w:spacing w:val="-28"/>
          <w:sz w:val="24"/>
          <w:szCs w:val="24"/>
          <w:highlight w:val="none"/>
          <w:u w:val="single" w:color="auto"/>
        </w:rPr>
        <w:t>）</w:t>
      </w:r>
      <w:r>
        <w:rPr>
          <w:rFonts w:hint="eastAsia" w:ascii="仿宋" w:hAnsi="仿宋" w:eastAsia="仿宋" w:cs="仿宋"/>
          <w:spacing w:val="-28"/>
          <w:sz w:val="24"/>
          <w:szCs w:val="24"/>
          <w:highlight w:val="none"/>
        </w:rPr>
        <w:t>的在下面签字的（</w:t>
      </w:r>
      <w:r>
        <w:rPr>
          <w:rFonts w:hint="eastAsia" w:ascii="仿宋" w:hAnsi="仿宋" w:eastAsia="仿宋" w:cs="仿宋"/>
          <w:i/>
          <w:iCs/>
          <w:spacing w:val="-28"/>
          <w:sz w:val="25"/>
          <w:szCs w:val="25"/>
          <w:highlight w:val="none"/>
          <w:u w:val="single" w:color="auto"/>
        </w:rPr>
        <w:t>被授权人的</w:t>
      </w:r>
      <w:r>
        <w:rPr>
          <w:rFonts w:hint="eastAsia" w:ascii="仿宋" w:hAnsi="仿宋" w:eastAsia="仿宋" w:cs="仿宋"/>
          <w:i/>
          <w:iCs/>
          <w:spacing w:val="-20"/>
          <w:sz w:val="25"/>
          <w:szCs w:val="25"/>
          <w:highlight w:val="none"/>
          <w:u w:val="single" w:color="auto"/>
        </w:rPr>
        <w:t>姓名、职务</w:t>
      </w:r>
      <w:r>
        <w:rPr>
          <w:rFonts w:hint="eastAsia" w:ascii="仿宋" w:hAnsi="仿宋" w:eastAsia="仿宋" w:cs="仿宋"/>
          <w:spacing w:val="-20"/>
          <w:sz w:val="24"/>
          <w:szCs w:val="24"/>
          <w:highlight w:val="none"/>
        </w:rPr>
        <w:t>）为本公司的合法代理人，就（</w:t>
      </w:r>
      <w:r>
        <w:rPr>
          <w:rFonts w:hint="eastAsia" w:ascii="仿宋" w:hAnsi="仿宋" w:eastAsia="仿宋" w:cs="仿宋"/>
          <w:i/>
          <w:iCs/>
          <w:spacing w:val="-20"/>
          <w:sz w:val="25"/>
          <w:szCs w:val="25"/>
          <w:highlight w:val="none"/>
          <w:u w:val="single" w:color="auto"/>
        </w:rPr>
        <w:t>项目名称</w:t>
      </w:r>
      <w:r>
        <w:rPr>
          <w:rFonts w:hint="eastAsia" w:ascii="仿宋" w:hAnsi="仿宋" w:eastAsia="仿宋" w:cs="仿宋"/>
          <w:spacing w:val="-20"/>
          <w:sz w:val="24"/>
          <w:szCs w:val="24"/>
          <w:highlight w:val="none"/>
        </w:rPr>
        <w:t>）的投标，以本公司名义处理一</w:t>
      </w:r>
      <w:r>
        <w:rPr>
          <w:rFonts w:hint="eastAsia" w:ascii="仿宋" w:hAnsi="仿宋" w:eastAsia="仿宋" w:cs="仿宋"/>
          <w:spacing w:val="-16"/>
          <w:sz w:val="24"/>
          <w:szCs w:val="24"/>
          <w:highlight w:val="none"/>
        </w:rPr>
        <w:t>切与之有关的事务。</w:t>
      </w:r>
    </w:p>
    <w:p w14:paraId="63595C3C">
      <w:pPr>
        <w:spacing w:before="186" w:line="222" w:lineRule="auto"/>
        <w:ind w:left="510"/>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本授权书于</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99"/>
          <w:sz w:val="24"/>
          <w:szCs w:val="24"/>
          <w:highlight w:val="none"/>
        </w:rPr>
        <w:t xml:space="preserve"> </w:t>
      </w:r>
      <w:r>
        <w:rPr>
          <w:rFonts w:hint="eastAsia" w:ascii="仿宋" w:hAnsi="仿宋" w:eastAsia="仿宋" w:cs="仿宋"/>
          <w:spacing w:val="-4"/>
          <w:sz w:val="24"/>
          <w:szCs w:val="24"/>
          <w:highlight w:val="none"/>
        </w:rPr>
        <w:t>年</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93"/>
          <w:sz w:val="24"/>
          <w:szCs w:val="24"/>
          <w:highlight w:val="none"/>
        </w:rPr>
        <w:t xml:space="preserve"> </w:t>
      </w:r>
      <w:r>
        <w:rPr>
          <w:rFonts w:hint="eastAsia" w:ascii="仿宋" w:hAnsi="仿宋" w:eastAsia="仿宋" w:cs="仿宋"/>
          <w:spacing w:val="-4"/>
          <w:sz w:val="24"/>
          <w:szCs w:val="24"/>
          <w:highlight w:val="none"/>
        </w:rPr>
        <w:t>月</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53"/>
          <w:sz w:val="24"/>
          <w:szCs w:val="24"/>
          <w:highlight w:val="none"/>
        </w:rPr>
        <w:t xml:space="preserve"> </w:t>
      </w:r>
      <w:r>
        <w:rPr>
          <w:rFonts w:hint="eastAsia" w:ascii="仿宋" w:hAnsi="仿宋" w:eastAsia="仿宋" w:cs="仿宋"/>
          <w:spacing w:val="-4"/>
          <w:sz w:val="24"/>
          <w:szCs w:val="24"/>
          <w:highlight w:val="none"/>
        </w:rPr>
        <w:t>日签</w:t>
      </w:r>
      <w:r>
        <w:rPr>
          <w:rFonts w:hint="eastAsia" w:ascii="仿宋" w:hAnsi="仿宋" w:eastAsia="仿宋" w:cs="仿宋"/>
          <w:spacing w:val="-5"/>
          <w:sz w:val="24"/>
          <w:szCs w:val="24"/>
          <w:highlight w:val="none"/>
        </w:rPr>
        <w:t>字生效,特此声明。</w:t>
      </w:r>
    </w:p>
    <w:p w14:paraId="5E5DE975">
      <w:pPr>
        <w:spacing w:line="420" w:lineRule="auto"/>
        <w:rPr>
          <w:rFonts w:hint="eastAsia" w:ascii="仿宋" w:hAnsi="仿宋" w:eastAsia="仿宋" w:cs="仿宋"/>
          <w:sz w:val="21"/>
          <w:highlight w:val="none"/>
        </w:rPr>
      </w:pPr>
    </w:p>
    <w:p w14:paraId="13CCFE5D">
      <w:pPr>
        <w:spacing w:before="78" w:line="222" w:lineRule="auto"/>
        <w:ind w:left="3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法定代表人签字或盖章：</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3"/>
          <w:sz w:val="24"/>
          <w:szCs w:val="24"/>
          <w:highlight w:val="none"/>
          <w:u w:val="single" w:color="auto"/>
        </w:rPr>
        <w:t xml:space="preserve">  </w:t>
      </w:r>
    </w:p>
    <w:p w14:paraId="5AF5BBDA">
      <w:pPr>
        <w:spacing w:before="179" w:line="222" w:lineRule="auto"/>
        <w:ind w:left="2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被授权人签字：</w:t>
      </w:r>
      <w:r>
        <w:rPr>
          <w:rFonts w:hint="eastAsia" w:ascii="仿宋" w:hAnsi="仿宋" w:eastAsia="仿宋" w:cs="仿宋"/>
          <w:spacing w:val="-2"/>
          <w:sz w:val="24"/>
          <w:szCs w:val="24"/>
          <w:highlight w:val="none"/>
          <w:u w:val="single" w:color="auto"/>
        </w:rPr>
        <w:t xml:space="preserve">                                         </w:t>
      </w:r>
    </w:p>
    <w:p w14:paraId="11B65D5A">
      <w:pPr>
        <w:spacing w:before="179" w:line="360" w:lineRule="auto"/>
        <w:ind w:left="2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投标人盖章：  </w:t>
      </w:r>
      <w:r>
        <w:rPr>
          <w:rFonts w:hint="eastAsia" w:ascii="仿宋" w:hAnsi="仿宋" w:eastAsia="仿宋" w:cs="仿宋"/>
          <w:spacing w:val="-2"/>
          <w:sz w:val="24"/>
          <w:szCs w:val="24"/>
          <w:highlight w:val="none"/>
          <w:u w:val="single" w:color="auto"/>
        </w:rPr>
        <w:t xml:space="preserve">                                       </w:t>
      </w:r>
    </w:p>
    <w:p w14:paraId="6BDE2932">
      <w:pPr>
        <w:spacing w:before="1" w:line="223" w:lineRule="auto"/>
        <w:ind w:left="4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附：</w:t>
      </w:r>
    </w:p>
    <w:p w14:paraId="219E92FC">
      <w:pPr>
        <w:spacing w:before="177" w:line="222" w:lineRule="auto"/>
        <w:ind w:left="2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被授权人姓名：</w:t>
      </w:r>
      <w:r>
        <w:rPr>
          <w:rFonts w:hint="eastAsia" w:ascii="仿宋" w:hAnsi="仿宋" w:eastAsia="仿宋" w:cs="仿宋"/>
          <w:sz w:val="24"/>
          <w:szCs w:val="24"/>
          <w:highlight w:val="none"/>
          <w:u w:val="single" w:color="auto"/>
        </w:rPr>
        <w:t xml:space="preserve">                                         </w:t>
      </w:r>
    </w:p>
    <w:p w14:paraId="35B37D6D">
      <w:pPr>
        <w:spacing w:before="179" w:line="223" w:lineRule="auto"/>
        <w:ind w:left="29"/>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职</w:t>
      </w:r>
      <w:r>
        <w:rPr>
          <w:rFonts w:hint="eastAsia" w:ascii="仿宋" w:hAnsi="仿宋" w:eastAsia="仿宋" w:cs="仿宋"/>
          <w:spacing w:val="2"/>
          <w:sz w:val="24"/>
          <w:szCs w:val="24"/>
          <w:highlight w:val="none"/>
        </w:rPr>
        <w:t xml:space="preserve">        </w:t>
      </w:r>
      <w:r>
        <w:rPr>
          <w:rFonts w:hint="eastAsia" w:ascii="仿宋" w:hAnsi="仿宋" w:eastAsia="仿宋" w:cs="仿宋"/>
          <w:spacing w:val="-13"/>
          <w:sz w:val="24"/>
          <w:szCs w:val="24"/>
          <w:highlight w:val="none"/>
        </w:rPr>
        <w:t>务：</w:t>
      </w:r>
      <w:r>
        <w:rPr>
          <w:rFonts w:hint="eastAsia" w:ascii="仿宋" w:hAnsi="仿宋" w:eastAsia="仿宋" w:cs="仿宋"/>
          <w:sz w:val="24"/>
          <w:szCs w:val="24"/>
          <w:highlight w:val="none"/>
          <w:u w:val="single" w:color="auto"/>
        </w:rPr>
        <w:t xml:space="preserve">                                         </w:t>
      </w:r>
    </w:p>
    <w:p w14:paraId="134AC72A">
      <w:pPr>
        <w:spacing w:before="178" w:line="221" w:lineRule="auto"/>
        <w:ind w:left="3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详细通讯地址：</w:t>
      </w:r>
      <w:r>
        <w:rPr>
          <w:rFonts w:hint="eastAsia" w:ascii="仿宋" w:hAnsi="仿宋" w:eastAsia="仿宋" w:cs="仿宋"/>
          <w:sz w:val="24"/>
          <w:szCs w:val="24"/>
          <w:highlight w:val="none"/>
          <w:u w:val="single" w:color="auto"/>
        </w:rPr>
        <w:t xml:space="preserve">                                         </w:t>
      </w:r>
    </w:p>
    <w:p w14:paraId="32C0D148">
      <w:pPr>
        <w:spacing w:before="180" w:line="222" w:lineRule="auto"/>
        <w:ind w:left="47"/>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邮</w:t>
      </w:r>
      <w:r>
        <w:rPr>
          <w:rFonts w:hint="eastAsia" w:ascii="仿宋" w:hAnsi="仿宋" w:eastAsia="仿宋" w:cs="仿宋"/>
          <w:spacing w:val="17"/>
          <w:sz w:val="24"/>
          <w:szCs w:val="24"/>
          <w:highlight w:val="none"/>
        </w:rPr>
        <w:t xml:space="preserve"> </w:t>
      </w:r>
      <w:r>
        <w:rPr>
          <w:rFonts w:hint="eastAsia" w:ascii="仿宋" w:hAnsi="仿宋" w:eastAsia="仿宋" w:cs="仿宋"/>
          <w:spacing w:val="-24"/>
          <w:sz w:val="24"/>
          <w:szCs w:val="24"/>
          <w:highlight w:val="none"/>
        </w:rPr>
        <w:t>政</w:t>
      </w:r>
      <w:r>
        <w:rPr>
          <w:rFonts w:hint="eastAsia" w:ascii="仿宋" w:hAnsi="仿宋" w:eastAsia="仿宋" w:cs="仿宋"/>
          <w:spacing w:val="18"/>
          <w:sz w:val="24"/>
          <w:szCs w:val="24"/>
          <w:highlight w:val="none"/>
        </w:rPr>
        <w:t xml:space="preserve"> </w:t>
      </w:r>
      <w:r>
        <w:rPr>
          <w:rFonts w:hint="eastAsia" w:ascii="仿宋" w:hAnsi="仿宋" w:eastAsia="仿宋" w:cs="仿宋"/>
          <w:spacing w:val="-24"/>
          <w:sz w:val="24"/>
          <w:szCs w:val="24"/>
          <w:highlight w:val="none"/>
        </w:rPr>
        <w:t>编</w:t>
      </w:r>
      <w:r>
        <w:rPr>
          <w:rFonts w:hint="eastAsia" w:ascii="仿宋" w:hAnsi="仿宋" w:eastAsia="仿宋" w:cs="仿宋"/>
          <w:spacing w:val="13"/>
          <w:sz w:val="24"/>
          <w:szCs w:val="24"/>
          <w:highlight w:val="none"/>
        </w:rPr>
        <w:t xml:space="preserve"> </w:t>
      </w:r>
      <w:r>
        <w:rPr>
          <w:rFonts w:hint="eastAsia" w:ascii="仿宋" w:hAnsi="仿宋" w:eastAsia="仿宋" w:cs="仿宋"/>
          <w:spacing w:val="-24"/>
          <w:sz w:val="24"/>
          <w:szCs w:val="24"/>
          <w:highlight w:val="none"/>
        </w:rPr>
        <w:t>码</w:t>
      </w:r>
      <w:r>
        <w:rPr>
          <w:rFonts w:hint="eastAsia" w:ascii="仿宋" w:hAnsi="仿宋" w:eastAsia="仿宋" w:cs="仿宋"/>
          <w:spacing w:val="34"/>
          <w:sz w:val="24"/>
          <w:szCs w:val="24"/>
          <w:highlight w:val="none"/>
        </w:rPr>
        <w:t xml:space="preserve"> </w:t>
      </w:r>
      <w:r>
        <w:rPr>
          <w:rFonts w:hint="eastAsia" w:ascii="仿宋" w:hAnsi="仿宋" w:eastAsia="仿宋" w:cs="仿宋"/>
          <w:spacing w:val="-24"/>
          <w:sz w:val="24"/>
          <w:szCs w:val="24"/>
          <w:highlight w:val="none"/>
        </w:rPr>
        <w:t>：</w:t>
      </w:r>
      <w:r>
        <w:rPr>
          <w:rFonts w:hint="eastAsia" w:ascii="仿宋" w:hAnsi="仿宋" w:eastAsia="仿宋" w:cs="仿宋"/>
          <w:sz w:val="24"/>
          <w:szCs w:val="24"/>
          <w:highlight w:val="none"/>
          <w:u w:val="single" w:color="auto"/>
        </w:rPr>
        <w:t xml:space="preserve">                                         </w:t>
      </w:r>
    </w:p>
    <w:p w14:paraId="5237821F">
      <w:pPr>
        <w:spacing w:before="180" w:line="221" w:lineRule="auto"/>
        <w:ind w:left="56"/>
        <w:rPr>
          <w:rFonts w:hint="eastAsia" w:ascii="仿宋" w:hAnsi="仿宋" w:eastAsia="仿宋" w:cs="仿宋"/>
          <w:sz w:val="24"/>
          <w:szCs w:val="24"/>
          <w:highlight w:val="none"/>
        </w:rPr>
      </w:pPr>
      <w:r>
        <w:rPr>
          <w:rFonts w:hint="eastAsia" w:ascii="仿宋" w:hAnsi="仿宋" w:eastAsia="仿宋" w:cs="仿宋"/>
          <w:spacing w:val="-25"/>
          <w:sz w:val="24"/>
          <w:szCs w:val="24"/>
          <w:highlight w:val="none"/>
        </w:rPr>
        <w:t>电</w:t>
      </w:r>
      <w:r>
        <w:rPr>
          <w:rFonts w:hint="eastAsia" w:ascii="仿宋" w:hAnsi="仿宋" w:eastAsia="仿宋" w:cs="仿宋"/>
          <w:spacing w:val="13"/>
          <w:sz w:val="24"/>
          <w:szCs w:val="24"/>
          <w:highlight w:val="none"/>
        </w:rPr>
        <w:t xml:space="preserve">  </w:t>
      </w:r>
      <w:r>
        <w:rPr>
          <w:rFonts w:hint="eastAsia" w:ascii="仿宋" w:hAnsi="仿宋" w:eastAsia="仿宋" w:cs="仿宋"/>
          <w:spacing w:val="-25"/>
          <w:sz w:val="24"/>
          <w:szCs w:val="24"/>
          <w:highlight w:val="none"/>
        </w:rPr>
        <w:t>子</w:t>
      </w:r>
      <w:r>
        <w:rPr>
          <w:rFonts w:hint="eastAsia" w:ascii="仿宋" w:hAnsi="仿宋" w:eastAsia="仿宋" w:cs="仿宋"/>
          <w:spacing w:val="35"/>
          <w:sz w:val="24"/>
          <w:szCs w:val="24"/>
          <w:highlight w:val="none"/>
        </w:rPr>
        <w:t xml:space="preserve"> </w:t>
      </w:r>
      <w:r>
        <w:rPr>
          <w:rFonts w:hint="eastAsia" w:ascii="仿宋" w:hAnsi="仿宋" w:eastAsia="仿宋" w:cs="仿宋"/>
          <w:spacing w:val="-25"/>
          <w:sz w:val="24"/>
          <w:szCs w:val="24"/>
          <w:highlight w:val="none"/>
        </w:rPr>
        <w:t>邮</w:t>
      </w:r>
      <w:r>
        <w:rPr>
          <w:rFonts w:hint="eastAsia" w:ascii="仿宋" w:hAnsi="仿宋" w:eastAsia="仿宋" w:cs="仿宋"/>
          <w:spacing w:val="20"/>
          <w:sz w:val="24"/>
          <w:szCs w:val="24"/>
          <w:highlight w:val="none"/>
        </w:rPr>
        <w:t xml:space="preserve"> </w:t>
      </w:r>
      <w:r>
        <w:rPr>
          <w:rFonts w:hint="eastAsia" w:ascii="仿宋" w:hAnsi="仿宋" w:eastAsia="仿宋" w:cs="仿宋"/>
          <w:spacing w:val="-25"/>
          <w:sz w:val="24"/>
          <w:szCs w:val="24"/>
          <w:highlight w:val="none"/>
        </w:rPr>
        <w:t>箱：</w:t>
      </w:r>
      <w:r>
        <w:rPr>
          <w:rFonts w:hint="eastAsia" w:ascii="仿宋" w:hAnsi="仿宋" w:eastAsia="仿宋" w:cs="仿宋"/>
          <w:sz w:val="24"/>
          <w:szCs w:val="24"/>
          <w:highlight w:val="none"/>
          <w:u w:val="single" w:color="auto"/>
        </w:rPr>
        <w:t xml:space="preserve">                                         </w:t>
      </w:r>
    </w:p>
    <w:p w14:paraId="52184647">
      <w:pPr>
        <w:spacing w:before="181" w:line="223" w:lineRule="auto"/>
        <w:ind w:left="56"/>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电</w:t>
      </w:r>
      <w:r>
        <w:rPr>
          <w:rFonts w:hint="eastAsia" w:ascii="仿宋" w:hAnsi="仿宋" w:eastAsia="仿宋" w:cs="仿宋"/>
          <w:spacing w:val="2"/>
          <w:sz w:val="24"/>
          <w:szCs w:val="24"/>
          <w:highlight w:val="none"/>
        </w:rPr>
        <w:t xml:space="preserve">        </w:t>
      </w:r>
      <w:r>
        <w:rPr>
          <w:rFonts w:hint="eastAsia" w:ascii="仿宋" w:hAnsi="仿宋" w:eastAsia="仿宋" w:cs="仿宋"/>
          <w:spacing w:val="-20"/>
          <w:sz w:val="24"/>
          <w:szCs w:val="24"/>
          <w:highlight w:val="none"/>
        </w:rPr>
        <w:t>话：</w:t>
      </w:r>
      <w:r>
        <w:rPr>
          <w:rFonts w:hint="eastAsia" w:ascii="仿宋" w:hAnsi="仿宋" w:eastAsia="仿宋" w:cs="仿宋"/>
          <w:sz w:val="24"/>
          <w:szCs w:val="24"/>
          <w:highlight w:val="none"/>
          <w:u w:val="single" w:color="auto"/>
        </w:rPr>
        <w:t xml:space="preserve">                                        </w:t>
      </w:r>
    </w:p>
    <w:p w14:paraId="1D0FCE0D">
      <w:pPr>
        <w:spacing w:before="40"/>
        <w:rPr>
          <w:rFonts w:hint="eastAsia" w:ascii="仿宋" w:hAnsi="仿宋" w:eastAsia="仿宋" w:cs="仿宋"/>
          <w:highlight w:val="none"/>
        </w:rPr>
      </w:pPr>
    </w:p>
    <w:p w14:paraId="1BC7C65F">
      <w:pPr>
        <w:spacing w:before="40"/>
        <w:rPr>
          <w:rFonts w:hint="eastAsia" w:ascii="仿宋" w:hAnsi="仿宋" w:eastAsia="仿宋" w:cs="仿宋"/>
          <w:highlight w:val="none"/>
        </w:rPr>
      </w:pPr>
    </w:p>
    <w:p w14:paraId="06D48A33">
      <w:pPr>
        <w:spacing w:before="166"/>
        <w:rPr>
          <w:rFonts w:hint="eastAsia" w:ascii="仿宋" w:hAnsi="仿宋" w:eastAsia="仿宋" w:cs="仿宋"/>
          <w:highlight w:val="none"/>
        </w:rPr>
      </w:pPr>
    </w:p>
    <w:tbl>
      <w:tblPr>
        <w:tblStyle w:val="19"/>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5D85C3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8" w:hRule="atLeast"/>
        </w:trPr>
        <w:tc>
          <w:tcPr>
            <w:tcW w:w="8465" w:type="dxa"/>
            <w:vAlign w:val="top"/>
          </w:tcPr>
          <w:p w14:paraId="43013089">
            <w:pPr>
              <w:spacing w:before="209" w:line="183" w:lineRule="auto"/>
              <w:ind w:left="564"/>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授权代表身份证复印件</w:t>
            </w:r>
          </w:p>
          <w:p w14:paraId="5D157478">
            <w:pPr>
              <w:spacing w:before="265" w:line="221" w:lineRule="auto"/>
              <w:jc w:val="center"/>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（正</w:t>
            </w:r>
            <w:r>
              <w:rPr>
                <w:rFonts w:hint="eastAsia" w:ascii="仿宋" w:hAnsi="仿宋" w:eastAsia="仿宋" w:cs="仿宋"/>
                <w:spacing w:val="-11"/>
                <w:sz w:val="24"/>
                <w:szCs w:val="24"/>
                <w:highlight w:val="none"/>
                <w:lang w:val="en-US" w:eastAsia="zh-CN"/>
              </w:rPr>
              <w:t>反</w:t>
            </w:r>
            <w:r>
              <w:rPr>
                <w:rFonts w:hint="eastAsia" w:ascii="仿宋" w:hAnsi="仿宋" w:eastAsia="仿宋" w:cs="仿宋"/>
                <w:spacing w:val="-11"/>
                <w:sz w:val="24"/>
                <w:szCs w:val="24"/>
                <w:highlight w:val="none"/>
              </w:rPr>
              <w:t>面）</w:t>
            </w:r>
          </w:p>
        </w:tc>
      </w:tr>
    </w:tbl>
    <w:p w14:paraId="618F67B9">
      <w:pPr>
        <w:spacing w:before="134" w:line="230" w:lineRule="auto"/>
        <w:ind w:left="393"/>
        <w:rPr>
          <w:rFonts w:hint="eastAsia" w:ascii="仿宋" w:hAnsi="仿宋" w:eastAsia="仿宋" w:cs="仿宋"/>
          <w:sz w:val="20"/>
          <w:szCs w:val="20"/>
          <w:highlight w:val="none"/>
        </w:rPr>
        <w:sectPr>
          <w:footerReference r:id="rId16" w:type="default"/>
          <w:pgSz w:w="11906" w:h="16839"/>
          <w:pgMar w:top="1440" w:right="1800" w:bottom="1440" w:left="1800" w:header="0" w:footer="1007" w:gutter="0"/>
          <w:pgNumType w:fmt="decimal"/>
          <w:cols w:space="720" w:num="1"/>
        </w:sectPr>
      </w:pPr>
      <w:r>
        <w:rPr>
          <w:rFonts w:hint="eastAsia" w:ascii="仿宋" w:hAnsi="仿宋" w:eastAsia="仿宋" w:cs="仿宋"/>
          <w:spacing w:val="9"/>
          <w:sz w:val="20"/>
          <w:szCs w:val="20"/>
          <w:highlight w:val="none"/>
        </w:rPr>
        <w:t>注：投标人可自拟格式提供，但应与招标文件提供的格式具备同等效力</w:t>
      </w:r>
    </w:p>
    <w:p w14:paraId="7E3299CA">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六、保证金或保函缴纳凭证</w:t>
      </w:r>
    </w:p>
    <w:p w14:paraId="2C8073BC">
      <w:pPr>
        <w:pStyle w:val="12"/>
        <w:numPr>
          <w:ilvl w:val="0"/>
          <w:numId w:val="0"/>
        </w:numPr>
        <w:rPr>
          <w:rFonts w:hint="eastAsia" w:ascii="仿宋" w:hAnsi="仿宋" w:eastAsia="仿宋" w:cs="仿宋"/>
          <w:highlight w:val="none"/>
          <w:lang w:val="en-US" w:eastAsia="zh-CN"/>
        </w:rPr>
      </w:pPr>
    </w:p>
    <w:p w14:paraId="7A2445D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说明：供应商可将本项目保证金支付的汇款凭证作为缴纳凭证放在响应文件中</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复印件上应加盖本单位公章。</w:t>
      </w:r>
    </w:p>
    <w:p w14:paraId="4A861D44">
      <w:pPr>
        <w:pStyle w:val="12"/>
        <w:rPr>
          <w:rFonts w:hint="eastAsia" w:ascii="仿宋" w:hAnsi="仿宋" w:eastAsia="仿宋" w:cs="仿宋"/>
          <w:highlight w:val="none"/>
        </w:rPr>
      </w:pPr>
    </w:p>
    <w:p w14:paraId="7D443458">
      <w:pPr>
        <w:pStyle w:val="12"/>
        <w:rPr>
          <w:rFonts w:hint="eastAsia" w:ascii="仿宋" w:hAnsi="仿宋" w:eastAsia="仿宋" w:cs="仿宋"/>
          <w:highlight w:val="none"/>
        </w:rPr>
      </w:pPr>
    </w:p>
    <w:p w14:paraId="0076C609">
      <w:pPr>
        <w:pStyle w:val="12"/>
        <w:rPr>
          <w:rFonts w:hint="eastAsia" w:ascii="仿宋" w:hAnsi="仿宋" w:eastAsia="仿宋" w:cs="仿宋"/>
          <w:highlight w:val="none"/>
        </w:rPr>
      </w:pPr>
    </w:p>
    <w:p w14:paraId="249BDD3C">
      <w:pPr>
        <w:pStyle w:val="12"/>
        <w:rPr>
          <w:rFonts w:hint="eastAsia" w:ascii="仿宋" w:hAnsi="仿宋" w:eastAsia="仿宋" w:cs="仿宋"/>
          <w:highlight w:val="none"/>
        </w:rPr>
      </w:pPr>
    </w:p>
    <w:p w14:paraId="32B44E22">
      <w:pPr>
        <w:pStyle w:val="12"/>
        <w:rPr>
          <w:rFonts w:hint="eastAsia" w:ascii="仿宋" w:hAnsi="仿宋" w:eastAsia="仿宋" w:cs="仿宋"/>
          <w:highlight w:val="none"/>
        </w:rPr>
      </w:pPr>
    </w:p>
    <w:p w14:paraId="7335DB9E">
      <w:pPr>
        <w:pStyle w:val="12"/>
        <w:rPr>
          <w:rFonts w:hint="eastAsia" w:ascii="仿宋" w:hAnsi="仿宋" w:eastAsia="仿宋" w:cs="仿宋"/>
          <w:highlight w:val="none"/>
        </w:rPr>
      </w:pPr>
    </w:p>
    <w:p w14:paraId="4A7BD133">
      <w:pPr>
        <w:pStyle w:val="12"/>
        <w:rPr>
          <w:rFonts w:hint="eastAsia" w:ascii="仿宋" w:hAnsi="仿宋" w:eastAsia="仿宋" w:cs="仿宋"/>
          <w:highlight w:val="none"/>
        </w:rPr>
      </w:pPr>
    </w:p>
    <w:p w14:paraId="16C724B2">
      <w:pPr>
        <w:pStyle w:val="12"/>
        <w:rPr>
          <w:rFonts w:hint="eastAsia" w:ascii="仿宋" w:hAnsi="仿宋" w:eastAsia="仿宋" w:cs="仿宋"/>
          <w:highlight w:val="none"/>
        </w:rPr>
      </w:pPr>
    </w:p>
    <w:p w14:paraId="6E1AD62C">
      <w:pPr>
        <w:pStyle w:val="12"/>
        <w:rPr>
          <w:rFonts w:hint="eastAsia" w:ascii="仿宋" w:hAnsi="仿宋" w:eastAsia="仿宋" w:cs="仿宋"/>
          <w:highlight w:val="none"/>
        </w:rPr>
      </w:pPr>
    </w:p>
    <w:p w14:paraId="0C7E9BA9">
      <w:pPr>
        <w:pStyle w:val="12"/>
        <w:rPr>
          <w:rFonts w:hint="eastAsia" w:ascii="仿宋" w:hAnsi="仿宋" w:eastAsia="仿宋" w:cs="仿宋"/>
          <w:highlight w:val="none"/>
        </w:rPr>
      </w:pPr>
    </w:p>
    <w:p w14:paraId="1B04A066">
      <w:pPr>
        <w:pStyle w:val="12"/>
        <w:rPr>
          <w:rFonts w:hint="eastAsia" w:ascii="仿宋" w:hAnsi="仿宋" w:eastAsia="仿宋" w:cs="仿宋"/>
          <w:highlight w:val="none"/>
        </w:rPr>
      </w:pPr>
    </w:p>
    <w:p w14:paraId="3FF8D75B">
      <w:pPr>
        <w:pStyle w:val="12"/>
        <w:rPr>
          <w:rFonts w:hint="eastAsia" w:ascii="仿宋" w:hAnsi="仿宋" w:eastAsia="仿宋" w:cs="仿宋"/>
          <w:highlight w:val="none"/>
        </w:rPr>
      </w:pPr>
    </w:p>
    <w:p w14:paraId="0CE32C1F">
      <w:pPr>
        <w:pStyle w:val="12"/>
        <w:rPr>
          <w:rFonts w:hint="eastAsia" w:ascii="仿宋" w:hAnsi="仿宋" w:eastAsia="仿宋" w:cs="仿宋"/>
          <w:highlight w:val="none"/>
        </w:rPr>
      </w:pPr>
    </w:p>
    <w:p w14:paraId="493FEE6E">
      <w:pPr>
        <w:pStyle w:val="12"/>
        <w:rPr>
          <w:rFonts w:hint="eastAsia" w:ascii="仿宋" w:hAnsi="仿宋" w:eastAsia="仿宋" w:cs="仿宋"/>
          <w:highlight w:val="none"/>
        </w:rPr>
      </w:pPr>
    </w:p>
    <w:p w14:paraId="1BFD791F">
      <w:pPr>
        <w:pStyle w:val="12"/>
        <w:rPr>
          <w:rFonts w:hint="eastAsia" w:ascii="仿宋" w:hAnsi="仿宋" w:eastAsia="仿宋" w:cs="仿宋"/>
          <w:highlight w:val="none"/>
        </w:rPr>
      </w:pPr>
    </w:p>
    <w:p w14:paraId="14FBB99D">
      <w:pPr>
        <w:pStyle w:val="12"/>
        <w:rPr>
          <w:rFonts w:hint="eastAsia" w:ascii="仿宋" w:hAnsi="仿宋" w:eastAsia="仿宋" w:cs="仿宋"/>
          <w:highlight w:val="none"/>
        </w:rPr>
      </w:pPr>
    </w:p>
    <w:p w14:paraId="298A6C54">
      <w:pPr>
        <w:pStyle w:val="12"/>
        <w:rPr>
          <w:rFonts w:hint="eastAsia" w:ascii="仿宋" w:hAnsi="仿宋" w:eastAsia="仿宋" w:cs="仿宋"/>
          <w:highlight w:val="none"/>
        </w:rPr>
      </w:pPr>
    </w:p>
    <w:p w14:paraId="63B508AB">
      <w:pPr>
        <w:pStyle w:val="12"/>
        <w:rPr>
          <w:rFonts w:hint="eastAsia" w:ascii="仿宋" w:hAnsi="仿宋" w:eastAsia="仿宋" w:cs="仿宋"/>
          <w:highlight w:val="none"/>
        </w:rPr>
      </w:pPr>
    </w:p>
    <w:p w14:paraId="3F4188BD">
      <w:pPr>
        <w:pStyle w:val="12"/>
        <w:rPr>
          <w:rFonts w:hint="eastAsia" w:ascii="仿宋" w:hAnsi="仿宋" w:eastAsia="仿宋" w:cs="仿宋"/>
          <w:highlight w:val="none"/>
        </w:rPr>
      </w:pPr>
    </w:p>
    <w:p w14:paraId="262F2D24">
      <w:pPr>
        <w:pStyle w:val="12"/>
        <w:rPr>
          <w:rFonts w:hint="eastAsia" w:ascii="仿宋" w:hAnsi="仿宋" w:eastAsia="仿宋" w:cs="仿宋"/>
          <w:highlight w:val="none"/>
        </w:rPr>
      </w:pPr>
    </w:p>
    <w:p w14:paraId="68930DEA">
      <w:pPr>
        <w:pStyle w:val="12"/>
        <w:rPr>
          <w:rFonts w:hint="eastAsia" w:ascii="仿宋" w:hAnsi="仿宋" w:eastAsia="仿宋" w:cs="仿宋"/>
          <w:highlight w:val="none"/>
        </w:rPr>
      </w:pPr>
    </w:p>
    <w:p w14:paraId="3D30A264">
      <w:pPr>
        <w:pStyle w:val="12"/>
        <w:rPr>
          <w:rFonts w:hint="eastAsia" w:ascii="仿宋" w:hAnsi="仿宋" w:eastAsia="仿宋" w:cs="仿宋"/>
          <w:highlight w:val="none"/>
        </w:rPr>
      </w:pPr>
    </w:p>
    <w:p w14:paraId="7CA6E31A">
      <w:pPr>
        <w:pStyle w:val="12"/>
        <w:rPr>
          <w:rFonts w:hint="eastAsia" w:ascii="仿宋" w:hAnsi="仿宋" w:eastAsia="仿宋" w:cs="仿宋"/>
          <w:highlight w:val="none"/>
        </w:rPr>
      </w:pPr>
    </w:p>
    <w:p w14:paraId="13BEF139">
      <w:pPr>
        <w:pStyle w:val="12"/>
        <w:rPr>
          <w:rFonts w:hint="eastAsia" w:ascii="仿宋" w:hAnsi="仿宋" w:eastAsia="仿宋" w:cs="仿宋"/>
          <w:highlight w:val="none"/>
        </w:rPr>
      </w:pPr>
    </w:p>
    <w:p w14:paraId="600C35A1">
      <w:pPr>
        <w:pStyle w:val="12"/>
        <w:rPr>
          <w:rFonts w:hint="eastAsia" w:ascii="仿宋" w:hAnsi="仿宋" w:eastAsia="仿宋" w:cs="仿宋"/>
          <w:highlight w:val="none"/>
        </w:rPr>
      </w:pPr>
    </w:p>
    <w:p w14:paraId="51D7ED16">
      <w:pPr>
        <w:pStyle w:val="12"/>
        <w:rPr>
          <w:rFonts w:hint="eastAsia" w:ascii="仿宋" w:hAnsi="仿宋" w:eastAsia="仿宋" w:cs="仿宋"/>
          <w:highlight w:val="none"/>
        </w:rPr>
      </w:pPr>
    </w:p>
    <w:p w14:paraId="31E70E8B">
      <w:pPr>
        <w:pStyle w:val="12"/>
        <w:rPr>
          <w:rFonts w:hint="eastAsia" w:ascii="仿宋" w:hAnsi="仿宋" w:eastAsia="仿宋" w:cs="仿宋"/>
          <w:highlight w:val="none"/>
        </w:rPr>
      </w:pPr>
    </w:p>
    <w:p w14:paraId="19192EE4">
      <w:pPr>
        <w:pStyle w:val="12"/>
        <w:rPr>
          <w:rFonts w:hint="eastAsia" w:ascii="仿宋" w:hAnsi="仿宋" w:eastAsia="仿宋" w:cs="仿宋"/>
          <w:highlight w:val="none"/>
        </w:rPr>
      </w:pPr>
    </w:p>
    <w:p w14:paraId="1C614F91">
      <w:pPr>
        <w:pStyle w:val="12"/>
        <w:rPr>
          <w:rFonts w:hint="eastAsia" w:ascii="仿宋" w:hAnsi="仿宋" w:eastAsia="仿宋" w:cs="仿宋"/>
          <w:highlight w:val="none"/>
        </w:rPr>
      </w:pPr>
    </w:p>
    <w:p w14:paraId="20AD5C4A">
      <w:pPr>
        <w:pStyle w:val="12"/>
        <w:rPr>
          <w:rFonts w:hint="eastAsia" w:ascii="仿宋" w:hAnsi="仿宋" w:eastAsia="仿宋" w:cs="仿宋"/>
          <w:highlight w:val="none"/>
        </w:rPr>
      </w:pPr>
    </w:p>
    <w:p w14:paraId="39003AE3">
      <w:pPr>
        <w:pStyle w:val="12"/>
        <w:rPr>
          <w:rFonts w:hint="eastAsia" w:ascii="仿宋" w:hAnsi="仿宋" w:eastAsia="仿宋" w:cs="仿宋"/>
          <w:highlight w:val="none"/>
        </w:rPr>
      </w:pPr>
    </w:p>
    <w:p w14:paraId="61B8F60B">
      <w:pPr>
        <w:pStyle w:val="12"/>
        <w:rPr>
          <w:rFonts w:hint="eastAsia" w:ascii="仿宋" w:hAnsi="仿宋" w:eastAsia="仿宋" w:cs="仿宋"/>
          <w:highlight w:val="none"/>
        </w:rPr>
      </w:pPr>
    </w:p>
    <w:p w14:paraId="4CF63720">
      <w:pPr>
        <w:pStyle w:val="12"/>
        <w:rPr>
          <w:rFonts w:hint="eastAsia" w:ascii="仿宋" w:hAnsi="仿宋" w:eastAsia="仿宋" w:cs="仿宋"/>
          <w:highlight w:val="none"/>
        </w:rPr>
      </w:pPr>
    </w:p>
    <w:p w14:paraId="6DD050CA">
      <w:pPr>
        <w:pStyle w:val="12"/>
        <w:rPr>
          <w:rFonts w:hint="eastAsia" w:ascii="仿宋" w:hAnsi="仿宋" w:eastAsia="仿宋" w:cs="仿宋"/>
          <w:highlight w:val="none"/>
        </w:rPr>
      </w:pPr>
    </w:p>
    <w:p w14:paraId="18D2524F">
      <w:pPr>
        <w:pStyle w:val="12"/>
        <w:rPr>
          <w:rFonts w:hint="eastAsia" w:ascii="仿宋" w:hAnsi="仿宋" w:eastAsia="仿宋" w:cs="仿宋"/>
          <w:highlight w:val="none"/>
        </w:rPr>
      </w:pPr>
    </w:p>
    <w:p w14:paraId="4F96CFDF">
      <w:pPr>
        <w:pStyle w:val="12"/>
        <w:rPr>
          <w:rFonts w:hint="eastAsia" w:ascii="仿宋" w:hAnsi="仿宋" w:eastAsia="仿宋" w:cs="仿宋"/>
          <w:highlight w:val="none"/>
        </w:rPr>
      </w:pPr>
    </w:p>
    <w:p w14:paraId="1372B4F4">
      <w:pPr>
        <w:pStyle w:val="12"/>
        <w:rPr>
          <w:rFonts w:hint="eastAsia" w:ascii="仿宋" w:hAnsi="仿宋" w:eastAsia="仿宋" w:cs="仿宋"/>
          <w:highlight w:val="none"/>
        </w:rPr>
      </w:pPr>
    </w:p>
    <w:p w14:paraId="1E2F5920">
      <w:pPr>
        <w:pStyle w:val="12"/>
        <w:rPr>
          <w:rFonts w:hint="eastAsia" w:ascii="仿宋" w:hAnsi="仿宋" w:eastAsia="仿宋" w:cs="仿宋"/>
          <w:highlight w:val="none"/>
        </w:rPr>
      </w:pPr>
    </w:p>
    <w:p w14:paraId="37DE8BE2">
      <w:pPr>
        <w:pStyle w:val="12"/>
        <w:rPr>
          <w:rFonts w:hint="eastAsia" w:ascii="仿宋" w:hAnsi="仿宋" w:eastAsia="仿宋" w:cs="仿宋"/>
          <w:highlight w:val="none"/>
        </w:rPr>
      </w:pPr>
    </w:p>
    <w:p w14:paraId="54EC865A">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七、供应商简介</w:t>
      </w:r>
    </w:p>
    <w:p w14:paraId="2D123455">
      <w:pPr>
        <w:spacing w:before="107" w:line="222" w:lineRule="auto"/>
        <w:jc w:val="center"/>
        <w:outlineLvl w:val="1"/>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07F2712C">
      <w:pPr>
        <w:spacing w:before="107" w:line="222" w:lineRule="auto"/>
        <w:jc w:val="center"/>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(一)</w:t>
      </w:r>
      <w:r>
        <w:rPr>
          <w:rFonts w:hint="eastAsia" w:ascii="仿宋" w:hAnsi="仿宋" w:eastAsia="仿宋" w:cs="仿宋"/>
          <w:spacing w:val="16"/>
          <w:sz w:val="24"/>
          <w:szCs w:val="24"/>
          <w:highlight w:val="none"/>
        </w:rPr>
        <w:t xml:space="preserve"> </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供应商综合情况一览表</w:t>
      </w:r>
    </w:p>
    <w:tbl>
      <w:tblPr>
        <w:tblStyle w:val="19"/>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1EA0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45B795E6">
            <w:pPr>
              <w:pStyle w:val="20"/>
              <w:spacing w:before="209" w:line="229" w:lineRule="auto"/>
              <w:ind w:left="127"/>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供应商名称</w:t>
            </w:r>
          </w:p>
        </w:tc>
        <w:tc>
          <w:tcPr>
            <w:tcW w:w="6852" w:type="dxa"/>
            <w:gridSpan w:val="9"/>
            <w:tcBorders>
              <w:top w:val="single" w:color="000000" w:sz="10" w:space="0"/>
              <w:right w:val="single" w:color="000000" w:sz="10" w:space="0"/>
            </w:tcBorders>
            <w:vAlign w:val="top"/>
          </w:tcPr>
          <w:p w14:paraId="1CCA98DA">
            <w:pPr>
              <w:pStyle w:val="20"/>
              <w:spacing w:before="208" w:line="231" w:lineRule="auto"/>
              <w:ind w:left="5377"/>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（公章）</w:t>
            </w:r>
          </w:p>
        </w:tc>
      </w:tr>
      <w:tr w14:paraId="6451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1B27A241">
            <w:pPr>
              <w:pStyle w:val="20"/>
              <w:spacing w:before="199" w:line="232" w:lineRule="auto"/>
              <w:ind w:left="132"/>
              <w:rPr>
                <w:rFonts w:hint="eastAsia" w:ascii="仿宋" w:hAnsi="仿宋" w:eastAsia="仿宋" w:cs="仿宋"/>
                <w:sz w:val="20"/>
                <w:szCs w:val="20"/>
                <w:highlight w:val="none"/>
              </w:rPr>
            </w:pPr>
            <w:r>
              <w:rPr>
                <w:rFonts w:hint="eastAsia" w:ascii="仿宋" w:hAnsi="仿宋" w:eastAsia="仿宋" w:cs="仿宋"/>
                <w:spacing w:val="4"/>
                <w:sz w:val="20"/>
                <w:szCs w:val="20"/>
                <w:highlight w:val="none"/>
              </w:rPr>
              <w:t>注册地址</w:t>
            </w:r>
          </w:p>
        </w:tc>
        <w:tc>
          <w:tcPr>
            <w:tcW w:w="3673" w:type="dxa"/>
            <w:gridSpan w:val="4"/>
            <w:vAlign w:val="top"/>
          </w:tcPr>
          <w:p w14:paraId="1CA41622">
            <w:pPr>
              <w:rPr>
                <w:rFonts w:hint="eastAsia" w:ascii="仿宋" w:hAnsi="仿宋" w:eastAsia="仿宋" w:cs="仿宋"/>
                <w:sz w:val="21"/>
                <w:highlight w:val="none"/>
              </w:rPr>
            </w:pPr>
          </w:p>
        </w:tc>
        <w:tc>
          <w:tcPr>
            <w:tcW w:w="1359" w:type="dxa"/>
            <w:gridSpan w:val="2"/>
            <w:vAlign w:val="top"/>
          </w:tcPr>
          <w:p w14:paraId="26F869BA">
            <w:pPr>
              <w:pStyle w:val="20"/>
              <w:spacing w:before="198" w:line="230" w:lineRule="auto"/>
              <w:ind w:left="153"/>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邮政编码</w:t>
            </w:r>
          </w:p>
        </w:tc>
        <w:tc>
          <w:tcPr>
            <w:tcW w:w="1820" w:type="dxa"/>
            <w:gridSpan w:val="3"/>
            <w:tcBorders>
              <w:right w:val="single" w:color="000000" w:sz="10" w:space="0"/>
            </w:tcBorders>
            <w:vAlign w:val="top"/>
          </w:tcPr>
          <w:p w14:paraId="6825E382">
            <w:pPr>
              <w:rPr>
                <w:rFonts w:hint="eastAsia" w:ascii="仿宋" w:hAnsi="仿宋" w:eastAsia="仿宋" w:cs="仿宋"/>
                <w:sz w:val="21"/>
                <w:highlight w:val="none"/>
              </w:rPr>
            </w:pPr>
          </w:p>
        </w:tc>
      </w:tr>
      <w:tr w14:paraId="00CF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34F9719B">
            <w:pPr>
              <w:spacing w:line="306" w:lineRule="auto"/>
              <w:rPr>
                <w:rFonts w:hint="eastAsia" w:ascii="仿宋" w:hAnsi="仿宋" w:eastAsia="仿宋" w:cs="仿宋"/>
                <w:sz w:val="21"/>
                <w:highlight w:val="none"/>
              </w:rPr>
            </w:pPr>
          </w:p>
          <w:p w14:paraId="34DFC1EF">
            <w:pPr>
              <w:pStyle w:val="20"/>
              <w:spacing w:before="65" w:line="232" w:lineRule="auto"/>
              <w:ind w:left="123"/>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联系方式</w:t>
            </w:r>
          </w:p>
        </w:tc>
        <w:tc>
          <w:tcPr>
            <w:tcW w:w="1069" w:type="dxa"/>
            <w:vAlign w:val="top"/>
          </w:tcPr>
          <w:p w14:paraId="0ED589CD">
            <w:pPr>
              <w:pStyle w:val="20"/>
              <w:spacing w:before="196" w:line="233" w:lineRule="auto"/>
              <w:ind w:left="12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联系人</w:t>
            </w:r>
          </w:p>
        </w:tc>
        <w:tc>
          <w:tcPr>
            <w:tcW w:w="2604" w:type="dxa"/>
            <w:gridSpan w:val="3"/>
            <w:vAlign w:val="top"/>
          </w:tcPr>
          <w:p w14:paraId="5FCA757E">
            <w:pPr>
              <w:rPr>
                <w:rFonts w:hint="eastAsia" w:ascii="仿宋" w:hAnsi="仿宋" w:eastAsia="仿宋" w:cs="仿宋"/>
                <w:sz w:val="21"/>
                <w:highlight w:val="none"/>
              </w:rPr>
            </w:pPr>
          </w:p>
        </w:tc>
        <w:tc>
          <w:tcPr>
            <w:tcW w:w="1359" w:type="dxa"/>
            <w:gridSpan w:val="2"/>
            <w:vAlign w:val="top"/>
          </w:tcPr>
          <w:p w14:paraId="14ED9611">
            <w:pPr>
              <w:pStyle w:val="20"/>
              <w:spacing w:before="195" w:line="232" w:lineRule="auto"/>
              <w:ind w:left="160"/>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电话</w:t>
            </w:r>
          </w:p>
        </w:tc>
        <w:tc>
          <w:tcPr>
            <w:tcW w:w="1820" w:type="dxa"/>
            <w:gridSpan w:val="3"/>
            <w:tcBorders>
              <w:right w:val="single" w:color="000000" w:sz="10" w:space="0"/>
            </w:tcBorders>
            <w:vAlign w:val="top"/>
          </w:tcPr>
          <w:p w14:paraId="239E7929">
            <w:pPr>
              <w:rPr>
                <w:rFonts w:hint="eastAsia" w:ascii="仿宋" w:hAnsi="仿宋" w:eastAsia="仿宋" w:cs="仿宋"/>
                <w:sz w:val="21"/>
                <w:highlight w:val="none"/>
              </w:rPr>
            </w:pPr>
          </w:p>
        </w:tc>
      </w:tr>
      <w:tr w14:paraId="0D696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571BF979">
            <w:pPr>
              <w:rPr>
                <w:rFonts w:hint="eastAsia" w:ascii="仿宋" w:hAnsi="仿宋" w:eastAsia="仿宋" w:cs="仿宋"/>
                <w:sz w:val="21"/>
                <w:highlight w:val="none"/>
              </w:rPr>
            </w:pPr>
          </w:p>
        </w:tc>
        <w:tc>
          <w:tcPr>
            <w:tcW w:w="1069" w:type="dxa"/>
            <w:vAlign w:val="top"/>
          </w:tcPr>
          <w:p w14:paraId="55C4D63B">
            <w:pPr>
              <w:pStyle w:val="20"/>
              <w:spacing w:before="204" w:line="232" w:lineRule="auto"/>
              <w:ind w:left="127"/>
              <w:rPr>
                <w:rFonts w:hint="eastAsia" w:ascii="仿宋" w:hAnsi="仿宋" w:eastAsia="仿宋" w:cs="仿宋"/>
                <w:sz w:val="20"/>
                <w:szCs w:val="20"/>
                <w:highlight w:val="none"/>
              </w:rPr>
            </w:pPr>
            <w:r>
              <w:rPr>
                <w:rFonts w:hint="eastAsia" w:ascii="仿宋" w:hAnsi="仿宋" w:eastAsia="仿宋" w:cs="仿宋"/>
                <w:sz w:val="20"/>
                <w:szCs w:val="20"/>
                <w:highlight w:val="none"/>
              </w:rPr>
              <w:t>传真</w:t>
            </w:r>
          </w:p>
        </w:tc>
        <w:tc>
          <w:tcPr>
            <w:tcW w:w="2604" w:type="dxa"/>
            <w:gridSpan w:val="3"/>
            <w:vAlign w:val="top"/>
          </w:tcPr>
          <w:p w14:paraId="09AE13AE">
            <w:pPr>
              <w:rPr>
                <w:rFonts w:hint="eastAsia" w:ascii="仿宋" w:hAnsi="仿宋" w:eastAsia="仿宋" w:cs="仿宋"/>
                <w:sz w:val="21"/>
                <w:highlight w:val="none"/>
              </w:rPr>
            </w:pPr>
          </w:p>
        </w:tc>
        <w:tc>
          <w:tcPr>
            <w:tcW w:w="1359" w:type="dxa"/>
            <w:gridSpan w:val="2"/>
            <w:vAlign w:val="top"/>
          </w:tcPr>
          <w:p w14:paraId="7E732E82">
            <w:pPr>
              <w:pStyle w:val="20"/>
              <w:spacing w:before="205" w:line="229" w:lineRule="auto"/>
              <w:ind w:left="153"/>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邮箱</w:t>
            </w:r>
          </w:p>
        </w:tc>
        <w:tc>
          <w:tcPr>
            <w:tcW w:w="1820" w:type="dxa"/>
            <w:gridSpan w:val="3"/>
            <w:tcBorders>
              <w:right w:val="single" w:color="000000" w:sz="10" w:space="0"/>
            </w:tcBorders>
            <w:vAlign w:val="top"/>
          </w:tcPr>
          <w:p w14:paraId="6EC9C673">
            <w:pPr>
              <w:rPr>
                <w:rFonts w:hint="eastAsia" w:ascii="仿宋" w:hAnsi="仿宋" w:eastAsia="仿宋" w:cs="仿宋"/>
                <w:sz w:val="21"/>
                <w:highlight w:val="none"/>
              </w:rPr>
            </w:pPr>
          </w:p>
        </w:tc>
      </w:tr>
      <w:tr w14:paraId="49C38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0C64FAAE">
            <w:pPr>
              <w:pStyle w:val="20"/>
              <w:spacing w:before="206" w:line="231" w:lineRule="auto"/>
              <w:ind w:left="134"/>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隶属情况（如有）</w:t>
            </w:r>
          </w:p>
        </w:tc>
        <w:tc>
          <w:tcPr>
            <w:tcW w:w="6852" w:type="dxa"/>
            <w:gridSpan w:val="9"/>
            <w:tcBorders>
              <w:right w:val="single" w:color="000000" w:sz="10" w:space="0"/>
            </w:tcBorders>
            <w:vAlign w:val="top"/>
          </w:tcPr>
          <w:p w14:paraId="048F58A7">
            <w:pPr>
              <w:pStyle w:val="20"/>
              <w:spacing w:before="206" w:line="230" w:lineRule="auto"/>
              <w:ind w:left="142"/>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阐明隶属及组织机构情况</w:t>
            </w:r>
          </w:p>
        </w:tc>
      </w:tr>
      <w:tr w14:paraId="443A3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6C817679">
            <w:pPr>
              <w:pStyle w:val="20"/>
              <w:spacing w:before="207" w:line="231" w:lineRule="auto"/>
              <w:ind w:left="127"/>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控股情况（如有）</w:t>
            </w:r>
          </w:p>
        </w:tc>
        <w:tc>
          <w:tcPr>
            <w:tcW w:w="6852" w:type="dxa"/>
            <w:gridSpan w:val="9"/>
            <w:tcBorders>
              <w:right w:val="single" w:color="000000" w:sz="10" w:space="0"/>
            </w:tcBorders>
            <w:vAlign w:val="top"/>
          </w:tcPr>
          <w:p w14:paraId="4F7D66C8">
            <w:pPr>
              <w:pStyle w:val="20"/>
              <w:spacing w:before="207" w:line="230" w:lineRule="auto"/>
              <w:ind w:left="142"/>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阐明控股和被控股情况</w:t>
            </w:r>
          </w:p>
        </w:tc>
      </w:tr>
      <w:tr w14:paraId="18E0B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5586C874">
            <w:pPr>
              <w:pStyle w:val="20"/>
              <w:spacing w:before="199" w:line="232" w:lineRule="auto"/>
              <w:ind w:left="127"/>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组织结构</w:t>
            </w:r>
          </w:p>
        </w:tc>
        <w:tc>
          <w:tcPr>
            <w:tcW w:w="6852" w:type="dxa"/>
            <w:gridSpan w:val="9"/>
            <w:tcBorders>
              <w:right w:val="single" w:color="000000" w:sz="10" w:space="0"/>
            </w:tcBorders>
            <w:vAlign w:val="top"/>
          </w:tcPr>
          <w:p w14:paraId="7D8DC6D3">
            <w:pPr>
              <w:rPr>
                <w:rFonts w:hint="eastAsia" w:ascii="仿宋" w:hAnsi="仿宋" w:eastAsia="仿宋" w:cs="仿宋"/>
                <w:sz w:val="21"/>
                <w:highlight w:val="none"/>
              </w:rPr>
            </w:pPr>
          </w:p>
        </w:tc>
      </w:tr>
      <w:tr w14:paraId="251B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994" w:type="dxa"/>
            <w:tcBorders>
              <w:left w:val="single" w:color="000000" w:sz="10" w:space="0"/>
            </w:tcBorders>
            <w:vAlign w:val="top"/>
          </w:tcPr>
          <w:p w14:paraId="3A682F2C">
            <w:pPr>
              <w:pStyle w:val="20"/>
              <w:spacing w:before="216" w:line="229" w:lineRule="auto"/>
              <w:ind w:left="137"/>
              <w:rPr>
                <w:rFonts w:hint="eastAsia" w:ascii="仿宋" w:hAnsi="仿宋" w:eastAsia="仿宋" w:cs="仿宋"/>
                <w:sz w:val="20"/>
                <w:szCs w:val="20"/>
                <w:highlight w:val="none"/>
              </w:rPr>
            </w:pPr>
            <w:r>
              <w:rPr>
                <w:rFonts w:hint="eastAsia" w:ascii="仿宋" w:hAnsi="仿宋" w:eastAsia="仿宋" w:cs="仿宋"/>
                <w:spacing w:val="-4"/>
                <w:sz w:val="20"/>
                <w:szCs w:val="20"/>
                <w:highlight w:val="none"/>
              </w:rPr>
              <w:t>简介</w:t>
            </w:r>
          </w:p>
        </w:tc>
        <w:tc>
          <w:tcPr>
            <w:tcW w:w="6852" w:type="dxa"/>
            <w:gridSpan w:val="9"/>
            <w:tcBorders>
              <w:right w:val="single" w:color="000000" w:sz="10" w:space="0"/>
            </w:tcBorders>
            <w:vAlign w:val="top"/>
          </w:tcPr>
          <w:p w14:paraId="5857EB3E">
            <w:pPr>
              <w:pStyle w:val="20"/>
              <w:spacing w:before="74" w:line="250" w:lineRule="auto"/>
              <w:ind w:left="128" w:firstLine="3"/>
              <w:rPr>
                <w:rFonts w:hint="eastAsia" w:ascii="仿宋" w:hAnsi="仿宋" w:eastAsia="仿宋" w:cs="仿宋"/>
                <w:sz w:val="20"/>
                <w:szCs w:val="20"/>
                <w:highlight w:val="none"/>
              </w:rPr>
            </w:pPr>
            <w:r>
              <w:rPr>
                <w:rFonts w:hint="eastAsia" w:ascii="仿宋" w:hAnsi="仿宋" w:eastAsia="仿宋" w:cs="仿宋"/>
                <w:spacing w:val="-19"/>
                <w:sz w:val="20"/>
                <w:szCs w:val="20"/>
                <w:highlight w:val="none"/>
              </w:rPr>
              <w:t>包括但不限于：企业经营范围、经营业绩、人力资</w:t>
            </w:r>
            <w:r>
              <w:rPr>
                <w:rFonts w:hint="eastAsia" w:ascii="仿宋" w:hAnsi="仿宋" w:eastAsia="仿宋" w:cs="仿宋"/>
                <w:spacing w:val="5"/>
                <w:sz w:val="20"/>
                <w:szCs w:val="20"/>
                <w:highlight w:val="none"/>
              </w:rPr>
              <w:t>源等。（可另附页）</w:t>
            </w:r>
          </w:p>
        </w:tc>
      </w:tr>
      <w:tr w14:paraId="00087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15345134">
            <w:pPr>
              <w:pStyle w:val="20"/>
              <w:spacing w:before="205" w:line="232" w:lineRule="auto"/>
              <w:ind w:left="13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法定代表人</w:t>
            </w:r>
          </w:p>
        </w:tc>
        <w:tc>
          <w:tcPr>
            <w:tcW w:w="1069" w:type="dxa"/>
            <w:vAlign w:val="top"/>
          </w:tcPr>
          <w:p w14:paraId="4DB57F1E">
            <w:pPr>
              <w:pStyle w:val="20"/>
              <w:spacing w:before="206" w:line="233" w:lineRule="auto"/>
              <w:ind w:left="124"/>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姓名</w:t>
            </w:r>
          </w:p>
        </w:tc>
        <w:tc>
          <w:tcPr>
            <w:tcW w:w="1797" w:type="dxa"/>
            <w:vAlign w:val="top"/>
          </w:tcPr>
          <w:p w14:paraId="657A3E50">
            <w:pPr>
              <w:rPr>
                <w:rFonts w:hint="eastAsia" w:ascii="仿宋" w:hAnsi="仿宋" w:eastAsia="仿宋" w:cs="仿宋"/>
                <w:sz w:val="21"/>
                <w:highlight w:val="none"/>
              </w:rPr>
            </w:pPr>
          </w:p>
        </w:tc>
        <w:tc>
          <w:tcPr>
            <w:tcW w:w="1247" w:type="dxa"/>
            <w:gridSpan w:val="3"/>
            <w:vAlign w:val="top"/>
          </w:tcPr>
          <w:p w14:paraId="57FCC2FB">
            <w:pPr>
              <w:pStyle w:val="20"/>
              <w:spacing w:before="206" w:line="229" w:lineRule="auto"/>
              <w:ind w:left="134"/>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技术职称</w:t>
            </w:r>
          </w:p>
        </w:tc>
        <w:tc>
          <w:tcPr>
            <w:tcW w:w="1261" w:type="dxa"/>
            <w:gridSpan w:val="2"/>
            <w:vAlign w:val="top"/>
          </w:tcPr>
          <w:p w14:paraId="78903C05">
            <w:pPr>
              <w:rPr>
                <w:rFonts w:hint="eastAsia" w:ascii="仿宋" w:hAnsi="仿宋" w:eastAsia="仿宋" w:cs="仿宋"/>
                <w:sz w:val="21"/>
                <w:highlight w:val="none"/>
              </w:rPr>
            </w:pPr>
          </w:p>
        </w:tc>
        <w:tc>
          <w:tcPr>
            <w:tcW w:w="720" w:type="dxa"/>
            <w:vAlign w:val="top"/>
          </w:tcPr>
          <w:p w14:paraId="2115BA4B">
            <w:pPr>
              <w:pStyle w:val="20"/>
              <w:spacing w:before="205" w:line="232" w:lineRule="auto"/>
              <w:ind w:left="231"/>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电话</w:t>
            </w:r>
          </w:p>
        </w:tc>
        <w:tc>
          <w:tcPr>
            <w:tcW w:w="758" w:type="dxa"/>
            <w:tcBorders>
              <w:right w:val="single" w:color="000000" w:sz="10" w:space="0"/>
            </w:tcBorders>
            <w:vAlign w:val="top"/>
          </w:tcPr>
          <w:p w14:paraId="6102E164">
            <w:pPr>
              <w:rPr>
                <w:rFonts w:hint="eastAsia" w:ascii="仿宋" w:hAnsi="仿宋" w:eastAsia="仿宋" w:cs="仿宋"/>
                <w:sz w:val="21"/>
                <w:highlight w:val="none"/>
              </w:rPr>
            </w:pPr>
          </w:p>
        </w:tc>
      </w:tr>
      <w:tr w14:paraId="580E3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507D34BA">
            <w:pPr>
              <w:pStyle w:val="20"/>
              <w:spacing w:before="222" w:line="231" w:lineRule="auto"/>
              <w:ind w:left="127"/>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技术负责人</w:t>
            </w:r>
          </w:p>
        </w:tc>
        <w:tc>
          <w:tcPr>
            <w:tcW w:w="1069" w:type="dxa"/>
            <w:vAlign w:val="top"/>
          </w:tcPr>
          <w:p w14:paraId="547298DF">
            <w:pPr>
              <w:pStyle w:val="20"/>
              <w:spacing w:before="222" w:line="233" w:lineRule="auto"/>
              <w:ind w:left="124"/>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姓名</w:t>
            </w:r>
          </w:p>
        </w:tc>
        <w:tc>
          <w:tcPr>
            <w:tcW w:w="1797" w:type="dxa"/>
            <w:vAlign w:val="top"/>
          </w:tcPr>
          <w:p w14:paraId="7C3FCDA0">
            <w:pPr>
              <w:rPr>
                <w:rFonts w:hint="eastAsia" w:ascii="仿宋" w:hAnsi="仿宋" w:eastAsia="仿宋" w:cs="仿宋"/>
                <w:sz w:val="21"/>
                <w:highlight w:val="none"/>
              </w:rPr>
            </w:pPr>
          </w:p>
        </w:tc>
        <w:tc>
          <w:tcPr>
            <w:tcW w:w="1247" w:type="dxa"/>
            <w:gridSpan w:val="3"/>
            <w:vAlign w:val="top"/>
          </w:tcPr>
          <w:p w14:paraId="15CF299A">
            <w:pPr>
              <w:pStyle w:val="20"/>
              <w:spacing w:before="222" w:line="229" w:lineRule="auto"/>
              <w:ind w:left="134"/>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技术职称</w:t>
            </w:r>
          </w:p>
        </w:tc>
        <w:tc>
          <w:tcPr>
            <w:tcW w:w="1261" w:type="dxa"/>
            <w:gridSpan w:val="2"/>
            <w:vAlign w:val="top"/>
          </w:tcPr>
          <w:p w14:paraId="12713097">
            <w:pPr>
              <w:rPr>
                <w:rFonts w:hint="eastAsia" w:ascii="仿宋" w:hAnsi="仿宋" w:eastAsia="仿宋" w:cs="仿宋"/>
                <w:sz w:val="21"/>
                <w:highlight w:val="none"/>
              </w:rPr>
            </w:pPr>
          </w:p>
        </w:tc>
        <w:tc>
          <w:tcPr>
            <w:tcW w:w="720" w:type="dxa"/>
            <w:vAlign w:val="top"/>
          </w:tcPr>
          <w:p w14:paraId="007C0B5F">
            <w:pPr>
              <w:pStyle w:val="20"/>
              <w:spacing w:before="221" w:line="232" w:lineRule="auto"/>
              <w:ind w:left="231"/>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电话</w:t>
            </w:r>
          </w:p>
        </w:tc>
        <w:tc>
          <w:tcPr>
            <w:tcW w:w="758" w:type="dxa"/>
            <w:tcBorders>
              <w:right w:val="single" w:color="000000" w:sz="10" w:space="0"/>
            </w:tcBorders>
            <w:vAlign w:val="top"/>
          </w:tcPr>
          <w:p w14:paraId="05777295">
            <w:pPr>
              <w:rPr>
                <w:rFonts w:hint="eastAsia" w:ascii="仿宋" w:hAnsi="仿宋" w:eastAsia="仿宋" w:cs="仿宋"/>
                <w:sz w:val="21"/>
                <w:highlight w:val="none"/>
              </w:rPr>
            </w:pPr>
          </w:p>
        </w:tc>
      </w:tr>
      <w:tr w14:paraId="5977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3189797B">
            <w:pPr>
              <w:pStyle w:val="20"/>
              <w:spacing w:before="214" w:line="232" w:lineRule="auto"/>
              <w:ind w:left="129"/>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成立时间</w:t>
            </w:r>
          </w:p>
        </w:tc>
        <w:tc>
          <w:tcPr>
            <w:tcW w:w="2866" w:type="dxa"/>
            <w:gridSpan w:val="2"/>
            <w:vAlign w:val="top"/>
          </w:tcPr>
          <w:p w14:paraId="5130E113">
            <w:pPr>
              <w:rPr>
                <w:rFonts w:hint="eastAsia" w:ascii="仿宋" w:hAnsi="仿宋" w:eastAsia="仿宋" w:cs="仿宋"/>
                <w:sz w:val="21"/>
                <w:highlight w:val="none"/>
              </w:rPr>
            </w:pPr>
          </w:p>
        </w:tc>
        <w:tc>
          <w:tcPr>
            <w:tcW w:w="3986" w:type="dxa"/>
            <w:gridSpan w:val="7"/>
            <w:tcBorders>
              <w:right w:val="single" w:color="000000" w:sz="10" w:space="0"/>
            </w:tcBorders>
            <w:vAlign w:val="top"/>
          </w:tcPr>
          <w:p w14:paraId="39C8B57D">
            <w:pPr>
              <w:pStyle w:val="20"/>
              <w:spacing w:before="214" w:line="232" w:lineRule="auto"/>
              <w:ind w:left="150"/>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员工总人数：</w:t>
            </w:r>
          </w:p>
        </w:tc>
      </w:tr>
      <w:tr w14:paraId="6632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1EB77FCC">
            <w:pPr>
              <w:pStyle w:val="20"/>
              <w:spacing w:before="218" w:line="232" w:lineRule="auto"/>
              <w:ind w:left="127"/>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企业资质等级</w:t>
            </w:r>
          </w:p>
        </w:tc>
        <w:tc>
          <w:tcPr>
            <w:tcW w:w="2866" w:type="dxa"/>
            <w:gridSpan w:val="2"/>
            <w:vAlign w:val="top"/>
          </w:tcPr>
          <w:p w14:paraId="77332A9E">
            <w:pPr>
              <w:rPr>
                <w:rFonts w:hint="eastAsia" w:ascii="仿宋" w:hAnsi="仿宋" w:eastAsia="仿宋" w:cs="仿宋"/>
                <w:sz w:val="21"/>
                <w:highlight w:val="none"/>
              </w:rPr>
            </w:pPr>
          </w:p>
        </w:tc>
        <w:tc>
          <w:tcPr>
            <w:tcW w:w="712" w:type="dxa"/>
            <w:vMerge w:val="restart"/>
            <w:tcBorders>
              <w:bottom w:val="nil"/>
            </w:tcBorders>
            <w:vAlign w:val="top"/>
          </w:tcPr>
          <w:p w14:paraId="46825338">
            <w:pPr>
              <w:spacing w:line="248" w:lineRule="auto"/>
              <w:rPr>
                <w:rFonts w:hint="eastAsia" w:ascii="仿宋" w:hAnsi="仿宋" w:eastAsia="仿宋" w:cs="仿宋"/>
                <w:sz w:val="21"/>
                <w:highlight w:val="none"/>
              </w:rPr>
            </w:pPr>
          </w:p>
          <w:p w14:paraId="192FFD3F">
            <w:pPr>
              <w:spacing w:line="249" w:lineRule="auto"/>
              <w:rPr>
                <w:rFonts w:hint="eastAsia" w:ascii="仿宋" w:hAnsi="仿宋" w:eastAsia="仿宋" w:cs="仿宋"/>
                <w:sz w:val="21"/>
                <w:highlight w:val="none"/>
              </w:rPr>
            </w:pPr>
          </w:p>
          <w:p w14:paraId="1BD2BB9C">
            <w:pPr>
              <w:pStyle w:val="20"/>
              <w:spacing w:before="65" w:line="231" w:lineRule="auto"/>
              <w:ind w:left="135"/>
              <w:rPr>
                <w:rFonts w:hint="eastAsia" w:ascii="仿宋" w:hAnsi="仿宋" w:eastAsia="仿宋" w:cs="仿宋"/>
                <w:spacing w:val="1"/>
                <w:sz w:val="20"/>
                <w:szCs w:val="20"/>
                <w:highlight w:val="none"/>
              </w:rPr>
            </w:pPr>
            <w:r>
              <w:rPr>
                <w:rFonts w:hint="eastAsia" w:ascii="仿宋" w:hAnsi="仿宋" w:eastAsia="仿宋" w:cs="仿宋"/>
                <w:spacing w:val="1"/>
                <w:sz w:val="20"/>
                <w:szCs w:val="20"/>
                <w:highlight w:val="none"/>
              </w:rPr>
              <w:t>其中</w:t>
            </w:r>
          </w:p>
          <w:p w14:paraId="208EB64F">
            <w:pPr>
              <w:pStyle w:val="20"/>
              <w:spacing w:before="65" w:line="231" w:lineRule="auto"/>
              <w:ind w:left="135"/>
              <w:rPr>
                <w:rFonts w:hint="eastAsia" w:ascii="仿宋" w:hAnsi="仿宋" w:eastAsia="仿宋" w:cs="仿宋"/>
                <w:sz w:val="20"/>
                <w:szCs w:val="20"/>
                <w:highlight w:val="none"/>
                <w:lang w:val="en-US" w:eastAsia="zh-CN"/>
              </w:rPr>
            </w:pPr>
            <w:r>
              <w:rPr>
                <w:rFonts w:hint="eastAsia" w:ascii="仿宋" w:hAnsi="仿宋" w:eastAsia="仿宋" w:cs="仿宋"/>
                <w:spacing w:val="1"/>
                <w:sz w:val="20"/>
                <w:szCs w:val="20"/>
                <w:highlight w:val="none"/>
                <w:lang w:val="en-US" w:eastAsia="zh-CN"/>
              </w:rPr>
              <w:t>(附此次项目团队人员名单)</w:t>
            </w:r>
          </w:p>
        </w:tc>
        <w:tc>
          <w:tcPr>
            <w:tcW w:w="1796" w:type="dxa"/>
            <w:gridSpan w:val="4"/>
            <w:vAlign w:val="top"/>
          </w:tcPr>
          <w:p w14:paraId="143ED142">
            <w:pPr>
              <w:pStyle w:val="20"/>
              <w:spacing w:before="218" w:line="229" w:lineRule="auto"/>
              <w:ind w:left="143"/>
              <w:rPr>
                <w:rFonts w:hint="eastAsia" w:ascii="仿宋" w:hAnsi="仿宋" w:eastAsia="仿宋" w:cs="仿宋"/>
                <w:sz w:val="20"/>
                <w:szCs w:val="20"/>
                <w:highlight w:val="none"/>
              </w:rPr>
            </w:pPr>
          </w:p>
        </w:tc>
        <w:tc>
          <w:tcPr>
            <w:tcW w:w="1478" w:type="dxa"/>
            <w:gridSpan w:val="2"/>
            <w:tcBorders>
              <w:right w:val="single" w:color="000000" w:sz="10" w:space="0"/>
            </w:tcBorders>
            <w:vAlign w:val="top"/>
          </w:tcPr>
          <w:p w14:paraId="6C95707F">
            <w:pPr>
              <w:rPr>
                <w:rFonts w:hint="eastAsia" w:ascii="仿宋" w:hAnsi="仿宋" w:eastAsia="仿宋" w:cs="仿宋"/>
                <w:sz w:val="21"/>
                <w:highlight w:val="none"/>
              </w:rPr>
            </w:pPr>
          </w:p>
        </w:tc>
      </w:tr>
      <w:tr w14:paraId="0F27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73F3E2C6">
            <w:pPr>
              <w:pStyle w:val="20"/>
              <w:spacing w:before="180" w:line="232" w:lineRule="auto"/>
              <w:ind w:left="13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营业执照号</w:t>
            </w:r>
          </w:p>
        </w:tc>
        <w:tc>
          <w:tcPr>
            <w:tcW w:w="2866" w:type="dxa"/>
            <w:gridSpan w:val="2"/>
            <w:vAlign w:val="top"/>
          </w:tcPr>
          <w:p w14:paraId="7BE8B4B2">
            <w:pPr>
              <w:rPr>
                <w:rFonts w:hint="eastAsia" w:ascii="仿宋" w:hAnsi="仿宋" w:eastAsia="仿宋" w:cs="仿宋"/>
                <w:sz w:val="21"/>
                <w:highlight w:val="none"/>
              </w:rPr>
            </w:pPr>
          </w:p>
        </w:tc>
        <w:tc>
          <w:tcPr>
            <w:tcW w:w="712" w:type="dxa"/>
            <w:vMerge w:val="continue"/>
            <w:tcBorders>
              <w:top w:val="nil"/>
              <w:bottom w:val="nil"/>
            </w:tcBorders>
            <w:vAlign w:val="top"/>
          </w:tcPr>
          <w:p w14:paraId="27B46070">
            <w:pPr>
              <w:rPr>
                <w:rFonts w:hint="eastAsia" w:ascii="仿宋" w:hAnsi="仿宋" w:eastAsia="仿宋" w:cs="仿宋"/>
                <w:sz w:val="21"/>
                <w:highlight w:val="none"/>
              </w:rPr>
            </w:pPr>
          </w:p>
        </w:tc>
        <w:tc>
          <w:tcPr>
            <w:tcW w:w="1796" w:type="dxa"/>
            <w:gridSpan w:val="4"/>
            <w:vAlign w:val="top"/>
          </w:tcPr>
          <w:p w14:paraId="18ADF238">
            <w:pPr>
              <w:pStyle w:val="20"/>
              <w:spacing w:before="180" w:line="229" w:lineRule="auto"/>
              <w:ind w:left="163"/>
              <w:rPr>
                <w:rFonts w:hint="eastAsia" w:ascii="仿宋" w:hAnsi="仿宋" w:eastAsia="仿宋" w:cs="仿宋"/>
                <w:sz w:val="20"/>
                <w:szCs w:val="20"/>
                <w:highlight w:val="none"/>
              </w:rPr>
            </w:pPr>
          </w:p>
        </w:tc>
        <w:tc>
          <w:tcPr>
            <w:tcW w:w="1478" w:type="dxa"/>
            <w:gridSpan w:val="2"/>
            <w:tcBorders>
              <w:right w:val="single" w:color="000000" w:sz="10" w:space="0"/>
            </w:tcBorders>
            <w:vAlign w:val="top"/>
          </w:tcPr>
          <w:p w14:paraId="3ECF4792">
            <w:pPr>
              <w:rPr>
                <w:rFonts w:hint="eastAsia" w:ascii="仿宋" w:hAnsi="仿宋" w:eastAsia="仿宋" w:cs="仿宋"/>
                <w:sz w:val="21"/>
                <w:highlight w:val="none"/>
              </w:rPr>
            </w:pPr>
          </w:p>
        </w:tc>
      </w:tr>
      <w:tr w14:paraId="51251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7412020D">
            <w:pPr>
              <w:pStyle w:val="20"/>
              <w:spacing w:before="150" w:line="232" w:lineRule="auto"/>
              <w:ind w:left="132"/>
              <w:rPr>
                <w:rFonts w:hint="eastAsia" w:ascii="仿宋" w:hAnsi="仿宋" w:eastAsia="仿宋" w:cs="仿宋"/>
                <w:sz w:val="20"/>
                <w:szCs w:val="20"/>
                <w:highlight w:val="none"/>
              </w:rPr>
            </w:pPr>
            <w:r>
              <w:rPr>
                <w:rFonts w:hint="eastAsia" w:ascii="仿宋" w:hAnsi="仿宋" w:eastAsia="仿宋" w:cs="仿宋"/>
                <w:spacing w:val="4"/>
                <w:sz w:val="20"/>
                <w:szCs w:val="20"/>
                <w:highlight w:val="none"/>
              </w:rPr>
              <w:t>注册资金</w:t>
            </w:r>
          </w:p>
        </w:tc>
        <w:tc>
          <w:tcPr>
            <w:tcW w:w="2866" w:type="dxa"/>
            <w:gridSpan w:val="2"/>
            <w:vAlign w:val="top"/>
          </w:tcPr>
          <w:p w14:paraId="4AB1E27A">
            <w:pPr>
              <w:rPr>
                <w:rFonts w:hint="eastAsia" w:ascii="仿宋" w:hAnsi="仿宋" w:eastAsia="仿宋" w:cs="仿宋"/>
                <w:sz w:val="21"/>
                <w:highlight w:val="none"/>
              </w:rPr>
            </w:pPr>
          </w:p>
        </w:tc>
        <w:tc>
          <w:tcPr>
            <w:tcW w:w="712" w:type="dxa"/>
            <w:vMerge w:val="continue"/>
            <w:tcBorders>
              <w:top w:val="nil"/>
              <w:bottom w:val="nil"/>
            </w:tcBorders>
            <w:vAlign w:val="top"/>
          </w:tcPr>
          <w:p w14:paraId="3C2CFF10">
            <w:pPr>
              <w:rPr>
                <w:rFonts w:hint="eastAsia" w:ascii="仿宋" w:hAnsi="仿宋" w:eastAsia="仿宋" w:cs="仿宋"/>
                <w:sz w:val="21"/>
                <w:highlight w:val="none"/>
              </w:rPr>
            </w:pPr>
          </w:p>
        </w:tc>
        <w:tc>
          <w:tcPr>
            <w:tcW w:w="1796" w:type="dxa"/>
            <w:gridSpan w:val="4"/>
            <w:vAlign w:val="top"/>
          </w:tcPr>
          <w:p w14:paraId="619EDABB">
            <w:pPr>
              <w:pStyle w:val="20"/>
              <w:spacing w:before="150" w:line="229" w:lineRule="auto"/>
              <w:ind w:left="136"/>
              <w:rPr>
                <w:rFonts w:hint="eastAsia" w:ascii="仿宋" w:hAnsi="仿宋" w:eastAsia="仿宋" w:cs="仿宋"/>
                <w:sz w:val="20"/>
                <w:szCs w:val="20"/>
                <w:highlight w:val="none"/>
              </w:rPr>
            </w:pPr>
          </w:p>
        </w:tc>
        <w:tc>
          <w:tcPr>
            <w:tcW w:w="1478" w:type="dxa"/>
            <w:gridSpan w:val="2"/>
            <w:tcBorders>
              <w:right w:val="single" w:color="000000" w:sz="10" w:space="0"/>
            </w:tcBorders>
            <w:vAlign w:val="top"/>
          </w:tcPr>
          <w:p w14:paraId="4CF92672">
            <w:pPr>
              <w:rPr>
                <w:rFonts w:hint="eastAsia" w:ascii="仿宋" w:hAnsi="仿宋" w:eastAsia="仿宋" w:cs="仿宋"/>
                <w:sz w:val="21"/>
                <w:highlight w:val="none"/>
              </w:rPr>
            </w:pPr>
          </w:p>
        </w:tc>
      </w:tr>
      <w:tr w14:paraId="38ED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1F3751B2">
            <w:pPr>
              <w:pStyle w:val="20"/>
              <w:spacing w:before="178" w:line="229" w:lineRule="auto"/>
              <w:ind w:left="126"/>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开户银行</w:t>
            </w:r>
          </w:p>
        </w:tc>
        <w:tc>
          <w:tcPr>
            <w:tcW w:w="2866" w:type="dxa"/>
            <w:gridSpan w:val="2"/>
            <w:vAlign w:val="top"/>
          </w:tcPr>
          <w:p w14:paraId="3EB8C90E">
            <w:pPr>
              <w:rPr>
                <w:rFonts w:hint="eastAsia" w:ascii="仿宋" w:hAnsi="仿宋" w:eastAsia="仿宋" w:cs="仿宋"/>
                <w:sz w:val="21"/>
                <w:highlight w:val="none"/>
              </w:rPr>
            </w:pPr>
          </w:p>
        </w:tc>
        <w:tc>
          <w:tcPr>
            <w:tcW w:w="712" w:type="dxa"/>
            <w:vMerge w:val="continue"/>
            <w:tcBorders>
              <w:top w:val="nil"/>
              <w:bottom w:val="nil"/>
            </w:tcBorders>
            <w:vAlign w:val="top"/>
          </w:tcPr>
          <w:p w14:paraId="019ED9C1">
            <w:pPr>
              <w:rPr>
                <w:rFonts w:hint="eastAsia" w:ascii="仿宋" w:hAnsi="仿宋" w:eastAsia="仿宋" w:cs="仿宋"/>
                <w:sz w:val="21"/>
                <w:highlight w:val="none"/>
              </w:rPr>
            </w:pPr>
          </w:p>
        </w:tc>
        <w:tc>
          <w:tcPr>
            <w:tcW w:w="1796" w:type="dxa"/>
            <w:gridSpan w:val="4"/>
            <w:vAlign w:val="top"/>
          </w:tcPr>
          <w:p w14:paraId="2442EE58">
            <w:pPr>
              <w:pStyle w:val="20"/>
              <w:spacing w:before="178" w:line="230" w:lineRule="auto"/>
              <w:ind w:left="138"/>
              <w:rPr>
                <w:rFonts w:hint="eastAsia" w:ascii="仿宋" w:hAnsi="仿宋" w:eastAsia="仿宋" w:cs="仿宋"/>
                <w:sz w:val="20"/>
                <w:szCs w:val="20"/>
                <w:highlight w:val="none"/>
              </w:rPr>
            </w:pPr>
          </w:p>
        </w:tc>
        <w:tc>
          <w:tcPr>
            <w:tcW w:w="1478" w:type="dxa"/>
            <w:gridSpan w:val="2"/>
            <w:tcBorders>
              <w:right w:val="single" w:color="000000" w:sz="10" w:space="0"/>
            </w:tcBorders>
            <w:vAlign w:val="top"/>
          </w:tcPr>
          <w:p w14:paraId="3593D738">
            <w:pPr>
              <w:rPr>
                <w:rFonts w:hint="eastAsia" w:ascii="仿宋" w:hAnsi="仿宋" w:eastAsia="仿宋" w:cs="仿宋"/>
                <w:sz w:val="21"/>
                <w:highlight w:val="none"/>
              </w:rPr>
            </w:pPr>
          </w:p>
        </w:tc>
      </w:tr>
      <w:tr w14:paraId="7742C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04416D56">
            <w:pPr>
              <w:pStyle w:val="20"/>
              <w:spacing w:before="124" w:line="232" w:lineRule="auto"/>
              <w:ind w:left="123"/>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账号</w:t>
            </w:r>
          </w:p>
        </w:tc>
        <w:tc>
          <w:tcPr>
            <w:tcW w:w="2866" w:type="dxa"/>
            <w:gridSpan w:val="2"/>
            <w:vAlign w:val="top"/>
          </w:tcPr>
          <w:p w14:paraId="1F2B6FD5">
            <w:pPr>
              <w:rPr>
                <w:rFonts w:hint="eastAsia" w:ascii="仿宋" w:hAnsi="仿宋" w:eastAsia="仿宋" w:cs="仿宋"/>
                <w:sz w:val="21"/>
                <w:highlight w:val="none"/>
              </w:rPr>
            </w:pPr>
          </w:p>
        </w:tc>
        <w:tc>
          <w:tcPr>
            <w:tcW w:w="712" w:type="dxa"/>
            <w:vMerge w:val="continue"/>
            <w:tcBorders>
              <w:top w:val="nil"/>
            </w:tcBorders>
            <w:vAlign w:val="top"/>
          </w:tcPr>
          <w:p w14:paraId="11BA4CF2">
            <w:pPr>
              <w:rPr>
                <w:rFonts w:hint="eastAsia" w:ascii="仿宋" w:hAnsi="仿宋" w:eastAsia="仿宋" w:cs="仿宋"/>
                <w:sz w:val="21"/>
                <w:highlight w:val="none"/>
              </w:rPr>
            </w:pPr>
          </w:p>
        </w:tc>
        <w:tc>
          <w:tcPr>
            <w:tcW w:w="1796" w:type="dxa"/>
            <w:gridSpan w:val="4"/>
            <w:vAlign w:val="top"/>
          </w:tcPr>
          <w:p w14:paraId="502040FF">
            <w:pPr>
              <w:rPr>
                <w:rFonts w:hint="eastAsia" w:ascii="仿宋" w:hAnsi="仿宋" w:eastAsia="仿宋" w:cs="仿宋"/>
                <w:sz w:val="21"/>
                <w:highlight w:val="none"/>
              </w:rPr>
            </w:pPr>
          </w:p>
        </w:tc>
        <w:tc>
          <w:tcPr>
            <w:tcW w:w="1478" w:type="dxa"/>
            <w:gridSpan w:val="2"/>
            <w:tcBorders>
              <w:right w:val="single" w:color="000000" w:sz="10" w:space="0"/>
            </w:tcBorders>
            <w:vAlign w:val="top"/>
          </w:tcPr>
          <w:p w14:paraId="39D1CA20">
            <w:pPr>
              <w:rPr>
                <w:rFonts w:hint="eastAsia" w:ascii="仿宋" w:hAnsi="仿宋" w:eastAsia="仿宋" w:cs="仿宋"/>
                <w:sz w:val="21"/>
                <w:highlight w:val="none"/>
              </w:rPr>
            </w:pPr>
          </w:p>
        </w:tc>
      </w:tr>
      <w:tr w14:paraId="0C99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262C4275">
            <w:pPr>
              <w:pStyle w:val="20"/>
              <w:spacing w:before="165" w:line="232" w:lineRule="auto"/>
              <w:ind w:left="126"/>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经营范围备注</w:t>
            </w:r>
          </w:p>
        </w:tc>
        <w:tc>
          <w:tcPr>
            <w:tcW w:w="6852" w:type="dxa"/>
            <w:gridSpan w:val="9"/>
            <w:tcBorders>
              <w:bottom w:val="single" w:color="000000" w:sz="10" w:space="0"/>
              <w:right w:val="single" w:color="000000" w:sz="10" w:space="0"/>
            </w:tcBorders>
            <w:vAlign w:val="top"/>
          </w:tcPr>
          <w:p w14:paraId="3D073BA6">
            <w:pPr>
              <w:rPr>
                <w:rFonts w:hint="eastAsia" w:ascii="仿宋" w:hAnsi="仿宋" w:eastAsia="仿宋" w:cs="仿宋"/>
                <w:sz w:val="21"/>
                <w:highlight w:val="none"/>
              </w:rPr>
            </w:pPr>
          </w:p>
        </w:tc>
      </w:tr>
    </w:tbl>
    <w:p w14:paraId="232D7C4A">
      <w:pPr>
        <w:pStyle w:val="12"/>
        <w:rPr>
          <w:rFonts w:hint="eastAsia" w:ascii="仿宋" w:hAnsi="仿宋" w:eastAsia="仿宋" w:cs="仿宋"/>
          <w:highlight w:val="none"/>
        </w:rPr>
      </w:pPr>
    </w:p>
    <w:p w14:paraId="5092A1F2">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253D5C71">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443474E0">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2EA64FAA">
      <w:pP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br w:type="page"/>
      </w:r>
    </w:p>
    <w:p w14:paraId="65F74FDD">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3A6478F1">
      <w:pPr>
        <w:numPr>
          <w:ilvl w:val="0"/>
          <w:numId w:val="4"/>
        </w:numPr>
        <w:spacing w:before="78" w:line="222" w:lineRule="auto"/>
        <w:jc w:val="center"/>
        <w:outlineLvl w:val="1"/>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供应商同类型项目业绩情况介绍</w:t>
      </w:r>
    </w:p>
    <w:p w14:paraId="5DA5BF28">
      <w:pPr>
        <w:spacing w:before="65" w:line="228" w:lineRule="auto"/>
        <w:ind w:firstLine="512" w:firstLineChars="200"/>
        <w:jc w:val="left"/>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投标人须提供近三年(2022年6月至今)类似业绩，满足基本要求，提供中标通知书或合同。</w:t>
      </w:r>
    </w:p>
    <w:p w14:paraId="3F3FCF8F">
      <w:pPr>
        <w:pStyle w:val="12"/>
        <w:numPr>
          <w:ilvl w:val="0"/>
          <w:numId w:val="0"/>
        </w:numPr>
        <w:rPr>
          <w:rFonts w:hint="eastAsia" w:ascii="仿宋" w:hAnsi="仿宋" w:eastAsia="仿宋" w:cs="仿宋"/>
          <w:highlight w:val="none"/>
        </w:rPr>
      </w:pPr>
    </w:p>
    <w:tbl>
      <w:tblPr>
        <w:tblStyle w:val="19"/>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2"/>
        <w:gridCol w:w="6788"/>
      </w:tblGrid>
      <w:tr w14:paraId="5177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522" w:type="dxa"/>
            <w:vAlign w:val="top"/>
          </w:tcPr>
          <w:p w14:paraId="7C90B2B3">
            <w:pPr>
              <w:spacing w:line="248" w:lineRule="auto"/>
              <w:jc w:val="center"/>
              <w:rPr>
                <w:rFonts w:hint="eastAsia" w:ascii="仿宋" w:hAnsi="仿宋" w:eastAsia="仿宋" w:cs="仿宋"/>
                <w:sz w:val="24"/>
                <w:szCs w:val="24"/>
                <w:highlight w:val="none"/>
              </w:rPr>
            </w:pPr>
          </w:p>
          <w:p w14:paraId="756D2411">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目名称</w:t>
            </w:r>
          </w:p>
        </w:tc>
        <w:tc>
          <w:tcPr>
            <w:tcW w:w="6788" w:type="dxa"/>
            <w:vAlign w:val="top"/>
          </w:tcPr>
          <w:p w14:paraId="17CA28FC">
            <w:pPr>
              <w:rPr>
                <w:rFonts w:hint="eastAsia" w:ascii="仿宋" w:hAnsi="仿宋" w:eastAsia="仿宋" w:cs="仿宋"/>
                <w:sz w:val="21"/>
                <w:highlight w:val="none"/>
              </w:rPr>
            </w:pPr>
          </w:p>
        </w:tc>
      </w:tr>
      <w:tr w14:paraId="1C0F8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1A7F3F9C">
            <w:pPr>
              <w:spacing w:line="244" w:lineRule="auto"/>
              <w:jc w:val="center"/>
              <w:rPr>
                <w:rFonts w:hint="eastAsia" w:ascii="仿宋" w:hAnsi="仿宋" w:eastAsia="仿宋" w:cs="仿宋"/>
                <w:sz w:val="24"/>
                <w:szCs w:val="24"/>
                <w:highlight w:val="none"/>
              </w:rPr>
            </w:pPr>
          </w:p>
          <w:p w14:paraId="7F5D43AE">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目所在地</w:t>
            </w:r>
          </w:p>
        </w:tc>
        <w:tc>
          <w:tcPr>
            <w:tcW w:w="6788" w:type="dxa"/>
            <w:vAlign w:val="top"/>
          </w:tcPr>
          <w:p w14:paraId="6ADCE92A">
            <w:pPr>
              <w:rPr>
                <w:rFonts w:hint="eastAsia" w:ascii="仿宋" w:hAnsi="仿宋" w:eastAsia="仿宋" w:cs="仿宋"/>
                <w:sz w:val="21"/>
                <w:highlight w:val="none"/>
              </w:rPr>
            </w:pPr>
          </w:p>
        </w:tc>
      </w:tr>
      <w:tr w14:paraId="64720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360D108C">
            <w:pPr>
              <w:spacing w:line="245" w:lineRule="auto"/>
              <w:jc w:val="center"/>
              <w:rPr>
                <w:rFonts w:hint="eastAsia" w:ascii="仿宋" w:hAnsi="仿宋" w:eastAsia="仿宋" w:cs="仿宋"/>
                <w:sz w:val="24"/>
                <w:szCs w:val="24"/>
                <w:highlight w:val="none"/>
              </w:rPr>
            </w:pPr>
          </w:p>
          <w:p w14:paraId="36496B60">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包人名称</w:t>
            </w:r>
          </w:p>
        </w:tc>
        <w:tc>
          <w:tcPr>
            <w:tcW w:w="6788" w:type="dxa"/>
            <w:vAlign w:val="top"/>
          </w:tcPr>
          <w:p w14:paraId="17E940E5">
            <w:pPr>
              <w:rPr>
                <w:rFonts w:hint="eastAsia" w:ascii="仿宋" w:hAnsi="仿宋" w:eastAsia="仿宋" w:cs="仿宋"/>
                <w:sz w:val="21"/>
                <w:highlight w:val="none"/>
              </w:rPr>
            </w:pPr>
          </w:p>
        </w:tc>
      </w:tr>
      <w:tr w14:paraId="1277B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301AE553">
            <w:pPr>
              <w:spacing w:line="246" w:lineRule="auto"/>
              <w:jc w:val="center"/>
              <w:rPr>
                <w:rFonts w:hint="eastAsia" w:ascii="仿宋" w:hAnsi="仿宋" w:eastAsia="仿宋" w:cs="仿宋"/>
                <w:sz w:val="24"/>
                <w:szCs w:val="24"/>
                <w:highlight w:val="none"/>
              </w:rPr>
            </w:pPr>
          </w:p>
          <w:p w14:paraId="4CC4BCE8">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包人地址</w:t>
            </w:r>
          </w:p>
        </w:tc>
        <w:tc>
          <w:tcPr>
            <w:tcW w:w="6788" w:type="dxa"/>
            <w:vAlign w:val="top"/>
          </w:tcPr>
          <w:p w14:paraId="5623A796">
            <w:pPr>
              <w:rPr>
                <w:rFonts w:hint="eastAsia" w:ascii="仿宋" w:hAnsi="仿宋" w:eastAsia="仿宋" w:cs="仿宋"/>
                <w:sz w:val="21"/>
                <w:highlight w:val="none"/>
              </w:rPr>
            </w:pPr>
          </w:p>
        </w:tc>
      </w:tr>
      <w:tr w14:paraId="46207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794D9E28">
            <w:pPr>
              <w:numPr>
                <w:ilvl w:val="0"/>
                <w:numId w:val="0"/>
              </w:numPr>
              <w:spacing w:before="78" w:line="222" w:lineRule="auto"/>
              <w:jc w:val="both"/>
              <w:outlineLvl w:val="1"/>
              <w:rPr>
                <w:rFonts w:hint="eastAsia" w:ascii="仿宋" w:hAnsi="仿宋" w:eastAsia="仿宋" w:cs="仿宋"/>
                <w:b w:val="0"/>
                <w:bCs w:val="0"/>
                <w:spacing w:val="-1"/>
                <w:sz w:val="21"/>
                <w:szCs w:val="21"/>
                <w:highlight w:val="none"/>
                <w:lang w:val="en-US" w:eastAsia="zh-CN"/>
                <w14:textOutline w14:w="4358" w14:cap="sq" w14:cmpd="sng">
                  <w14:solidFill>
                    <w14:srgbClr w14:val="000000"/>
                  </w14:solidFill>
                  <w14:prstDash w14:val="solid"/>
                  <w14:bevel/>
                </w14:textOutline>
              </w:rPr>
            </w:pPr>
          </w:p>
          <w:p w14:paraId="41CF74A4">
            <w:pPr>
              <w:numPr>
                <w:ilvl w:val="0"/>
                <w:numId w:val="0"/>
              </w:numPr>
              <w:spacing w:before="78" w:line="222" w:lineRule="auto"/>
              <w:jc w:val="center"/>
              <w:outlineLvl w:val="1"/>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w:t>
            </w:r>
            <w:r>
              <w:rPr>
                <w:rFonts w:hint="eastAsia" w:ascii="仿宋" w:hAnsi="仿宋" w:eastAsia="仿宋" w:cs="仿宋"/>
                <w:b w:val="0"/>
                <w:bCs w:val="0"/>
                <w:spacing w:val="7"/>
                <w:sz w:val="24"/>
                <w:szCs w:val="24"/>
                <w:highlight w:val="none"/>
              </w:rPr>
              <w:t>电话</w:t>
            </w:r>
          </w:p>
        </w:tc>
        <w:tc>
          <w:tcPr>
            <w:tcW w:w="6788" w:type="dxa"/>
            <w:vAlign w:val="top"/>
          </w:tcPr>
          <w:p w14:paraId="46A45E2F">
            <w:pPr>
              <w:rPr>
                <w:rFonts w:hint="eastAsia" w:ascii="仿宋" w:hAnsi="仿宋" w:eastAsia="仿宋" w:cs="仿宋"/>
                <w:sz w:val="21"/>
                <w:highlight w:val="none"/>
              </w:rPr>
            </w:pPr>
          </w:p>
        </w:tc>
      </w:tr>
      <w:tr w14:paraId="4B3B0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72EC4B2C">
            <w:pPr>
              <w:spacing w:line="246" w:lineRule="auto"/>
              <w:jc w:val="center"/>
              <w:rPr>
                <w:rFonts w:hint="eastAsia" w:ascii="仿宋" w:hAnsi="仿宋" w:eastAsia="仿宋" w:cs="仿宋"/>
                <w:sz w:val="24"/>
                <w:szCs w:val="24"/>
                <w:highlight w:val="none"/>
              </w:rPr>
            </w:pPr>
          </w:p>
          <w:p w14:paraId="4C4B94DD">
            <w:pPr>
              <w:spacing w:before="65" w:line="226" w:lineRule="auto"/>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合同价格</w:t>
            </w:r>
          </w:p>
        </w:tc>
        <w:tc>
          <w:tcPr>
            <w:tcW w:w="6788" w:type="dxa"/>
            <w:vAlign w:val="top"/>
          </w:tcPr>
          <w:p w14:paraId="340EFB49">
            <w:pPr>
              <w:rPr>
                <w:rFonts w:hint="eastAsia" w:ascii="仿宋" w:hAnsi="仿宋" w:eastAsia="仿宋" w:cs="仿宋"/>
                <w:sz w:val="21"/>
                <w:highlight w:val="none"/>
              </w:rPr>
            </w:pPr>
          </w:p>
        </w:tc>
      </w:tr>
      <w:tr w14:paraId="1F0B0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5A1CED3">
            <w:pPr>
              <w:spacing w:line="246" w:lineRule="auto"/>
              <w:jc w:val="center"/>
              <w:rPr>
                <w:rFonts w:hint="eastAsia" w:ascii="仿宋" w:hAnsi="仿宋" w:eastAsia="仿宋" w:cs="仿宋"/>
                <w:sz w:val="24"/>
                <w:szCs w:val="24"/>
                <w:highlight w:val="none"/>
              </w:rPr>
            </w:pPr>
          </w:p>
          <w:p w14:paraId="6BB6EC5F">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合同履约期限</w:t>
            </w:r>
          </w:p>
        </w:tc>
        <w:tc>
          <w:tcPr>
            <w:tcW w:w="6788" w:type="dxa"/>
            <w:vAlign w:val="top"/>
          </w:tcPr>
          <w:p w14:paraId="40F6DE21">
            <w:pPr>
              <w:rPr>
                <w:rFonts w:hint="eastAsia" w:ascii="仿宋" w:hAnsi="仿宋" w:eastAsia="仿宋" w:cs="仿宋"/>
                <w:sz w:val="21"/>
                <w:highlight w:val="none"/>
              </w:rPr>
            </w:pPr>
          </w:p>
        </w:tc>
      </w:tr>
      <w:tr w14:paraId="215BC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01C2AC07">
            <w:pPr>
              <w:spacing w:line="245" w:lineRule="auto"/>
              <w:jc w:val="center"/>
              <w:rPr>
                <w:rFonts w:hint="eastAsia" w:ascii="仿宋" w:hAnsi="仿宋" w:eastAsia="仿宋" w:cs="仿宋"/>
                <w:sz w:val="24"/>
                <w:szCs w:val="24"/>
                <w:highlight w:val="none"/>
              </w:rPr>
            </w:pPr>
          </w:p>
          <w:p w14:paraId="7C4CCD1F">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内容</w:t>
            </w:r>
          </w:p>
        </w:tc>
        <w:tc>
          <w:tcPr>
            <w:tcW w:w="6788" w:type="dxa"/>
            <w:vAlign w:val="top"/>
          </w:tcPr>
          <w:p w14:paraId="443D6963">
            <w:pPr>
              <w:rPr>
                <w:rFonts w:hint="eastAsia" w:ascii="仿宋" w:hAnsi="仿宋" w:eastAsia="仿宋" w:cs="仿宋"/>
                <w:sz w:val="21"/>
                <w:highlight w:val="none"/>
              </w:rPr>
            </w:pPr>
          </w:p>
        </w:tc>
      </w:tr>
      <w:tr w14:paraId="6FE04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87BBF5B">
            <w:pPr>
              <w:spacing w:line="245" w:lineRule="auto"/>
              <w:jc w:val="center"/>
              <w:rPr>
                <w:rFonts w:hint="eastAsia" w:ascii="仿宋" w:hAnsi="仿宋" w:eastAsia="仿宋" w:cs="仿宋"/>
                <w:sz w:val="24"/>
                <w:szCs w:val="24"/>
                <w:highlight w:val="none"/>
              </w:rPr>
            </w:pPr>
          </w:p>
          <w:p w14:paraId="34AD02FD">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目负责人</w:t>
            </w:r>
          </w:p>
        </w:tc>
        <w:tc>
          <w:tcPr>
            <w:tcW w:w="6788" w:type="dxa"/>
            <w:vAlign w:val="top"/>
          </w:tcPr>
          <w:p w14:paraId="0565D9A6">
            <w:pPr>
              <w:rPr>
                <w:rFonts w:hint="eastAsia" w:ascii="仿宋" w:hAnsi="仿宋" w:eastAsia="仿宋" w:cs="仿宋"/>
                <w:sz w:val="21"/>
                <w:highlight w:val="none"/>
              </w:rPr>
            </w:pPr>
          </w:p>
        </w:tc>
      </w:tr>
      <w:tr w14:paraId="26CC7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1522" w:type="dxa"/>
            <w:vAlign w:val="top"/>
          </w:tcPr>
          <w:p w14:paraId="4CD35404">
            <w:pPr>
              <w:spacing w:line="266" w:lineRule="auto"/>
              <w:jc w:val="center"/>
              <w:rPr>
                <w:rFonts w:hint="eastAsia" w:ascii="仿宋" w:hAnsi="仿宋" w:eastAsia="仿宋" w:cs="仿宋"/>
                <w:sz w:val="24"/>
                <w:szCs w:val="24"/>
                <w:highlight w:val="none"/>
              </w:rPr>
            </w:pPr>
          </w:p>
          <w:p w14:paraId="0BE2105E">
            <w:pPr>
              <w:spacing w:line="266" w:lineRule="auto"/>
              <w:jc w:val="center"/>
              <w:rPr>
                <w:rFonts w:hint="eastAsia" w:ascii="仿宋" w:hAnsi="仿宋" w:eastAsia="仿宋" w:cs="仿宋"/>
                <w:sz w:val="24"/>
                <w:szCs w:val="24"/>
                <w:highlight w:val="none"/>
              </w:rPr>
            </w:pPr>
          </w:p>
          <w:p w14:paraId="5A8B564F">
            <w:pPr>
              <w:spacing w:line="266" w:lineRule="auto"/>
              <w:jc w:val="center"/>
              <w:rPr>
                <w:rFonts w:hint="eastAsia" w:ascii="仿宋" w:hAnsi="仿宋" w:eastAsia="仿宋" w:cs="仿宋"/>
                <w:sz w:val="24"/>
                <w:szCs w:val="24"/>
                <w:highlight w:val="none"/>
              </w:rPr>
            </w:pPr>
          </w:p>
          <w:p w14:paraId="09E7F6A4">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目描述</w:t>
            </w:r>
          </w:p>
        </w:tc>
        <w:tc>
          <w:tcPr>
            <w:tcW w:w="6788" w:type="dxa"/>
            <w:vAlign w:val="top"/>
          </w:tcPr>
          <w:p w14:paraId="44B2CAB8">
            <w:pPr>
              <w:rPr>
                <w:rFonts w:hint="eastAsia" w:ascii="仿宋" w:hAnsi="仿宋" w:eastAsia="仿宋" w:cs="仿宋"/>
                <w:sz w:val="21"/>
                <w:highlight w:val="none"/>
              </w:rPr>
            </w:pPr>
          </w:p>
        </w:tc>
      </w:tr>
      <w:tr w14:paraId="74574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1522" w:type="dxa"/>
            <w:vAlign w:val="top"/>
          </w:tcPr>
          <w:p w14:paraId="5A688D88">
            <w:pPr>
              <w:spacing w:line="298" w:lineRule="auto"/>
              <w:jc w:val="center"/>
              <w:rPr>
                <w:rFonts w:hint="eastAsia" w:ascii="仿宋" w:hAnsi="仿宋" w:eastAsia="仿宋" w:cs="仿宋"/>
                <w:sz w:val="24"/>
                <w:szCs w:val="24"/>
                <w:highlight w:val="none"/>
              </w:rPr>
            </w:pPr>
          </w:p>
          <w:p w14:paraId="35DAEE80">
            <w:pPr>
              <w:spacing w:line="298" w:lineRule="auto"/>
              <w:jc w:val="center"/>
              <w:rPr>
                <w:rFonts w:hint="eastAsia" w:ascii="仿宋" w:hAnsi="仿宋" w:eastAsia="仿宋" w:cs="仿宋"/>
                <w:sz w:val="24"/>
                <w:szCs w:val="24"/>
                <w:highlight w:val="none"/>
              </w:rPr>
            </w:pPr>
          </w:p>
          <w:p w14:paraId="384A663E">
            <w:pPr>
              <w:spacing w:before="65" w:line="229"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3"/>
                <w:sz w:val="24"/>
                <w:szCs w:val="24"/>
                <w:highlight w:val="none"/>
              </w:rPr>
              <w:t>注</w:t>
            </w:r>
          </w:p>
        </w:tc>
        <w:tc>
          <w:tcPr>
            <w:tcW w:w="6788" w:type="dxa"/>
            <w:vAlign w:val="top"/>
          </w:tcPr>
          <w:p w14:paraId="6A7DB247">
            <w:pPr>
              <w:rPr>
                <w:rFonts w:hint="eastAsia" w:ascii="仿宋" w:hAnsi="仿宋" w:eastAsia="仿宋" w:cs="仿宋"/>
                <w:sz w:val="21"/>
                <w:highlight w:val="none"/>
              </w:rPr>
            </w:pPr>
          </w:p>
        </w:tc>
      </w:tr>
    </w:tbl>
    <w:p w14:paraId="2EFE3EBF">
      <w:pPr>
        <w:rPr>
          <w:rFonts w:hint="eastAsia" w:ascii="仿宋" w:hAnsi="仿宋" w:eastAsia="仿宋" w:cs="仿宋"/>
          <w:highlight w:val="none"/>
        </w:rPr>
      </w:pPr>
    </w:p>
    <w:p w14:paraId="6193DF6A">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注：本表后附相关证明材料。每张表格只填写一个类似工程业绩并标明序号。</w:t>
      </w:r>
    </w:p>
    <w:p w14:paraId="54DB4B73">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spacing w:val="1"/>
          <w:sz w:val="22"/>
          <w:szCs w:val="22"/>
          <w:highlight w:val="none"/>
          <w:lang w:val="en-US" w:eastAsia="zh-CN"/>
        </w:rPr>
      </w:pPr>
    </w:p>
    <w:p w14:paraId="77778CFE">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br w:type="page"/>
      </w:r>
    </w:p>
    <w:p w14:paraId="5EF02ADA">
      <w:pPr>
        <w:spacing w:before="78" w:line="222" w:lineRule="auto"/>
        <w:jc w:val="center"/>
        <w:outlineLvl w:val="1"/>
        <w:rPr>
          <w:rFonts w:hint="eastAsia" w:ascii="仿宋" w:hAnsi="仿宋" w:eastAsia="仿宋" w:cs="仿宋"/>
          <w:spacing w:val="17"/>
          <w:sz w:val="20"/>
          <w:szCs w:val="20"/>
          <w:highlight w:val="none"/>
          <w14:textOutline w14:w="3795" w14:cap="sq" w14:cmpd="sng">
            <w14:solidFill>
              <w14:srgbClr w14:val="000000"/>
            </w14:solidFill>
            <w14:prstDash w14:val="solid"/>
            <w14:bevel/>
          </w14:textOutline>
        </w:rPr>
      </w:pPr>
    </w:p>
    <w:p w14:paraId="22177A19">
      <w:pPr>
        <w:numPr>
          <w:ilvl w:val="0"/>
          <w:numId w:val="5"/>
        </w:numPr>
        <w:spacing w:before="78" w:line="222" w:lineRule="auto"/>
        <w:jc w:val="center"/>
        <w:outlineLvl w:val="1"/>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14:textOutline w14:w="3795" w14:cap="sq" w14:cmpd="sng">
            <w14:solidFill>
              <w14:srgbClr w14:val="000000"/>
            </w14:solidFill>
            <w14:prstDash w14:val="solid"/>
            <w14:bevel/>
          </w14:textOutline>
        </w:rPr>
        <w:t>主要人员汇总</w:t>
      </w:r>
      <w:r>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t>表</w:t>
      </w:r>
    </w:p>
    <w:tbl>
      <w:tblPr>
        <w:tblStyle w:val="19"/>
        <w:tblpPr w:leftFromText="180" w:rightFromText="180" w:vertAnchor="page" w:horzAnchor="page" w:tblpX="1761" w:tblpY="2417"/>
        <w:tblOverlap w:val="never"/>
        <w:tblW w:w="83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811"/>
        <w:gridCol w:w="3044"/>
        <w:gridCol w:w="1344"/>
      </w:tblGrid>
      <w:tr w14:paraId="6BFE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110" w:type="dxa"/>
            <w:vAlign w:val="top"/>
          </w:tcPr>
          <w:p w14:paraId="5479E98A">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仿宋" w:hAnsi="仿宋" w:eastAsia="仿宋" w:cs="仿宋"/>
                <w:spacing w:val="0"/>
                <w:sz w:val="20"/>
                <w:szCs w:val="20"/>
                <w:highlight w:val="none"/>
              </w:rPr>
            </w:pPr>
          </w:p>
          <w:p w14:paraId="7B2EAF49">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仿宋" w:hAnsi="仿宋" w:eastAsia="仿宋" w:cs="仿宋"/>
                <w:spacing w:val="0"/>
                <w:sz w:val="20"/>
                <w:szCs w:val="20"/>
                <w:highlight w:val="none"/>
              </w:rPr>
            </w:pPr>
            <w:r>
              <w:rPr>
                <w:rFonts w:hint="eastAsia" w:ascii="仿宋" w:hAnsi="仿宋" w:eastAsia="仿宋" w:cs="仿宋"/>
                <w:spacing w:val="0"/>
                <w:sz w:val="20"/>
                <w:szCs w:val="20"/>
                <w:highlight w:val="none"/>
              </w:rPr>
              <w:t>序号</w:t>
            </w:r>
          </w:p>
        </w:tc>
        <w:tc>
          <w:tcPr>
            <w:tcW w:w="2811" w:type="dxa"/>
            <w:vAlign w:val="top"/>
          </w:tcPr>
          <w:p w14:paraId="0D71F3D7">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仿宋" w:hAnsi="仿宋" w:eastAsia="仿宋" w:cs="仿宋"/>
                <w:spacing w:val="0"/>
                <w:sz w:val="20"/>
                <w:szCs w:val="20"/>
                <w:highlight w:val="none"/>
              </w:rPr>
            </w:pPr>
          </w:p>
          <w:p w14:paraId="01E48988">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仿宋" w:hAnsi="仿宋" w:eastAsia="仿宋" w:cs="仿宋"/>
                <w:spacing w:val="0"/>
                <w:sz w:val="20"/>
                <w:szCs w:val="20"/>
                <w:highlight w:val="none"/>
              </w:rPr>
            </w:pPr>
            <w:r>
              <w:rPr>
                <w:rFonts w:hint="eastAsia" w:ascii="仿宋" w:hAnsi="仿宋" w:eastAsia="仿宋" w:cs="仿宋"/>
                <w:spacing w:val="0"/>
                <w:sz w:val="20"/>
                <w:szCs w:val="20"/>
                <w:highlight w:val="none"/>
              </w:rPr>
              <w:t>姓名</w:t>
            </w:r>
          </w:p>
        </w:tc>
        <w:tc>
          <w:tcPr>
            <w:tcW w:w="3044" w:type="dxa"/>
            <w:vAlign w:val="top"/>
          </w:tcPr>
          <w:p w14:paraId="4A97549D">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仿宋" w:hAnsi="仿宋" w:eastAsia="仿宋" w:cs="仿宋"/>
                <w:spacing w:val="0"/>
                <w:sz w:val="20"/>
                <w:szCs w:val="20"/>
                <w:highlight w:val="none"/>
              </w:rPr>
            </w:pPr>
          </w:p>
          <w:p w14:paraId="51F842CB">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仿宋" w:hAnsi="仿宋" w:eastAsia="仿宋" w:cs="仿宋"/>
                <w:spacing w:val="0"/>
                <w:sz w:val="20"/>
                <w:szCs w:val="20"/>
                <w:highlight w:val="none"/>
              </w:rPr>
            </w:pPr>
            <w:r>
              <w:rPr>
                <w:rFonts w:hint="eastAsia" w:ascii="仿宋" w:hAnsi="仿宋" w:eastAsia="仿宋" w:cs="仿宋"/>
                <w:spacing w:val="0"/>
                <w:sz w:val="20"/>
                <w:szCs w:val="20"/>
                <w:highlight w:val="none"/>
              </w:rPr>
              <w:t>岗位名称</w:t>
            </w:r>
          </w:p>
        </w:tc>
        <w:tc>
          <w:tcPr>
            <w:tcW w:w="1344" w:type="dxa"/>
            <w:vAlign w:val="top"/>
          </w:tcPr>
          <w:p w14:paraId="62C07D1D">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仿宋" w:hAnsi="仿宋" w:eastAsia="仿宋" w:cs="仿宋"/>
                <w:spacing w:val="0"/>
                <w:sz w:val="20"/>
                <w:szCs w:val="20"/>
                <w:highlight w:val="none"/>
              </w:rPr>
            </w:pPr>
          </w:p>
          <w:p w14:paraId="31E3A628">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仿宋" w:hAnsi="仿宋" w:eastAsia="仿宋" w:cs="仿宋"/>
                <w:spacing w:val="0"/>
                <w:sz w:val="20"/>
                <w:szCs w:val="20"/>
                <w:highlight w:val="none"/>
              </w:rPr>
            </w:pPr>
            <w:r>
              <w:rPr>
                <w:rFonts w:hint="eastAsia" w:ascii="仿宋" w:hAnsi="仿宋" w:eastAsia="仿宋" w:cs="仿宋"/>
                <w:spacing w:val="0"/>
                <w:sz w:val="20"/>
                <w:szCs w:val="20"/>
                <w:highlight w:val="none"/>
              </w:rPr>
              <w:t>备注</w:t>
            </w:r>
          </w:p>
        </w:tc>
      </w:tr>
      <w:tr w14:paraId="70CFC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4A588FA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5E016BA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42427D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1B029C4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6718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68C3878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43DC1B0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0664B0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43EA6E8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6E715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4FF0E11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071B422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EEC472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26EA4CC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55081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340740C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1D831C5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5E8D8AC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33DBDA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30827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4624FEB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3FC91F5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4F9B65E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4443380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661C4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4D75AF5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1B95C46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085CE2B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00B06F5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79609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13A3C0D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4AFA957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13F76E6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090749D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5EAD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5CDD60B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118497F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626ED64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6D3418B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799B3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53E6606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0092ED3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F9F8A9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7D6D524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32FDB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35CBB51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351152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2FFF2B4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1CC615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64F07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4586407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7B7CFB7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47415D9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041D9D1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1690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2283FD8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0390BA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B4960F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2E8B1CF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2764E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3735A15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252371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0B72A2A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23FF338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3F057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6B814C0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599C631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5C73F26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68D4586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0706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7CCEDD9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584ABFE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129205A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0767915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39D43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0" w:type="dxa"/>
            <w:vAlign w:val="top"/>
          </w:tcPr>
          <w:p w14:paraId="1C15E02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3A44BA0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1D0F6A6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51DAF95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bl>
    <w:p w14:paraId="22CB3A3A">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b/>
          <w:bCs/>
          <w:spacing w:val="1"/>
          <w:sz w:val="22"/>
          <w:szCs w:val="22"/>
          <w:highlight w:val="none"/>
          <w:lang w:eastAsia="zh-CN"/>
        </w:rPr>
      </w:pPr>
      <w:r>
        <w:rPr>
          <w:rFonts w:hint="eastAsia" w:ascii="仿宋" w:hAnsi="仿宋" w:eastAsia="仿宋" w:cs="仿宋"/>
          <w:b/>
          <w:bCs/>
          <w:spacing w:val="2"/>
          <w:sz w:val="22"/>
          <w:szCs w:val="22"/>
          <w:highlight w:val="none"/>
        </w:rPr>
        <w:t>注： 以上人</w:t>
      </w:r>
      <w:r>
        <w:rPr>
          <w:rFonts w:hint="eastAsia" w:ascii="仿宋" w:hAnsi="仿宋" w:eastAsia="仿宋" w:cs="仿宋"/>
          <w:b/>
          <w:bCs/>
          <w:spacing w:val="1"/>
          <w:sz w:val="22"/>
          <w:szCs w:val="22"/>
          <w:highlight w:val="none"/>
        </w:rPr>
        <w:t>员附相关证明材料</w:t>
      </w:r>
      <w:r>
        <w:rPr>
          <w:rFonts w:hint="eastAsia" w:ascii="仿宋" w:hAnsi="仿宋" w:eastAsia="仿宋" w:cs="仿宋"/>
          <w:b/>
          <w:bCs/>
          <w:spacing w:val="1"/>
          <w:sz w:val="22"/>
          <w:szCs w:val="22"/>
          <w:highlight w:val="none"/>
          <w:lang w:eastAsia="zh-CN"/>
        </w:rPr>
        <w:t>：</w:t>
      </w:r>
    </w:p>
    <w:p w14:paraId="3749CDD0">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sz w:val="22"/>
          <w:szCs w:val="22"/>
          <w:highlight w:val="none"/>
          <w:lang w:eastAsia="zh-CN"/>
        </w:rPr>
      </w:pPr>
      <w:r>
        <w:rPr>
          <w:rFonts w:hint="eastAsia" w:ascii="仿宋" w:hAnsi="仿宋" w:eastAsia="仿宋" w:cs="仿宋"/>
          <w:spacing w:val="1"/>
          <w:sz w:val="22"/>
          <w:szCs w:val="22"/>
          <w:highlight w:val="none"/>
          <w:lang w:val="en-US" w:eastAsia="zh-CN"/>
        </w:rPr>
        <w:t>项目负责人须附相关职称证书，拟投入项目其他管理人员并附有相关证件。</w:t>
      </w:r>
    </w:p>
    <w:p w14:paraId="6D7AF223">
      <w:pPr>
        <w:spacing w:before="299" w:line="228" w:lineRule="auto"/>
        <w:ind w:left="10"/>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投标人名称</w:t>
      </w:r>
      <w:r>
        <w:rPr>
          <w:rFonts w:hint="eastAsia" w:ascii="仿宋" w:hAnsi="仿宋" w:eastAsia="仿宋" w:cs="仿宋"/>
          <w:spacing w:val="5"/>
          <w:sz w:val="22"/>
          <w:szCs w:val="22"/>
          <w:highlight w:val="none"/>
        </w:rPr>
        <w:t>：</w:t>
      </w:r>
      <w:r>
        <w:rPr>
          <w:rFonts w:hint="eastAsia" w:ascii="仿宋" w:hAnsi="仿宋" w:eastAsia="仿宋" w:cs="仿宋"/>
          <w:sz w:val="22"/>
          <w:szCs w:val="22"/>
          <w:highlight w:val="none"/>
          <w:u w:val="single" w:color="auto"/>
        </w:rPr>
        <w:t xml:space="preserve">                                                </w:t>
      </w:r>
    </w:p>
    <w:p w14:paraId="6C71F7F2">
      <w:pPr>
        <w:spacing w:line="254" w:lineRule="auto"/>
        <w:rPr>
          <w:rFonts w:hint="eastAsia" w:ascii="仿宋" w:hAnsi="仿宋" w:eastAsia="仿宋" w:cs="仿宋"/>
          <w:sz w:val="24"/>
          <w:szCs w:val="24"/>
          <w:highlight w:val="none"/>
        </w:rPr>
      </w:pPr>
    </w:p>
    <w:p w14:paraId="06779B1F">
      <w:pPr>
        <w:spacing w:before="65" w:line="227" w:lineRule="auto"/>
        <w:ind w:left="8"/>
        <w:rPr>
          <w:rFonts w:hint="eastAsia" w:ascii="仿宋" w:hAnsi="仿宋" w:eastAsia="仿宋" w:cs="仿宋"/>
          <w:sz w:val="22"/>
          <w:szCs w:val="22"/>
          <w:highlight w:val="none"/>
        </w:rPr>
      </w:pPr>
      <w:r>
        <w:rPr>
          <w:rFonts w:hint="eastAsia" w:ascii="仿宋" w:hAnsi="仿宋" w:eastAsia="仿宋" w:cs="仿宋"/>
          <w:spacing w:val="16"/>
          <w:sz w:val="22"/>
          <w:szCs w:val="22"/>
          <w:highlight w:val="none"/>
        </w:rPr>
        <w:t>法</w:t>
      </w:r>
      <w:r>
        <w:rPr>
          <w:rFonts w:hint="eastAsia" w:ascii="仿宋" w:hAnsi="仿宋" w:eastAsia="仿宋" w:cs="仿宋"/>
          <w:spacing w:val="9"/>
          <w:sz w:val="22"/>
          <w:szCs w:val="22"/>
          <w:highlight w:val="none"/>
        </w:rPr>
        <w:t>定</w:t>
      </w:r>
      <w:r>
        <w:rPr>
          <w:rFonts w:hint="eastAsia" w:ascii="仿宋" w:hAnsi="仿宋" w:eastAsia="仿宋" w:cs="仿宋"/>
          <w:spacing w:val="8"/>
          <w:sz w:val="22"/>
          <w:szCs w:val="22"/>
          <w:highlight w:val="none"/>
        </w:rPr>
        <w:t>代表人或其委托代理人(签字或盖章)：</w:t>
      </w:r>
      <w:r>
        <w:rPr>
          <w:rFonts w:hint="eastAsia" w:ascii="仿宋" w:hAnsi="仿宋" w:eastAsia="仿宋" w:cs="仿宋"/>
          <w:sz w:val="22"/>
          <w:szCs w:val="22"/>
          <w:highlight w:val="none"/>
          <w:u w:val="single" w:color="auto"/>
        </w:rPr>
        <w:t xml:space="preserve">                     </w:t>
      </w:r>
    </w:p>
    <w:p w14:paraId="5F3733A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sectPr>
          <w:headerReference r:id="rId17" w:type="default"/>
          <w:footerReference r:id="rId18" w:type="default"/>
          <w:pgSz w:w="11906" w:h="16839"/>
          <w:pgMar w:top="1440" w:right="1800" w:bottom="1440" w:left="1800" w:header="0" w:footer="1007" w:gutter="0"/>
          <w:pgNumType w:fmt="decimal"/>
          <w:cols w:space="720" w:num="1"/>
        </w:sectPr>
      </w:pPr>
    </w:p>
    <w:p w14:paraId="16138B87">
      <w:pPr>
        <w:spacing w:before="78" w:line="222" w:lineRule="auto"/>
        <w:jc w:val="center"/>
        <w:outlineLvl w:val="1"/>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t>（四）财务状况</w:t>
      </w:r>
    </w:p>
    <w:p w14:paraId="3B75FFFE">
      <w:pPr>
        <w:spacing w:before="78" w:line="222" w:lineRule="auto"/>
        <w:outlineLvl w:val="1"/>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pPr>
    </w:p>
    <w:p w14:paraId="58C305A7">
      <w:pPr>
        <w:numPr>
          <w:ilvl w:val="0"/>
          <w:numId w:val="0"/>
        </w:numPr>
        <w:spacing w:before="65" w:line="239" w:lineRule="auto"/>
        <w:ind w:leftChars="0" w:firstLine="504" w:firstLineChars="200"/>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投标人具有良好的商业信誉和健全的财务会计制度：投标人没有处于被责令停业、财产被接管、冻结、破产状态；提供2023或2024年度经审计的财务报告或银行出具的资信证明（如提供银行资信证明的，须自本项目招标公告发出之日至首次提交投标响应文件截止时间内出具）；</w:t>
      </w:r>
    </w:p>
    <w:p w14:paraId="237895B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2D7399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F5807E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AB095E9">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66A5460D">
      <w:pPr>
        <w:numPr>
          <w:ilvl w:val="0"/>
          <w:numId w:val="6"/>
        </w:numPr>
        <w:spacing w:before="78" w:line="222" w:lineRule="auto"/>
        <w:jc w:val="center"/>
        <w:outlineLvl w:val="1"/>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t>项目负责人业绩</w:t>
      </w:r>
    </w:p>
    <w:p w14:paraId="2A8F131A">
      <w:pPr>
        <w:numPr>
          <w:ilvl w:val="0"/>
          <w:numId w:val="0"/>
        </w:numPr>
        <w:spacing w:before="65" w:line="239" w:lineRule="auto"/>
        <w:ind w:leftChars="0" w:firstLine="504" w:firstLineChars="200"/>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供应商拟派项目负责人须具有水利工程相关专业中级（含）以上工程师职称（必须为本单位注册），提供近三年（2022年6月至今）具有在本单位完工的类似项目业绩，提供合同协议书等证明材料，</w:t>
      </w:r>
    </w:p>
    <w:p w14:paraId="345500C5">
      <w:pPr>
        <w:spacing w:before="78" w:line="222" w:lineRule="auto"/>
        <w:jc w:val="center"/>
        <w:outlineLvl w:val="1"/>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pPr>
    </w:p>
    <w:p w14:paraId="6FD24ED9">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5DCEA33">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79BFCDAD">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3267D4B5">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2BD2A444">
      <w:pPr>
        <w:pStyle w:val="18"/>
        <w:rPr>
          <w:rFonts w:hint="eastAsia" w:ascii="仿宋" w:hAnsi="仿宋" w:eastAsia="仿宋" w:cs="仿宋"/>
          <w:highlight w:val="none"/>
        </w:rPr>
      </w:pPr>
    </w:p>
    <w:p w14:paraId="6A8807ED">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79175A62">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5DBD6C54">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br w:type="page"/>
      </w:r>
    </w:p>
    <w:p w14:paraId="6D334DF6">
      <w:pPr>
        <w:spacing w:line="248"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商务响应与偏离表</w:t>
      </w:r>
    </w:p>
    <w:p w14:paraId="6EA8F1BE">
      <w:pPr>
        <w:numPr>
          <w:ilvl w:val="0"/>
          <w:numId w:val="0"/>
        </w:numPr>
        <w:spacing w:before="65" w:line="239" w:lineRule="auto"/>
        <w:ind w:leftChars="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项</w:t>
      </w:r>
      <w:r>
        <w:rPr>
          <w:rFonts w:hint="eastAsia" w:ascii="仿宋" w:hAnsi="仿宋" w:eastAsia="仿宋" w:cs="仿宋"/>
          <w:spacing w:val="5"/>
          <w:sz w:val="24"/>
          <w:szCs w:val="24"/>
          <w:highlight w:val="none"/>
        </w:rPr>
        <w:t>目名称：</w:t>
      </w:r>
    </w:p>
    <w:p w14:paraId="32402EF7">
      <w:pPr>
        <w:rPr>
          <w:rFonts w:hint="eastAsia" w:ascii="仿宋" w:hAnsi="仿宋" w:eastAsia="仿宋" w:cs="仿宋"/>
          <w:sz w:val="24"/>
          <w:szCs w:val="24"/>
          <w:highlight w:val="none"/>
        </w:rPr>
      </w:pPr>
    </w:p>
    <w:p w14:paraId="26E5C421">
      <w:pPr>
        <w:spacing w:line="49" w:lineRule="exact"/>
        <w:jc w:val="center"/>
        <w:rPr>
          <w:rFonts w:hint="eastAsia" w:ascii="仿宋" w:hAnsi="仿宋" w:eastAsia="仿宋" w:cs="仿宋"/>
          <w:sz w:val="24"/>
          <w:szCs w:val="24"/>
          <w:highlight w:val="none"/>
        </w:rPr>
      </w:pPr>
    </w:p>
    <w:tbl>
      <w:tblPr>
        <w:tblStyle w:val="19"/>
        <w:tblW w:w="8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316"/>
        <w:gridCol w:w="1548"/>
        <w:gridCol w:w="2108"/>
        <w:gridCol w:w="1268"/>
        <w:gridCol w:w="1052"/>
      </w:tblGrid>
      <w:tr w14:paraId="73625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31BB59A6">
            <w:pPr>
              <w:spacing w:before="148" w:line="229" w:lineRule="auto"/>
              <w:ind w:left="14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316" w:type="dxa"/>
            <w:vAlign w:val="top"/>
          </w:tcPr>
          <w:p w14:paraId="7FAADFF7">
            <w:pPr>
              <w:spacing w:before="147" w:line="228" w:lineRule="auto"/>
              <w:ind w:left="99"/>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文件条目</w:t>
            </w:r>
            <w:r>
              <w:rPr>
                <w:rFonts w:hint="eastAsia" w:ascii="仿宋" w:hAnsi="仿宋" w:eastAsia="仿宋" w:cs="仿宋"/>
                <w:spacing w:val="7"/>
                <w:sz w:val="24"/>
                <w:szCs w:val="24"/>
                <w:highlight w:val="none"/>
              </w:rPr>
              <w:t>号</w:t>
            </w:r>
          </w:p>
        </w:tc>
        <w:tc>
          <w:tcPr>
            <w:tcW w:w="1548" w:type="dxa"/>
            <w:vAlign w:val="top"/>
          </w:tcPr>
          <w:p w14:paraId="7F81BD55">
            <w:pPr>
              <w:spacing w:before="147" w:line="228" w:lineRule="auto"/>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招</w:t>
            </w:r>
            <w:r>
              <w:rPr>
                <w:rFonts w:hint="eastAsia" w:ascii="仿宋" w:hAnsi="仿宋" w:eastAsia="仿宋" w:cs="仿宋"/>
                <w:spacing w:val="8"/>
                <w:sz w:val="24"/>
                <w:szCs w:val="24"/>
                <w:highlight w:val="none"/>
              </w:rPr>
              <w:t>标文件商务条款</w:t>
            </w:r>
          </w:p>
        </w:tc>
        <w:tc>
          <w:tcPr>
            <w:tcW w:w="2108" w:type="dxa"/>
            <w:vAlign w:val="top"/>
          </w:tcPr>
          <w:p w14:paraId="04D69FD7">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投</w:t>
            </w:r>
            <w:r>
              <w:rPr>
                <w:rFonts w:hint="eastAsia" w:ascii="仿宋" w:hAnsi="仿宋" w:eastAsia="仿宋" w:cs="仿宋"/>
                <w:spacing w:val="8"/>
                <w:sz w:val="24"/>
                <w:szCs w:val="24"/>
                <w:highlight w:val="none"/>
              </w:rPr>
              <w:t>标文件商务条款</w:t>
            </w:r>
          </w:p>
        </w:tc>
        <w:tc>
          <w:tcPr>
            <w:tcW w:w="1268" w:type="dxa"/>
            <w:vAlign w:val="top"/>
          </w:tcPr>
          <w:p w14:paraId="2C0EA59A">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响应与偏离</w:t>
            </w:r>
          </w:p>
        </w:tc>
        <w:tc>
          <w:tcPr>
            <w:tcW w:w="1052" w:type="dxa"/>
            <w:vAlign w:val="top"/>
          </w:tcPr>
          <w:p w14:paraId="6CA51904">
            <w:pPr>
              <w:spacing w:before="147" w:line="228" w:lineRule="auto"/>
              <w:ind w:left="312"/>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说</w:t>
            </w:r>
            <w:r>
              <w:rPr>
                <w:rFonts w:hint="eastAsia" w:ascii="仿宋" w:hAnsi="仿宋" w:eastAsia="仿宋" w:cs="仿宋"/>
                <w:spacing w:val="3"/>
                <w:sz w:val="24"/>
                <w:szCs w:val="24"/>
                <w:highlight w:val="none"/>
              </w:rPr>
              <w:t>明</w:t>
            </w:r>
          </w:p>
        </w:tc>
      </w:tr>
      <w:tr w14:paraId="2F494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307" w:type="dxa"/>
            <w:gridSpan w:val="6"/>
            <w:vAlign w:val="top"/>
          </w:tcPr>
          <w:p w14:paraId="3AE44C15">
            <w:pPr>
              <w:spacing w:before="145" w:line="228" w:lineRule="auto"/>
              <w:ind w:left="3875"/>
              <w:rPr>
                <w:rFonts w:hint="eastAsia" w:ascii="仿宋" w:hAnsi="仿宋" w:eastAsia="仿宋" w:cs="仿宋"/>
                <w:sz w:val="24"/>
                <w:szCs w:val="24"/>
                <w:highlight w:val="none"/>
              </w:rPr>
            </w:pPr>
            <w:r>
              <w:rPr>
                <w:rFonts w:hint="eastAsia" w:ascii="仿宋" w:hAnsi="仿宋" w:eastAsia="仿宋" w:cs="仿宋"/>
                <w:spacing w:val="13"/>
                <w:sz w:val="24"/>
                <w:szCs w:val="24"/>
                <w:highlight w:val="none"/>
                <w14:textOutline w14:w="3795" w14:cap="sq" w14:cmpd="sng">
                  <w14:solidFill>
                    <w14:srgbClr w14:val="000000"/>
                  </w14:solidFill>
                  <w14:prstDash w14:val="solid"/>
                  <w14:bevel/>
                </w14:textOutline>
              </w:rPr>
              <w:t>商</w:t>
            </w:r>
            <w: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t>务响应与偏离</w:t>
            </w:r>
          </w:p>
        </w:tc>
      </w:tr>
      <w:tr w14:paraId="121C5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1DE77015">
            <w:pPr>
              <w:rPr>
                <w:rFonts w:hint="eastAsia" w:ascii="仿宋" w:hAnsi="仿宋" w:eastAsia="仿宋" w:cs="仿宋"/>
                <w:sz w:val="24"/>
                <w:szCs w:val="24"/>
                <w:highlight w:val="none"/>
              </w:rPr>
            </w:pPr>
          </w:p>
        </w:tc>
        <w:tc>
          <w:tcPr>
            <w:tcW w:w="1316" w:type="dxa"/>
            <w:vAlign w:val="top"/>
          </w:tcPr>
          <w:p w14:paraId="33575BDF">
            <w:pPr>
              <w:rPr>
                <w:rFonts w:hint="eastAsia" w:ascii="仿宋" w:hAnsi="仿宋" w:eastAsia="仿宋" w:cs="仿宋"/>
                <w:sz w:val="24"/>
                <w:szCs w:val="24"/>
                <w:highlight w:val="none"/>
              </w:rPr>
            </w:pPr>
          </w:p>
        </w:tc>
        <w:tc>
          <w:tcPr>
            <w:tcW w:w="1548" w:type="dxa"/>
            <w:vAlign w:val="top"/>
          </w:tcPr>
          <w:p w14:paraId="6BEC3AF4">
            <w:pPr>
              <w:rPr>
                <w:rFonts w:hint="eastAsia" w:ascii="仿宋" w:hAnsi="仿宋" w:eastAsia="仿宋" w:cs="仿宋"/>
                <w:sz w:val="24"/>
                <w:szCs w:val="24"/>
                <w:highlight w:val="none"/>
              </w:rPr>
            </w:pPr>
          </w:p>
        </w:tc>
        <w:tc>
          <w:tcPr>
            <w:tcW w:w="2108" w:type="dxa"/>
            <w:vAlign w:val="top"/>
          </w:tcPr>
          <w:p w14:paraId="744FB69E">
            <w:pPr>
              <w:rPr>
                <w:rFonts w:hint="eastAsia" w:ascii="仿宋" w:hAnsi="仿宋" w:eastAsia="仿宋" w:cs="仿宋"/>
                <w:sz w:val="24"/>
                <w:szCs w:val="24"/>
                <w:highlight w:val="none"/>
              </w:rPr>
            </w:pPr>
          </w:p>
        </w:tc>
        <w:tc>
          <w:tcPr>
            <w:tcW w:w="1268" w:type="dxa"/>
            <w:vAlign w:val="top"/>
          </w:tcPr>
          <w:p w14:paraId="5388B03A">
            <w:pPr>
              <w:rPr>
                <w:rFonts w:hint="eastAsia" w:ascii="仿宋" w:hAnsi="仿宋" w:eastAsia="仿宋" w:cs="仿宋"/>
                <w:sz w:val="24"/>
                <w:szCs w:val="24"/>
                <w:highlight w:val="none"/>
              </w:rPr>
            </w:pPr>
          </w:p>
        </w:tc>
        <w:tc>
          <w:tcPr>
            <w:tcW w:w="1052" w:type="dxa"/>
            <w:vAlign w:val="top"/>
          </w:tcPr>
          <w:p w14:paraId="0C566644">
            <w:pPr>
              <w:rPr>
                <w:rFonts w:hint="eastAsia" w:ascii="仿宋" w:hAnsi="仿宋" w:eastAsia="仿宋" w:cs="仿宋"/>
                <w:sz w:val="24"/>
                <w:szCs w:val="24"/>
                <w:highlight w:val="none"/>
              </w:rPr>
            </w:pPr>
          </w:p>
        </w:tc>
      </w:tr>
      <w:tr w14:paraId="5BEC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379A7EFB">
            <w:pPr>
              <w:rPr>
                <w:rFonts w:hint="eastAsia" w:ascii="仿宋" w:hAnsi="仿宋" w:eastAsia="仿宋" w:cs="仿宋"/>
                <w:sz w:val="24"/>
                <w:szCs w:val="24"/>
                <w:highlight w:val="none"/>
              </w:rPr>
            </w:pPr>
          </w:p>
        </w:tc>
        <w:tc>
          <w:tcPr>
            <w:tcW w:w="1316" w:type="dxa"/>
            <w:vAlign w:val="top"/>
          </w:tcPr>
          <w:p w14:paraId="5E228768">
            <w:pPr>
              <w:rPr>
                <w:rFonts w:hint="eastAsia" w:ascii="仿宋" w:hAnsi="仿宋" w:eastAsia="仿宋" w:cs="仿宋"/>
                <w:sz w:val="24"/>
                <w:szCs w:val="24"/>
                <w:highlight w:val="none"/>
              </w:rPr>
            </w:pPr>
          </w:p>
        </w:tc>
        <w:tc>
          <w:tcPr>
            <w:tcW w:w="1548" w:type="dxa"/>
            <w:vAlign w:val="top"/>
          </w:tcPr>
          <w:p w14:paraId="59F87956">
            <w:pPr>
              <w:rPr>
                <w:rFonts w:hint="eastAsia" w:ascii="仿宋" w:hAnsi="仿宋" w:eastAsia="仿宋" w:cs="仿宋"/>
                <w:sz w:val="24"/>
                <w:szCs w:val="24"/>
                <w:highlight w:val="none"/>
              </w:rPr>
            </w:pPr>
          </w:p>
        </w:tc>
        <w:tc>
          <w:tcPr>
            <w:tcW w:w="2108" w:type="dxa"/>
            <w:vAlign w:val="top"/>
          </w:tcPr>
          <w:p w14:paraId="096EF4E5">
            <w:pPr>
              <w:rPr>
                <w:rFonts w:hint="eastAsia" w:ascii="仿宋" w:hAnsi="仿宋" w:eastAsia="仿宋" w:cs="仿宋"/>
                <w:sz w:val="24"/>
                <w:szCs w:val="24"/>
                <w:highlight w:val="none"/>
              </w:rPr>
            </w:pPr>
          </w:p>
        </w:tc>
        <w:tc>
          <w:tcPr>
            <w:tcW w:w="1268" w:type="dxa"/>
            <w:vAlign w:val="top"/>
          </w:tcPr>
          <w:p w14:paraId="718C8C1A">
            <w:pPr>
              <w:rPr>
                <w:rFonts w:hint="eastAsia" w:ascii="仿宋" w:hAnsi="仿宋" w:eastAsia="仿宋" w:cs="仿宋"/>
                <w:sz w:val="24"/>
                <w:szCs w:val="24"/>
                <w:highlight w:val="none"/>
              </w:rPr>
            </w:pPr>
          </w:p>
        </w:tc>
        <w:tc>
          <w:tcPr>
            <w:tcW w:w="1052" w:type="dxa"/>
            <w:vAlign w:val="top"/>
          </w:tcPr>
          <w:p w14:paraId="4E8B7470">
            <w:pPr>
              <w:rPr>
                <w:rFonts w:hint="eastAsia" w:ascii="仿宋" w:hAnsi="仿宋" w:eastAsia="仿宋" w:cs="仿宋"/>
                <w:sz w:val="24"/>
                <w:szCs w:val="24"/>
                <w:highlight w:val="none"/>
              </w:rPr>
            </w:pPr>
          </w:p>
        </w:tc>
      </w:tr>
      <w:tr w14:paraId="4C12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75BEFAE3">
            <w:pPr>
              <w:rPr>
                <w:rFonts w:hint="eastAsia" w:ascii="仿宋" w:hAnsi="仿宋" w:eastAsia="仿宋" w:cs="仿宋"/>
                <w:sz w:val="24"/>
                <w:szCs w:val="24"/>
                <w:highlight w:val="none"/>
              </w:rPr>
            </w:pPr>
          </w:p>
        </w:tc>
        <w:tc>
          <w:tcPr>
            <w:tcW w:w="1316" w:type="dxa"/>
            <w:vAlign w:val="top"/>
          </w:tcPr>
          <w:p w14:paraId="3504AA0B">
            <w:pPr>
              <w:rPr>
                <w:rFonts w:hint="eastAsia" w:ascii="仿宋" w:hAnsi="仿宋" w:eastAsia="仿宋" w:cs="仿宋"/>
                <w:sz w:val="24"/>
                <w:szCs w:val="24"/>
                <w:highlight w:val="none"/>
              </w:rPr>
            </w:pPr>
          </w:p>
        </w:tc>
        <w:tc>
          <w:tcPr>
            <w:tcW w:w="1548" w:type="dxa"/>
            <w:vAlign w:val="top"/>
          </w:tcPr>
          <w:p w14:paraId="1D7E7696">
            <w:pPr>
              <w:rPr>
                <w:rFonts w:hint="eastAsia" w:ascii="仿宋" w:hAnsi="仿宋" w:eastAsia="仿宋" w:cs="仿宋"/>
                <w:sz w:val="24"/>
                <w:szCs w:val="24"/>
                <w:highlight w:val="none"/>
              </w:rPr>
            </w:pPr>
          </w:p>
        </w:tc>
        <w:tc>
          <w:tcPr>
            <w:tcW w:w="2108" w:type="dxa"/>
            <w:vAlign w:val="top"/>
          </w:tcPr>
          <w:p w14:paraId="4DC37DD5">
            <w:pPr>
              <w:rPr>
                <w:rFonts w:hint="eastAsia" w:ascii="仿宋" w:hAnsi="仿宋" w:eastAsia="仿宋" w:cs="仿宋"/>
                <w:sz w:val="24"/>
                <w:szCs w:val="24"/>
                <w:highlight w:val="none"/>
              </w:rPr>
            </w:pPr>
          </w:p>
        </w:tc>
        <w:tc>
          <w:tcPr>
            <w:tcW w:w="1268" w:type="dxa"/>
            <w:vAlign w:val="top"/>
          </w:tcPr>
          <w:p w14:paraId="051015B7">
            <w:pPr>
              <w:rPr>
                <w:rFonts w:hint="eastAsia" w:ascii="仿宋" w:hAnsi="仿宋" w:eastAsia="仿宋" w:cs="仿宋"/>
                <w:sz w:val="24"/>
                <w:szCs w:val="24"/>
                <w:highlight w:val="none"/>
              </w:rPr>
            </w:pPr>
          </w:p>
        </w:tc>
        <w:tc>
          <w:tcPr>
            <w:tcW w:w="1052" w:type="dxa"/>
            <w:vAlign w:val="top"/>
          </w:tcPr>
          <w:p w14:paraId="779E6C02">
            <w:pPr>
              <w:rPr>
                <w:rFonts w:hint="eastAsia" w:ascii="仿宋" w:hAnsi="仿宋" w:eastAsia="仿宋" w:cs="仿宋"/>
                <w:sz w:val="24"/>
                <w:szCs w:val="24"/>
                <w:highlight w:val="none"/>
              </w:rPr>
            </w:pPr>
          </w:p>
        </w:tc>
      </w:tr>
      <w:tr w14:paraId="6944A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5A412D89">
            <w:pPr>
              <w:rPr>
                <w:rFonts w:hint="eastAsia" w:ascii="仿宋" w:hAnsi="仿宋" w:eastAsia="仿宋" w:cs="仿宋"/>
                <w:sz w:val="24"/>
                <w:szCs w:val="24"/>
                <w:highlight w:val="none"/>
              </w:rPr>
            </w:pPr>
          </w:p>
        </w:tc>
        <w:tc>
          <w:tcPr>
            <w:tcW w:w="1316" w:type="dxa"/>
            <w:vAlign w:val="top"/>
          </w:tcPr>
          <w:p w14:paraId="036F6366">
            <w:pPr>
              <w:rPr>
                <w:rFonts w:hint="eastAsia" w:ascii="仿宋" w:hAnsi="仿宋" w:eastAsia="仿宋" w:cs="仿宋"/>
                <w:sz w:val="24"/>
                <w:szCs w:val="24"/>
                <w:highlight w:val="none"/>
              </w:rPr>
            </w:pPr>
          </w:p>
        </w:tc>
        <w:tc>
          <w:tcPr>
            <w:tcW w:w="1548" w:type="dxa"/>
            <w:vAlign w:val="top"/>
          </w:tcPr>
          <w:p w14:paraId="541B4C8E">
            <w:pPr>
              <w:rPr>
                <w:rFonts w:hint="eastAsia" w:ascii="仿宋" w:hAnsi="仿宋" w:eastAsia="仿宋" w:cs="仿宋"/>
                <w:sz w:val="24"/>
                <w:szCs w:val="24"/>
                <w:highlight w:val="none"/>
              </w:rPr>
            </w:pPr>
          </w:p>
        </w:tc>
        <w:tc>
          <w:tcPr>
            <w:tcW w:w="2108" w:type="dxa"/>
            <w:vAlign w:val="top"/>
          </w:tcPr>
          <w:p w14:paraId="427E66A9">
            <w:pPr>
              <w:rPr>
                <w:rFonts w:hint="eastAsia" w:ascii="仿宋" w:hAnsi="仿宋" w:eastAsia="仿宋" w:cs="仿宋"/>
                <w:sz w:val="24"/>
                <w:szCs w:val="24"/>
                <w:highlight w:val="none"/>
              </w:rPr>
            </w:pPr>
          </w:p>
        </w:tc>
        <w:tc>
          <w:tcPr>
            <w:tcW w:w="1268" w:type="dxa"/>
            <w:vAlign w:val="top"/>
          </w:tcPr>
          <w:p w14:paraId="0A749093">
            <w:pPr>
              <w:rPr>
                <w:rFonts w:hint="eastAsia" w:ascii="仿宋" w:hAnsi="仿宋" w:eastAsia="仿宋" w:cs="仿宋"/>
                <w:sz w:val="24"/>
                <w:szCs w:val="24"/>
                <w:highlight w:val="none"/>
              </w:rPr>
            </w:pPr>
          </w:p>
        </w:tc>
        <w:tc>
          <w:tcPr>
            <w:tcW w:w="1052" w:type="dxa"/>
            <w:vAlign w:val="top"/>
          </w:tcPr>
          <w:p w14:paraId="7CC22FED">
            <w:pPr>
              <w:rPr>
                <w:rFonts w:hint="eastAsia" w:ascii="仿宋" w:hAnsi="仿宋" w:eastAsia="仿宋" w:cs="仿宋"/>
                <w:sz w:val="24"/>
                <w:szCs w:val="24"/>
                <w:highlight w:val="none"/>
              </w:rPr>
            </w:pPr>
          </w:p>
        </w:tc>
      </w:tr>
      <w:tr w14:paraId="74621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381DEE7F">
            <w:pPr>
              <w:rPr>
                <w:rFonts w:hint="eastAsia" w:ascii="仿宋" w:hAnsi="仿宋" w:eastAsia="仿宋" w:cs="仿宋"/>
                <w:sz w:val="24"/>
                <w:szCs w:val="24"/>
                <w:highlight w:val="none"/>
              </w:rPr>
            </w:pPr>
          </w:p>
        </w:tc>
        <w:tc>
          <w:tcPr>
            <w:tcW w:w="1316" w:type="dxa"/>
            <w:vAlign w:val="top"/>
          </w:tcPr>
          <w:p w14:paraId="10B9940E">
            <w:pPr>
              <w:rPr>
                <w:rFonts w:hint="eastAsia" w:ascii="仿宋" w:hAnsi="仿宋" w:eastAsia="仿宋" w:cs="仿宋"/>
                <w:sz w:val="24"/>
                <w:szCs w:val="24"/>
                <w:highlight w:val="none"/>
              </w:rPr>
            </w:pPr>
          </w:p>
        </w:tc>
        <w:tc>
          <w:tcPr>
            <w:tcW w:w="1548" w:type="dxa"/>
            <w:vAlign w:val="top"/>
          </w:tcPr>
          <w:p w14:paraId="6F1F39BE">
            <w:pPr>
              <w:rPr>
                <w:rFonts w:hint="eastAsia" w:ascii="仿宋" w:hAnsi="仿宋" w:eastAsia="仿宋" w:cs="仿宋"/>
                <w:sz w:val="24"/>
                <w:szCs w:val="24"/>
                <w:highlight w:val="none"/>
              </w:rPr>
            </w:pPr>
          </w:p>
        </w:tc>
        <w:tc>
          <w:tcPr>
            <w:tcW w:w="2108" w:type="dxa"/>
            <w:vAlign w:val="top"/>
          </w:tcPr>
          <w:p w14:paraId="0B0DC20A">
            <w:pPr>
              <w:rPr>
                <w:rFonts w:hint="eastAsia" w:ascii="仿宋" w:hAnsi="仿宋" w:eastAsia="仿宋" w:cs="仿宋"/>
                <w:sz w:val="24"/>
                <w:szCs w:val="24"/>
                <w:highlight w:val="none"/>
              </w:rPr>
            </w:pPr>
          </w:p>
        </w:tc>
        <w:tc>
          <w:tcPr>
            <w:tcW w:w="1268" w:type="dxa"/>
            <w:vAlign w:val="top"/>
          </w:tcPr>
          <w:p w14:paraId="2BAC770B">
            <w:pPr>
              <w:rPr>
                <w:rFonts w:hint="eastAsia" w:ascii="仿宋" w:hAnsi="仿宋" w:eastAsia="仿宋" w:cs="仿宋"/>
                <w:sz w:val="24"/>
                <w:szCs w:val="24"/>
                <w:highlight w:val="none"/>
              </w:rPr>
            </w:pPr>
          </w:p>
        </w:tc>
        <w:tc>
          <w:tcPr>
            <w:tcW w:w="1052" w:type="dxa"/>
            <w:vAlign w:val="top"/>
          </w:tcPr>
          <w:p w14:paraId="24E5F24B">
            <w:pPr>
              <w:rPr>
                <w:rFonts w:hint="eastAsia" w:ascii="仿宋" w:hAnsi="仿宋" w:eastAsia="仿宋" w:cs="仿宋"/>
                <w:sz w:val="24"/>
                <w:szCs w:val="24"/>
                <w:highlight w:val="none"/>
              </w:rPr>
            </w:pPr>
          </w:p>
        </w:tc>
      </w:tr>
      <w:tr w14:paraId="2773A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015" w:type="dxa"/>
            <w:vAlign w:val="top"/>
          </w:tcPr>
          <w:p w14:paraId="757C0DFE">
            <w:pPr>
              <w:rPr>
                <w:rFonts w:hint="eastAsia" w:ascii="仿宋" w:hAnsi="仿宋" w:eastAsia="仿宋" w:cs="仿宋"/>
                <w:sz w:val="24"/>
                <w:szCs w:val="24"/>
                <w:highlight w:val="none"/>
              </w:rPr>
            </w:pPr>
          </w:p>
        </w:tc>
        <w:tc>
          <w:tcPr>
            <w:tcW w:w="1316" w:type="dxa"/>
            <w:vAlign w:val="top"/>
          </w:tcPr>
          <w:p w14:paraId="74AC8ADC">
            <w:pPr>
              <w:rPr>
                <w:rFonts w:hint="eastAsia" w:ascii="仿宋" w:hAnsi="仿宋" w:eastAsia="仿宋" w:cs="仿宋"/>
                <w:sz w:val="24"/>
                <w:szCs w:val="24"/>
                <w:highlight w:val="none"/>
              </w:rPr>
            </w:pPr>
          </w:p>
        </w:tc>
        <w:tc>
          <w:tcPr>
            <w:tcW w:w="1548" w:type="dxa"/>
            <w:vAlign w:val="top"/>
          </w:tcPr>
          <w:p w14:paraId="48045DAE">
            <w:pPr>
              <w:rPr>
                <w:rFonts w:hint="eastAsia" w:ascii="仿宋" w:hAnsi="仿宋" w:eastAsia="仿宋" w:cs="仿宋"/>
                <w:sz w:val="24"/>
                <w:szCs w:val="24"/>
                <w:highlight w:val="none"/>
              </w:rPr>
            </w:pPr>
          </w:p>
        </w:tc>
        <w:tc>
          <w:tcPr>
            <w:tcW w:w="2108" w:type="dxa"/>
            <w:vAlign w:val="top"/>
          </w:tcPr>
          <w:p w14:paraId="04ABB598">
            <w:pPr>
              <w:rPr>
                <w:rFonts w:hint="eastAsia" w:ascii="仿宋" w:hAnsi="仿宋" w:eastAsia="仿宋" w:cs="仿宋"/>
                <w:sz w:val="24"/>
                <w:szCs w:val="24"/>
                <w:highlight w:val="none"/>
              </w:rPr>
            </w:pPr>
          </w:p>
        </w:tc>
        <w:tc>
          <w:tcPr>
            <w:tcW w:w="1268" w:type="dxa"/>
            <w:vAlign w:val="top"/>
          </w:tcPr>
          <w:p w14:paraId="11568D5D">
            <w:pPr>
              <w:rPr>
                <w:rFonts w:hint="eastAsia" w:ascii="仿宋" w:hAnsi="仿宋" w:eastAsia="仿宋" w:cs="仿宋"/>
                <w:sz w:val="24"/>
                <w:szCs w:val="24"/>
                <w:highlight w:val="none"/>
              </w:rPr>
            </w:pPr>
          </w:p>
        </w:tc>
        <w:tc>
          <w:tcPr>
            <w:tcW w:w="1052" w:type="dxa"/>
            <w:vAlign w:val="top"/>
          </w:tcPr>
          <w:p w14:paraId="4CF2987F">
            <w:pPr>
              <w:rPr>
                <w:rFonts w:hint="eastAsia" w:ascii="仿宋" w:hAnsi="仿宋" w:eastAsia="仿宋" w:cs="仿宋"/>
                <w:sz w:val="24"/>
                <w:szCs w:val="24"/>
                <w:highlight w:val="none"/>
              </w:rPr>
            </w:pPr>
          </w:p>
        </w:tc>
      </w:tr>
      <w:tr w14:paraId="5D225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46B39234">
            <w:pPr>
              <w:rPr>
                <w:rFonts w:hint="eastAsia" w:ascii="仿宋" w:hAnsi="仿宋" w:eastAsia="仿宋" w:cs="仿宋"/>
                <w:sz w:val="24"/>
                <w:szCs w:val="24"/>
                <w:highlight w:val="none"/>
              </w:rPr>
            </w:pPr>
          </w:p>
        </w:tc>
        <w:tc>
          <w:tcPr>
            <w:tcW w:w="1316" w:type="dxa"/>
            <w:vAlign w:val="top"/>
          </w:tcPr>
          <w:p w14:paraId="13C9A2CC">
            <w:pPr>
              <w:rPr>
                <w:rFonts w:hint="eastAsia" w:ascii="仿宋" w:hAnsi="仿宋" w:eastAsia="仿宋" w:cs="仿宋"/>
                <w:sz w:val="24"/>
                <w:szCs w:val="24"/>
                <w:highlight w:val="none"/>
              </w:rPr>
            </w:pPr>
          </w:p>
        </w:tc>
        <w:tc>
          <w:tcPr>
            <w:tcW w:w="1548" w:type="dxa"/>
            <w:vAlign w:val="top"/>
          </w:tcPr>
          <w:p w14:paraId="2E2B31B6">
            <w:pPr>
              <w:rPr>
                <w:rFonts w:hint="eastAsia" w:ascii="仿宋" w:hAnsi="仿宋" w:eastAsia="仿宋" w:cs="仿宋"/>
                <w:sz w:val="24"/>
                <w:szCs w:val="24"/>
                <w:highlight w:val="none"/>
              </w:rPr>
            </w:pPr>
          </w:p>
        </w:tc>
        <w:tc>
          <w:tcPr>
            <w:tcW w:w="2108" w:type="dxa"/>
            <w:vAlign w:val="top"/>
          </w:tcPr>
          <w:p w14:paraId="2A563BB1">
            <w:pPr>
              <w:rPr>
                <w:rFonts w:hint="eastAsia" w:ascii="仿宋" w:hAnsi="仿宋" w:eastAsia="仿宋" w:cs="仿宋"/>
                <w:sz w:val="24"/>
                <w:szCs w:val="24"/>
                <w:highlight w:val="none"/>
              </w:rPr>
            </w:pPr>
          </w:p>
        </w:tc>
        <w:tc>
          <w:tcPr>
            <w:tcW w:w="1268" w:type="dxa"/>
            <w:vAlign w:val="top"/>
          </w:tcPr>
          <w:p w14:paraId="5C3835E7">
            <w:pPr>
              <w:rPr>
                <w:rFonts w:hint="eastAsia" w:ascii="仿宋" w:hAnsi="仿宋" w:eastAsia="仿宋" w:cs="仿宋"/>
                <w:sz w:val="24"/>
                <w:szCs w:val="24"/>
                <w:highlight w:val="none"/>
              </w:rPr>
            </w:pPr>
          </w:p>
        </w:tc>
        <w:tc>
          <w:tcPr>
            <w:tcW w:w="1052" w:type="dxa"/>
            <w:vAlign w:val="top"/>
          </w:tcPr>
          <w:p w14:paraId="3FA12F4C">
            <w:pPr>
              <w:rPr>
                <w:rFonts w:hint="eastAsia" w:ascii="仿宋" w:hAnsi="仿宋" w:eastAsia="仿宋" w:cs="仿宋"/>
                <w:sz w:val="24"/>
                <w:szCs w:val="24"/>
                <w:highlight w:val="none"/>
              </w:rPr>
            </w:pPr>
          </w:p>
        </w:tc>
      </w:tr>
    </w:tbl>
    <w:p w14:paraId="639F24E6">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p>
    <w:p w14:paraId="189985A8">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说明：指付款条件、交货 (完工) 期、质保期等商务要求，不提供此表将视为没有实质性响应招标文件；上述内容由投标人自行填写，可按响应</w:t>
      </w:r>
      <w:r>
        <w:rPr>
          <w:rFonts w:hint="eastAsia" w:ascii="仿宋" w:hAnsi="仿宋" w:eastAsia="仿宋" w:cs="仿宋"/>
          <w:spacing w:val="0"/>
          <w:sz w:val="24"/>
          <w:szCs w:val="24"/>
          <w:highlight w:val="none"/>
          <w:lang w:eastAsia="zh-CN"/>
        </w:rPr>
        <w:t>磋商文件</w:t>
      </w:r>
      <w:r>
        <w:rPr>
          <w:rFonts w:hint="eastAsia" w:ascii="仿宋" w:hAnsi="仿宋" w:eastAsia="仿宋" w:cs="仿宋"/>
          <w:spacing w:val="0"/>
          <w:sz w:val="24"/>
          <w:szCs w:val="24"/>
          <w:highlight w:val="none"/>
        </w:rPr>
        <w:t>或优于</w:t>
      </w:r>
      <w:r>
        <w:rPr>
          <w:rFonts w:hint="eastAsia" w:ascii="仿宋" w:hAnsi="仿宋" w:eastAsia="仿宋" w:cs="仿宋"/>
          <w:spacing w:val="0"/>
          <w:sz w:val="24"/>
          <w:szCs w:val="24"/>
          <w:highlight w:val="none"/>
          <w:lang w:eastAsia="zh-CN"/>
        </w:rPr>
        <w:t>磋商文件</w:t>
      </w:r>
      <w:r>
        <w:rPr>
          <w:rFonts w:hint="eastAsia" w:ascii="仿宋" w:hAnsi="仿宋" w:eastAsia="仿宋" w:cs="仿宋"/>
          <w:spacing w:val="0"/>
          <w:sz w:val="24"/>
          <w:szCs w:val="24"/>
          <w:highlight w:val="none"/>
        </w:rPr>
        <w:t>的要求填写。表格内容</w:t>
      </w:r>
      <w:r>
        <w:rPr>
          <w:rFonts w:hint="eastAsia" w:ascii="仿宋" w:hAnsi="仿宋" w:eastAsia="仿宋" w:cs="仿宋"/>
          <w:spacing w:val="0"/>
          <w:sz w:val="24"/>
          <w:szCs w:val="24"/>
          <w:highlight w:val="none"/>
          <w:lang w:val="en-US" w:eastAsia="zh-CN"/>
        </w:rPr>
        <w:t>如果</w:t>
      </w:r>
      <w:r>
        <w:rPr>
          <w:rFonts w:hint="eastAsia" w:ascii="仿宋" w:hAnsi="仿宋" w:eastAsia="仿宋" w:cs="仿宋"/>
          <w:spacing w:val="0"/>
          <w:sz w:val="24"/>
          <w:szCs w:val="24"/>
          <w:highlight w:val="none"/>
        </w:rPr>
        <w:t>全空视为商务条款完全响应招标文件要求；</w:t>
      </w:r>
    </w:p>
    <w:p w14:paraId="7778B743">
      <w:pPr>
        <w:spacing w:line="241" w:lineRule="auto"/>
        <w:rPr>
          <w:rFonts w:hint="eastAsia" w:ascii="仿宋" w:hAnsi="仿宋" w:eastAsia="仿宋" w:cs="仿宋"/>
          <w:sz w:val="24"/>
          <w:szCs w:val="24"/>
          <w:highlight w:val="none"/>
        </w:rPr>
      </w:pPr>
    </w:p>
    <w:p w14:paraId="233CF660">
      <w:pPr>
        <w:spacing w:line="241" w:lineRule="auto"/>
        <w:rPr>
          <w:rFonts w:hint="eastAsia" w:ascii="仿宋" w:hAnsi="仿宋" w:eastAsia="仿宋" w:cs="仿宋"/>
          <w:sz w:val="24"/>
          <w:szCs w:val="24"/>
          <w:highlight w:val="none"/>
        </w:rPr>
      </w:pPr>
    </w:p>
    <w:p w14:paraId="20936D06">
      <w:pPr>
        <w:spacing w:line="242" w:lineRule="auto"/>
        <w:rPr>
          <w:rFonts w:hint="eastAsia" w:ascii="仿宋" w:hAnsi="仿宋" w:eastAsia="仿宋" w:cs="仿宋"/>
          <w:sz w:val="24"/>
          <w:szCs w:val="24"/>
          <w:highlight w:val="none"/>
        </w:rPr>
      </w:pPr>
    </w:p>
    <w:p w14:paraId="0E91C873">
      <w:pPr>
        <w:spacing w:before="65" w:line="523" w:lineRule="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供</w:t>
      </w:r>
      <w:r>
        <w:rPr>
          <w:rFonts w:hint="eastAsia" w:ascii="仿宋" w:hAnsi="仿宋" w:eastAsia="仿宋" w:cs="仿宋"/>
          <w:spacing w:val="7"/>
          <w:sz w:val="24"/>
          <w:szCs w:val="24"/>
          <w:highlight w:val="none"/>
        </w:rPr>
        <w:t>应商名称 (加盖公章) ：</w:t>
      </w:r>
      <w:r>
        <w:rPr>
          <w:rFonts w:hint="eastAsia" w:ascii="仿宋" w:hAnsi="仿宋" w:eastAsia="仿宋" w:cs="仿宋"/>
          <w:sz w:val="24"/>
          <w:szCs w:val="24"/>
          <w:highlight w:val="none"/>
          <w:u w:val="single" w:color="auto"/>
        </w:rPr>
        <w:t xml:space="preserve">                                                </w:t>
      </w:r>
    </w:p>
    <w:p w14:paraId="481A7CD6">
      <w:pPr>
        <w:spacing w:before="1" w:line="226" w:lineRule="auto"/>
        <w:ind w:left="8"/>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法</w:t>
      </w:r>
      <w:r>
        <w:rPr>
          <w:rFonts w:hint="eastAsia" w:ascii="仿宋" w:hAnsi="仿宋" w:eastAsia="仿宋" w:cs="仿宋"/>
          <w:spacing w:val="9"/>
          <w:sz w:val="24"/>
          <w:szCs w:val="24"/>
          <w:highlight w:val="none"/>
        </w:rPr>
        <w:t>定</w:t>
      </w:r>
      <w:r>
        <w:rPr>
          <w:rFonts w:hint="eastAsia" w:ascii="仿宋" w:hAnsi="仿宋" w:eastAsia="仿宋" w:cs="仿宋"/>
          <w:spacing w:val="8"/>
          <w:sz w:val="24"/>
          <w:szCs w:val="24"/>
          <w:highlight w:val="none"/>
        </w:rPr>
        <w:t>代表人或其委托代理人(签字或盖章)：</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p>
    <w:p w14:paraId="42F29101">
      <w:pPr>
        <w:spacing w:before="1" w:line="226" w:lineRule="auto"/>
        <w:ind w:left="8"/>
        <w:rPr>
          <w:rFonts w:hint="eastAsia" w:ascii="仿宋" w:hAnsi="仿宋" w:eastAsia="仿宋" w:cs="仿宋"/>
          <w:spacing w:val="8"/>
          <w:sz w:val="24"/>
          <w:szCs w:val="24"/>
          <w:highlight w:val="none"/>
          <w:lang w:val="en-US" w:eastAsia="zh-CN"/>
        </w:rPr>
      </w:pPr>
    </w:p>
    <w:p w14:paraId="6362AC3B">
      <w:pPr>
        <w:spacing w:before="1" w:line="226" w:lineRule="auto"/>
        <w:ind w:left="8"/>
        <w:rPr>
          <w:rFonts w:hint="eastAsia" w:ascii="仿宋" w:hAnsi="仿宋" w:eastAsia="仿宋" w:cs="仿宋"/>
          <w:spacing w:val="8"/>
          <w:sz w:val="24"/>
          <w:szCs w:val="24"/>
          <w:highlight w:val="none"/>
          <w:lang w:val="en-US" w:eastAsia="zh-CN"/>
        </w:rPr>
      </w:pPr>
    </w:p>
    <w:p w14:paraId="0D695D7C">
      <w:pPr>
        <w:spacing w:before="1" w:line="226" w:lineRule="auto"/>
        <w:ind w:left="8"/>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日 期:      年      月         日</w:t>
      </w:r>
    </w:p>
    <w:p w14:paraId="09C77874">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74B61B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6597C302">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ACF7FBE">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4CBD35F">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九、技术方案</w:t>
      </w:r>
    </w:p>
    <w:p w14:paraId="3C39CFB8">
      <w:pPr>
        <w:spacing w:before="78" w:line="222" w:lineRule="auto"/>
        <w:outlineLvl w:val="1"/>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pPr>
    </w:p>
    <w:p w14:paraId="427F7BB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4E9B101">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77349C1">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50DF4A6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E2158BB">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2222B80">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2994CD8">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537C0DE3">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399ED80">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298477C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1AA6A92">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772C864">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0EE64C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7DC8CA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16FA23B">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E948B17">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2AAE35B7">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89C6B0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FBB15E0">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5916379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B9B82C8">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C80C51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A982B45">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D4AA6C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19B75F1">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62F71A0A">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2401B04">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59466FDF">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86A4DF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281A460">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2C92B6E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6BEA50F9">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D50193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7453484">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A57D1B2">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EB3B577">
      <w:pPr>
        <w:spacing w:before="78" w:line="222" w:lineRule="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1</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信用中国</w:t>
      </w:r>
    </w:p>
    <w:p w14:paraId="440A3ED2">
      <w:pPr>
        <w:spacing w:line="283" w:lineRule="auto"/>
        <w:rPr>
          <w:rFonts w:hint="eastAsia" w:ascii="仿宋" w:hAnsi="仿宋" w:eastAsia="仿宋" w:cs="仿宋"/>
          <w:sz w:val="21"/>
          <w:highlight w:val="none"/>
        </w:rPr>
      </w:pPr>
    </w:p>
    <w:p w14:paraId="6BF812CB">
      <w:pPr>
        <w:spacing w:line="284" w:lineRule="auto"/>
        <w:rPr>
          <w:rFonts w:hint="eastAsia" w:ascii="仿宋" w:hAnsi="仿宋" w:eastAsia="仿宋" w:cs="仿宋"/>
          <w:sz w:val="21"/>
          <w:highlight w:val="none"/>
        </w:rPr>
      </w:pPr>
    </w:p>
    <w:p w14:paraId="37720516">
      <w:pPr>
        <w:spacing w:before="78"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0E0ABDDF">
      <w:pPr>
        <w:spacing w:before="182" w:line="220" w:lineRule="auto"/>
        <w:ind w:left="4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hint="eastAsia" w:ascii="仿宋" w:hAnsi="仿宋" w:eastAsia="仿宋" w:cs="仿宋"/>
          <w:spacing w:val="-5"/>
          <w:sz w:val="24"/>
          <w:szCs w:val="24"/>
          <w:highlight w:val="none"/>
        </w:rPr>
        <w:t>并加盖本单位公章。</w:t>
      </w:r>
    </w:p>
    <w:p w14:paraId="5350DEF1">
      <w:pPr>
        <w:spacing w:before="186" w:line="221" w:lineRule="auto"/>
        <w:ind w:left="25"/>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2、若提供的是复印件，采购人、采购代理机构保留审核原件的权利。</w:t>
      </w:r>
    </w:p>
    <w:p w14:paraId="00582D3B">
      <w:pPr>
        <w:pStyle w:val="12"/>
        <w:rPr>
          <w:rFonts w:hint="eastAsia" w:ascii="仿宋" w:hAnsi="仿宋" w:eastAsia="仿宋" w:cs="仿宋"/>
          <w:highlight w:val="none"/>
        </w:rPr>
        <w:sectPr>
          <w:pgSz w:w="11906" w:h="16839"/>
          <w:pgMar w:top="1440" w:right="1800" w:bottom="1440" w:left="1800" w:header="0" w:footer="1007" w:gutter="0"/>
          <w:pgNumType w:fmt="decimal"/>
          <w:cols w:space="720" w:num="1"/>
        </w:sectPr>
      </w:pPr>
    </w:p>
    <w:p w14:paraId="776E4E3C">
      <w:pPr>
        <w:spacing w:before="78" w:line="221" w:lineRule="auto"/>
        <w:outlineLvl w:val="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2</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中国政府采购网</w:t>
      </w:r>
    </w:p>
    <w:p w14:paraId="5A37AFB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rPr>
      </w:pPr>
    </w:p>
    <w:p w14:paraId="3D685301">
      <w:pPr>
        <w:spacing w:before="78"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34C4163A">
      <w:pPr>
        <w:spacing w:before="182" w:line="220" w:lineRule="auto"/>
        <w:ind w:left="4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hint="eastAsia" w:ascii="仿宋" w:hAnsi="仿宋" w:eastAsia="仿宋" w:cs="仿宋"/>
          <w:spacing w:val="-5"/>
          <w:sz w:val="24"/>
          <w:szCs w:val="24"/>
          <w:highlight w:val="none"/>
        </w:rPr>
        <w:t>并加盖本单位公章。</w:t>
      </w:r>
    </w:p>
    <w:p w14:paraId="17615B59">
      <w:pPr>
        <w:spacing w:before="186" w:line="221" w:lineRule="auto"/>
        <w:ind w:left="25"/>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2、若提供的是复印件，采购人、采购代理机构保留审核原件的权利。</w:t>
      </w:r>
    </w:p>
    <w:p w14:paraId="2D5AE1EC">
      <w:pPr>
        <w:spacing w:line="222" w:lineRule="auto"/>
        <w:rPr>
          <w:rFonts w:hint="eastAsia" w:ascii="仿宋" w:hAnsi="仿宋" w:eastAsia="仿宋" w:cs="仿宋"/>
          <w:sz w:val="24"/>
          <w:szCs w:val="24"/>
          <w:highlight w:val="none"/>
        </w:rPr>
        <w:sectPr>
          <w:footerReference r:id="rId19" w:type="default"/>
          <w:pgSz w:w="11906" w:h="16839"/>
          <w:pgMar w:top="1440" w:right="1800" w:bottom="1440" w:left="1800" w:header="0" w:footer="1007" w:gutter="0"/>
          <w:pgNumType w:fmt="decimal"/>
          <w:cols w:space="720" w:num="1"/>
        </w:sectPr>
      </w:pPr>
    </w:p>
    <w:p w14:paraId="650F8C3E">
      <w:pPr>
        <w:spacing w:before="78" w:line="222" w:lineRule="auto"/>
        <w:ind w:left="40"/>
        <w:outlineLvl w:val="0"/>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1"/>
          <w:sz w:val="24"/>
          <w:szCs w:val="24"/>
          <w:highlight w:val="none"/>
          <w:lang w:val="en-US" w:eastAsia="zh-CN"/>
          <w14:textOutline w14:w="4358" w14:cap="sq" w14:cmpd="sng">
            <w14:solidFill>
              <w14:srgbClr w14:val="000000"/>
            </w14:solidFill>
            <w14:prstDash w14:val="solid"/>
            <w14:bevel/>
          </w14:textOutline>
        </w:rPr>
        <w:t xml:space="preserve"> 3</w:t>
      </w:r>
      <w:r>
        <w:rPr>
          <w:rFonts w:hint="eastAsia" w:ascii="仿宋" w:hAnsi="仿宋" w:eastAsia="仿宋" w:cs="仿宋"/>
          <w:spacing w:val="48"/>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供应商声明函（统一格式）</w:t>
      </w:r>
    </w:p>
    <w:p w14:paraId="07924734">
      <w:pPr>
        <w:spacing w:line="468" w:lineRule="auto"/>
        <w:rPr>
          <w:rFonts w:hint="eastAsia" w:ascii="仿宋" w:hAnsi="仿宋" w:eastAsia="仿宋" w:cs="仿宋"/>
          <w:sz w:val="21"/>
          <w:highlight w:val="none"/>
        </w:rPr>
      </w:pPr>
    </w:p>
    <w:p w14:paraId="36A8F270">
      <w:pPr>
        <w:spacing w:before="78" w:line="222" w:lineRule="auto"/>
        <w:ind w:left="3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致：采购人/采购代理机构</w:t>
      </w:r>
    </w:p>
    <w:p w14:paraId="03F015A5">
      <w:pPr>
        <w:spacing w:line="255" w:lineRule="auto"/>
        <w:rPr>
          <w:rFonts w:hint="eastAsia" w:ascii="仿宋" w:hAnsi="仿宋" w:eastAsia="仿宋" w:cs="仿宋"/>
          <w:sz w:val="21"/>
          <w:highlight w:val="none"/>
        </w:rPr>
      </w:pPr>
    </w:p>
    <w:p w14:paraId="55369860">
      <w:pPr>
        <w:spacing w:line="256" w:lineRule="auto"/>
        <w:rPr>
          <w:rFonts w:hint="eastAsia" w:ascii="仿宋" w:hAnsi="仿宋" w:eastAsia="仿宋" w:cs="仿宋"/>
          <w:sz w:val="21"/>
          <w:highlight w:val="none"/>
        </w:rPr>
      </w:pPr>
    </w:p>
    <w:p w14:paraId="16B4752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在参与本次项目采购活动中，我单位</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郑重承诺</w:t>
      </w:r>
      <w:r>
        <w:rPr>
          <w:rFonts w:hint="eastAsia" w:ascii="仿宋" w:hAnsi="仿宋" w:eastAsia="仿宋" w:cs="仿宋"/>
          <w:spacing w:val="0"/>
          <w:sz w:val="24"/>
          <w:szCs w:val="24"/>
          <w:highlight w:val="none"/>
        </w:rPr>
        <w:t>：</w:t>
      </w:r>
    </w:p>
    <w:p w14:paraId="40EE966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4225420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2、我单位具有履行合同所必需的专业技术能力，并在规定工作时间内有能力调配较强工作力量，按时保质完成相关工作任务。</w:t>
      </w:r>
    </w:p>
    <w:p w14:paraId="4013E1C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3、我单位不存在单位负责人为同一人同时参加本项目采购活动的情况。</w:t>
      </w:r>
    </w:p>
    <w:p w14:paraId="2A6A19B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4、我单位不存在直接控股、管理关系的不同供应商同时参与本项目采购活动的情况。</w:t>
      </w:r>
    </w:p>
    <w:p w14:paraId="210AFEC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5、我单位不存在为采购项目提供整体设计、规范编制或者项目管理、监理、检测等服务后，再参加该采购项目的其他采购活动的情形。</w:t>
      </w:r>
    </w:p>
    <w:p w14:paraId="7F312F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、我单位在投标过程中，不存在向采购人提供、给予任何有价值的物品，试图影响其正常决策的行为。</w:t>
      </w:r>
    </w:p>
    <w:p w14:paraId="5BF4C66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7、我单位严格遵守国家及行业相关用工标准，做到合理合法用工。</w:t>
      </w:r>
    </w:p>
    <w:p w14:paraId="6ECA53B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本项目所有岗位涉及工作人员在提供服务过程中，经采购人评价不具备工作能力的，我单位将无条件调换。若采购人、采购代理机构在本项目采购过程中发现我单位存在违反上述承诺的事项，我单位将自动失去在本项目的成交资格</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并承担因此引起的一切后果及虚假投标责任。</w:t>
      </w:r>
    </w:p>
    <w:p w14:paraId="2D714B95">
      <w:pPr>
        <w:spacing w:line="255" w:lineRule="auto"/>
        <w:rPr>
          <w:rFonts w:hint="eastAsia" w:ascii="仿宋" w:hAnsi="仿宋" w:eastAsia="仿宋" w:cs="仿宋"/>
          <w:sz w:val="21"/>
          <w:highlight w:val="none"/>
        </w:rPr>
      </w:pPr>
    </w:p>
    <w:p w14:paraId="576A61F4">
      <w:pPr>
        <w:spacing w:line="255" w:lineRule="auto"/>
        <w:rPr>
          <w:rFonts w:hint="eastAsia" w:ascii="仿宋" w:hAnsi="仿宋" w:eastAsia="仿宋" w:cs="仿宋"/>
          <w:sz w:val="21"/>
          <w:highlight w:val="none"/>
        </w:rPr>
      </w:pPr>
    </w:p>
    <w:p w14:paraId="4BF8E2B2">
      <w:pPr>
        <w:spacing w:before="79" w:line="221" w:lineRule="auto"/>
        <w:ind w:left="3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w:t>
      </w:r>
      <w:r>
        <w:rPr>
          <w:rFonts w:hint="eastAsia" w:ascii="仿宋" w:hAnsi="仿宋" w:eastAsia="仿宋" w:cs="仿宋"/>
          <w:spacing w:val="-17"/>
          <w:sz w:val="24"/>
          <w:szCs w:val="24"/>
          <w:highlight w:val="none"/>
        </w:rPr>
        <w:t>：</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17"/>
          <w:sz w:val="24"/>
          <w:szCs w:val="24"/>
          <w:highlight w:val="none"/>
          <w:u w:val="single" w:color="auto"/>
        </w:rPr>
        <w:t>（</w:t>
      </w:r>
      <w:r>
        <w:rPr>
          <w:rFonts w:hint="eastAsia" w:ascii="仿宋" w:hAnsi="仿宋" w:eastAsia="仿宋" w:cs="仿宋"/>
          <w:spacing w:val="2"/>
          <w:sz w:val="24"/>
          <w:szCs w:val="24"/>
          <w:highlight w:val="none"/>
          <w:u w:val="single" w:color="auto"/>
        </w:rPr>
        <w:t>盖章）</w:t>
      </w:r>
    </w:p>
    <w:p w14:paraId="0D5365DD">
      <w:pPr>
        <w:spacing w:before="154" w:line="338" w:lineRule="auto"/>
        <w:ind w:left="30"/>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供应商授权代表：</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7"/>
          <w:sz w:val="24"/>
          <w:szCs w:val="24"/>
          <w:highlight w:val="none"/>
          <w:u w:val="single" w:color="auto"/>
        </w:rPr>
        <w:t>(签字或盖章)</w:t>
      </w:r>
    </w:p>
    <w:p w14:paraId="6454FC7A">
      <w:pPr>
        <w:spacing w:line="223" w:lineRule="auto"/>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hint="eastAsia" w:ascii="仿宋" w:hAnsi="仿宋" w:eastAsia="仿宋" w:cs="仿宋"/>
          <w:spacing w:val="-23"/>
          <w:sz w:val="24"/>
          <w:szCs w:val="24"/>
          <w:highlight w:val="none"/>
        </w:rPr>
        <w:t>期：</w:t>
      </w:r>
    </w:p>
    <w:p w14:paraId="26FED73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position w:val="0"/>
          <w:sz w:val="24"/>
          <w:szCs w:val="24"/>
          <w:highlight w:val="none"/>
        </w:rPr>
      </w:pPr>
    </w:p>
    <w:p w14:paraId="5D95CB7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position w:val="0"/>
          <w:sz w:val="24"/>
          <w:szCs w:val="24"/>
          <w:highlight w:val="none"/>
        </w:rPr>
      </w:pPr>
    </w:p>
    <w:p w14:paraId="31CDCFD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（注：供应商实际情况如与上述承诺内容不符的，请如实说明，不得虚假承诺</w:t>
      </w:r>
      <w:r>
        <w:rPr>
          <w:rFonts w:hint="eastAsia" w:ascii="仿宋" w:hAnsi="仿宋" w:eastAsia="仿宋" w:cs="仿宋"/>
          <w:spacing w:val="0"/>
          <w:position w:val="0"/>
          <w:sz w:val="24"/>
          <w:szCs w:val="24"/>
          <w:highlight w:val="none"/>
          <w:lang w:val="en-US" w:eastAsia="zh-CN"/>
        </w:rPr>
        <w:t>)</w:t>
      </w:r>
    </w:p>
    <w:p w14:paraId="043DCCE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说明</w:t>
      </w:r>
      <w:r>
        <w:rPr>
          <w:rFonts w:hint="eastAsia" w:ascii="仿宋" w:hAnsi="仿宋" w:eastAsia="仿宋" w:cs="仿宋"/>
          <w:spacing w:val="0"/>
          <w:position w:val="0"/>
          <w:sz w:val="24"/>
          <w:szCs w:val="24"/>
          <w:highlight w:val="none"/>
          <w:lang w:val="en-US" w:eastAsia="zh-CN"/>
        </w:rPr>
        <w:t>:</w:t>
      </w:r>
      <w:r>
        <w:rPr>
          <w:rFonts w:hint="eastAsia" w:ascii="仿宋" w:hAnsi="仿宋" w:eastAsia="仿宋" w:cs="仿宋"/>
          <w:spacing w:val="0"/>
          <w:position w:val="0"/>
          <w:sz w:val="24"/>
          <w:szCs w:val="24"/>
          <w:highlight w:val="none"/>
        </w:rPr>
        <w:t>自然人投标的无需盖章，需要签字。</w:t>
      </w:r>
    </w:p>
    <w:p w14:paraId="38AB2C4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rPr>
        <w:sectPr>
          <w:footerReference r:id="rId20" w:type="default"/>
          <w:pgSz w:w="11906" w:h="16839"/>
          <w:pgMar w:top="1440" w:right="1800" w:bottom="1440" w:left="1800" w:header="0" w:footer="1007" w:gutter="0"/>
          <w:pgNumType w:fmt="decimal"/>
          <w:cols w:space="720" w:num="1"/>
        </w:sectPr>
      </w:pPr>
    </w:p>
    <w:p w14:paraId="60F6C65B">
      <w:pPr>
        <w:spacing w:before="78" w:line="220" w:lineRule="auto"/>
        <w:ind w:left="40"/>
        <w:outlineLvl w:val="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4</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 xml:space="preserve"> 虚假应标承担责任声明（统一格式）</w:t>
      </w:r>
    </w:p>
    <w:p w14:paraId="5EC57941">
      <w:pPr>
        <w:spacing w:line="258" w:lineRule="auto"/>
        <w:rPr>
          <w:rFonts w:hint="eastAsia" w:ascii="仿宋" w:hAnsi="仿宋" w:eastAsia="仿宋" w:cs="仿宋"/>
          <w:sz w:val="21"/>
          <w:highlight w:val="none"/>
        </w:rPr>
      </w:pPr>
    </w:p>
    <w:p w14:paraId="554C29DA">
      <w:pPr>
        <w:spacing w:before="78" w:line="222" w:lineRule="auto"/>
        <w:ind w:left="32"/>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致：采购人/采购代理机构</w:t>
      </w:r>
    </w:p>
    <w:p w14:paraId="5E78FE2E">
      <w:pPr>
        <w:spacing w:line="331" w:lineRule="auto"/>
        <w:rPr>
          <w:rFonts w:hint="eastAsia" w:ascii="仿宋" w:hAnsi="仿宋" w:eastAsia="仿宋" w:cs="仿宋"/>
          <w:sz w:val="21"/>
          <w:highlight w:val="none"/>
        </w:rPr>
      </w:pPr>
    </w:p>
    <w:p w14:paraId="60B32B2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我公司愿意承担一切法律责任并认可采购人或采购代理机构作出的取消成交资格、罚没保证金等决定。</w:t>
      </w:r>
    </w:p>
    <w:p w14:paraId="386728F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特此声明。</w:t>
      </w:r>
    </w:p>
    <w:p w14:paraId="00C03404">
      <w:pPr>
        <w:spacing w:line="257" w:lineRule="auto"/>
        <w:rPr>
          <w:rFonts w:hint="eastAsia" w:ascii="仿宋" w:hAnsi="仿宋" w:eastAsia="仿宋" w:cs="仿宋"/>
          <w:sz w:val="21"/>
          <w:highlight w:val="none"/>
        </w:rPr>
      </w:pPr>
    </w:p>
    <w:p w14:paraId="4055C717">
      <w:pPr>
        <w:spacing w:line="257" w:lineRule="auto"/>
        <w:rPr>
          <w:rFonts w:hint="eastAsia" w:ascii="仿宋" w:hAnsi="仿宋" w:eastAsia="仿宋" w:cs="仿宋"/>
          <w:sz w:val="21"/>
          <w:highlight w:val="none"/>
        </w:rPr>
      </w:pPr>
    </w:p>
    <w:p w14:paraId="129EC323">
      <w:pPr>
        <w:spacing w:line="257" w:lineRule="auto"/>
        <w:rPr>
          <w:rFonts w:hint="eastAsia" w:ascii="仿宋" w:hAnsi="仿宋" w:eastAsia="仿宋" w:cs="仿宋"/>
          <w:sz w:val="21"/>
          <w:highlight w:val="none"/>
        </w:rPr>
      </w:pPr>
    </w:p>
    <w:p w14:paraId="22E7F09B">
      <w:pPr>
        <w:spacing w:line="258" w:lineRule="auto"/>
        <w:rPr>
          <w:rFonts w:hint="eastAsia" w:ascii="仿宋" w:hAnsi="仿宋" w:eastAsia="仿宋" w:cs="仿宋"/>
          <w:sz w:val="21"/>
          <w:highlight w:val="none"/>
        </w:rPr>
      </w:pPr>
    </w:p>
    <w:p w14:paraId="371199C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供应商名称（盖章）：</w:t>
      </w:r>
    </w:p>
    <w:p w14:paraId="66D8AD1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供应商授权代表(签字或盖章)：</w:t>
      </w:r>
    </w:p>
    <w:p w14:paraId="455F3B0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rPr>
        <w:sectPr>
          <w:footerReference r:id="rId21" w:type="default"/>
          <w:pgSz w:w="11906" w:h="16839"/>
          <w:pgMar w:top="1440" w:right="1800" w:bottom="1440" w:left="1800" w:header="0" w:footer="1007" w:gutter="0"/>
          <w:pgNumType w:fmt="decimal"/>
          <w:cols w:space="720" w:num="1"/>
        </w:sectPr>
      </w:pPr>
      <w:r>
        <w:rPr>
          <w:rFonts w:hint="eastAsia" w:ascii="仿宋" w:hAnsi="仿宋" w:eastAsia="仿宋" w:cs="仿宋"/>
          <w:spacing w:val="0"/>
          <w:position w:val="0"/>
          <w:sz w:val="24"/>
          <w:szCs w:val="24"/>
          <w:highlight w:val="none"/>
        </w:rPr>
        <w:t>日 期：</w:t>
      </w:r>
    </w:p>
    <w:p w14:paraId="578B2440">
      <w:pPr>
        <w:spacing w:before="78" w:line="222" w:lineRule="auto"/>
        <w:ind w:left="40"/>
        <w:outlineLvl w:val="0"/>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（格式自拟）</w:t>
      </w:r>
    </w:p>
    <w:p w14:paraId="5849BD1E">
      <w:pPr>
        <w:spacing w:line="282" w:lineRule="auto"/>
        <w:rPr>
          <w:rFonts w:hint="eastAsia" w:ascii="仿宋" w:hAnsi="仿宋" w:eastAsia="仿宋" w:cs="仿宋"/>
          <w:sz w:val="21"/>
          <w:highlight w:val="none"/>
        </w:rPr>
      </w:pPr>
    </w:p>
    <w:p w14:paraId="594E28FA">
      <w:pPr>
        <w:spacing w:line="283" w:lineRule="auto"/>
        <w:rPr>
          <w:rFonts w:hint="eastAsia" w:ascii="仿宋" w:hAnsi="仿宋" w:eastAsia="仿宋" w:cs="仿宋"/>
          <w:sz w:val="21"/>
          <w:highlight w:val="none"/>
        </w:rPr>
      </w:pPr>
    </w:p>
    <w:p w14:paraId="1C6F2A43">
      <w:pPr>
        <w:spacing w:before="78" w:line="221" w:lineRule="auto"/>
        <w:ind w:left="2255"/>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供应商关联单位的说明（格式自拟）</w:t>
      </w:r>
    </w:p>
    <w:p w14:paraId="44A8AC7F">
      <w:pPr>
        <w:spacing w:line="283" w:lineRule="auto"/>
        <w:rPr>
          <w:rFonts w:hint="eastAsia" w:ascii="仿宋" w:hAnsi="仿宋" w:eastAsia="仿宋" w:cs="仿宋"/>
          <w:sz w:val="21"/>
          <w:highlight w:val="none"/>
        </w:rPr>
      </w:pPr>
    </w:p>
    <w:p w14:paraId="0D36914C">
      <w:pPr>
        <w:spacing w:line="284" w:lineRule="auto"/>
        <w:rPr>
          <w:rFonts w:hint="eastAsia" w:ascii="仿宋" w:hAnsi="仿宋" w:eastAsia="仿宋" w:cs="仿宋"/>
          <w:sz w:val="21"/>
          <w:highlight w:val="none"/>
        </w:rPr>
      </w:pPr>
    </w:p>
    <w:p w14:paraId="69927C2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说明：</w:t>
      </w:r>
    </w:p>
    <w:p w14:paraId="1562A3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1.供应商应当如实披露与本单位存在下列关联关系的单位名称，与供应商单位负责人为同一人的其他单位；</w:t>
      </w:r>
    </w:p>
    <w:p w14:paraId="1D69F13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2.与供应商存在直接控股、管理关系的其他单位；</w:t>
      </w:r>
    </w:p>
    <w:p w14:paraId="0472D66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hint="eastAsia" w:ascii="仿宋" w:hAnsi="仿宋" w:eastAsia="仿宋" w:cs="仿宋"/>
          <w:spacing w:val="-3"/>
          <w:position w:val="17"/>
          <w:sz w:val="24"/>
          <w:szCs w:val="24"/>
          <w:highlight w:val="none"/>
        </w:rPr>
      </w:pPr>
      <w:r>
        <w:rPr>
          <w:rFonts w:hint="eastAsia" w:ascii="仿宋" w:hAnsi="仿宋" w:eastAsia="仿宋" w:cs="仿宋"/>
          <w:spacing w:val="0"/>
          <w:position w:val="0"/>
          <w:sz w:val="24"/>
          <w:szCs w:val="24"/>
          <w:highlight w:val="none"/>
        </w:rPr>
        <w:t>3.如无关联单位可不提供此说明。</w:t>
      </w:r>
    </w:p>
    <w:p w14:paraId="304C6E18">
      <w:pPr>
        <w:spacing w:before="78" w:line="468" w:lineRule="exact"/>
        <w:ind w:left="30"/>
        <w:rPr>
          <w:rFonts w:hint="eastAsia" w:ascii="仿宋" w:hAnsi="仿宋" w:eastAsia="仿宋" w:cs="仿宋"/>
          <w:spacing w:val="-3"/>
          <w:position w:val="17"/>
          <w:sz w:val="24"/>
          <w:szCs w:val="24"/>
          <w:highlight w:val="none"/>
        </w:rPr>
      </w:pPr>
    </w:p>
    <w:p w14:paraId="26A7FB98">
      <w:pPr>
        <w:spacing w:line="270" w:lineRule="auto"/>
        <w:rPr>
          <w:rFonts w:hint="eastAsia" w:ascii="仿宋" w:hAnsi="仿宋" w:eastAsia="仿宋" w:cs="仿宋"/>
          <w:sz w:val="21"/>
          <w:highlight w:val="none"/>
        </w:rPr>
      </w:pPr>
    </w:p>
    <w:p w14:paraId="0812CAB3">
      <w:pPr>
        <w:spacing w:line="271" w:lineRule="auto"/>
        <w:rPr>
          <w:rFonts w:hint="eastAsia" w:ascii="仿宋" w:hAnsi="仿宋" w:eastAsia="仿宋" w:cs="仿宋"/>
          <w:sz w:val="21"/>
          <w:highlight w:val="none"/>
        </w:rPr>
      </w:pPr>
    </w:p>
    <w:p w14:paraId="43213A33">
      <w:pPr>
        <w:spacing w:line="271" w:lineRule="auto"/>
        <w:rPr>
          <w:rFonts w:hint="eastAsia" w:ascii="仿宋" w:hAnsi="仿宋" w:eastAsia="仿宋" w:cs="仿宋"/>
          <w:sz w:val="21"/>
          <w:highlight w:val="none"/>
        </w:rPr>
      </w:pPr>
    </w:p>
    <w:p w14:paraId="471C5AAC">
      <w:pPr>
        <w:spacing w:line="267" w:lineRule="auto"/>
        <w:rPr>
          <w:rFonts w:hint="eastAsia" w:ascii="仿宋" w:hAnsi="仿宋" w:eastAsia="仿宋" w:cs="仿宋"/>
          <w:sz w:val="21"/>
          <w:highlight w:val="none"/>
        </w:rPr>
      </w:pPr>
    </w:p>
    <w:p w14:paraId="049D49F4">
      <w:pPr>
        <w:spacing w:line="267" w:lineRule="auto"/>
        <w:rPr>
          <w:rFonts w:hint="eastAsia" w:ascii="仿宋" w:hAnsi="仿宋" w:eastAsia="仿宋" w:cs="仿宋"/>
          <w:sz w:val="21"/>
          <w:highlight w:val="none"/>
        </w:rPr>
      </w:pPr>
    </w:p>
    <w:p w14:paraId="59CE2470">
      <w:pPr>
        <w:spacing w:line="267" w:lineRule="auto"/>
        <w:rPr>
          <w:rFonts w:hint="eastAsia" w:ascii="仿宋" w:hAnsi="仿宋" w:eastAsia="仿宋" w:cs="仿宋"/>
          <w:sz w:val="21"/>
          <w:highlight w:val="none"/>
        </w:rPr>
      </w:pPr>
    </w:p>
    <w:p w14:paraId="5A9DEEE6">
      <w:pPr>
        <w:spacing w:line="267" w:lineRule="auto"/>
        <w:rPr>
          <w:rFonts w:hint="eastAsia" w:ascii="仿宋" w:hAnsi="仿宋" w:eastAsia="仿宋" w:cs="仿宋"/>
          <w:sz w:val="21"/>
          <w:highlight w:val="none"/>
        </w:rPr>
      </w:pPr>
    </w:p>
    <w:p w14:paraId="0C4E592B">
      <w:pP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br w:type="page"/>
      </w:r>
    </w:p>
    <w:p w14:paraId="454E29A2">
      <w:pPr>
        <w:spacing w:before="78" w:line="222" w:lineRule="auto"/>
        <w:ind w:left="40"/>
        <w:outlineLvl w:val="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6</w:t>
      </w:r>
      <w:r>
        <w:rPr>
          <w:rFonts w:hint="eastAsia" w:ascii="仿宋" w:hAnsi="仿宋" w:eastAsia="仿宋" w:cs="仿宋"/>
          <w:spacing w:val="75"/>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供应商须知前附表要求的其他资格证明文件</w:t>
      </w:r>
    </w:p>
    <w:p w14:paraId="1F2B8AF1">
      <w:pPr>
        <w:spacing w:line="282" w:lineRule="auto"/>
        <w:rPr>
          <w:rFonts w:hint="eastAsia" w:ascii="仿宋" w:hAnsi="仿宋" w:eastAsia="仿宋" w:cs="仿宋"/>
          <w:sz w:val="21"/>
          <w:highlight w:val="none"/>
        </w:rPr>
      </w:pPr>
    </w:p>
    <w:p w14:paraId="1981B2F1">
      <w:pPr>
        <w:spacing w:line="283" w:lineRule="auto"/>
        <w:rPr>
          <w:rFonts w:hint="eastAsia" w:ascii="仿宋" w:hAnsi="仿宋" w:eastAsia="仿宋" w:cs="仿宋"/>
          <w:sz w:val="21"/>
          <w:highlight w:val="none"/>
        </w:rPr>
      </w:pPr>
    </w:p>
    <w:p w14:paraId="06E105C8">
      <w:pPr>
        <w:spacing w:before="78" w:line="222" w:lineRule="auto"/>
        <w:ind w:left="30"/>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说明：</w:t>
      </w:r>
      <w:r>
        <w:rPr>
          <w:rFonts w:hint="eastAsia" w:ascii="仿宋" w:hAnsi="仿宋" w:eastAsia="仿宋" w:cs="仿宋"/>
          <w:b/>
          <w:bCs/>
          <w:spacing w:val="-1"/>
          <w:sz w:val="24"/>
          <w:szCs w:val="24"/>
          <w:highlight w:val="none"/>
        </w:rPr>
        <w:t>1.应提供</w:t>
      </w:r>
      <w:r>
        <w:rPr>
          <w:rFonts w:hint="eastAsia" w:ascii="仿宋" w:hAnsi="仿宋" w:eastAsia="仿宋" w:cs="仿宋"/>
          <w:b/>
          <w:bCs/>
          <w:spacing w:val="-1"/>
          <w:sz w:val="24"/>
          <w:szCs w:val="24"/>
          <w:highlight w:val="none"/>
          <w:u w:val="single" w:color="auto"/>
        </w:rPr>
        <w:t>供应商须知前附表</w:t>
      </w:r>
      <w:r>
        <w:rPr>
          <w:rFonts w:hint="eastAsia" w:ascii="仿宋" w:hAnsi="仿宋" w:eastAsia="仿宋" w:cs="仿宋"/>
          <w:b/>
          <w:bCs/>
          <w:spacing w:val="-1"/>
          <w:sz w:val="24"/>
          <w:szCs w:val="24"/>
          <w:highlight w:val="none"/>
        </w:rPr>
        <w:t>要求的其他资格证明文件。</w:t>
      </w:r>
    </w:p>
    <w:p w14:paraId="506E6F62">
      <w:pPr>
        <w:spacing w:before="78" w:line="222" w:lineRule="auto"/>
        <w:outlineLvl w:val="1"/>
        <w:rPr>
          <w:rFonts w:hint="eastAsia" w:ascii="仿宋" w:hAnsi="仿宋" w:eastAsia="仿宋" w:cs="仿宋"/>
          <w:sz w:val="24"/>
          <w:szCs w:val="24"/>
          <w:highlight w:val="none"/>
        </w:rPr>
      </w:pP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1"/>
          <w:sz w:val="24"/>
          <w:szCs w:val="24"/>
          <w:highlight w:val="none"/>
        </w:rPr>
        <w:t>2.原件、复印件上均应加盖本单位公章自然人投标的无需盖章，需要签字</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br w:type="column"/>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 7</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 xml:space="preserve"> 中小企业声明函（如是）</w:t>
      </w:r>
    </w:p>
    <w:p w14:paraId="00164632">
      <w:pPr>
        <w:spacing w:before="178" w:line="221" w:lineRule="auto"/>
        <w:ind w:left="2619"/>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中小企业声明函（货物）</w:t>
      </w:r>
    </w:p>
    <w:p w14:paraId="7706A33B">
      <w:pPr>
        <w:spacing w:before="177" w:line="350" w:lineRule="auto"/>
        <w:ind w:left="18" w:firstLine="492"/>
        <w:jc w:val="both"/>
        <w:rPr>
          <w:rFonts w:hint="eastAsia"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本公司郑重声明，根据《政府采购促进中小企业发展管理办法》（财库﹝2020﹞47号）的规定，本公司参加</w:t>
      </w:r>
      <w:r>
        <w:rPr>
          <w:rFonts w:hint="eastAsia" w:ascii="仿宋" w:hAnsi="仿宋" w:eastAsia="仿宋" w:cs="仿宋"/>
          <w:i/>
          <w:iCs/>
          <w:spacing w:val="-1"/>
          <w:sz w:val="25"/>
          <w:szCs w:val="25"/>
          <w:highlight w:val="none"/>
          <w:u w:val="single" w:color="auto"/>
        </w:rPr>
        <w:t>（单位名称）</w:t>
      </w:r>
      <w:r>
        <w:rPr>
          <w:rFonts w:hint="eastAsia" w:ascii="仿宋" w:hAnsi="仿宋" w:eastAsia="仿宋" w:cs="仿宋"/>
          <w:spacing w:val="-1"/>
          <w:sz w:val="24"/>
          <w:szCs w:val="24"/>
          <w:highlight w:val="none"/>
        </w:rPr>
        <w:t>的</w:t>
      </w:r>
      <w:r>
        <w:rPr>
          <w:rFonts w:hint="eastAsia" w:ascii="仿宋" w:hAnsi="仿宋" w:eastAsia="仿宋" w:cs="仿宋"/>
          <w:i/>
          <w:iCs/>
          <w:spacing w:val="-1"/>
          <w:sz w:val="25"/>
          <w:szCs w:val="25"/>
          <w:highlight w:val="none"/>
          <w:u w:val="single" w:color="auto"/>
        </w:rPr>
        <w:t>（项目</w:t>
      </w:r>
      <w:r>
        <w:rPr>
          <w:rFonts w:hint="eastAsia" w:ascii="仿宋" w:hAnsi="仿宋" w:eastAsia="仿宋" w:cs="仿宋"/>
          <w:i/>
          <w:iCs/>
          <w:spacing w:val="-10"/>
          <w:sz w:val="25"/>
          <w:szCs w:val="25"/>
          <w:highlight w:val="none"/>
          <w:u w:val="single" w:color="auto"/>
        </w:rPr>
        <w:t>名称）</w:t>
      </w:r>
      <w:r>
        <w:rPr>
          <w:rFonts w:hint="eastAsia" w:ascii="仿宋" w:hAnsi="仿宋" w:eastAsia="仿宋" w:cs="仿宋"/>
          <w:spacing w:val="-10"/>
          <w:sz w:val="24"/>
          <w:szCs w:val="24"/>
          <w:highlight w:val="none"/>
        </w:rPr>
        <w:t>采购活动，提供的货物全部由符合政策要求的中小企业</w:t>
      </w:r>
      <w:r>
        <w:rPr>
          <w:rFonts w:hint="eastAsia" w:ascii="仿宋" w:hAnsi="仿宋" w:eastAsia="仿宋" w:cs="仿宋"/>
          <w:spacing w:val="-11"/>
          <w:sz w:val="24"/>
          <w:szCs w:val="24"/>
          <w:highlight w:val="none"/>
        </w:rPr>
        <w:t>制造。相关企业（含</w:t>
      </w:r>
      <w:r>
        <w:rPr>
          <w:rFonts w:hint="eastAsia" w:ascii="仿宋" w:hAnsi="仿宋" w:eastAsia="仿宋" w:cs="仿宋"/>
          <w:spacing w:val="-1"/>
          <w:sz w:val="24"/>
          <w:szCs w:val="24"/>
          <w:highlight w:val="none"/>
        </w:rPr>
        <w:t>联合体中的中小企业、签订分包意向协议的中小企业）的具体情况如下</w:t>
      </w:r>
      <w:r>
        <w:rPr>
          <w:rFonts w:hint="eastAsia" w:ascii="仿宋" w:hAnsi="仿宋" w:eastAsia="仿宋" w:cs="仿宋"/>
          <w:spacing w:val="-1"/>
          <w:sz w:val="24"/>
          <w:szCs w:val="24"/>
          <w:highlight w:val="none"/>
          <w:lang w:val="en-US" w:eastAsia="zh-CN"/>
        </w:rPr>
        <w:t>:</w:t>
      </w:r>
    </w:p>
    <w:p w14:paraId="7F1470DB">
      <w:pPr>
        <w:spacing w:before="175" w:line="346" w:lineRule="auto"/>
        <w:ind w:left="18" w:right="13" w:firstLine="21"/>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 xml:space="preserve">1. </w:t>
      </w:r>
      <w:r>
        <w:rPr>
          <w:rFonts w:hint="eastAsia" w:ascii="仿宋" w:hAnsi="仿宋" w:eastAsia="仿宋" w:cs="仿宋"/>
          <w:i/>
          <w:iCs/>
          <w:spacing w:val="-6"/>
          <w:sz w:val="25"/>
          <w:szCs w:val="25"/>
          <w:highlight w:val="none"/>
          <w:u w:val="single" w:color="auto"/>
        </w:rPr>
        <w:t>（标的名称</w:t>
      </w:r>
      <w:r>
        <w:rPr>
          <w:rFonts w:hint="eastAsia" w:ascii="仿宋" w:hAnsi="仿宋" w:eastAsia="仿宋" w:cs="仿宋"/>
          <w:i/>
          <w:iCs/>
          <w:spacing w:val="-58"/>
          <w:sz w:val="25"/>
          <w:szCs w:val="25"/>
          <w:highlight w:val="none"/>
          <w:u w:val="single" w:color="auto"/>
        </w:rPr>
        <w:t>）</w:t>
      </w:r>
      <w:r>
        <w:rPr>
          <w:rFonts w:hint="eastAsia" w:ascii="仿宋" w:hAnsi="仿宋" w:eastAsia="仿宋" w:cs="仿宋"/>
          <w:spacing w:val="30"/>
          <w:sz w:val="25"/>
          <w:szCs w:val="25"/>
          <w:highlight w:val="none"/>
        </w:rPr>
        <w:t xml:space="preserve"> </w:t>
      </w:r>
      <w:r>
        <w:rPr>
          <w:rFonts w:hint="eastAsia" w:ascii="仿宋" w:hAnsi="仿宋" w:eastAsia="仿宋" w:cs="仿宋"/>
          <w:spacing w:val="-58"/>
          <w:sz w:val="24"/>
          <w:szCs w:val="24"/>
          <w:highlight w:val="none"/>
        </w:rPr>
        <w:t>，</w:t>
      </w:r>
      <w:r>
        <w:rPr>
          <w:rFonts w:hint="eastAsia" w:ascii="仿宋" w:hAnsi="仿宋" w:eastAsia="仿宋" w:cs="仿宋"/>
          <w:spacing w:val="-6"/>
          <w:sz w:val="24"/>
          <w:szCs w:val="24"/>
          <w:highlight w:val="none"/>
        </w:rPr>
        <w:t>属于</w:t>
      </w:r>
      <w:r>
        <w:rPr>
          <w:rFonts w:hint="eastAsia" w:ascii="仿宋" w:hAnsi="仿宋" w:eastAsia="仿宋" w:cs="仿宋"/>
          <w:i/>
          <w:iCs/>
          <w:spacing w:val="-6"/>
          <w:sz w:val="25"/>
          <w:szCs w:val="25"/>
          <w:highlight w:val="none"/>
          <w:u w:val="single" w:color="auto"/>
        </w:rPr>
        <w:t>（采购文件中明确的所属行业）</w:t>
      </w:r>
      <w:r>
        <w:rPr>
          <w:rFonts w:hint="eastAsia" w:ascii="仿宋" w:hAnsi="仿宋" w:eastAsia="仿宋" w:cs="仿宋"/>
          <w:spacing w:val="-6"/>
          <w:sz w:val="24"/>
          <w:szCs w:val="24"/>
          <w:highlight w:val="none"/>
        </w:rPr>
        <w:t>行业；制造商为</w:t>
      </w:r>
      <w:r>
        <w:rPr>
          <w:rFonts w:hint="eastAsia" w:ascii="仿宋" w:hAnsi="仿宋" w:eastAsia="仿宋" w:cs="仿宋"/>
          <w:i/>
          <w:iCs/>
          <w:spacing w:val="-6"/>
          <w:sz w:val="25"/>
          <w:szCs w:val="25"/>
          <w:highlight w:val="none"/>
          <w:u w:val="single" w:color="auto"/>
        </w:rPr>
        <w:t>（企业</w:t>
      </w:r>
      <w:r>
        <w:rPr>
          <w:rFonts w:hint="eastAsia" w:ascii="仿宋" w:hAnsi="仿宋" w:eastAsia="仿宋" w:cs="仿宋"/>
          <w:i/>
          <w:iCs/>
          <w:spacing w:val="-2"/>
          <w:sz w:val="25"/>
          <w:szCs w:val="25"/>
          <w:highlight w:val="none"/>
          <w:u w:val="single" w:color="auto"/>
        </w:rPr>
        <w:t>名称</w:t>
      </w:r>
      <w:r>
        <w:rPr>
          <w:rFonts w:hint="eastAsia" w:ascii="仿宋" w:hAnsi="仿宋" w:eastAsia="仿宋" w:cs="仿宋"/>
          <w:i/>
          <w:iCs/>
          <w:spacing w:val="-44"/>
          <w:sz w:val="25"/>
          <w:szCs w:val="25"/>
          <w:highlight w:val="none"/>
          <w:u w:val="single" w:color="auto"/>
        </w:rPr>
        <w:t>）</w:t>
      </w:r>
      <w:r>
        <w:rPr>
          <w:rFonts w:hint="eastAsia" w:ascii="仿宋" w:hAnsi="仿宋" w:eastAsia="仿宋" w:cs="仿宋"/>
          <w:spacing w:val="-44"/>
          <w:sz w:val="24"/>
          <w:szCs w:val="24"/>
          <w:highlight w:val="none"/>
        </w:rPr>
        <w:t>，</w:t>
      </w:r>
      <w:r>
        <w:rPr>
          <w:rFonts w:hint="eastAsia" w:ascii="仿宋" w:hAnsi="仿宋" w:eastAsia="仿宋" w:cs="仿宋"/>
          <w:spacing w:val="-2"/>
          <w:sz w:val="24"/>
          <w:szCs w:val="24"/>
          <w:highlight w:val="none"/>
        </w:rPr>
        <w:t>从业人员</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2"/>
          <w:sz w:val="24"/>
          <w:szCs w:val="24"/>
          <w:highlight w:val="none"/>
        </w:rPr>
        <w:t>人，营业收入为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1"/>
          <w:sz w:val="24"/>
          <w:szCs w:val="24"/>
          <w:highlight w:val="none"/>
        </w:rPr>
        <w:t xml:space="preserve"> </w:t>
      </w:r>
      <w:r>
        <w:rPr>
          <w:rFonts w:hint="eastAsia" w:ascii="仿宋" w:hAnsi="仿宋" w:eastAsia="仿宋" w:cs="仿宋"/>
          <w:spacing w:val="-2"/>
          <w:sz w:val="24"/>
          <w:szCs w:val="24"/>
          <w:highlight w:val="none"/>
        </w:rPr>
        <w:t>万元，资产总额为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属</w:t>
      </w:r>
      <w:r>
        <w:rPr>
          <w:rFonts w:hint="eastAsia" w:ascii="仿宋" w:hAnsi="仿宋" w:eastAsia="仿宋" w:cs="仿宋"/>
          <w:spacing w:val="-7"/>
          <w:sz w:val="24"/>
          <w:szCs w:val="24"/>
          <w:highlight w:val="none"/>
        </w:rPr>
        <w:t>于</w:t>
      </w:r>
      <w:r>
        <w:rPr>
          <w:rFonts w:hint="eastAsia" w:ascii="仿宋" w:hAnsi="仿宋" w:eastAsia="仿宋" w:cs="仿宋"/>
          <w:i/>
          <w:iCs/>
          <w:spacing w:val="-7"/>
          <w:sz w:val="25"/>
          <w:szCs w:val="25"/>
          <w:highlight w:val="none"/>
          <w:u w:val="single" w:color="auto"/>
        </w:rPr>
        <w:t>（中型企业、小型企业、微型企业</w:t>
      </w:r>
      <w:r>
        <w:rPr>
          <w:rFonts w:hint="eastAsia" w:ascii="仿宋" w:hAnsi="仿宋" w:eastAsia="仿宋" w:cs="仿宋"/>
          <w:i/>
          <w:iCs/>
          <w:spacing w:val="-35"/>
          <w:sz w:val="25"/>
          <w:szCs w:val="25"/>
          <w:highlight w:val="none"/>
          <w:u w:val="single" w:color="auto"/>
        </w:rPr>
        <w:t>）</w:t>
      </w:r>
      <w:r>
        <w:rPr>
          <w:rFonts w:hint="eastAsia" w:ascii="仿宋" w:hAnsi="仿宋" w:eastAsia="仿宋" w:cs="仿宋"/>
          <w:spacing w:val="-35"/>
          <w:sz w:val="24"/>
          <w:szCs w:val="24"/>
          <w:highlight w:val="none"/>
        </w:rPr>
        <w:t>；</w:t>
      </w:r>
    </w:p>
    <w:p w14:paraId="19885FDF">
      <w:pPr>
        <w:spacing w:before="174" w:line="345" w:lineRule="auto"/>
        <w:ind w:left="18" w:right="13" w:firstLine="7"/>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 xml:space="preserve">2. </w:t>
      </w:r>
      <w:r>
        <w:rPr>
          <w:rFonts w:hint="eastAsia" w:ascii="仿宋" w:hAnsi="仿宋" w:eastAsia="仿宋" w:cs="仿宋"/>
          <w:spacing w:val="-5"/>
          <w:sz w:val="24"/>
          <w:szCs w:val="24"/>
          <w:highlight w:val="none"/>
          <w:u w:val="single" w:color="auto"/>
        </w:rPr>
        <w:t>（</w:t>
      </w:r>
      <w:r>
        <w:rPr>
          <w:rFonts w:hint="eastAsia" w:ascii="仿宋" w:hAnsi="仿宋" w:eastAsia="仿宋" w:cs="仿宋"/>
          <w:i/>
          <w:iCs/>
          <w:spacing w:val="-5"/>
          <w:sz w:val="25"/>
          <w:szCs w:val="25"/>
          <w:highlight w:val="none"/>
          <w:u w:val="single" w:color="auto"/>
        </w:rPr>
        <w:t>标的名称</w:t>
      </w:r>
      <w:r>
        <w:rPr>
          <w:rFonts w:hint="eastAsia" w:ascii="仿宋" w:hAnsi="仿宋" w:eastAsia="仿宋" w:cs="仿宋"/>
          <w:i/>
          <w:iCs/>
          <w:spacing w:val="-60"/>
          <w:sz w:val="25"/>
          <w:szCs w:val="25"/>
          <w:highlight w:val="none"/>
          <w:u w:val="single" w:color="auto"/>
        </w:rPr>
        <w:t>）</w:t>
      </w:r>
      <w:r>
        <w:rPr>
          <w:rFonts w:hint="eastAsia" w:ascii="仿宋" w:hAnsi="仿宋" w:eastAsia="仿宋" w:cs="仿宋"/>
          <w:spacing w:val="29"/>
          <w:sz w:val="25"/>
          <w:szCs w:val="25"/>
          <w:highlight w:val="none"/>
        </w:rPr>
        <w:t xml:space="preserve"> </w:t>
      </w:r>
      <w:r>
        <w:rPr>
          <w:rFonts w:hint="eastAsia" w:ascii="仿宋" w:hAnsi="仿宋" w:eastAsia="仿宋" w:cs="仿宋"/>
          <w:spacing w:val="-60"/>
          <w:sz w:val="24"/>
          <w:szCs w:val="24"/>
          <w:highlight w:val="none"/>
        </w:rPr>
        <w:t>，</w:t>
      </w:r>
      <w:r>
        <w:rPr>
          <w:rFonts w:hint="eastAsia" w:ascii="仿宋" w:hAnsi="仿宋" w:eastAsia="仿宋" w:cs="仿宋"/>
          <w:spacing w:val="-5"/>
          <w:sz w:val="24"/>
          <w:szCs w:val="24"/>
          <w:highlight w:val="none"/>
        </w:rPr>
        <w:t>属于</w:t>
      </w:r>
      <w:r>
        <w:rPr>
          <w:rFonts w:hint="eastAsia" w:ascii="仿宋" w:hAnsi="仿宋" w:eastAsia="仿宋" w:cs="仿宋"/>
          <w:i/>
          <w:iCs/>
          <w:spacing w:val="-5"/>
          <w:sz w:val="25"/>
          <w:szCs w:val="25"/>
          <w:highlight w:val="none"/>
          <w:u w:val="single" w:color="auto"/>
        </w:rPr>
        <w:t>（采购文件中明确的所属行业）</w:t>
      </w:r>
      <w:r>
        <w:rPr>
          <w:rFonts w:hint="eastAsia" w:ascii="仿宋" w:hAnsi="仿宋" w:eastAsia="仿宋" w:cs="仿宋"/>
          <w:spacing w:val="-5"/>
          <w:sz w:val="24"/>
          <w:szCs w:val="24"/>
          <w:highlight w:val="none"/>
        </w:rPr>
        <w:t>行业；制造商</w:t>
      </w:r>
      <w:r>
        <w:rPr>
          <w:rFonts w:hint="eastAsia" w:ascii="仿宋" w:hAnsi="仿宋" w:eastAsia="仿宋" w:cs="仿宋"/>
          <w:spacing w:val="-6"/>
          <w:sz w:val="24"/>
          <w:szCs w:val="24"/>
          <w:highlight w:val="none"/>
        </w:rPr>
        <w:t>为</w:t>
      </w:r>
      <w:r>
        <w:rPr>
          <w:rFonts w:hint="eastAsia" w:ascii="仿宋" w:hAnsi="仿宋" w:eastAsia="仿宋" w:cs="仿宋"/>
          <w:i/>
          <w:iCs/>
          <w:spacing w:val="-6"/>
          <w:sz w:val="25"/>
          <w:szCs w:val="25"/>
          <w:highlight w:val="none"/>
          <w:u w:val="single" w:color="auto"/>
        </w:rPr>
        <w:t>（企业</w:t>
      </w:r>
      <w:r>
        <w:rPr>
          <w:rFonts w:hint="eastAsia" w:ascii="仿宋" w:hAnsi="仿宋" w:eastAsia="仿宋" w:cs="仿宋"/>
          <w:i/>
          <w:iCs/>
          <w:spacing w:val="-2"/>
          <w:sz w:val="25"/>
          <w:szCs w:val="25"/>
          <w:highlight w:val="none"/>
          <w:u w:val="single" w:color="auto"/>
        </w:rPr>
        <w:t>名称</w:t>
      </w:r>
      <w:r>
        <w:rPr>
          <w:rFonts w:hint="eastAsia" w:ascii="仿宋" w:hAnsi="仿宋" w:eastAsia="仿宋" w:cs="仿宋"/>
          <w:i/>
          <w:iCs/>
          <w:spacing w:val="-44"/>
          <w:sz w:val="25"/>
          <w:szCs w:val="25"/>
          <w:highlight w:val="none"/>
          <w:u w:val="single" w:color="auto"/>
        </w:rPr>
        <w:t>）</w:t>
      </w:r>
      <w:r>
        <w:rPr>
          <w:rFonts w:hint="eastAsia" w:ascii="仿宋" w:hAnsi="仿宋" w:eastAsia="仿宋" w:cs="仿宋"/>
          <w:spacing w:val="-44"/>
          <w:sz w:val="24"/>
          <w:szCs w:val="24"/>
          <w:highlight w:val="none"/>
        </w:rPr>
        <w:t>，</w:t>
      </w:r>
      <w:r>
        <w:rPr>
          <w:rFonts w:hint="eastAsia" w:ascii="仿宋" w:hAnsi="仿宋" w:eastAsia="仿宋" w:cs="仿宋"/>
          <w:spacing w:val="-2"/>
          <w:sz w:val="24"/>
          <w:szCs w:val="24"/>
          <w:highlight w:val="none"/>
        </w:rPr>
        <w:t>从业人员</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2"/>
          <w:sz w:val="24"/>
          <w:szCs w:val="24"/>
          <w:highlight w:val="none"/>
        </w:rPr>
        <w:t>人，营业收入为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1"/>
          <w:sz w:val="24"/>
          <w:szCs w:val="24"/>
          <w:highlight w:val="none"/>
        </w:rPr>
        <w:t xml:space="preserve"> </w:t>
      </w:r>
      <w:r>
        <w:rPr>
          <w:rFonts w:hint="eastAsia" w:ascii="仿宋" w:hAnsi="仿宋" w:eastAsia="仿宋" w:cs="仿宋"/>
          <w:spacing w:val="-2"/>
          <w:sz w:val="24"/>
          <w:szCs w:val="24"/>
          <w:highlight w:val="none"/>
        </w:rPr>
        <w:t>万元，资产总额为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属</w:t>
      </w:r>
      <w:r>
        <w:rPr>
          <w:rFonts w:hint="eastAsia" w:ascii="仿宋" w:hAnsi="仿宋" w:eastAsia="仿宋" w:cs="仿宋"/>
          <w:spacing w:val="-7"/>
          <w:sz w:val="24"/>
          <w:szCs w:val="24"/>
          <w:highlight w:val="none"/>
        </w:rPr>
        <w:t>于</w:t>
      </w:r>
      <w:r>
        <w:rPr>
          <w:rFonts w:hint="eastAsia" w:ascii="仿宋" w:hAnsi="仿宋" w:eastAsia="仿宋" w:cs="仿宋"/>
          <w:i/>
          <w:iCs/>
          <w:spacing w:val="-7"/>
          <w:sz w:val="25"/>
          <w:szCs w:val="25"/>
          <w:highlight w:val="none"/>
          <w:u w:val="single" w:color="auto"/>
        </w:rPr>
        <w:t>（中型企业、小型企业、微型企业</w:t>
      </w:r>
      <w:r>
        <w:rPr>
          <w:rFonts w:hint="eastAsia" w:ascii="仿宋" w:hAnsi="仿宋" w:eastAsia="仿宋" w:cs="仿宋"/>
          <w:i/>
          <w:iCs/>
          <w:spacing w:val="-35"/>
          <w:sz w:val="25"/>
          <w:szCs w:val="25"/>
          <w:highlight w:val="none"/>
          <w:u w:val="single" w:color="auto"/>
        </w:rPr>
        <w:t>）</w:t>
      </w:r>
      <w:r>
        <w:rPr>
          <w:rFonts w:hint="eastAsia" w:ascii="仿宋" w:hAnsi="仿宋" w:eastAsia="仿宋" w:cs="仿宋"/>
          <w:spacing w:val="-35"/>
          <w:sz w:val="24"/>
          <w:szCs w:val="24"/>
          <w:highlight w:val="none"/>
        </w:rPr>
        <w:t>；</w:t>
      </w:r>
    </w:p>
    <w:p w14:paraId="2A8E3BC1">
      <w:pPr>
        <w:spacing w:before="177" w:line="383" w:lineRule="exact"/>
        <w:ind w:left="39"/>
        <w:rPr>
          <w:rFonts w:hint="eastAsia" w:ascii="仿宋" w:hAnsi="仿宋" w:eastAsia="仿宋" w:cs="仿宋"/>
          <w:sz w:val="24"/>
          <w:szCs w:val="24"/>
          <w:highlight w:val="none"/>
        </w:rPr>
      </w:pPr>
      <w:r>
        <w:rPr>
          <w:rFonts w:hint="eastAsia" w:ascii="仿宋" w:hAnsi="仿宋" w:eastAsia="仿宋" w:cs="仿宋"/>
          <w:spacing w:val="-13"/>
          <w:position w:val="3"/>
          <w:sz w:val="24"/>
          <w:szCs w:val="24"/>
          <w:highlight w:val="none"/>
        </w:rPr>
        <w:t>……</w:t>
      </w:r>
    </w:p>
    <w:p w14:paraId="3F1832B3">
      <w:pPr>
        <w:spacing w:before="82" w:line="468" w:lineRule="exact"/>
        <w:ind w:right="55"/>
        <w:jc w:val="right"/>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以上企业，不属于大企业的分支机构，不存在控股股东为大企业的情形，也</w:t>
      </w:r>
    </w:p>
    <w:p w14:paraId="34AF5C25">
      <w:pPr>
        <w:spacing w:before="1" w:line="219" w:lineRule="auto"/>
        <w:ind w:left="3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不存在与大企业的负责人为同一人的情形。</w:t>
      </w:r>
    </w:p>
    <w:p w14:paraId="1234DD9C">
      <w:pPr>
        <w:spacing w:before="180" w:line="220" w:lineRule="auto"/>
        <w:ind w:left="522"/>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本企业对上述声明内容的真实性负责。</w:t>
      </w:r>
    </w:p>
    <w:p w14:paraId="378E8746">
      <w:pPr>
        <w:spacing w:before="180" w:line="220" w:lineRule="auto"/>
        <w:ind w:left="52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如有虚假，将依法承担相应责任。</w:t>
      </w:r>
    </w:p>
    <w:p w14:paraId="6B6C22D2">
      <w:pPr>
        <w:spacing w:line="257" w:lineRule="auto"/>
        <w:rPr>
          <w:rFonts w:hint="eastAsia" w:ascii="仿宋" w:hAnsi="仿宋" w:eastAsia="仿宋" w:cs="仿宋"/>
          <w:sz w:val="21"/>
          <w:highlight w:val="none"/>
        </w:rPr>
      </w:pPr>
    </w:p>
    <w:p w14:paraId="389F367A">
      <w:pPr>
        <w:spacing w:line="258" w:lineRule="auto"/>
        <w:rPr>
          <w:rFonts w:hint="eastAsia" w:ascii="仿宋" w:hAnsi="仿宋" w:eastAsia="仿宋" w:cs="仿宋"/>
          <w:sz w:val="21"/>
          <w:highlight w:val="none"/>
        </w:rPr>
      </w:pPr>
    </w:p>
    <w:p w14:paraId="65CF87C8">
      <w:pPr>
        <w:spacing w:line="258" w:lineRule="auto"/>
        <w:rPr>
          <w:rFonts w:hint="eastAsia" w:ascii="仿宋" w:hAnsi="仿宋" w:eastAsia="仿宋" w:cs="仿宋"/>
          <w:sz w:val="21"/>
          <w:highlight w:val="none"/>
        </w:rPr>
      </w:pPr>
    </w:p>
    <w:p w14:paraId="506173F8">
      <w:pPr>
        <w:spacing w:line="258" w:lineRule="auto"/>
        <w:rPr>
          <w:rFonts w:hint="eastAsia" w:ascii="仿宋" w:hAnsi="仿宋" w:eastAsia="仿宋" w:cs="仿宋"/>
          <w:sz w:val="21"/>
          <w:highlight w:val="none"/>
        </w:rPr>
      </w:pPr>
    </w:p>
    <w:p w14:paraId="22A4476D">
      <w:pPr>
        <w:spacing w:before="79" w:line="465" w:lineRule="exact"/>
        <w:ind w:left="4710"/>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企业名称（盖章</w:t>
      </w:r>
      <w:r>
        <w:rPr>
          <w:rFonts w:hint="eastAsia" w:ascii="仿宋" w:hAnsi="仿宋" w:eastAsia="仿宋" w:cs="仿宋"/>
          <w:spacing w:val="1"/>
          <w:position w:val="16"/>
          <w:sz w:val="24"/>
          <w:szCs w:val="24"/>
          <w:highlight w:val="none"/>
        </w:rPr>
        <w:t>）：</w:t>
      </w:r>
    </w:p>
    <w:p w14:paraId="0BD4688D">
      <w:pPr>
        <w:spacing w:line="223" w:lineRule="auto"/>
        <w:ind w:firstLine="4656" w:firstLineChars="2400"/>
        <w:rPr>
          <w:rFonts w:hint="eastAsia" w:ascii="仿宋" w:hAnsi="仿宋" w:eastAsia="仿宋" w:cs="仿宋"/>
          <w:spacing w:val="-23"/>
          <w:sz w:val="24"/>
          <w:szCs w:val="24"/>
          <w:highlight w:val="none"/>
        </w:rPr>
      </w:pPr>
      <w:r>
        <w:rPr>
          <w:rFonts w:hint="eastAsia"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hint="eastAsia" w:ascii="仿宋" w:hAnsi="仿宋" w:eastAsia="仿宋" w:cs="仿宋"/>
          <w:spacing w:val="-23"/>
          <w:sz w:val="24"/>
          <w:szCs w:val="24"/>
          <w:highlight w:val="none"/>
        </w:rPr>
        <w:t>期：</w:t>
      </w:r>
    </w:p>
    <w:p w14:paraId="3A4EDDFF">
      <w:pPr>
        <w:pStyle w:val="5"/>
        <w:rPr>
          <w:rFonts w:hint="eastAsia" w:ascii="仿宋" w:hAnsi="仿宋" w:eastAsia="仿宋" w:cs="仿宋"/>
          <w:spacing w:val="-23"/>
          <w:sz w:val="24"/>
          <w:szCs w:val="24"/>
          <w:highlight w:val="none"/>
        </w:rPr>
      </w:pPr>
    </w:p>
    <w:p w14:paraId="57CE425A">
      <w:pPr>
        <w:rPr>
          <w:rFonts w:hint="eastAsia" w:ascii="仿宋" w:hAnsi="仿宋" w:eastAsia="仿宋" w:cs="仿宋"/>
          <w:highlight w:val="none"/>
        </w:rPr>
      </w:pPr>
    </w:p>
    <w:p w14:paraId="462B11E8">
      <w:pPr>
        <w:spacing w:before="78" w:line="468" w:lineRule="exact"/>
        <w:ind w:left="36"/>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注</w:t>
      </w:r>
      <w:r>
        <w:rPr>
          <w:rFonts w:hint="eastAsia" w:ascii="仿宋" w:hAnsi="仿宋" w:eastAsia="仿宋" w:cs="仿宋"/>
          <w:spacing w:val="-2"/>
          <w:position w:val="17"/>
          <w:sz w:val="24"/>
          <w:szCs w:val="24"/>
          <w:highlight w:val="none"/>
          <w:lang w:val="en-US" w:eastAsia="zh-CN"/>
        </w:rPr>
        <w:t xml:space="preserve">: </w:t>
      </w:r>
      <w:r>
        <w:rPr>
          <w:rFonts w:hint="eastAsia" w:ascii="仿宋" w:hAnsi="仿宋" w:eastAsia="仿宋" w:cs="仿宋"/>
          <w:spacing w:val="-2"/>
          <w:position w:val="17"/>
          <w:sz w:val="24"/>
          <w:szCs w:val="24"/>
          <w:highlight w:val="none"/>
        </w:rPr>
        <w:t>1、从业人员、营业收入、资产总额填报上一年度数据，无上一年度数据的新成立企业可不填报。</w:t>
      </w:r>
    </w:p>
    <w:p w14:paraId="4A6513AB">
      <w:pPr>
        <w:spacing w:before="78" w:line="468" w:lineRule="exact"/>
        <w:ind w:firstLine="472" w:firstLineChars="200"/>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2、请在本表中填写前附表中写明的中小企业行业类别。</w:t>
      </w:r>
    </w:p>
    <w:p w14:paraId="18C9E249">
      <w:pPr>
        <w:spacing w:before="78" w:line="468" w:lineRule="exact"/>
        <w:ind w:left="36" w:firstLine="472" w:firstLineChars="200"/>
        <w:rPr>
          <w:rFonts w:hint="eastAsia" w:ascii="仿宋" w:hAnsi="仿宋" w:eastAsia="仿宋" w:cs="仿宋"/>
          <w:spacing w:val="-2"/>
          <w:position w:val="17"/>
          <w:sz w:val="24"/>
          <w:szCs w:val="24"/>
          <w:highlight w:val="none"/>
          <w:lang w:eastAsia="zh-CN"/>
        </w:rPr>
        <w:sectPr>
          <w:footerReference r:id="rId22" w:type="default"/>
          <w:pgSz w:w="11906" w:h="16839"/>
          <w:pgMar w:top="1440" w:right="1800" w:bottom="1440" w:left="1800" w:header="0" w:footer="1007" w:gutter="0"/>
          <w:pgNumType w:fmt="decimal"/>
          <w:cols w:space="720" w:num="1"/>
        </w:sectPr>
      </w:pPr>
      <w:r>
        <w:rPr>
          <w:rFonts w:hint="eastAsia" w:ascii="仿宋" w:hAnsi="仿宋" w:eastAsia="仿宋" w:cs="仿宋"/>
          <w:spacing w:val="-2"/>
          <w:position w:val="17"/>
          <w:sz w:val="24"/>
          <w:szCs w:val="24"/>
          <w:highlight w:val="none"/>
        </w:rPr>
        <w:t>3、制造商如为监狱企业或残疾人福利性单位的，视同为小型、微型企业，请填写此声明函，并需要出具相应的声明函和证明文件（格式后附)</w:t>
      </w:r>
      <w:r>
        <w:rPr>
          <w:rFonts w:hint="eastAsia" w:ascii="仿宋" w:hAnsi="仿宋" w:eastAsia="仿宋" w:cs="仿宋"/>
          <w:spacing w:val="-2"/>
          <w:position w:val="17"/>
          <w:sz w:val="24"/>
          <w:szCs w:val="24"/>
          <w:highlight w:val="none"/>
          <w:lang w:eastAsia="zh-CN"/>
        </w:rPr>
        <w:t>。</w:t>
      </w:r>
    </w:p>
    <w:p w14:paraId="7625B8CB">
      <w:pPr>
        <w:spacing w:line="276" w:lineRule="auto"/>
        <w:rPr>
          <w:rFonts w:hint="eastAsia" w:ascii="仿宋" w:hAnsi="仿宋" w:eastAsia="仿宋" w:cs="仿宋"/>
          <w:sz w:val="21"/>
          <w:highlight w:val="none"/>
        </w:rPr>
      </w:pPr>
    </w:p>
    <w:p w14:paraId="0F88277B">
      <w:pPr>
        <w:spacing w:before="78" w:line="222" w:lineRule="auto"/>
        <w:ind w:left="2700"/>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中小企业声明函（工程、服务）</w:t>
      </w:r>
    </w:p>
    <w:p w14:paraId="2B289C0A">
      <w:pPr>
        <w:spacing w:before="151" w:line="338" w:lineRule="auto"/>
        <w:ind w:left="33" w:firstLine="477"/>
        <w:jc w:val="both"/>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本公司(郑重声明，根据《政府采购促进中小企业发展管理办法》</w:t>
      </w:r>
      <w:r>
        <w:rPr>
          <w:rFonts w:hint="eastAsia" w:ascii="仿宋" w:hAnsi="仿宋" w:eastAsia="仿宋" w:cs="仿宋"/>
          <w:spacing w:val="-54"/>
          <w:sz w:val="24"/>
          <w:szCs w:val="24"/>
          <w:highlight w:val="none"/>
        </w:rPr>
        <w:t xml:space="preserve"> </w:t>
      </w:r>
      <w:r>
        <w:rPr>
          <w:rFonts w:hint="eastAsia" w:ascii="仿宋" w:hAnsi="仿宋" w:eastAsia="仿宋" w:cs="仿宋"/>
          <w:spacing w:val="-9"/>
          <w:sz w:val="24"/>
          <w:szCs w:val="24"/>
          <w:highlight w:val="none"/>
        </w:rPr>
        <w:t>(财</w:t>
      </w:r>
      <w:r>
        <w:rPr>
          <w:rFonts w:hint="eastAsia" w:ascii="仿宋" w:hAnsi="仿宋" w:eastAsia="仿宋" w:cs="仿宋"/>
          <w:spacing w:val="-3"/>
          <w:sz w:val="24"/>
          <w:szCs w:val="24"/>
          <w:highlight w:val="none"/>
        </w:rPr>
        <w:t>库(2020)46</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号)的规定，本公司参加(单位名称)的(项目名称)采购活</w:t>
      </w:r>
      <w:r>
        <w:rPr>
          <w:rFonts w:hint="eastAsia" w:ascii="仿宋" w:hAnsi="仿宋" w:eastAsia="仿宋" w:cs="仿宋"/>
          <w:spacing w:val="-4"/>
          <w:sz w:val="24"/>
          <w:szCs w:val="24"/>
          <w:highlight w:val="none"/>
        </w:rPr>
        <w:t>动</w:t>
      </w:r>
      <w:r>
        <w:rPr>
          <w:rFonts w:hint="eastAsia" w:ascii="仿宋" w:hAnsi="仿宋" w:eastAsia="仿宋" w:cs="仿宋"/>
          <w:spacing w:val="-4"/>
          <w:sz w:val="24"/>
          <w:szCs w:val="24"/>
          <w:highlight w:val="none"/>
          <w:lang w:eastAsia="zh-CN"/>
        </w:rPr>
        <w:t>，</w:t>
      </w:r>
      <w:r>
        <w:rPr>
          <w:rFonts w:hint="eastAsia" w:ascii="仿宋" w:hAnsi="仿宋" w:eastAsia="仿宋" w:cs="仿宋"/>
          <w:spacing w:val="-1"/>
          <w:sz w:val="24"/>
          <w:szCs w:val="24"/>
          <w:highlight w:val="none"/>
        </w:rPr>
        <w:t xml:space="preserve">工程的施工单位全部为符合政策要求的中小企业(或者：服务全部由符合政策要  </w:t>
      </w:r>
      <w:r>
        <w:rPr>
          <w:rFonts w:hint="eastAsia" w:ascii="仿宋" w:hAnsi="仿宋" w:eastAsia="仿宋" w:cs="仿宋"/>
          <w:spacing w:val="-3"/>
          <w:sz w:val="24"/>
          <w:szCs w:val="24"/>
          <w:highlight w:val="none"/>
        </w:rPr>
        <w:t>求的中小企业承接)。相关企业(含联合体中的中小企业、签订分</w:t>
      </w:r>
      <w:r>
        <w:rPr>
          <w:rFonts w:hint="eastAsia" w:ascii="仿宋" w:hAnsi="仿宋" w:eastAsia="仿宋" w:cs="仿宋"/>
          <w:spacing w:val="-4"/>
          <w:sz w:val="24"/>
          <w:szCs w:val="24"/>
          <w:highlight w:val="none"/>
        </w:rPr>
        <w:t>包意向协议的中</w:t>
      </w:r>
      <w:r>
        <w:rPr>
          <w:rFonts w:hint="eastAsia" w:ascii="仿宋" w:hAnsi="仿宋" w:eastAsia="仿宋" w:cs="仿宋"/>
          <w:spacing w:val="-2"/>
          <w:sz w:val="24"/>
          <w:szCs w:val="24"/>
          <w:highlight w:val="none"/>
        </w:rPr>
        <w:t>小企业)的具体情况如下：</w:t>
      </w:r>
    </w:p>
    <w:p w14:paraId="451D25F4">
      <w:pPr>
        <w:spacing w:before="153" w:line="324" w:lineRule="auto"/>
        <w:ind w:left="17" w:right="120" w:firstLine="142"/>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w:t>
      </w:r>
      <w:r>
        <w:rPr>
          <w:rFonts w:hint="eastAsia" w:ascii="仿宋" w:hAnsi="仿宋" w:eastAsia="仿宋" w:cs="仿宋"/>
          <w:spacing w:val="38"/>
          <w:sz w:val="24"/>
          <w:szCs w:val="24"/>
          <w:highlight w:val="none"/>
        </w:rPr>
        <w:t xml:space="preserve"> </w:t>
      </w:r>
      <w:r>
        <w:rPr>
          <w:rFonts w:hint="eastAsia" w:ascii="仿宋" w:hAnsi="仿宋" w:eastAsia="仿宋" w:cs="仿宋"/>
          <w:i/>
          <w:iCs/>
          <w:spacing w:val="-5"/>
          <w:sz w:val="25"/>
          <w:szCs w:val="25"/>
          <w:highlight w:val="none"/>
          <w:u w:val="single" w:color="auto"/>
        </w:rPr>
        <w:t>(标的名称)</w:t>
      </w:r>
      <w:r>
        <w:rPr>
          <w:rFonts w:hint="eastAsia" w:ascii="仿宋" w:hAnsi="仿宋" w:eastAsia="仿宋" w:cs="仿宋"/>
          <w:spacing w:val="-5"/>
          <w:sz w:val="24"/>
          <w:szCs w:val="24"/>
          <w:highlight w:val="none"/>
        </w:rPr>
        <w:t>,属于</w:t>
      </w:r>
      <w:r>
        <w:rPr>
          <w:rFonts w:hint="eastAsia" w:ascii="仿宋" w:hAnsi="仿宋" w:eastAsia="仿宋" w:cs="仿宋"/>
          <w:i/>
          <w:iCs/>
          <w:spacing w:val="-5"/>
          <w:sz w:val="25"/>
          <w:szCs w:val="25"/>
          <w:highlight w:val="none"/>
          <w:u w:val="single" w:color="auto"/>
        </w:rPr>
        <w:t>(采购文件中明确</w:t>
      </w:r>
      <w:r>
        <w:rPr>
          <w:rFonts w:hint="eastAsia" w:ascii="仿宋" w:hAnsi="仿宋" w:eastAsia="仿宋" w:cs="仿宋"/>
          <w:i/>
          <w:iCs/>
          <w:spacing w:val="-6"/>
          <w:sz w:val="25"/>
          <w:szCs w:val="25"/>
          <w:highlight w:val="none"/>
          <w:u w:val="single" w:color="auto"/>
        </w:rPr>
        <w:t>的所属行业</w:t>
      </w:r>
      <w:r>
        <w:rPr>
          <w:rFonts w:hint="eastAsia" w:ascii="仿宋" w:hAnsi="仿宋" w:eastAsia="仿宋" w:cs="仿宋"/>
          <w:i/>
          <w:iCs/>
          <w:spacing w:val="-6"/>
          <w:sz w:val="25"/>
          <w:szCs w:val="25"/>
          <w:highlight w:val="none"/>
        </w:rPr>
        <w:t>)</w:t>
      </w:r>
      <w:r>
        <w:rPr>
          <w:rFonts w:hint="eastAsia" w:ascii="仿宋" w:hAnsi="仿宋" w:eastAsia="仿宋" w:cs="仿宋"/>
          <w:spacing w:val="-6"/>
          <w:sz w:val="24"/>
          <w:szCs w:val="24"/>
          <w:highlight w:val="none"/>
        </w:rPr>
        <w:t>;承建(承接)企业为</w:t>
      </w:r>
      <w:r>
        <w:rPr>
          <w:rFonts w:hint="eastAsia" w:ascii="仿宋" w:hAnsi="仿宋" w:eastAsia="仿宋" w:cs="仿宋"/>
          <w:i/>
          <w:iCs/>
          <w:spacing w:val="-6"/>
          <w:sz w:val="25"/>
          <w:szCs w:val="25"/>
          <w:highlight w:val="none"/>
          <w:u w:val="single" w:color="auto"/>
        </w:rPr>
        <w:t>(企业名</w:t>
      </w:r>
      <w:r>
        <w:rPr>
          <w:rFonts w:hint="eastAsia" w:ascii="仿宋" w:hAnsi="仿宋" w:eastAsia="仿宋" w:cs="仿宋"/>
          <w:i/>
          <w:iCs/>
          <w:spacing w:val="-7"/>
          <w:sz w:val="25"/>
          <w:szCs w:val="25"/>
          <w:highlight w:val="none"/>
          <w:u w:val="single" w:color="auto"/>
        </w:rPr>
        <w:t>称)</w:t>
      </w:r>
      <w:r>
        <w:rPr>
          <w:rFonts w:hint="eastAsia" w:ascii="仿宋" w:hAnsi="仿宋" w:eastAsia="仿宋" w:cs="仿宋"/>
          <w:spacing w:val="-7"/>
          <w:sz w:val="24"/>
          <w:szCs w:val="24"/>
          <w:highlight w:val="none"/>
        </w:rPr>
        <w:t>,从业人员</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7"/>
          <w:sz w:val="24"/>
          <w:szCs w:val="24"/>
          <w:highlight w:val="none"/>
        </w:rPr>
        <w:t>人，营业收入为</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7"/>
          <w:sz w:val="24"/>
          <w:szCs w:val="24"/>
          <w:highlight w:val="none"/>
        </w:rPr>
        <w:t>万元，资产总额为</w:t>
      </w:r>
      <w:r>
        <w:rPr>
          <w:rFonts w:hint="eastAsia" w:ascii="仿宋" w:hAnsi="仿宋" w:eastAsia="仿宋" w:cs="仿宋"/>
          <w:spacing w:val="17"/>
          <w:sz w:val="24"/>
          <w:szCs w:val="24"/>
          <w:highlight w:val="none"/>
          <w:u w:val="single" w:color="auto"/>
        </w:rPr>
        <w:t xml:space="preserve">       </w:t>
      </w:r>
      <w:r>
        <w:rPr>
          <w:rFonts w:hint="eastAsia" w:ascii="仿宋" w:hAnsi="仿宋" w:eastAsia="仿宋" w:cs="仿宋"/>
          <w:spacing w:val="-101"/>
          <w:sz w:val="24"/>
          <w:szCs w:val="24"/>
          <w:highlight w:val="none"/>
        </w:rPr>
        <w:t xml:space="preserve"> </w:t>
      </w:r>
      <w:r>
        <w:rPr>
          <w:rFonts w:hint="eastAsia" w:ascii="仿宋" w:hAnsi="仿宋" w:eastAsia="仿宋" w:cs="仿宋"/>
          <w:spacing w:val="-7"/>
          <w:sz w:val="24"/>
          <w:szCs w:val="24"/>
          <w:highlight w:val="none"/>
        </w:rPr>
        <w:t>万元，</w:t>
      </w:r>
      <w:r>
        <w:rPr>
          <w:rFonts w:hint="eastAsia" w:ascii="仿宋" w:hAnsi="仿宋" w:eastAsia="仿宋" w:cs="仿宋"/>
          <w:spacing w:val="-6"/>
          <w:sz w:val="24"/>
          <w:szCs w:val="24"/>
          <w:highlight w:val="none"/>
        </w:rPr>
        <w:t>属于</w:t>
      </w:r>
      <w:r>
        <w:rPr>
          <w:rFonts w:hint="eastAsia" w:ascii="仿宋" w:hAnsi="仿宋" w:eastAsia="仿宋" w:cs="仿宋"/>
          <w:i/>
          <w:iCs/>
          <w:spacing w:val="-6"/>
          <w:sz w:val="25"/>
          <w:szCs w:val="25"/>
          <w:highlight w:val="none"/>
          <w:u w:val="single" w:color="auto"/>
        </w:rPr>
        <w:t>(中型企业、小型企业、微型企业</w:t>
      </w:r>
      <w:r>
        <w:rPr>
          <w:rFonts w:hint="eastAsia" w:ascii="仿宋" w:hAnsi="仿宋" w:eastAsia="仿宋" w:cs="仿宋"/>
          <w:i/>
          <w:iCs/>
          <w:spacing w:val="-6"/>
          <w:sz w:val="25"/>
          <w:szCs w:val="25"/>
          <w:highlight w:val="none"/>
        </w:rPr>
        <w:t>)</w:t>
      </w:r>
      <w:r>
        <w:rPr>
          <w:rFonts w:hint="eastAsia" w:ascii="仿宋" w:hAnsi="仿宋" w:eastAsia="仿宋" w:cs="仿宋"/>
          <w:spacing w:val="-6"/>
          <w:sz w:val="24"/>
          <w:szCs w:val="24"/>
          <w:highlight w:val="none"/>
        </w:rPr>
        <w:t>;</w:t>
      </w:r>
    </w:p>
    <w:p w14:paraId="2BCACFC4">
      <w:pPr>
        <w:spacing w:before="151" w:line="324" w:lineRule="auto"/>
        <w:ind w:left="17" w:right="120" w:firstLine="128"/>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2.</w:t>
      </w:r>
      <w:r>
        <w:rPr>
          <w:rFonts w:hint="eastAsia" w:ascii="仿宋" w:hAnsi="仿宋" w:eastAsia="仿宋" w:cs="仿宋"/>
          <w:spacing w:val="38"/>
          <w:sz w:val="24"/>
          <w:szCs w:val="24"/>
          <w:highlight w:val="none"/>
        </w:rPr>
        <w:t xml:space="preserve"> </w:t>
      </w:r>
      <w:r>
        <w:rPr>
          <w:rFonts w:hint="eastAsia" w:ascii="仿宋" w:hAnsi="仿宋" w:eastAsia="仿宋" w:cs="仿宋"/>
          <w:i/>
          <w:iCs/>
          <w:spacing w:val="-5"/>
          <w:sz w:val="25"/>
          <w:szCs w:val="25"/>
          <w:highlight w:val="none"/>
          <w:u w:val="single" w:color="auto"/>
        </w:rPr>
        <w:t>(标的名称)</w:t>
      </w:r>
      <w:r>
        <w:rPr>
          <w:rFonts w:hint="eastAsia" w:ascii="仿宋" w:hAnsi="仿宋" w:eastAsia="仿宋" w:cs="仿宋"/>
          <w:spacing w:val="-5"/>
          <w:sz w:val="24"/>
          <w:szCs w:val="24"/>
          <w:highlight w:val="none"/>
        </w:rPr>
        <w:t>,属于</w:t>
      </w:r>
      <w:r>
        <w:rPr>
          <w:rFonts w:hint="eastAsia" w:ascii="仿宋" w:hAnsi="仿宋" w:eastAsia="仿宋" w:cs="仿宋"/>
          <w:i/>
          <w:iCs/>
          <w:spacing w:val="-5"/>
          <w:sz w:val="25"/>
          <w:szCs w:val="25"/>
          <w:highlight w:val="none"/>
          <w:u w:val="single" w:color="auto"/>
        </w:rPr>
        <w:t>(采购文件中明确的所属行业</w:t>
      </w:r>
      <w:r>
        <w:rPr>
          <w:rFonts w:hint="eastAsia" w:ascii="仿宋" w:hAnsi="仿宋" w:eastAsia="仿宋" w:cs="仿宋"/>
          <w:i/>
          <w:iCs/>
          <w:spacing w:val="-5"/>
          <w:sz w:val="25"/>
          <w:szCs w:val="25"/>
          <w:highlight w:val="none"/>
        </w:rPr>
        <w:t>)</w:t>
      </w:r>
      <w:r>
        <w:rPr>
          <w:rFonts w:hint="eastAsia" w:ascii="仿宋" w:hAnsi="仿宋" w:eastAsia="仿宋" w:cs="仿宋"/>
          <w:spacing w:val="-5"/>
          <w:sz w:val="24"/>
          <w:szCs w:val="24"/>
          <w:highlight w:val="none"/>
        </w:rPr>
        <w:t>;承建(承接)企业</w:t>
      </w:r>
      <w:r>
        <w:rPr>
          <w:rFonts w:hint="eastAsia" w:ascii="仿宋" w:hAnsi="仿宋" w:eastAsia="仿宋" w:cs="仿宋"/>
          <w:spacing w:val="-6"/>
          <w:sz w:val="24"/>
          <w:szCs w:val="24"/>
          <w:highlight w:val="none"/>
        </w:rPr>
        <w:t>为</w:t>
      </w:r>
      <w:r>
        <w:rPr>
          <w:rFonts w:hint="eastAsia" w:ascii="仿宋" w:hAnsi="仿宋" w:eastAsia="仿宋" w:cs="仿宋"/>
          <w:i/>
          <w:iCs/>
          <w:spacing w:val="-6"/>
          <w:sz w:val="25"/>
          <w:szCs w:val="25"/>
          <w:highlight w:val="none"/>
          <w:u w:val="single" w:color="auto"/>
        </w:rPr>
        <w:t>(企业名</w:t>
      </w:r>
      <w:r>
        <w:rPr>
          <w:rFonts w:hint="eastAsia" w:ascii="仿宋" w:hAnsi="仿宋" w:eastAsia="仿宋" w:cs="仿宋"/>
          <w:i/>
          <w:iCs/>
          <w:spacing w:val="-9"/>
          <w:sz w:val="25"/>
          <w:szCs w:val="25"/>
          <w:highlight w:val="none"/>
          <w:u w:val="single" w:color="auto"/>
        </w:rPr>
        <w:t>称)</w:t>
      </w:r>
      <w:r>
        <w:rPr>
          <w:rFonts w:hint="eastAsia" w:ascii="仿宋" w:hAnsi="仿宋" w:eastAsia="仿宋" w:cs="仿宋"/>
          <w:spacing w:val="-9"/>
          <w:sz w:val="24"/>
          <w:szCs w:val="24"/>
          <w:highlight w:val="none"/>
        </w:rPr>
        <w:t>,从业人员</w:t>
      </w:r>
      <w:r>
        <w:rPr>
          <w:rFonts w:hint="eastAsia" w:ascii="仿宋" w:hAnsi="仿宋" w:eastAsia="仿宋" w:cs="仿宋"/>
          <w:spacing w:val="-9"/>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9"/>
          <w:sz w:val="24"/>
          <w:szCs w:val="24"/>
          <w:highlight w:val="none"/>
        </w:rPr>
        <w:t>人，营业收入为</w:t>
      </w:r>
      <w:r>
        <w:rPr>
          <w:rFonts w:hint="eastAsia" w:ascii="仿宋" w:hAnsi="仿宋" w:eastAsia="仿宋" w:cs="仿宋"/>
          <w:spacing w:val="-9"/>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9"/>
          <w:sz w:val="24"/>
          <w:szCs w:val="24"/>
          <w:highlight w:val="none"/>
        </w:rPr>
        <w:t>万元，资产</w:t>
      </w:r>
      <w:r>
        <w:rPr>
          <w:rFonts w:hint="eastAsia" w:ascii="仿宋" w:hAnsi="仿宋" w:eastAsia="仿宋" w:cs="仿宋"/>
          <w:spacing w:val="-10"/>
          <w:sz w:val="24"/>
          <w:szCs w:val="24"/>
          <w:highlight w:val="none"/>
        </w:rPr>
        <w:t>总额为</w:t>
      </w:r>
      <w:r>
        <w:rPr>
          <w:rFonts w:hint="eastAsia" w:ascii="仿宋" w:hAnsi="仿宋" w:eastAsia="仿宋" w:cs="仿宋"/>
          <w:spacing w:val="-10"/>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10"/>
          <w:sz w:val="24"/>
          <w:szCs w:val="24"/>
          <w:highlight w:val="none"/>
        </w:rPr>
        <w:t>万元，</w:t>
      </w:r>
      <w:r>
        <w:rPr>
          <w:rFonts w:hint="eastAsia" w:ascii="仿宋" w:hAnsi="仿宋" w:eastAsia="仿宋" w:cs="仿宋"/>
          <w:spacing w:val="-9"/>
          <w:sz w:val="24"/>
          <w:szCs w:val="24"/>
          <w:highlight w:val="none"/>
        </w:rPr>
        <w:t>属于</w:t>
      </w:r>
      <w:r>
        <w:rPr>
          <w:rFonts w:hint="eastAsia" w:ascii="仿宋" w:hAnsi="仿宋" w:eastAsia="仿宋" w:cs="仿宋"/>
          <w:i/>
          <w:iCs/>
          <w:spacing w:val="-9"/>
          <w:sz w:val="25"/>
          <w:szCs w:val="25"/>
          <w:highlight w:val="none"/>
          <w:u w:val="single" w:color="auto"/>
        </w:rPr>
        <w:t>(中型企业、小型企业、微型企</w:t>
      </w:r>
      <w:r>
        <w:rPr>
          <w:rFonts w:hint="eastAsia" w:ascii="仿宋" w:hAnsi="仿宋" w:eastAsia="仿宋" w:cs="仿宋"/>
          <w:i/>
          <w:iCs/>
          <w:spacing w:val="-9"/>
          <w:sz w:val="25"/>
          <w:szCs w:val="25"/>
          <w:highlight w:val="none"/>
        </w:rPr>
        <w:t>业</w:t>
      </w:r>
      <w:r>
        <w:rPr>
          <w:rFonts w:hint="eastAsia" w:ascii="仿宋" w:hAnsi="仿宋" w:eastAsia="仿宋" w:cs="仿宋"/>
          <w:spacing w:val="-9"/>
          <w:sz w:val="24"/>
          <w:szCs w:val="24"/>
          <w:highlight w:val="none"/>
        </w:rPr>
        <w:t>);</w:t>
      </w:r>
    </w:p>
    <w:p w14:paraId="77EAB6B6">
      <w:pPr>
        <w:spacing w:before="151" w:line="383" w:lineRule="exact"/>
        <w:ind w:left="159"/>
        <w:rPr>
          <w:rFonts w:hint="eastAsia" w:ascii="仿宋" w:hAnsi="仿宋" w:eastAsia="仿宋" w:cs="仿宋"/>
          <w:sz w:val="24"/>
          <w:szCs w:val="24"/>
          <w:highlight w:val="none"/>
        </w:rPr>
      </w:pPr>
      <w:r>
        <w:rPr>
          <w:rFonts w:hint="eastAsia" w:ascii="仿宋" w:hAnsi="仿宋" w:eastAsia="仿宋" w:cs="仿宋"/>
          <w:spacing w:val="-13"/>
          <w:position w:val="3"/>
          <w:sz w:val="24"/>
          <w:szCs w:val="24"/>
          <w:highlight w:val="none"/>
        </w:rPr>
        <w:t>……</w:t>
      </w:r>
    </w:p>
    <w:p w14:paraId="2605F5DF">
      <w:pPr>
        <w:spacing w:line="441" w:lineRule="auto"/>
        <w:rPr>
          <w:rFonts w:hint="eastAsia" w:ascii="仿宋" w:hAnsi="仿宋" w:eastAsia="仿宋" w:cs="仿宋"/>
          <w:sz w:val="21"/>
          <w:highlight w:val="none"/>
        </w:rPr>
      </w:pPr>
    </w:p>
    <w:p w14:paraId="54F57F21">
      <w:pPr>
        <w:spacing w:before="78" w:line="439" w:lineRule="exact"/>
        <w:ind w:left="414"/>
        <w:rPr>
          <w:rFonts w:hint="eastAsia" w:ascii="仿宋" w:hAnsi="仿宋" w:eastAsia="仿宋" w:cs="仿宋"/>
          <w:sz w:val="24"/>
          <w:szCs w:val="24"/>
          <w:highlight w:val="none"/>
        </w:rPr>
      </w:pPr>
      <w:r>
        <w:rPr>
          <w:rFonts w:hint="eastAsia" w:ascii="仿宋" w:hAnsi="仿宋" w:eastAsia="仿宋" w:cs="仿宋"/>
          <w:spacing w:val="-1"/>
          <w:position w:val="14"/>
          <w:sz w:val="24"/>
          <w:szCs w:val="24"/>
          <w:highlight w:val="none"/>
        </w:rPr>
        <w:t>以上企业，不属于大企业的分支机构，不存在控股股东为大企业的情形，也</w:t>
      </w:r>
    </w:p>
    <w:p w14:paraId="38414902">
      <w:pPr>
        <w:spacing w:before="1" w:line="219" w:lineRule="auto"/>
        <w:ind w:left="3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不存在与大企业的负责人为同一人的情形。</w:t>
      </w:r>
    </w:p>
    <w:p w14:paraId="2BFA9C4F">
      <w:pPr>
        <w:spacing w:before="156" w:line="220" w:lineRule="auto"/>
        <w:ind w:left="39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本企业对上述声明内容的真实性负责。如有虚假，将依法承担相应责任。</w:t>
      </w:r>
    </w:p>
    <w:p w14:paraId="60968478">
      <w:pPr>
        <w:spacing w:line="265" w:lineRule="auto"/>
        <w:rPr>
          <w:rFonts w:hint="eastAsia" w:ascii="仿宋" w:hAnsi="仿宋" w:eastAsia="仿宋" w:cs="仿宋"/>
          <w:sz w:val="21"/>
          <w:highlight w:val="none"/>
        </w:rPr>
      </w:pPr>
    </w:p>
    <w:p w14:paraId="086C9185">
      <w:pPr>
        <w:spacing w:line="266" w:lineRule="auto"/>
        <w:rPr>
          <w:rFonts w:hint="eastAsia" w:ascii="仿宋" w:hAnsi="仿宋" w:eastAsia="仿宋" w:cs="仿宋"/>
          <w:sz w:val="21"/>
          <w:highlight w:val="none"/>
        </w:rPr>
      </w:pPr>
    </w:p>
    <w:p w14:paraId="69EA6497">
      <w:pPr>
        <w:spacing w:line="266" w:lineRule="auto"/>
        <w:rPr>
          <w:rFonts w:hint="eastAsia" w:ascii="仿宋" w:hAnsi="仿宋" w:eastAsia="仿宋" w:cs="仿宋"/>
          <w:sz w:val="21"/>
          <w:highlight w:val="none"/>
        </w:rPr>
      </w:pPr>
    </w:p>
    <w:p w14:paraId="77C085AD">
      <w:pPr>
        <w:spacing w:before="79" w:line="468" w:lineRule="exact"/>
        <w:ind w:left="4590"/>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企业名称（盖章</w:t>
      </w:r>
      <w:r>
        <w:rPr>
          <w:rFonts w:hint="eastAsia" w:ascii="仿宋" w:hAnsi="仿宋" w:eastAsia="仿宋" w:cs="仿宋"/>
          <w:spacing w:val="1"/>
          <w:position w:val="17"/>
          <w:sz w:val="24"/>
          <w:szCs w:val="24"/>
          <w:highlight w:val="none"/>
        </w:rPr>
        <w:t>）：</w:t>
      </w:r>
    </w:p>
    <w:p w14:paraId="19A80DA2">
      <w:pPr>
        <w:spacing w:line="223" w:lineRule="auto"/>
        <w:ind w:firstLine="4656" w:firstLineChars="240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hint="eastAsia" w:ascii="仿宋" w:hAnsi="仿宋" w:eastAsia="仿宋" w:cs="仿宋"/>
          <w:spacing w:val="-23"/>
          <w:sz w:val="24"/>
          <w:szCs w:val="24"/>
          <w:highlight w:val="none"/>
        </w:rPr>
        <w:t>期：</w:t>
      </w:r>
    </w:p>
    <w:p w14:paraId="19436238">
      <w:pPr>
        <w:spacing w:line="281" w:lineRule="auto"/>
        <w:rPr>
          <w:rFonts w:hint="eastAsia" w:ascii="仿宋" w:hAnsi="仿宋" w:eastAsia="仿宋" w:cs="仿宋"/>
          <w:sz w:val="21"/>
          <w:highlight w:val="none"/>
        </w:rPr>
      </w:pPr>
    </w:p>
    <w:p w14:paraId="4C15BFFD">
      <w:pPr>
        <w:spacing w:before="78" w:line="468" w:lineRule="exact"/>
        <w:rPr>
          <w:rFonts w:hint="eastAsia" w:ascii="仿宋" w:hAnsi="仿宋" w:eastAsia="仿宋" w:cs="仿宋"/>
          <w:spacing w:val="-2"/>
          <w:position w:val="17"/>
          <w:sz w:val="24"/>
          <w:szCs w:val="24"/>
          <w:highlight w:val="none"/>
        </w:rPr>
      </w:pPr>
    </w:p>
    <w:p w14:paraId="2BC43E5D">
      <w:pPr>
        <w:spacing w:before="78" w:line="468" w:lineRule="exact"/>
        <w:rPr>
          <w:rFonts w:hint="eastAsia" w:ascii="仿宋" w:hAnsi="仿宋" w:eastAsia="仿宋" w:cs="仿宋"/>
          <w:spacing w:val="-2"/>
          <w:position w:val="17"/>
          <w:sz w:val="24"/>
          <w:szCs w:val="24"/>
          <w:highlight w:val="none"/>
        </w:rPr>
      </w:pPr>
    </w:p>
    <w:p w14:paraId="62F33790">
      <w:pPr>
        <w:spacing w:before="78" w:line="468" w:lineRule="exact"/>
        <w:jc w:val="both"/>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注 1、从业人员、营业收入、资产总额填报上一年度数据，无上一年度数据的新成立企业可不填报。</w:t>
      </w:r>
    </w:p>
    <w:p w14:paraId="0E89581E">
      <w:pPr>
        <w:spacing w:before="78" w:line="468" w:lineRule="exact"/>
        <w:ind w:left="36"/>
        <w:jc w:val="both"/>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2、请在本表中填写前附表中写明的中小企业行业类别。</w:t>
      </w:r>
    </w:p>
    <w:p w14:paraId="6F4C9604">
      <w:pPr>
        <w:spacing w:before="78" w:line="468" w:lineRule="exact"/>
        <w:ind w:left="36"/>
        <w:jc w:val="both"/>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3、制造商如为监狱企业或残疾人福利性单位的 ，视同为小型 、微型企业，请填写此声明函 ，并需要出具相应的声明函和证明文件（格式后附）。</w:t>
      </w:r>
    </w:p>
    <w:p w14:paraId="47789B16">
      <w:pPr>
        <w:spacing w:line="220" w:lineRule="auto"/>
        <w:jc w:val="both"/>
        <w:rPr>
          <w:rFonts w:hint="eastAsia" w:ascii="仿宋" w:hAnsi="仿宋" w:eastAsia="仿宋" w:cs="仿宋"/>
          <w:sz w:val="24"/>
          <w:szCs w:val="24"/>
          <w:highlight w:val="none"/>
        </w:rPr>
        <w:sectPr>
          <w:footerReference r:id="rId23" w:type="default"/>
          <w:pgSz w:w="11906" w:h="16839"/>
          <w:pgMar w:top="1440" w:right="1800" w:bottom="1440" w:left="1800" w:header="0" w:footer="1007" w:gutter="0"/>
          <w:pgNumType w:fmt="decimal"/>
          <w:cols w:space="720" w:num="1"/>
        </w:sectPr>
      </w:pPr>
    </w:p>
    <w:p w14:paraId="76CAA819">
      <w:pPr>
        <w:spacing w:before="78" w:line="222" w:lineRule="auto"/>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4E71AA74">
      <w:pPr>
        <w:spacing w:before="78" w:line="222" w:lineRule="auto"/>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40"/>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监狱企业声明函（如是）</w:t>
      </w:r>
    </w:p>
    <w:p w14:paraId="021219FC">
      <w:pPr>
        <w:spacing w:line="281" w:lineRule="auto"/>
        <w:rPr>
          <w:rFonts w:hint="eastAsia" w:ascii="仿宋" w:hAnsi="仿宋" w:eastAsia="仿宋" w:cs="仿宋"/>
          <w:sz w:val="21"/>
          <w:highlight w:val="none"/>
        </w:rPr>
      </w:pPr>
    </w:p>
    <w:p w14:paraId="6CC45461">
      <w:pPr>
        <w:spacing w:line="282" w:lineRule="auto"/>
        <w:rPr>
          <w:rFonts w:hint="eastAsia" w:ascii="仿宋" w:hAnsi="仿宋" w:eastAsia="仿宋" w:cs="仿宋"/>
          <w:sz w:val="21"/>
          <w:highlight w:val="none"/>
        </w:rPr>
      </w:pPr>
    </w:p>
    <w:p w14:paraId="69D9928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本单位郑重声明，本单位在参加</w:t>
      </w:r>
      <w:r>
        <w:rPr>
          <w:rFonts w:hint="eastAsia" w:ascii="仿宋" w:hAnsi="仿宋" w:eastAsia="仿宋" w:cs="仿宋"/>
          <w:spacing w:val="-3"/>
          <w:sz w:val="24"/>
          <w:szCs w:val="24"/>
          <w:highlight w:val="none"/>
          <w:u w:val="single" w:color="auto"/>
        </w:rPr>
        <w:t>（采购人名称</w:t>
      </w:r>
      <w:r>
        <w:rPr>
          <w:rFonts w:hint="eastAsia" w:ascii="仿宋" w:hAnsi="仿宋" w:eastAsia="仿宋" w:cs="仿宋"/>
          <w:spacing w:val="-4"/>
          <w:sz w:val="24"/>
          <w:szCs w:val="24"/>
          <w:highlight w:val="none"/>
          <w:u w:val="single" w:color="auto"/>
        </w:rPr>
        <w:t>）</w:t>
      </w:r>
      <w:r>
        <w:rPr>
          <w:rFonts w:hint="eastAsia" w:ascii="仿宋" w:hAnsi="仿宋" w:eastAsia="仿宋" w:cs="仿宋"/>
          <w:spacing w:val="-4"/>
          <w:sz w:val="24"/>
          <w:szCs w:val="24"/>
          <w:highlight w:val="none"/>
        </w:rPr>
        <w:t>的</w:t>
      </w:r>
      <w:r>
        <w:rPr>
          <w:rFonts w:hint="eastAsia" w:ascii="仿宋" w:hAnsi="仿宋" w:eastAsia="仿宋" w:cs="仿宋"/>
          <w:spacing w:val="-4"/>
          <w:sz w:val="24"/>
          <w:szCs w:val="24"/>
          <w:highlight w:val="none"/>
          <w:u w:val="single" w:color="auto"/>
        </w:rPr>
        <w:t>（招标项目名称）</w:t>
      </w:r>
      <w:r>
        <w:rPr>
          <w:rFonts w:hint="eastAsia" w:ascii="仿宋" w:hAnsi="仿宋" w:eastAsia="仿宋" w:cs="仿宋"/>
          <w:spacing w:val="-4"/>
          <w:sz w:val="24"/>
          <w:szCs w:val="24"/>
          <w:highlight w:val="none"/>
        </w:rPr>
        <w:t>项目采</w:t>
      </w:r>
      <w:r>
        <w:rPr>
          <w:rFonts w:hint="eastAsia" w:ascii="仿宋" w:hAnsi="仿宋" w:eastAsia="仿宋" w:cs="仿宋"/>
          <w:spacing w:val="-3"/>
          <w:sz w:val="24"/>
          <w:szCs w:val="24"/>
          <w:highlight w:val="none"/>
        </w:rPr>
        <w:t>购活动提供以下监狱企业制造的货物（或监狱企业承担的工程、或</w:t>
      </w:r>
      <w:r>
        <w:rPr>
          <w:rFonts w:hint="eastAsia" w:ascii="仿宋" w:hAnsi="仿宋" w:eastAsia="仿宋" w:cs="仿宋"/>
          <w:spacing w:val="-4"/>
          <w:sz w:val="24"/>
          <w:szCs w:val="24"/>
          <w:highlight w:val="none"/>
        </w:rPr>
        <w:t>监狱企业承接</w:t>
      </w:r>
      <w:r>
        <w:rPr>
          <w:rFonts w:hint="eastAsia" w:ascii="仿宋" w:hAnsi="仿宋" w:eastAsia="仿宋" w:cs="仿宋"/>
          <w:spacing w:val="-1"/>
          <w:sz w:val="24"/>
          <w:szCs w:val="24"/>
          <w:highlight w:val="none"/>
        </w:rPr>
        <w:t>的服务</w:t>
      </w:r>
      <w:r>
        <w:rPr>
          <w:rFonts w:hint="eastAsia" w:ascii="仿宋" w:hAnsi="仿宋" w:eastAsia="仿宋" w:cs="仿宋"/>
          <w:spacing w:val="-3"/>
          <w:sz w:val="24"/>
          <w:szCs w:val="24"/>
          <w:highlight w:val="none"/>
        </w:rPr>
        <w:t>），</w:t>
      </w:r>
      <w:r>
        <w:rPr>
          <w:rFonts w:hint="eastAsia" w:ascii="仿宋" w:hAnsi="仿宋" w:eastAsia="仿宋" w:cs="仿宋"/>
          <w:spacing w:val="-1"/>
          <w:sz w:val="24"/>
          <w:szCs w:val="24"/>
          <w:highlight w:val="none"/>
        </w:rPr>
        <w:t>具体情况如下</w:t>
      </w:r>
      <w:r>
        <w:rPr>
          <w:rFonts w:hint="eastAsia" w:ascii="仿宋" w:hAnsi="仿宋" w:eastAsia="仿宋" w:cs="仿宋"/>
          <w:spacing w:val="-3"/>
          <w:sz w:val="24"/>
          <w:szCs w:val="24"/>
          <w:highlight w:val="none"/>
        </w:rPr>
        <w:t>：（</w:t>
      </w:r>
      <w:r>
        <w:rPr>
          <w:rFonts w:hint="eastAsia" w:ascii="仿宋" w:hAnsi="仿宋" w:eastAsia="仿宋" w:cs="仿宋"/>
          <w:spacing w:val="-1"/>
          <w:sz w:val="24"/>
          <w:szCs w:val="24"/>
          <w:highlight w:val="none"/>
        </w:rPr>
        <w:t>按照实际情况勾选或填空）</w:t>
      </w:r>
    </w:p>
    <w:p w14:paraId="2BDFD1E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pacing w:val="-3"/>
          <w:sz w:val="24"/>
          <w:szCs w:val="24"/>
          <w:highlight w:val="none"/>
          <w:u w:val="single" w:color="auto"/>
        </w:rPr>
        <w:t>（制造商名称）</w:t>
      </w:r>
      <w:r>
        <w:rPr>
          <w:rFonts w:hint="eastAsia" w:ascii="仿宋" w:hAnsi="仿宋" w:eastAsia="仿宋" w:cs="仿宋"/>
          <w:spacing w:val="-3"/>
          <w:sz w:val="24"/>
          <w:szCs w:val="24"/>
          <w:highlight w:val="none"/>
        </w:rPr>
        <w:t>属于监狱企业，后附</w:t>
      </w:r>
      <w:r>
        <w:rPr>
          <w:rFonts w:hint="eastAsia" w:ascii="仿宋" w:hAnsi="仿宋" w:eastAsia="仿宋" w:cs="仿宋"/>
          <w:spacing w:val="-4"/>
          <w:sz w:val="24"/>
          <w:szCs w:val="24"/>
          <w:highlight w:val="none"/>
        </w:rPr>
        <w:t>省级以上监狱管理局、戒毒管理</w:t>
      </w:r>
      <w:r>
        <w:rPr>
          <w:rFonts w:hint="eastAsia" w:ascii="仿宋" w:hAnsi="仿宋" w:eastAsia="仿宋" w:cs="仿宋"/>
          <w:spacing w:val="-1"/>
          <w:sz w:val="24"/>
          <w:szCs w:val="24"/>
          <w:highlight w:val="none"/>
        </w:rPr>
        <w:t>局（含新疆生产建设兵团）出具的属于监狱企业的证明文件。</w:t>
      </w:r>
    </w:p>
    <w:p w14:paraId="504150F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lang w:eastAsia="zh-CN"/>
        </w:rPr>
      </w:pPr>
      <w:r>
        <w:rPr>
          <w:rFonts w:hint="eastAsia" w:ascii="仿宋" w:hAnsi="仿宋" w:eastAsia="仿宋" w:cs="仿宋"/>
          <w:spacing w:val="-2"/>
          <w:sz w:val="24"/>
          <w:szCs w:val="24"/>
          <w:highlight w:val="none"/>
        </w:rPr>
        <w:t>（2）</w:t>
      </w:r>
      <w:r>
        <w:rPr>
          <w:rFonts w:hint="eastAsia" w:ascii="仿宋" w:hAnsi="仿宋" w:eastAsia="仿宋" w:cs="仿宋"/>
          <w:spacing w:val="-76"/>
          <w:sz w:val="24"/>
          <w:szCs w:val="24"/>
          <w:highlight w:val="none"/>
        </w:rPr>
        <w:t xml:space="preserve"> </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u w:val="single" w:color="auto"/>
        </w:rPr>
        <w:t>（制造商名称）</w:t>
      </w:r>
      <w:r>
        <w:rPr>
          <w:rFonts w:hint="eastAsia" w:ascii="仿宋" w:hAnsi="仿宋" w:eastAsia="仿宋" w:cs="仿宋"/>
          <w:spacing w:val="-2"/>
          <w:sz w:val="24"/>
          <w:szCs w:val="24"/>
          <w:highlight w:val="none"/>
        </w:rPr>
        <w:t>属于监狱企业并作为联合体一方，其提供协议合同</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金额占到共同投标协议合同总金额的比例为</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。后附省级以上监狱管理局</w:t>
      </w:r>
      <w:r>
        <w:rPr>
          <w:rFonts w:hint="eastAsia" w:ascii="仿宋" w:hAnsi="仿宋" w:eastAsia="仿宋" w:cs="仿宋"/>
          <w:spacing w:val="-4"/>
          <w:sz w:val="24"/>
          <w:szCs w:val="24"/>
          <w:highlight w:val="none"/>
          <w:lang w:eastAsia="zh-CN"/>
        </w:rPr>
        <w:t>、</w:t>
      </w:r>
    </w:p>
    <w:p w14:paraId="6D335C9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戒毒管理局（含新疆生产建设兵团）出具的属于监狱企业的证明文件。</w:t>
      </w:r>
    </w:p>
    <w:p w14:paraId="3762079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w:t>
      </w:r>
      <w:r>
        <w:rPr>
          <w:rFonts w:hint="eastAsia" w:ascii="仿宋" w:hAnsi="仿宋" w:eastAsia="仿宋" w:cs="仿宋"/>
          <w:spacing w:val="-76"/>
          <w:sz w:val="24"/>
          <w:szCs w:val="24"/>
          <w:highlight w:val="none"/>
        </w:rPr>
        <w:t xml:space="preserve"> </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u w:val="single" w:color="auto"/>
        </w:rPr>
        <w:t>（制造商名称）</w:t>
      </w:r>
      <w:r>
        <w:rPr>
          <w:rFonts w:hint="eastAsia" w:ascii="仿宋" w:hAnsi="仿宋" w:eastAsia="仿宋" w:cs="仿宋"/>
          <w:spacing w:val="-2"/>
          <w:sz w:val="24"/>
          <w:szCs w:val="24"/>
          <w:highlight w:val="none"/>
        </w:rPr>
        <w:t>属于监狱企业并作为分包方，其提供协议合同金额占到分包意向协议合同总金额的比例为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87"/>
          <w:sz w:val="24"/>
          <w:szCs w:val="24"/>
          <w:highlight w:val="none"/>
        </w:rPr>
        <w:t xml:space="preserve"> </w:t>
      </w:r>
      <w:r>
        <w:rPr>
          <w:rFonts w:hint="eastAsia" w:ascii="仿宋" w:hAnsi="仿宋" w:eastAsia="仿宋" w:cs="仿宋"/>
          <w:spacing w:val="-3"/>
          <w:sz w:val="24"/>
          <w:szCs w:val="24"/>
          <w:highlight w:val="none"/>
        </w:rPr>
        <w:t>。后附省级以上监狱管理</w:t>
      </w:r>
      <w:r>
        <w:rPr>
          <w:rFonts w:hint="eastAsia" w:ascii="仿宋" w:hAnsi="仿宋" w:eastAsia="仿宋" w:cs="仿宋"/>
          <w:spacing w:val="-3"/>
          <w:sz w:val="24"/>
          <w:szCs w:val="24"/>
          <w:highlight w:val="none"/>
          <w:lang w:val="en-US" w:eastAsia="zh-CN"/>
        </w:rPr>
        <w:t>局、</w:t>
      </w:r>
      <w:r>
        <w:rPr>
          <w:rFonts w:hint="eastAsia" w:ascii="仿宋" w:hAnsi="仿宋" w:eastAsia="仿宋" w:cs="仿宋"/>
          <w:spacing w:val="-3"/>
          <w:sz w:val="24"/>
          <w:szCs w:val="24"/>
          <w:highlight w:val="none"/>
        </w:rPr>
        <w:t>戒</w:t>
      </w:r>
      <w:r>
        <w:rPr>
          <w:rFonts w:hint="eastAsia" w:ascii="仿宋" w:hAnsi="仿宋" w:eastAsia="仿宋" w:cs="仿宋"/>
          <w:spacing w:val="-1"/>
          <w:sz w:val="24"/>
          <w:szCs w:val="24"/>
          <w:highlight w:val="none"/>
        </w:rPr>
        <w:t>毒管理局（含新疆生产建设兵团）出具的属于监狱企业的证明文件。</w:t>
      </w:r>
    </w:p>
    <w:p w14:paraId="2E723CAE">
      <w:pPr>
        <w:spacing w:before="176" w:line="220" w:lineRule="auto"/>
        <w:ind w:left="51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本单位对上述声明的真实性负责。如有虚假，将依法承担相应责任。</w:t>
      </w:r>
    </w:p>
    <w:p w14:paraId="4E272D7B">
      <w:pPr>
        <w:spacing w:line="244" w:lineRule="auto"/>
        <w:rPr>
          <w:rFonts w:hint="eastAsia" w:ascii="仿宋" w:hAnsi="仿宋" w:eastAsia="仿宋" w:cs="仿宋"/>
          <w:sz w:val="21"/>
          <w:highlight w:val="none"/>
        </w:rPr>
      </w:pPr>
    </w:p>
    <w:p w14:paraId="60C5132C">
      <w:pPr>
        <w:spacing w:line="244" w:lineRule="auto"/>
        <w:rPr>
          <w:rFonts w:hint="eastAsia" w:ascii="仿宋" w:hAnsi="仿宋" w:eastAsia="仿宋" w:cs="仿宋"/>
          <w:sz w:val="21"/>
          <w:highlight w:val="none"/>
        </w:rPr>
      </w:pPr>
    </w:p>
    <w:p w14:paraId="3247F437">
      <w:pPr>
        <w:spacing w:line="245" w:lineRule="auto"/>
        <w:rPr>
          <w:rFonts w:hint="eastAsia" w:ascii="仿宋" w:hAnsi="仿宋" w:eastAsia="仿宋" w:cs="仿宋"/>
          <w:sz w:val="21"/>
          <w:highlight w:val="none"/>
        </w:rPr>
      </w:pPr>
    </w:p>
    <w:p w14:paraId="614AB207">
      <w:pPr>
        <w:spacing w:line="245" w:lineRule="auto"/>
        <w:rPr>
          <w:rFonts w:hint="eastAsia" w:ascii="仿宋" w:hAnsi="仿宋" w:eastAsia="仿宋" w:cs="仿宋"/>
          <w:sz w:val="21"/>
          <w:highlight w:val="none"/>
        </w:rPr>
      </w:pPr>
    </w:p>
    <w:p w14:paraId="326D3666">
      <w:pPr>
        <w:spacing w:line="245" w:lineRule="auto"/>
        <w:rPr>
          <w:rFonts w:hint="eastAsia" w:ascii="仿宋" w:hAnsi="仿宋" w:eastAsia="仿宋" w:cs="仿宋"/>
          <w:sz w:val="21"/>
          <w:highlight w:val="none"/>
        </w:rPr>
      </w:pPr>
    </w:p>
    <w:p w14:paraId="474840F4">
      <w:pPr>
        <w:spacing w:line="245" w:lineRule="auto"/>
        <w:rPr>
          <w:rFonts w:hint="eastAsia" w:ascii="仿宋" w:hAnsi="仿宋" w:eastAsia="仿宋" w:cs="仿宋"/>
          <w:sz w:val="21"/>
          <w:highlight w:val="none"/>
        </w:rPr>
      </w:pPr>
    </w:p>
    <w:p w14:paraId="63D5E0E1">
      <w:pPr>
        <w:spacing w:line="245" w:lineRule="auto"/>
        <w:rPr>
          <w:rFonts w:hint="eastAsia" w:ascii="仿宋" w:hAnsi="仿宋" w:eastAsia="仿宋" w:cs="仿宋"/>
          <w:sz w:val="21"/>
          <w:highlight w:val="none"/>
        </w:rPr>
      </w:pPr>
    </w:p>
    <w:p w14:paraId="678935F0">
      <w:pPr>
        <w:spacing w:line="245" w:lineRule="auto"/>
        <w:rPr>
          <w:rFonts w:hint="eastAsia" w:ascii="仿宋" w:hAnsi="仿宋" w:eastAsia="仿宋" w:cs="仿宋"/>
          <w:sz w:val="21"/>
          <w:highlight w:val="none"/>
        </w:rPr>
      </w:pPr>
    </w:p>
    <w:p w14:paraId="17F11417">
      <w:pPr>
        <w:spacing w:before="79" w:line="466" w:lineRule="exact"/>
        <w:ind w:left="5314"/>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单位名称（盖章</w:t>
      </w:r>
      <w:r>
        <w:rPr>
          <w:rFonts w:hint="eastAsia" w:ascii="仿宋" w:hAnsi="仿宋" w:eastAsia="仿宋" w:cs="仿宋"/>
          <w:position w:val="16"/>
          <w:sz w:val="24"/>
          <w:szCs w:val="24"/>
          <w:highlight w:val="none"/>
        </w:rPr>
        <w:t>）：</w:t>
      </w:r>
    </w:p>
    <w:p w14:paraId="3A4FAABC">
      <w:pPr>
        <w:spacing w:line="223" w:lineRule="auto"/>
        <w:ind w:left="5360"/>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日</w:t>
      </w:r>
      <w:r>
        <w:rPr>
          <w:rFonts w:hint="eastAsia" w:ascii="仿宋" w:hAnsi="仿宋" w:eastAsia="仿宋" w:cs="仿宋"/>
          <w:spacing w:val="8"/>
          <w:sz w:val="24"/>
          <w:szCs w:val="24"/>
          <w:highlight w:val="none"/>
        </w:rPr>
        <w:t xml:space="preserve">  </w:t>
      </w:r>
      <w:r>
        <w:rPr>
          <w:rFonts w:hint="eastAsia" w:ascii="仿宋" w:hAnsi="仿宋" w:eastAsia="仿宋" w:cs="仿宋"/>
          <w:spacing w:val="-28"/>
          <w:sz w:val="24"/>
          <w:szCs w:val="24"/>
          <w:highlight w:val="none"/>
        </w:rPr>
        <w:t>期：</w:t>
      </w:r>
    </w:p>
    <w:p w14:paraId="60B07DE4">
      <w:pPr>
        <w:spacing w:line="223" w:lineRule="auto"/>
        <w:rPr>
          <w:rFonts w:hint="eastAsia" w:ascii="仿宋" w:hAnsi="仿宋" w:eastAsia="仿宋" w:cs="仿宋"/>
          <w:sz w:val="24"/>
          <w:szCs w:val="24"/>
          <w:highlight w:val="none"/>
        </w:rPr>
        <w:sectPr>
          <w:footerReference r:id="rId24" w:type="default"/>
          <w:pgSz w:w="11906" w:h="16839"/>
          <w:pgMar w:top="1440" w:right="1800" w:bottom="1440" w:left="1800" w:header="0" w:footer="1007" w:gutter="0"/>
          <w:pgNumType w:fmt="decimal"/>
          <w:cols w:space="720" w:num="1"/>
        </w:sectPr>
      </w:pPr>
    </w:p>
    <w:p w14:paraId="7F31C3DD">
      <w:pPr>
        <w:spacing w:before="78" w:line="220" w:lineRule="auto"/>
        <w:outlineLvl w:val="1"/>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32E3A5B">
      <w:pPr>
        <w:spacing w:before="78" w:line="220" w:lineRule="auto"/>
        <w:outlineLvl w:val="1"/>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残疾人福利性单位声明函（如是）</w:t>
      </w:r>
    </w:p>
    <w:p w14:paraId="4C22F924">
      <w:pPr>
        <w:spacing w:line="258" w:lineRule="auto"/>
        <w:rPr>
          <w:rFonts w:hint="eastAsia" w:ascii="仿宋" w:hAnsi="仿宋" w:eastAsia="仿宋" w:cs="仿宋"/>
          <w:sz w:val="21"/>
          <w:highlight w:val="none"/>
        </w:rPr>
      </w:pPr>
    </w:p>
    <w:p w14:paraId="6550E33A">
      <w:pPr>
        <w:spacing w:line="258" w:lineRule="auto"/>
        <w:rPr>
          <w:rFonts w:hint="eastAsia" w:ascii="仿宋" w:hAnsi="仿宋" w:eastAsia="仿宋" w:cs="仿宋"/>
          <w:sz w:val="21"/>
          <w:highlight w:val="none"/>
        </w:rPr>
      </w:pPr>
    </w:p>
    <w:p w14:paraId="6104A660">
      <w:pPr>
        <w:spacing w:line="259" w:lineRule="auto"/>
        <w:rPr>
          <w:rFonts w:hint="eastAsia" w:ascii="仿宋" w:hAnsi="仿宋" w:eastAsia="仿宋" w:cs="仿宋"/>
          <w:sz w:val="21"/>
          <w:highlight w:val="none"/>
        </w:rPr>
      </w:pPr>
    </w:p>
    <w:p w14:paraId="3CE2899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本单位郑重声明，根据《财政部 民政部中国残疾人联合会关于促进残疾人就业政府采购政策的通知》（财库〔2017〕141</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号）的规定，本单位为符合条件的残疾人福利性单位，且本单位参加</w:t>
      </w:r>
      <w:r>
        <w:rPr>
          <w:rFonts w:hint="eastAsia" w:ascii="仿宋" w:hAnsi="仿宋" w:eastAsia="仿宋" w:cs="仿宋"/>
          <w:spacing w:val="0"/>
          <w:sz w:val="24"/>
          <w:szCs w:val="24"/>
          <w:highlight w:val="none"/>
          <w:u w:val="single" w:color="auto"/>
        </w:rPr>
        <w:t xml:space="preserve">      </w:t>
      </w:r>
      <w:r>
        <w:rPr>
          <w:rFonts w:hint="eastAsia" w:ascii="仿宋" w:hAnsi="仿宋" w:eastAsia="仿宋" w:cs="仿宋"/>
          <w:spacing w:val="0"/>
          <w:sz w:val="24"/>
          <w:szCs w:val="24"/>
          <w:highlight w:val="none"/>
        </w:rPr>
        <w:t xml:space="preserve"> 单位的</w:t>
      </w:r>
      <w:r>
        <w:rPr>
          <w:rFonts w:hint="eastAsia" w:ascii="仿宋" w:hAnsi="仿宋" w:eastAsia="仿宋" w:cs="仿宋"/>
          <w:spacing w:val="0"/>
          <w:sz w:val="24"/>
          <w:szCs w:val="24"/>
          <w:highlight w:val="none"/>
          <w:u w:val="single" w:color="auto"/>
        </w:rPr>
        <w:t xml:space="preserve">      </w:t>
      </w:r>
      <w:r>
        <w:rPr>
          <w:rFonts w:hint="eastAsia" w:ascii="仿宋" w:hAnsi="仿宋" w:eastAsia="仿宋" w:cs="仿宋"/>
          <w:spacing w:val="0"/>
          <w:sz w:val="24"/>
          <w:szCs w:val="24"/>
          <w:highlight w:val="none"/>
        </w:rPr>
        <w:t xml:space="preserve"> 项目采购活动提供本单位制造的货物（由本单位承担工程/提供服务），或者提供其他残疾人福利性单位制造的货物（不包括使用非残疾人福利性单位注册商标的货物）。</w:t>
      </w:r>
    </w:p>
    <w:p w14:paraId="12422C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本单位对上述声明的真实性负责。如有虚假，将依法承担相应责任。</w:t>
      </w:r>
    </w:p>
    <w:p w14:paraId="74CA804B">
      <w:pPr>
        <w:spacing w:line="297" w:lineRule="auto"/>
        <w:rPr>
          <w:rFonts w:hint="eastAsia" w:ascii="仿宋" w:hAnsi="仿宋" w:eastAsia="仿宋" w:cs="仿宋"/>
          <w:sz w:val="21"/>
          <w:highlight w:val="none"/>
        </w:rPr>
      </w:pPr>
    </w:p>
    <w:p w14:paraId="4938A54A">
      <w:pPr>
        <w:spacing w:line="297" w:lineRule="auto"/>
        <w:rPr>
          <w:rFonts w:hint="eastAsia" w:ascii="仿宋" w:hAnsi="仿宋" w:eastAsia="仿宋" w:cs="仿宋"/>
          <w:sz w:val="21"/>
          <w:highlight w:val="none"/>
        </w:rPr>
      </w:pPr>
    </w:p>
    <w:p w14:paraId="40924AC7">
      <w:pPr>
        <w:spacing w:line="297" w:lineRule="auto"/>
        <w:rPr>
          <w:rFonts w:hint="eastAsia" w:ascii="仿宋" w:hAnsi="仿宋" w:eastAsia="仿宋" w:cs="仿宋"/>
          <w:sz w:val="21"/>
          <w:highlight w:val="none"/>
        </w:rPr>
      </w:pPr>
    </w:p>
    <w:p w14:paraId="45BCDADD">
      <w:pPr>
        <w:spacing w:line="297" w:lineRule="auto"/>
        <w:rPr>
          <w:rFonts w:hint="eastAsia" w:ascii="仿宋" w:hAnsi="仿宋" w:eastAsia="仿宋" w:cs="仿宋"/>
          <w:sz w:val="21"/>
          <w:highlight w:val="none"/>
        </w:rPr>
      </w:pPr>
    </w:p>
    <w:p w14:paraId="572C3B0F">
      <w:pPr>
        <w:spacing w:before="78" w:line="468" w:lineRule="exact"/>
        <w:ind w:left="4954"/>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单位名称（盖章</w:t>
      </w:r>
      <w:r>
        <w:rPr>
          <w:rFonts w:hint="eastAsia" w:ascii="仿宋" w:hAnsi="仿宋" w:eastAsia="仿宋" w:cs="仿宋"/>
          <w:position w:val="17"/>
          <w:sz w:val="24"/>
          <w:szCs w:val="24"/>
          <w:highlight w:val="none"/>
        </w:rPr>
        <w:t>）：</w:t>
      </w:r>
    </w:p>
    <w:p w14:paraId="4CA1D003">
      <w:pPr>
        <w:spacing w:line="223" w:lineRule="auto"/>
        <w:ind w:firstLine="4968" w:firstLineChars="270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28"/>
          <w:sz w:val="24"/>
          <w:szCs w:val="24"/>
          <w:highlight w:val="none"/>
        </w:rPr>
        <w:t>日</w:t>
      </w:r>
      <w:r>
        <w:rPr>
          <w:rFonts w:hint="eastAsia" w:ascii="仿宋" w:hAnsi="仿宋" w:eastAsia="仿宋" w:cs="仿宋"/>
          <w:spacing w:val="8"/>
          <w:sz w:val="24"/>
          <w:szCs w:val="24"/>
          <w:highlight w:val="none"/>
        </w:rPr>
        <w:t xml:space="preserve">  </w:t>
      </w:r>
      <w:r>
        <w:rPr>
          <w:rFonts w:hint="eastAsia" w:ascii="仿宋" w:hAnsi="仿宋" w:eastAsia="仿宋" w:cs="仿宋"/>
          <w:spacing w:val="-28"/>
          <w:sz w:val="24"/>
          <w:szCs w:val="24"/>
          <w:highlight w:val="none"/>
        </w:rPr>
        <w:t>期：</w:t>
      </w:r>
    </w:p>
    <w:p w14:paraId="5DA31909">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470DEA4">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6A4B39E">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60347A9">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7F75FE0">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3EE050B">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0A8E3CC">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0403925">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2F612ED">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901CA5B">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8BE2CBF">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EF955C0">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88BDD17">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40722F8">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AB44CED">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F72E158">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F4BA50E">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D0A7394">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51DF786">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1D75A13">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5E60A1F">
      <w:pPr>
        <w:spacing w:before="78" w:line="222" w:lineRule="auto"/>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1195110">
      <w:pPr>
        <w:spacing w:before="78" w:line="222" w:lineRule="auto"/>
        <w:ind w:left="4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参加政府采购活动前3年内在经营活动中没有重大违法记录的承诺</w:t>
      </w:r>
    </w:p>
    <w:p w14:paraId="3D6BC215">
      <w:pPr>
        <w:spacing w:before="78" w:line="222" w:lineRule="auto"/>
        <w:ind w:left="4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（格式自拟）</w:t>
      </w:r>
    </w:p>
    <w:p w14:paraId="65D393C5">
      <w:pPr>
        <w:spacing w:before="78" w:line="222" w:lineRule="auto"/>
        <w:ind w:left="40"/>
        <w:rPr>
          <w:rFonts w:hint="eastAsia" w:ascii="仿宋" w:hAnsi="仿宋" w:eastAsia="仿宋" w:cs="仿宋"/>
          <w:spacing w:val="-1"/>
          <w:sz w:val="24"/>
          <w:szCs w:val="24"/>
          <w:highlight w:val="none"/>
        </w:rPr>
      </w:pPr>
    </w:p>
    <w:p w14:paraId="59F0F7E8">
      <w:pPr>
        <w:spacing w:before="78" w:line="222" w:lineRule="auto"/>
        <w:ind w:left="40"/>
        <w:rPr>
          <w:rFonts w:hint="eastAsia" w:ascii="仿宋" w:hAnsi="仿宋" w:eastAsia="仿宋" w:cs="仿宋"/>
          <w:spacing w:val="-1"/>
          <w:sz w:val="24"/>
          <w:szCs w:val="24"/>
          <w:highlight w:val="none"/>
        </w:rPr>
      </w:pPr>
    </w:p>
    <w:p w14:paraId="64D3C4DE">
      <w:pPr>
        <w:spacing w:before="78" w:line="222" w:lineRule="auto"/>
        <w:ind w:left="40"/>
        <w:rPr>
          <w:rFonts w:hint="eastAsia" w:ascii="仿宋" w:hAnsi="仿宋" w:eastAsia="仿宋" w:cs="仿宋"/>
          <w:spacing w:val="-1"/>
          <w:sz w:val="24"/>
          <w:szCs w:val="24"/>
          <w:highlight w:val="none"/>
        </w:rPr>
      </w:pPr>
    </w:p>
    <w:p w14:paraId="3A4F0EAA">
      <w:pPr>
        <w:spacing w:before="78" w:line="222" w:lineRule="auto"/>
        <w:ind w:left="40"/>
        <w:rPr>
          <w:rFonts w:hint="eastAsia" w:ascii="仿宋" w:hAnsi="仿宋" w:eastAsia="仿宋" w:cs="仿宋"/>
          <w:spacing w:val="-1"/>
          <w:sz w:val="24"/>
          <w:szCs w:val="24"/>
          <w:highlight w:val="none"/>
        </w:rPr>
      </w:pPr>
    </w:p>
    <w:p w14:paraId="06CAECB1">
      <w:pPr>
        <w:spacing w:before="78" w:line="222" w:lineRule="auto"/>
        <w:ind w:left="40"/>
        <w:rPr>
          <w:rFonts w:hint="eastAsia" w:ascii="仿宋" w:hAnsi="仿宋" w:eastAsia="仿宋" w:cs="仿宋"/>
          <w:spacing w:val="-1"/>
          <w:sz w:val="24"/>
          <w:szCs w:val="24"/>
          <w:highlight w:val="none"/>
        </w:rPr>
      </w:pPr>
    </w:p>
    <w:p w14:paraId="3EFAF69A">
      <w:pPr>
        <w:spacing w:before="78" w:line="222" w:lineRule="auto"/>
        <w:ind w:left="40"/>
        <w:rPr>
          <w:rFonts w:hint="eastAsia" w:ascii="仿宋" w:hAnsi="仿宋" w:eastAsia="仿宋" w:cs="仿宋"/>
          <w:spacing w:val="-1"/>
          <w:sz w:val="24"/>
          <w:szCs w:val="24"/>
          <w:highlight w:val="none"/>
        </w:rPr>
      </w:pPr>
    </w:p>
    <w:p w14:paraId="007B2EA6">
      <w:pPr>
        <w:spacing w:before="78" w:line="222" w:lineRule="auto"/>
        <w:ind w:left="40"/>
        <w:rPr>
          <w:rFonts w:hint="eastAsia" w:ascii="仿宋" w:hAnsi="仿宋" w:eastAsia="仿宋" w:cs="仿宋"/>
          <w:spacing w:val="-1"/>
          <w:sz w:val="24"/>
          <w:szCs w:val="24"/>
          <w:highlight w:val="none"/>
        </w:rPr>
      </w:pPr>
    </w:p>
    <w:p w14:paraId="04387256">
      <w:pPr>
        <w:spacing w:before="78" w:line="222" w:lineRule="auto"/>
        <w:ind w:left="40"/>
        <w:rPr>
          <w:rFonts w:hint="eastAsia" w:ascii="仿宋" w:hAnsi="仿宋" w:eastAsia="仿宋" w:cs="仿宋"/>
          <w:spacing w:val="-1"/>
          <w:sz w:val="24"/>
          <w:szCs w:val="24"/>
          <w:highlight w:val="none"/>
        </w:rPr>
      </w:pPr>
    </w:p>
    <w:p w14:paraId="33B7109C">
      <w:pPr>
        <w:spacing w:before="78" w:line="222" w:lineRule="auto"/>
        <w:ind w:left="40"/>
        <w:rPr>
          <w:rFonts w:hint="eastAsia" w:ascii="仿宋" w:hAnsi="仿宋" w:eastAsia="仿宋" w:cs="仿宋"/>
          <w:spacing w:val="-1"/>
          <w:sz w:val="24"/>
          <w:szCs w:val="24"/>
          <w:highlight w:val="none"/>
        </w:rPr>
      </w:pPr>
    </w:p>
    <w:p w14:paraId="424CAB6C">
      <w:pPr>
        <w:spacing w:before="78" w:line="222" w:lineRule="auto"/>
        <w:ind w:left="40"/>
        <w:rPr>
          <w:rFonts w:hint="eastAsia" w:ascii="仿宋" w:hAnsi="仿宋" w:eastAsia="仿宋" w:cs="仿宋"/>
          <w:spacing w:val="-1"/>
          <w:sz w:val="24"/>
          <w:szCs w:val="24"/>
          <w:highlight w:val="none"/>
        </w:rPr>
      </w:pPr>
    </w:p>
    <w:p w14:paraId="30D3C4C5">
      <w:pPr>
        <w:spacing w:before="78" w:line="222" w:lineRule="auto"/>
        <w:ind w:left="40"/>
        <w:rPr>
          <w:rFonts w:hint="eastAsia" w:ascii="仿宋" w:hAnsi="仿宋" w:eastAsia="仿宋" w:cs="仿宋"/>
          <w:spacing w:val="-1"/>
          <w:sz w:val="24"/>
          <w:szCs w:val="24"/>
          <w:highlight w:val="none"/>
        </w:rPr>
      </w:pPr>
    </w:p>
    <w:p w14:paraId="438EC575">
      <w:pPr>
        <w:spacing w:before="78" w:line="222" w:lineRule="auto"/>
        <w:ind w:left="40"/>
        <w:rPr>
          <w:rFonts w:hint="eastAsia" w:ascii="仿宋" w:hAnsi="仿宋" w:eastAsia="仿宋" w:cs="仿宋"/>
          <w:spacing w:val="-1"/>
          <w:sz w:val="24"/>
          <w:szCs w:val="24"/>
          <w:highlight w:val="none"/>
        </w:rPr>
      </w:pPr>
    </w:p>
    <w:p w14:paraId="16D8F9E5">
      <w:pPr>
        <w:spacing w:before="78" w:line="222" w:lineRule="auto"/>
        <w:ind w:left="4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11 </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供应商认为有必要提供或</w:t>
      </w:r>
      <w: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t>谈判</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文件中要求的其它技术、商务文件</w:t>
      </w:r>
    </w:p>
    <w:p w14:paraId="6C70914F">
      <w:pPr>
        <w:spacing w:line="271" w:lineRule="auto"/>
        <w:rPr>
          <w:rFonts w:hint="eastAsia" w:ascii="仿宋" w:hAnsi="仿宋" w:eastAsia="仿宋" w:cs="仿宋"/>
          <w:sz w:val="21"/>
          <w:highlight w:val="none"/>
        </w:rPr>
      </w:pPr>
    </w:p>
    <w:sectPr>
      <w:headerReference r:id="rId25" w:type="default"/>
      <w:footerReference r:id="rId26" w:type="default"/>
      <w:pgSz w:w="11906" w:h="16839"/>
      <w:pgMar w:top="1440" w:right="1800" w:bottom="1440" w:left="1800"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331B">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0A20">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6D5D42">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596D5D42">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DE04">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D43DD0">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27D43DD0">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52B4D">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DC62D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60DC62D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A89A">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0D1069">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3A0D1069">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1D61">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4A6546">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794A6546">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15E3">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03E32">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50903E32">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7CF1">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0FA136">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5F0FA136">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8AC5">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83696B">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4E83696B">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CC1C">
    <w:pPr>
      <w:spacing w:line="171" w:lineRule="auto"/>
      <w:ind w:left="4379"/>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83E47E">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883E47E">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2E71">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CEA977">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2CEA977">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8C17">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E5DE7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7E5DE7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9C289">
    <w:pPr>
      <w:spacing w:line="174" w:lineRule="auto"/>
      <w:ind w:left="4086"/>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EF8FFA">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41EF8FFA">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1CDA1">
    <w:pPr>
      <w:spacing w:line="174" w:lineRule="auto"/>
      <w:ind w:left="4081"/>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B868D7">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65B868D7">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C3F">
    <w:pPr>
      <w:spacing w:line="173" w:lineRule="auto"/>
      <w:ind w:left="4081"/>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F6E8D">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6CF6E8D">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6319">
    <w:pPr>
      <w:spacing w:line="173" w:lineRule="auto"/>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AF017F">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69AF017F">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37F3">
    <w:pPr>
      <w:spacing w:line="173" w:lineRule="auto"/>
      <w:ind w:left="4079"/>
      <w:rPr>
        <w:rFonts w:ascii="楷体" w:hAnsi="楷体" w:eastAsia="楷体" w:cs="楷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F8B4E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3BF8B4E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46F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DC74">
    <w:pPr>
      <w:pStyle w:val="11"/>
      <w:pBdr>
        <w:bottom w:val="none" w:color="auto" w:sz="0" w:space="0"/>
      </w:pBdr>
      <w:jc w:val="left"/>
      <w:rPr>
        <w:rFonts w:ascii="宋体" w:hAnsi="宋体" w:eastAsia="宋体"/>
        <w:u w:val="double"/>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3F48">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671C">
    <w:pPr>
      <w:spacing w:line="230" w:lineRule="auto"/>
      <w:ind w:left="1966"/>
      <w:rPr>
        <w:rFonts w:ascii="宋体" w:hAnsi="宋体" w:eastAsia="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9C4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BC17D"/>
    <w:multiLevelType w:val="singleLevel"/>
    <w:tmpl w:val="D87BC17D"/>
    <w:lvl w:ilvl="0" w:tentative="0">
      <w:start w:val="4"/>
      <w:numFmt w:val="chineseCounting"/>
      <w:suff w:val="space"/>
      <w:lvlText w:val="第%1章"/>
      <w:lvlJc w:val="left"/>
      <w:rPr>
        <w:rFonts w:hint="eastAsia"/>
      </w:rPr>
    </w:lvl>
  </w:abstractNum>
  <w:abstractNum w:abstractNumId="1">
    <w:nsid w:val="E01EE5E3"/>
    <w:multiLevelType w:val="singleLevel"/>
    <w:tmpl w:val="E01EE5E3"/>
    <w:lvl w:ilvl="0" w:tentative="0">
      <w:start w:val="5"/>
      <w:numFmt w:val="chineseCounting"/>
      <w:suff w:val="nothing"/>
      <w:lvlText w:val="（%1）"/>
      <w:lvlJc w:val="left"/>
      <w:rPr>
        <w:rFonts w:hint="eastAsia"/>
      </w:rPr>
    </w:lvl>
  </w:abstractNum>
  <w:abstractNum w:abstractNumId="2">
    <w:nsid w:val="2FA21C3A"/>
    <w:multiLevelType w:val="singleLevel"/>
    <w:tmpl w:val="2FA21C3A"/>
    <w:lvl w:ilvl="0" w:tentative="0">
      <w:start w:val="3"/>
      <w:numFmt w:val="chineseCounting"/>
      <w:suff w:val="space"/>
      <w:lvlText w:val="(%1)"/>
      <w:lvlJc w:val="left"/>
      <w:rPr>
        <w:rFonts w:hint="eastAsia"/>
      </w:rPr>
    </w:lvl>
  </w:abstractNum>
  <w:abstractNum w:abstractNumId="3">
    <w:nsid w:val="30E11A2B"/>
    <w:multiLevelType w:val="singleLevel"/>
    <w:tmpl w:val="30E11A2B"/>
    <w:lvl w:ilvl="0" w:tentative="0">
      <w:start w:val="3"/>
      <w:numFmt w:val="chineseCounting"/>
      <w:suff w:val="nothing"/>
      <w:lvlText w:val="%1、"/>
      <w:lvlJc w:val="left"/>
      <w:rPr>
        <w:rFonts w:hint="eastAsia"/>
      </w:rPr>
    </w:lvl>
  </w:abstractNum>
  <w:abstractNum w:abstractNumId="4">
    <w:nsid w:val="438D2BDF"/>
    <w:multiLevelType w:val="singleLevel"/>
    <w:tmpl w:val="438D2BDF"/>
    <w:lvl w:ilvl="0" w:tentative="0">
      <w:start w:val="2"/>
      <w:numFmt w:val="chineseCounting"/>
      <w:suff w:val="space"/>
      <w:lvlText w:val="（%1)"/>
      <w:lvlJc w:val="left"/>
      <w:rPr>
        <w:rFonts w:hint="eastAsia"/>
      </w:rPr>
    </w:lvl>
  </w:abstractNum>
  <w:abstractNum w:abstractNumId="5">
    <w:nsid w:val="46735DAB"/>
    <w:multiLevelType w:val="multilevel"/>
    <w:tmpl w:val="46735DAB"/>
    <w:lvl w:ilvl="0" w:tentative="0">
      <w:start w:val="1"/>
      <w:numFmt w:val="decimal"/>
      <w:pStyle w:val="3"/>
      <w:isLgl/>
      <w:lvlText w:val="%1."/>
      <w:lvlJc w:val="left"/>
      <w:pPr>
        <w:tabs>
          <w:tab w:val="left" w:pos="284"/>
        </w:tabs>
        <w:ind w:left="0" w:firstLine="567"/>
      </w:pPr>
      <w:rPr>
        <w:rFonts w:hint="eastAsia" w:ascii="宋体" w:hAnsi="宋体" w:eastAsia="宋体"/>
        <w:b/>
        <w:i w:val="0"/>
        <w:sz w:val="24"/>
        <w:szCs w:val="24"/>
      </w:rPr>
    </w:lvl>
    <w:lvl w:ilvl="1" w:tentative="0">
      <w:start w:val="1"/>
      <w:numFmt w:val="decimal"/>
      <w:lvlText w:val="%1.%2."/>
      <w:lvlJc w:val="left"/>
      <w:pPr>
        <w:tabs>
          <w:tab w:val="left" w:pos="567"/>
        </w:tabs>
        <w:ind w:left="0" w:firstLine="567"/>
      </w:pPr>
      <w:rPr>
        <w:rFonts w:hint="eastAsia" w:ascii="宋体" w:hAnsi="宋体" w:eastAsia="宋体"/>
        <w:b w:val="0"/>
        <w:i w:val="0"/>
        <w:color w:val="auto"/>
        <w:sz w:val="24"/>
        <w:szCs w:val="24"/>
      </w:rPr>
    </w:lvl>
    <w:lvl w:ilvl="2" w:tentative="0">
      <w:start w:val="1"/>
      <w:numFmt w:val="decimal"/>
      <w:isLgl/>
      <w:lvlText w:val="%1.%2.%3."/>
      <w:lvlJc w:val="left"/>
      <w:pPr>
        <w:tabs>
          <w:tab w:val="left" w:pos="454"/>
        </w:tabs>
        <w:ind w:left="0" w:firstLine="567"/>
      </w:pPr>
      <w:rPr>
        <w:rFonts w:hint="eastAsia" w:ascii="宋体" w:hAnsi="宋体" w:eastAsia="宋体"/>
        <w:b w:val="0"/>
        <w:i w:val="0"/>
        <w:sz w:val="24"/>
        <w:szCs w:val="24"/>
      </w:rPr>
    </w:lvl>
    <w:lvl w:ilvl="3" w:tentative="0">
      <w:start w:val="1"/>
      <w:numFmt w:val="decimal"/>
      <w:lvlText w:val="%1.%2.%3.%4."/>
      <w:lvlJc w:val="left"/>
      <w:pPr>
        <w:tabs>
          <w:tab w:val="left" w:pos="851"/>
        </w:tabs>
        <w:ind w:left="851" w:hanging="39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2E2OTM5NjdmMTY5OGQzYjBkMjc3ZjQxY2ZjMDJkMmEifQ=="/>
    <w:docVar w:name="KSO_WPS_MARK_KEY" w:val="22b804e3-3d95-4844-a3f1-503d7ac9d97d"/>
  </w:docVars>
  <w:rsids>
    <w:rsidRoot w:val="00000000"/>
    <w:rsid w:val="0057675E"/>
    <w:rsid w:val="00980A36"/>
    <w:rsid w:val="01423F24"/>
    <w:rsid w:val="01B56247"/>
    <w:rsid w:val="01F254DA"/>
    <w:rsid w:val="02056D00"/>
    <w:rsid w:val="025263E9"/>
    <w:rsid w:val="030A4168"/>
    <w:rsid w:val="037E320E"/>
    <w:rsid w:val="03C70711"/>
    <w:rsid w:val="04351B1E"/>
    <w:rsid w:val="044D54AC"/>
    <w:rsid w:val="046E58EC"/>
    <w:rsid w:val="047F2D99"/>
    <w:rsid w:val="049B1E4A"/>
    <w:rsid w:val="04C35FDE"/>
    <w:rsid w:val="04E452F2"/>
    <w:rsid w:val="04FD0162"/>
    <w:rsid w:val="04FF1F14"/>
    <w:rsid w:val="06131E7C"/>
    <w:rsid w:val="063A28F5"/>
    <w:rsid w:val="08336952"/>
    <w:rsid w:val="088F6886"/>
    <w:rsid w:val="08DE34E6"/>
    <w:rsid w:val="092231FC"/>
    <w:rsid w:val="09361F9D"/>
    <w:rsid w:val="09813B47"/>
    <w:rsid w:val="09AC33A8"/>
    <w:rsid w:val="0A1C72DC"/>
    <w:rsid w:val="0A8B079C"/>
    <w:rsid w:val="0AB614DF"/>
    <w:rsid w:val="0B66125B"/>
    <w:rsid w:val="0C104C1F"/>
    <w:rsid w:val="0C2F0C6A"/>
    <w:rsid w:val="0C423209"/>
    <w:rsid w:val="0D197B03"/>
    <w:rsid w:val="0D570BE0"/>
    <w:rsid w:val="0D952BFE"/>
    <w:rsid w:val="0DE31C3F"/>
    <w:rsid w:val="0E3E3CC5"/>
    <w:rsid w:val="0E802B36"/>
    <w:rsid w:val="0EBE4E06"/>
    <w:rsid w:val="0EE250FE"/>
    <w:rsid w:val="0EF56D77"/>
    <w:rsid w:val="0F41377C"/>
    <w:rsid w:val="0FB83112"/>
    <w:rsid w:val="0FEB1C2B"/>
    <w:rsid w:val="10D11941"/>
    <w:rsid w:val="10F468BD"/>
    <w:rsid w:val="111E7432"/>
    <w:rsid w:val="11391A49"/>
    <w:rsid w:val="11FD3A55"/>
    <w:rsid w:val="12906AB9"/>
    <w:rsid w:val="133127AD"/>
    <w:rsid w:val="1332191F"/>
    <w:rsid w:val="13707ED8"/>
    <w:rsid w:val="137A68A1"/>
    <w:rsid w:val="13D824C6"/>
    <w:rsid w:val="13DA623E"/>
    <w:rsid w:val="144D29BF"/>
    <w:rsid w:val="150A2B53"/>
    <w:rsid w:val="154F2651"/>
    <w:rsid w:val="15BA6327"/>
    <w:rsid w:val="15BD7BC5"/>
    <w:rsid w:val="1652783D"/>
    <w:rsid w:val="16536690"/>
    <w:rsid w:val="16970417"/>
    <w:rsid w:val="16EA2C3C"/>
    <w:rsid w:val="17171557"/>
    <w:rsid w:val="172F68A1"/>
    <w:rsid w:val="174A6A66"/>
    <w:rsid w:val="174D2002"/>
    <w:rsid w:val="17800EAB"/>
    <w:rsid w:val="178B4CC9"/>
    <w:rsid w:val="17C47B21"/>
    <w:rsid w:val="17E70F2A"/>
    <w:rsid w:val="18784278"/>
    <w:rsid w:val="18820C52"/>
    <w:rsid w:val="19630A84"/>
    <w:rsid w:val="199C58C1"/>
    <w:rsid w:val="19E92EEF"/>
    <w:rsid w:val="1A4268EB"/>
    <w:rsid w:val="1A78230D"/>
    <w:rsid w:val="1AFD2812"/>
    <w:rsid w:val="1B617617"/>
    <w:rsid w:val="1BDC68CC"/>
    <w:rsid w:val="1CAE4986"/>
    <w:rsid w:val="1CE90151"/>
    <w:rsid w:val="1D48660A"/>
    <w:rsid w:val="1E3A7AC4"/>
    <w:rsid w:val="1EBC3110"/>
    <w:rsid w:val="1FAE057F"/>
    <w:rsid w:val="200F7270"/>
    <w:rsid w:val="212052F6"/>
    <w:rsid w:val="213531D0"/>
    <w:rsid w:val="21947825"/>
    <w:rsid w:val="219902A1"/>
    <w:rsid w:val="21FE134A"/>
    <w:rsid w:val="224A27E1"/>
    <w:rsid w:val="233F5183"/>
    <w:rsid w:val="23D320D8"/>
    <w:rsid w:val="23FA6198"/>
    <w:rsid w:val="2466599B"/>
    <w:rsid w:val="24706DBD"/>
    <w:rsid w:val="24A66639"/>
    <w:rsid w:val="24B623B0"/>
    <w:rsid w:val="24D01CED"/>
    <w:rsid w:val="24D1458A"/>
    <w:rsid w:val="250B51FA"/>
    <w:rsid w:val="250E7BE1"/>
    <w:rsid w:val="25214D4B"/>
    <w:rsid w:val="25342BFF"/>
    <w:rsid w:val="25785673"/>
    <w:rsid w:val="257B0F03"/>
    <w:rsid w:val="25B12B77"/>
    <w:rsid w:val="25C30952"/>
    <w:rsid w:val="25EB6776"/>
    <w:rsid w:val="266337CA"/>
    <w:rsid w:val="26F86CAF"/>
    <w:rsid w:val="26FE1DEC"/>
    <w:rsid w:val="27027B2E"/>
    <w:rsid w:val="273B094A"/>
    <w:rsid w:val="275F0ADD"/>
    <w:rsid w:val="28577A06"/>
    <w:rsid w:val="287632C7"/>
    <w:rsid w:val="28B704A4"/>
    <w:rsid w:val="28C224C6"/>
    <w:rsid w:val="28D37CF5"/>
    <w:rsid w:val="28DE3C83"/>
    <w:rsid w:val="28E93DE1"/>
    <w:rsid w:val="296049E8"/>
    <w:rsid w:val="299F2802"/>
    <w:rsid w:val="29DD77AA"/>
    <w:rsid w:val="29FF0355"/>
    <w:rsid w:val="2AAB4039"/>
    <w:rsid w:val="2AAE58D7"/>
    <w:rsid w:val="2B5B780D"/>
    <w:rsid w:val="2B9D1BD3"/>
    <w:rsid w:val="2C0369B2"/>
    <w:rsid w:val="2C502286"/>
    <w:rsid w:val="2D3301A1"/>
    <w:rsid w:val="2D404F0C"/>
    <w:rsid w:val="2E16635A"/>
    <w:rsid w:val="2E1B1FB6"/>
    <w:rsid w:val="2E2D7C5B"/>
    <w:rsid w:val="2E3D144C"/>
    <w:rsid w:val="2EF20488"/>
    <w:rsid w:val="2F2809A5"/>
    <w:rsid w:val="2F5759F8"/>
    <w:rsid w:val="2F6F3887"/>
    <w:rsid w:val="2F9C5934"/>
    <w:rsid w:val="2FCB7B22"/>
    <w:rsid w:val="30073ABF"/>
    <w:rsid w:val="30336FAA"/>
    <w:rsid w:val="305D6188"/>
    <w:rsid w:val="306628DE"/>
    <w:rsid w:val="30C2445C"/>
    <w:rsid w:val="312D12AA"/>
    <w:rsid w:val="31701B38"/>
    <w:rsid w:val="31943A79"/>
    <w:rsid w:val="32013D8C"/>
    <w:rsid w:val="322E7A29"/>
    <w:rsid w:val="345168DF"/>
    <w:rsid w:val="34635580"/>
    <w:rsid w:val="346C4839"/>
    <w:rsid w:val="35523A2F"/>
    <w:rsid w:val="3673577A"/>
    <w:rsid w:val="36E60167"/>
    <w:rsid w:val="36EA5EE9"/>
    <w:rsid w:val="37265173"/>
    <w:rsid w:val="377201B5"/>
    <w:rsid w:val="37A07249"/>
    <w:rsid w:val="37A71202"/>
    <w:rsid w:val="37F456AE"/>
    <w:rsid w:val="380D35AA"/>
    <w:rsid w:val="38392C84"/>
    <w:rsid w:val="38635F53"/>
    <w:rsid w:val="39D2513E"/>
    <w:rsid w:val="3B1E43B3"/>
    <w:rsid w:val="3B5B7DCD"/>
    <w:rsid w:val="3C53008C"/>
    <w:rsid w:val="3C8D5447"/>
    <w:rsid w:val="3CAC6444"/>
    <w:rsid w:val="3D1B504E"/>
    <w:rsid w:val="3D3B7A1A"/>
    <w:rsid w:val="3DE235A7"/>
    <w:rsid w:val="3FA103DE"/>
    <w:rsid w:val="402B37FA"/>
    <w:rsid w:val="40664832"/>
    <w:rsid w:val="409426F4"/>
    <w:rsid w:val="40C53767"/>
    <w:rsid w:val="41114066"/>
    <w:rsid w:val="41342A2F"/>
    <w:rsid w:val="414069CC"/>
    <w:rsid w:val="41BE314E"/>
    <w:rsid w:val="423964A1"/>
    <w:rsid w:val="423D5114"/>
    <w:rsid w:val="425F59DD"/>
    <w:rsid w:val="44372388"/>
    <w:rsid w:val="4492209A"/>
    <w:rsid w:val="44D36BAB"/>
    <w:rsid w:val="452F78E8"/>
    <w:rsid w:val="4588524B"/>
    <w:rsid w:val="45A60ED3"/>
    <w:rsid w:val="460C7C2A"/>
    <w:rsid w:val="4658726B"/>
    <w:rsid w:val="478D08F6"/>
    <w:rsid w:val="47B10A89"/>
    <w:rsid w:val="47B32A4B"/>
    <w:rsid w:val="47BA5463"/>
    <w:rsid w:val="47D429C9"/>
    <w:rsid w:val="47F92430"/>
    <w:rsid w:val="48061C26"/>
    <w:rsid w:val="482C010F"/>
    <w:rsid w:val="4847319B"/>
    <w:rsid w:val="4861161C"/>
    <w:rsid w:val="4893754B"/>
    <w:rsid w:val="48D34A2F"/>
    <w:rsid w:val="4972249A"/>
    <w:rsid w:val="499C7517"/>
    <w:rsid w:val="499E503D"/>
    <w:rsid w:val="499E6DEB"/>
    <w:rsid w:val="4A282B58"/>
    <w:rsid w:val="4A286FFC"/>
    <w:rsid w:val="4A350544"/>
    <w:rsid w:val="4A7144FF"/>
    <w:rsid w:val="4AA06B93"/>
    <w:rsid w:val="4B2F55E5"/>
    <w:rsid w:val="4BA756C1"/>
    <w:rsid w:val="4C3E70F3"/>
    <w:rsid w:val="4C516396"/>
    <w:rsid w:val="4C753423"/>
    <w:rsid w:val="4D9D5D36"/>
    <w:rsid w:val="4DB94F50"/>
    <w:rsid w:val="4E6B1F16"/>
    <w:rsid w:val="4E824F2D"/>
    <w:rsid w:val="4E87437C"/>
    <w:rsid w:val="4F2B0C12"/>
    <w:rsid w:val="4F6463E1"/>
    <w:rsid w:val="4FBB4E18"/>
    <w:rsid w:val="505739C7"/>
    <w:rsid w:val="51330760"/>
    <w:rsid w:val="51595CED"/>
    <w:rsid w:val="5237602E"/>
    <w:rsid w:val="52B67B69"/>
    <w:rsid w:val="536270DB"/>
    <w:rsid w:val="53B11E10"/>
    <w:rsid w:val="53C01900"/>
    <w:rsid w:val="5449029B"/>
    <w:rsid w:val="549F610D"/>
    <w:rsid w:val="551B1C37"/>
    <w:rsid w:val="5595029C"/>
    <w:rsid w:val="55A57572"/>
    <w:rsid w:val="55BD4A9D"/>
    <w:rsid w:val="56FA587C"/>
    <w:rsid w:val="57D011C3"/>
    <w:rsid w:val="5806097D"/>
    <w:rsid w:val="58F852AD"/>
    <w:rsid w:val="5940179E"/>
    <w:rsid w:val="59434E43"/>
    <w:rsid w:val="5A144EA7"/>
    <w:rsid w:val="5A221372"/>
    <w:rsid w:val="5A274BDA"/>
    <w:rsid w:val="5AB1745C"/>
    <w:rsid w:val="5B6D0D13"/>
    <w:rsid w:val="5B8206DA"/>
    <w:rsid w:val="5BAC183B"/>
    <w:rsid w:val="5BD82630"/>
    <w:rsid w:val="5C182104"/>
    <w:rsid w:val="5C377F02"/>
    <w:rsid w:val="5C460B93"/>
    <w:rsid w:val="5C7829E8"/>
    <w:rsid w:val="5D380EAD"/>
    <w:rsid w:val="5DB46129"/>
    <w:rsid w:val="5DEC23C3"/>
    <w:rsid w:val="5E167440"/>
    <w:rsid w:val="5EAB75EC"/>
    <w:rsid w:val="5EAC7366"/>
    <w:rsid w:val="5EB10F16"/>
    <w:rsid w:val="5EC97271"/>
    <w:rsid w:val="5EF66FDC"/>
    <w:rsid w:val="5F13572D"/>
    <w:rsid w:val="5F1A6ABC"/>
    <w:rsid w:val="5FB567E4"/>
    <w:rsid w:val="61734BA9"/>
    <w:rsid w:val="61903065"/>
    <w:rsid w:val="61AB2FA3"/>
    <w:rsid w:val="626B3097"/>
    <w:rsid w:val="62B11EB3"/>
    <w:rsid w:val="62D86ED0"/>
    <w:rsid w:val="63083729"/>
    <w:rsid w:val="6477270A"/>
    <w:rsid w:val="654B3857"/>
    <w:rsid w:val="66293A88"/>
    <w:rsid w:val="66971EE5"/>
    <w:rsid w:val="66C84D22"/>
    <w:rsid w:val="687E00BB"/>
    <w:rsid w:val="68BA4E6C"/>
    <w:rsid w:val="68D2008B"/>
    <w:rsid w:val="68EE5B8A"/>
    <w:rsid w:val="6903115B"/>
    <w:rsid w:val="69140A20"/>
    <w:rsid w:val="69894F6A"/>
    <w:rsid w:val="698E2580"/>
    <w:rsid w:val="69AC6EAA"/>
    <w:rsid w:val="69BC4E1B"/>
    <w:rsid w:val="69F20600"/>
    <w:rsid w:val="6A4217F5"/>
    <w:rsid w:val="6A902328"/>
    <w:rsid w:val="6AE72F0F"/>
    <w:rsid w:val="6AE8196A"/>
    <w:rsid w:val="6B1B7E43"/>
    <w:rsid w:val="6B580199"/>
    <w:rsid w:val="6BEE5558"/>
    <w:rsid w:val="6C2E05ED"/>
    <w:rsid w:val="6C5802F5"/>
    <w:rsid w:val="6C7A45A9"/>
    <w:rsid w:val="6CC973B3"/>
    <w:rsid w:val="6D3730FC"/>
    <w:rsid w:val="6D8B07C8"/>
    <w:rsid w:val="6DCF760B"/>
    <w:rsid w:val="6DD469CF"/>
    <w:rsid w:val="6E4A1AF2"/>
    <w:rsid w:val="6E7D0E15"/>
    <w:rsid w:val="6EC34C80"/>
    <w:rsid w:val="6EC802E2"/>
    <w:rsid w:val="6F2401A6"/>
    <w:rsid w:val="6FC3608D"/>
    <w:rsid w:val="6FEE06D0"/>
    <w:rsid w:val="707B24C2"/>
    <w:rsid w:val="707B75D6"/>
    <w:rsid w:val="71707E34"/>
    <w:rsid w:val="71BA7C8A"/>
    <w:rsid w:val="724E6F27"/>
    <w:rsid w:val="72874010"/>
    <w:rsid w:val="72B14244"/>
    <w:rsid w:val="73076EFF"/>
    <w:rsid w:val="731C45E1"/>
    <w:rsid w:val="74900070"/>
    <w:rsid w:val="74AA048A"/>
    <w:rsid w:val="74B6714E"/>
    <w:rsid w:val="74D35603"/>
    <w:rsid w:val="752E2E69"/>
    <w:rsid w:val="75447203"/>
    <w:rsid w:val="75D752AF"/>
    <w:rsid w:val="75F74CA2"/>
    <w:rsid w:val="76313F48"/>
    <w:rsid w:val="77F43EF6"/>
    <w:rsid w:val="780F6F82"/>
    <w:rsid w:val="781C4D91"/>
    <w:rsid w:val="787769B3"/>
    <w:rsid w:val="791C3CD2"/>
    <w:rsid w:val="79CE3B9D"/>
    <w:rsid w:val="79FA50A4"/>
    <w:rsid w:val="7A083C89"/>
    <w:rsid w:val="7AA65126"/>
    <w:rsid w:val="7B5A3837"/>
    <w:rsid w:val="7B762E74"/>
    <w:rsid w:val="7BB56326"/>
    <w:rsid w:val="7C117AE8"/>
    <w:rsid w:val="7CB65C1E"/>
    <w:rsid w:val="7CBC42CC"/>
    <w:rsid w:val="7CF624BE"/>
    <w:rsid w:val="7D31799A"/>
    <w:rsid w:val="7D5B2CD3"/>
    <w:rsid w:val="7D5E5C0B"/>
    <w:rsid w:val="7D731D61"/>
    <w:rsid w:val="7DC0487A"/>
    <w:rsid w:val="7DD313D8"/>
    <w:rsid w:val="7E492AC2"/>
    <w:rsid w:val="7E5E656D"/>
    <w:rsid w:val="7EEA6053"/>
    <w:rsid w:val="7F236FEB"/>
    <w:rsid w:val="7F370B6C"/>
    <w:rsid w:val="7FF81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0"/>
    <w:pPr>
      <w:keepNext/>
      <w:tabs>
        <w:tab w:val="left" w:pos="284"/>
      </w:tabs>
      <w:spacing w:line="360" w:lineRule="auto"/>
      <w:jc w:val="center"/>
      <w:outlineLvl w:val="0"/>
    </w:pPr>
    <w:rPr>
      <w:rFonts w:ascii="Calibri" w:hAnsi="Calibri" w:eastAsia="微软雅黑"/>
      <w:color w:val="000000"/>
      <w:sz w:val="32"/>
    </w:rPr>
  </w:style>
  <w:style w:type="paragraph" w:styleId="4">
    <w:name w:val="heading 4"/>
    <w:basedOn w:val="1"/>
    <w:next w:val="1"/>
    <w:qFormat/>
    <w:uiPriority w:val="0"/>
    <w:pPr>
      <w:tabs>
        <w:tab w:val="left" w:pos="720"/>
      </w:tabs>
      <w:adjustRightInd w:val="0"/>
      <w:spacing w:line="460" w:lineRule="exact"/>
      <w:jc w:val="left"/>
      <w:textAlignment w:val="baseline"/>
      <w:outlineLvl w:val="3"/>
    </w:pPr>
    <w:rPr>
      <w:kern w:val="0"/>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numPr>
        <w:ilvl w:val="0"/>
        <w:numId w:val="1"/>
      </w:numPr>
      <w:spacing w:before="240" w:after="60"/>
      <w:jc w:val="center"/>
      <w:outlineLvl w:val="0"/>
    </w:pPr>
    <w:rPr>
      <w:rFonts w:ascii="Arial" w:hAnsi="Arial"/>
      <w:b/>
      <w:bCs/>
      <w:sz w:val="32"/>
      <w:szCs w:val="32"/>
    </w:rPr>
  </w:style>
  <w:style w:type="paragraph" w:styleId="5">
    <w:name w:val="Normal Indent"/>
    <w:basedOn w:val="1"/>
    <w:next w:val="1"/>
    <w:qFormat/>
    <w:uiPriority w:val="0"/>
    <w:pPr>
      <w:adjustRightInd w:val="0"/>
      <w:ind w:firstLine="420"/>
    </w:pPr>
    <w:rPr>
      <w:rFonts w:ascii="宋体"/>
      <w:sz w:val="24"/>
      <w:szCs w:val="20"/>
    </w:r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Body Text Indent"/>
    <w:basedOn w:val="1"/>
    <w:next w:val="4"/>
    <w:qFormat/>
    <w:uiPriority w:val="0"/>
    <w:pPr>
      <w:ind w:firstLine="600" w:firstLineChars="200"/>
    </w:pPr>
    <w:rPr>
      <w:rFonts w:eastAsia="楷体_GB2312"/>
      <w:sz w:val="30"/>
    </w:rPr>
  </w:style>
  <w:style w:type="paragraph" w:styleId="8">
    <w:name w:val="Plain Text"/>
    <w:basedOn w:val="1"/>
    <w:next w:val="1"/>
    <w:qFormat/>
    <w:uiPriority w:val="0"/>
    <w:rPr>
      <w:rFonts w:ascii="宋体" w:hAnsi="Courier New"/>
    </w:rPr>
  </w:style>
  <w:style w:type="paragraph" w:styleId="9">
    <w:name w:val="Date"/>
    <w:basedOn w:val="1"/>
    <w:next w:val="1"/>
    <w:qFormat/>
    <w:uiPriority w:val="0"/>
    <w:pPr>
      <w:ind w:left="100" w:leftChars="2500"/>
    </w:pPr>
    <w:rPr>
      <w:rFonts w:ascii="Tahoma" w:hAnsi="Tahom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楷体_GB2312"/>
      <w:sz w:val="18"/>
      <w:szCs w:val="18"/>
    </w:rPr>
  </w:style>
  <w:style w:type="paragraph" w:styleId="12">
    <w:name w:val="footnote text"/>
    <w:basedOn w:val="1"/>
    <w:next w:val="6"/>
    <w:qFormat/>
    <w:uiPriority w:val="0"/>
    <w:pPr>
      <w:adjustRightInd w:val="0"/>
      <w:snapToGrid w:val="0"/>
      <w:spacing w:line="312" w:lineRule="atLeast"/>
      <w:jc w:val="left"/>
      <w:textAlignment w:val="baseline"/>
    </w:pPr>
    <w:rPr>
      <w:rFonts w:eastAsia="仿宋"/>
      <w:kern w:val="0"/>
      <w:sz w:val="18"/>
      <w:szCs w:val="18"/>
    </w:rPr>
  </w:style>
  <w:style w:type="paragraph" w:styleId="13">
    <w:name w:val="Body Text First Indent"/>
    <w:basedOn w:val="6"/>
    <w:qFormat/>
    <w:uiPriority w:val="0"/>
    <w:pPr>
      <w:ind w:firstLine="420" w:firstLineChars="100"/>
    </w:pPr>
  </w:style>
  <w:style w:type="paragraph" w:styleId="14">
    <w:name w:val="Body Text First Indent 2"/>
    <w:basedOn w:val="7"/>
    <w:next w:val="1"/>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段"/>
    <w:next w:val="1"/>
    <w:qFormat/>
    <w:uiPriority w:val="1"/>
    <w:pPr>
      <w:spacing w:line="360" w:lineRule="auto"/>
      <w:ind w:firstLine="200"/>
      <w:jc w:val="both"/>
    </w:pPr>
    <w:rPr>
      <w:rFonts w:ascii="宋体" w:hAnsi="宋体" w:eastAsia="宋体" w:cs="Times New Roman"/>
      <w:color w:val="000000"/>
      <w:sz w:val="24"/>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4"/>
      <w:szCs w:val="24"/>
      <w:lang w:val="en-US" w:eastAsia="en-US" w:bidi="ar-SA"/>
    </w:rPr>
  </w:style>
  <w:style w:type="character" w:customStyle="1" w:styleId="21">
    <w:name w:val="font01"/>
    <w:basedOn w:val="17"/>
    <w:qFormat/>
    <w:uiPriority w:val="0"/>
    <w:rPr>
      <w:rFonts w:ascii="宋体" w:hAnsi="宋体" w:eastAsia="宋体" w:cs="宋体"/>
      <w:b/>
      <w:bCs/>
      <w:color w:val="000000"/>
      <w:sz w:val="20"/>
      <w:szCs w:val="20"/>
      <w:u w:val="none"/>
    </w:rPr>
  </w:style>
  <w:style w:type="character" w:customStyle="1" w:styleId="22">
    <w:name w:val="font21"/>
    <w:basedOn w:val="17"/>
    <w:qFormat/>
    <w:uiPriority w:val="0"/>
    <w:rPr>
      <w:rFonts w:ascii="宋体" w:hAnsi="宋体" w:eastAsia="宋体" w:cs="宋体"/>
      <w:color w:val="000000"/>
      <w:sz w:val="20"/>
      <w:szCs w:val="20"/>
      <w:u w:val="none"/>
    </w:rPr>
  </w:style>
  <w:style w:type="character" w:customStyle="1" w:styleId="23">
    <w:name w:val="font31"/>
    <w:basedOn w:val="17"/>
    <w:qFormat/>
    <w:uiPriority w:val="0"/>
    <w:rPr>
      <w:rFonts w:ascii="宋体" w:hAnsi="宋体" w:eastAsia="宋体" w:cs="宋体"/>
      <w:color w:val="4A0019"/>
      <w:sz w:val="20"/>
      <w:szCs w:val="20"/>
      <w:u w:val="none"/>
    </w:rPr>
  </w:style>
  <w:style w:type="character" w:customStyle="1" w:styleId="24">
    <w:name w:val="font51"/>
    <w:basedOn w:val="17"/>
    <w:qFormat/>
    <w:uiPriority w:val="0"/>
    <w:rPr>
      <w:rFonts w:ascii="宋体" w:hAnsi="宋体" w:eastAsia="宋体" w:cs="宋体"/>
      <w:color w:val="683400"/>
      <w:sz w:val="20"/>
      <w:szCs w:val="20"/>
      <w:u w:val="none"/>
    </w:rPr>
  </w:style>
  <w:style w:type="character" w:customStyle="1" w:styleId="25">
    <w:name w:val="font61"/>
    <w:basedOn w:val="17"/>
    <w:qFormat/>
    <w:uiPriority w:val="0"/>
    <w:rPr>
      <w:rFonts w:ascii="宋体" w:hAnsi="宋体" w:eastAsia="宋体" w:cs="宋体"/>
      <w:color w:val="5E1F00"/>
      <w:sz w:val="20"/>
      <w:szCs w:val="20"/>
      <w:u w:val="none"/>
    </w:rPr>
  </w:style>
  <w:style w:type="character" w:customStyle="1" w:styleId="26">
    <w:name w:val="font41"/>
    <w:basedOn w:val="17"/>
    <w:qFormat/>
    <w:uiPriority w:val="0"/>
    <w:rPr>
      <w:rFonts w:ascii="宋体" w:hAnsi="宋体" w:eastAsia="宋体" w:cs="宋体"/>
      <w:color w:val="D74F00"/>
      <w:sz w:val="20"/>
      <w:szCs w:val="20"/>
      <w:u w:val="none"/>
    </w:rPr>
  </w:style>
  <w:style w:type="character" w:customStyle="1" w:styleId="27">
    <w:name w:val="font81"/>
    <w:basedOn w:val="17"/>
    <w:qFormat/>
    <w:uiPriority w:val="0"/>
    <w:rPr>
      <w:rFonts w:ascii="宋体" w:hAnsi="宋体" w:eastAsia="宋体" w:cs="宋体"/>
      <w:color w:val="001463"/>
      <w:sz w:val="20"/>
      <w:szCs w:val="20"/>
      <w:u w:val="none"/>
    </w:rPr>
  </w:style>
  <w:style w:type="character" w:customStyle="1" w:styleId="28">
    <w:name w:val="font91"/>
    <w:basedOn w:val="17"/>
    <w:qFormat/>
    <w:uiPriority w:val="0"/>
    <w:rPr>
      <w:rFonts w:ascii="宋体" w:hAnsi="宋体" w:eastAsia="宋体" w:cs="宋体"/>
      <w:color w:val="00117D"/>
      <w:sz w:val="20"/>
      <w:szCs w:val="20"/>
      <w:u w:val="none"/>
    </w:rPr>
  </w:style>
  <w:style w:type="character" w:customStyle="1" w:styleId="29">
    <w:name w:val="font112"/>
    <w:basedOn w:val="17"/>
    <w:qFormat/>
    <w:uiPriority w:val="0"/>
    <w:rPr>
      <w:rFonts w:ascii="宋体" w:hAnsi="宋体" w:eastAsia="宋体" w:cs="宋体"/>
      <w:color w:val="003A91"/>
      <w:sz w:val="20"/>
      <w:szCs w:val="20"/>
      <w:u w:val="none"/>
    </w:rPr>
  </w:style>
  <w:style w:type="character" w:customStyle="1" w:styleId="30">
    <w:name w:val="font121"/>
    <w:basedOn w:val="17"/>
    <w:qFormat/>
    <w:uiPriority w:val="0"/>
    <w:rPr>
      <w:rFonts w:ascii="宋体" w:hAnsi="宋体" w:eastAsia="宋体" w:cs="宋体"/>
      <w:color w:val="000A62"/>
      <w:sz w:val="20"/>
      <w:szCs w:val="20"/>
      <w:u w:val="none"/>
    </w:rPr>
  </w:style>
  <w:style w:type="character" w:customStyle="1" w:styleId="31">
    <w:name w:val="font131"/>
    <w:basedOn w:val="17"/>
    <w:qFormat/>
    <w:uiPriority w:val="0"/>
    <w:rPr>
      <w:rFonts w:ascii="宋体" w:hAnsi="宋体" w:eastAsia="宋体" w:cs="宋体"/>
      <w:color w:val="320019"/>
      <w:sz w:val="20"/>
      <w:szCs w:val="20"/>
      <w:u w:val="none"/>
    </w:rPr>
  </w:style>
  <w:style w:type="character" w:customStyle="1" w:styleId="32">
    <w:name w:val="font71"/>
    <w:basedOn w:val="17"/>
    <w:qFormat/>
    <w:uiPriority w:val="0"/>
    <w:rPr>
      <w:rFonts w:ascii="宋体" w:hAnsi="宋体" w:eastAsia="宋体" w:cs="宋体"/>
      <w:color w:val="001643"/>
      <w:sz w:val="20"/>
      <w:szCs w:val="20"/>
      <w:u w:val="none"/>
    </w:rPr>
  </w:style>
  <w:style w:type="character" w:customStyle="1" w:styleId="33">
    <w:name w:val="font141"/>
    <w:basedOn w:val="17"/>
    <w:qFormat/>
    <w:uiPriority w:val="0"/>
    <w:rPr>
      <w:rFonts w:ascii="宋体" w:hAnsi="宋体" w:eastAsia="宋体" w:cs="宋体"/>
      <w:color w:val="00035F"/>
      <w:sz w:val="20"/>
      <w:szCs w:val="20"/>
      <w:u w:val="none"/>
    </w:rPr>
  </w:style>
  <w:style w:type="character" w:customStyle="1" w:styleId="34">
    <w:name w:val="font151"/>
    <w:basedOn w:val="17"/>
    <w:qFormat/>
    <w:uiPriority w:val="0"/>
    <w:rPr>
      <w:rFonts w:ascii="宋体" w:hAnsi="宋体" w:eastAsia="宋体" w:cs="宋体"/>
      <w:color w:val="3A0027"/>
      <w:sz w:val="20"/>
      <w:szCs w:val="20"/>
      <w:u w:val="none"/>
    </w:rPr>
  </w:style>
  <w:style w:type="character" w:customStyle="1" w:styleId="35">
    <w:name w:val="font101"/>
    <w:basedOn w:val="17"/>
    <w:qFormat/>
    <w:uiPriority w:val="0"/>
    <w:rPr>
      <w:rFonts w:ascii="宋体" w:hAnsi="宋体" w:eastAsia="宋体" w:cs="宋体"/>
      <w:color w:val="530024"/>
      <w:sz w:val="20"/>
      <w:szCs w:val="20"/>
      <w:u w:val="none"/>
    </w:rPr>
  </w:style>
  <w:style w:type="character" w:customStyle="1" w:styleId="36">
    <w:name w:val="font161"/>
    <w:basedOn w:val="17"/>
    <w:qFormat/>
    <w:uiPriority w:val="0"/>
    <w:rPr>
      <w:rFonts w:ascii="宋体" w:hAnsi="宋体" w:eastAsia="宋体" w:cs="宋体"/>
      <w:color w:val="0B0054"/>
      <w:sz w:val="20"/>
      <w:szCs w:val="20"/>
      <w:u w:val="none"/>
    </w:rPr>
  </w:style>
  <w:style w:type="character" w:customStyle="1" w:styleId="37">
    <w:name w:val="font171"/>
    <w:basedOn w:val="17"/>
    <w:qFormat/>
    <w:uiPriority w:val="0"/>
    <w:rPr>
      <w:rFonts w:ascii="宋体" w:hAnsi="宋体" w:eastAsia="宋体" w:cs="宋体"/>
      <w:color w:val="000B50"/>
      <w:sz w:val="20"/>
      <w:szCs w:val="20"/>
      <w:u w:val="none"/>
    </w:rPr>
  </w:style>
  <w:style w:type="character" w:customStyle="1" w:styleId="38">
    <w:name w:val="font191"/>
    <w:basedOn w:val="17"/>
    <w:qFormat/>
    <w:uiPriority w:val="0"/>
    <w:rPr>
      <w:rFonts w:ascii="宋体" w:hAnsi="宋体" w:eastAsia="宋体" w:cs="宋体"/>
      <w:color w:val="350013"/>
      <w:sz w:val="20"/>
      <w:szCs w:val="20"/>
      <w:u w:val="none"/>
    </w:rPr>
  </w:style>
  <w:style w:type="character" w:customStyle="1" w:styleId="39">
    <w:name w:val="font181"/>
    <w:basedOn w:val="17"/>
    <w:qFormat/>
    <w:uiPriority w:val="0"/>
    <w:rPr>
      <w:rFonts w:ascii="宋体" w:hAnsi="宋体" w:eastAsia="宋体" w:cs="宋体"/>
      <w:color w:val="000046"/>
      <w:sz w:val="20"/>
      <w:szCs w:val="20"/>
      <w:u w:val="none"/>
    </w:rPr>
  </w:style>
  <w:style w:type="character" w:customStyle="1" w:styleId="40">
    <w:name w:val="font201"/>
    <w:basedOn w:val="17"/>
    <w:qFormat/>
    <w:uiPriority w:val="0"/>
    <w:rPr>
      <w:rFonts w:ascii="宋体" w:hAnsi="宋体" w:eastAsia="宋体" w:cs="宋体"/>
      <w:color w:val="00065D"/>
      <w:sz w:val="20"/>
      <w:szCs w:val="20"/>
      <w:u w:val="none"/>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Default Tex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45">
    <w:name w:val="Plain Text1"/>
    <w:basedOn w:val="1"/>
    <w:qFormat/>
    <w:uiPriority w:val="99"/>
    <w:rPr>
      <w:rFonts w:hAnsi="Courier New" w:cs="Courier New"/>
      <w:szCs w:val="21"/>
    </w:rPr>
  </w:style>
  <w:style w:type="paragraph" w:customStyle="1" w:styleId="46">
    <w:name w:val="Default"/>
    <w:basedOn w:val="3"/>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qFormat/>
    <w:uiPriority w:val="0"/>
    <w:rPr>
      <w:rFonts w:ascii="宋体" w:hAnsi="Courier New" w:eastAsia="宋体" w:cs="Times New Roman"/>
      <w:szCs w:val="22"/>
    </w:rPr>
  </w:style>
  <w:style w:type="paragraph" w:customStyle="1" w:styleId="50">
    <w:name w:val="5）标书正文 首行缩进2字符"/>
    <w:basedOn w:val="1"/>
    <w:qFormat/>
    <w:uiPriority w:val="99"/>
    <w:pPr>
      <w:spacing w:line="480" w:lineRule="exact"/>
      <w:ind w:firstLine="200" w:firstLineChars="200"/>
    </w:pPr>
    <w:rPr>
      <w:rFonts w:ascii="仿宋_GB2312"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7.xml"/><Relationship Id="rId25" Type="http://schemas.openxmlformats.org/officeDocument/2006/relationships/header" Target="header5.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1880f9-dc3d-4b47-a4f0-287782672680}"/>
        <w:style w:val=""/>
        <w:category>
          <w:name w:val="常规"/>
          <w:gallery w:val="placeholder"/>
        </w:category>
        <w:types>
          <w:type w:val="bbPlcHdr"/>
        </w:types>
        <w:behaviors>
          <w:behavior w:val="content"/>
        </w:behaviors>
        <w:description w:val=""/>
        <w:guid w:val="{6f1880f9-dc3d-4b47-a4f0-287782672680}"/>
      </w:docPartPr>
      <w:docPartBody>
        <w:p w14:paraId="33BFBD87">
          <w:r>
            <w:rPr>
              <w:color w:val="808080"/>
            </w:rPr>
            <w:t>单击此处输入文字。</w:t>
          </w:r>
        </w:p>
      </w:docPartBody>
    </w:docPart>
    <w:docPart>
      <w:docPartPr>
        <w:name w:val="{879ef266-57c3-4f11-9b9e-245d71a5e252}"/>
        <w:style w:val=""/>
        <w:category>
          <w:name w:val="常规"/>
          <w:gallery w:val="placeholder"/>
        </w:category>
        <w:types>
          <w:type w:val="bbPlcHdr"/>
        </w:types>
        <w:behaviors>
          <w:behavior w:val="content"/>
        </w:behaviors>
        <w:description w:val=""/>
        <w:guid w:val="{879ef266-57c3-4f11-9b9e-245d71a5e252}"/>
      </w:docPartPr>
      <w:docPartBody>
        <w:p w14:paraId="48F49F76">
          <w:r>
            <w:rPr>
              <w:color w:val="808080"/>
            </w:rPr>
            <w:t>单击此处输入文字。</w:t>
          </w:r>
        </w:p>
      </w:docPartBody>
    </w:docPart>
    <w:docPart>
      <w:docPartPr>
        <w:name w:val="{f1ee6fcf-93cd-4ad6-9881-188fcb92a262}"/>
        <w:style w:val=""/>
        <w:category>
          <w:name w:val="常规"/>
          <w:gallery w:val="placeholder"/>
        </w:category>
        <w:types>
          <w:type w:val="bbPlcHdr"/>
        </w:types>
        <w:behaviors>
          <w:behavior w:val="content"/>
        </w:behaviors>
        <w:description w:val=""/>
        <w:guid w:val="{f1ee6fcf-93cd-4ad6-9881-188fcb92a262}"/>
      </w:docPartPr>
      <w:docPartBody>
        <w:p w14:paraId="21B72586">
          <w:r>
            <w:rPr>
              <w:color w:val="808080"/>
            </w:rPr>
            <w:t>单击此处输入文字。</w:t>
          </w:r>
        </w:p>
      </w:docPartBody>
    </w:docPart>
    <w:docPart>
      <w:docPartPr>
        <w:name w:val="{5550cf8e-26c0-441b-86c4-7ee0ea88abcc}"/>
        <w:style w:val=""/>
        <w:category>
          <w:name w:val="常规"/>
          <w:gallery w:val="placeholder"/>
        </w:category>
        <w:types>
          <w:type w:val="bbPlcHdr"/>
        </w:types>
        <w:behaviors>
          <w:behavior w:val="content"/>
        </w:behaviors>
        <w:description w:val=""/>
        <w:guid w:val="{5550cf8e-26c0-441b-86c4-7ee0ea88abcc}"/>
      </w:docPartPr>
      <w:docPartBody>
        <w:p w14:paraId="6FF876E8">
          <w:r>
            <w:rPr>
              <w:color w:val="808080"/>
            </w:rPr>
            <w:t>单击此处输入文字。</w:t>
          </w:r>
        </w:p>
      </w:docPartBody>
    </w:docPart>
    <w:docPart>
      <w:docPartPr>
        <w:name w:val="{d9b76b1c-cb93-470d-a4df-4e5ac1dcfff1}"/>
        <w:style w:val=""/>
        <w:category>
          <w:name w:val="常规"/>
          <w:gallery w:val="placeholder"/>
        </w:category>
        <w:types>
          <w:type w:val="bbPlcHdr"/>
        </w:types>
        <w:behaviors>
          <w:behavior w:val="content"/>
        </w:behaviors>
        <w:description w:val=""/>
        <w:guid w:val="{d9b76b1c-cb93-470d-a4df-4e5ac1dcfff1}"/>
      </w:docPartPr>
      <w:docPartBody>
        <w:p w14:paraId="3D68A0A4">
          <w:r>
            <w:rPr>
              <w:color w:val="808080"/>
            </w:rPr>
            <w:t>单击此处输入文字。</w:t>
          </w:r>
        </w:p>
      </w:docPartBody>
    </w:docPart>
    <w:docPart>
      <w:docPartPr>
        <w:name w:val="{0a659239-33d2-486e-9434-78d0c463544c}"/>
        <w:style w:val=""/>
        <w:category>
          <w:name w:val="常规"/>
          <w:gallery w:val="placeholder"/>
        </w:category>
        <w:types>
          <w:type w:val="bbPlcHdr"/>
        </w:types>
        <w:behaviors>
          <w:behavior w:val="content"/>
        </w:behaviors>
        <w:description w:val=""/>
        <w:guid w:val="{0a659239-33d2-486e-9434-78d0c463544c}"/>
      </w:docPartPr>
      <w:docPartBody>
        <w:p w14:paraId="3F8BA53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23054</Words>
  <Characters>24508</Characters>
  <TotalTime>0</TotalTime>
  <ScaleCrop>false</ScaleCrop>
  <LinksUpToDate>false</LinksUpToDate>
  <CharactersWithSpaces>26743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2023-04-25T18:03:00Z</dcterms:created>
  <dc:creator>Administrator</dc:creator>
  <cp:lastModifiedBy>WPS_1591335552</cp:lastModifiedBy>
  <cp:lastPrinted>2023-12-12T02:44:00Z</cp:lastPrinted>
  <dcterms:modified xsi:type="dcterms:W3CDTF">2025-07-01T08:16:18Z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2023-04-25T18:05:05Z</vt:filetime>
  </property>
  <property fmtid="{D5CDD505-2E9C-101B-9397-08002B2CF9AE}" pid="4" name="KSOProductBuildVer">
    <vt:lpwstr>2052-12.1.0.21541</vt:lpwstr>
  </property>
  <property fmtid="{D5CDD505-2E9C-101B-9397-08002B2CF9AE}" pid="5" name="ICV">
    <vt:lpwstr>18AD05C85D0240ACA370A181322DD53E_13</vt:lpwstr>
  </property>
  <property fmtid="{D5CDD505-2E9C-101B-9397-08002B2CF9AE}" pid="6" name="KSOTemplateDocerSaveRecord">
    <vt:lpwstr>eyJoZGlkIjoiNmI5ZTk2OTRiOTE0MGI3NjhkY2QwMTZiMGY2OGZiNGYiLCJ1c2VySWQiOiIxMDA2OTIyNDE0In0=</vt:lpwstr>
  </property>
</Properties>
</file>