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FD208">
      <w:pPr>
        <w:pStyle w:val="4"/>
        <w:ind w:left="0" w:leftChars="0" w:firstLine="0" w:firstLineChars="0"/>
        <w:rPr>
          <w:rFonts w:hint="eastAsia"/>
        </w:rPr>
      </w:pPr>
    </w:p>
    <w:p w14:paraId="7ECEC8DB">
      <w:pPr>
        <w:pStyle w:val="4"/>
        <w:ind w:left="0" w:leftChars="0" w:firstLine="0" w:firstLineChars="0"/>
        <w:rPr>
          <w:rFonts w:hint="eastAsia"/>
        </w:rPr>
      </w:pPr>
    </w:p>
    <w:p w14:paraId="2EF8206D">
      <w:pPr>
        <w:pStyle w:val="6"/>
        <w:spacing w:before="179" w:line="221" w:lineRule="auto"/>
        <w:jc w:val="center"/>
        <w:rPr>
          <w:rFonts w:hint="eastAsia"/>
          <w:sz w:val="56"/>
          <w:szCs w:val="56"/>
          <w:lang w:val="en-US" w:eastAsia="zh-CN"/>
          <w14:textOutline w14:w="6537" w14:cap="sq" w14:cmpd="sng">
            <w14:solidFill>
              <w14:srgbClr w14:val="000000"/>
            </w14:solidFill>
            <w14:prstDash w14:val="solid"/>
            <w14:bevel/>
          </w14:textOutline>
        </w:rPr>
      </w:pPr>
      <w:r>
        <w:rPr>
          <w:rFonts w:hint="eastAsia"/>
          <w:sz w:val="56"/>
          <w:szCs w:val="56"/>
          <w:lang w:val="en-US" w:eastAsia="zh-CN"/>
          <w14:textOutline w14:w="6537" w14:cap="sq" w14:cmpd="sng">
            <w14:solidFill>
              <w14:srgbClr w14:val="000000"/>
            </w14:solidFill>
            <w14:prstDash w14:val="solid"/>
            <w14:bevel/>
          </w14:textOutline>
        </w:rPr>
        <w:t>玛纳斯县六户地镇集中居住小区质量安全鉴定服务项目</w:t>
      </w:r>
    </w:p>
    <w:p w14:paraId="233AB55A">
      <w:pPr>
        <w:pStyle w:val="6"/>
        <w:spacing w:before="179" w:line="221" w:lineRule="auto"/>
        <w:ind w:left="111"/>
        <w:jc w:val="center"/>
        <w:rPr>
          <w:rFonts w:hint="eastAsia"/>
          <w:spacing w:val="10"/>
          <w:sz w:val="55"/>
          <w:szCs w:val="55"/>
          <w:lang w:val="en-US" w:eastAsia="zh-CN"/>
          <w14:textOutline w14:w="10151" w14:cap="sq" w14:cmpd="sng">
            <w14:solidFill>
              <w14:srgbClr w14:val="000000"/>
            </w14:solidFill>
            <w14:prstDash w14:val="solid"/>
            <w14:bevel/>
          </w14:textOutline>
        </w:rPr>
      </w:pPr>
    </w:p>
    <w:p w14:paraId="04FFC2E4">
      <w:pPr>
        <w:pStyle w:val="6"/>
        <w:spacing w:before="179" w:line="221" w:lineRule="auto"/>
        <w:jc w:val="both"/>
        <w:outlineLvl w:val="0"/>
        <w:rPr>
          <w:rFonts w:hint="eastAsia"/>
          <w:spacing w:val="10"/>
          <w:sz w:val="71"/>
          <w:szCs w:val="71"/>
          <w:lang w:val="en-US" w:eastAsia="zh-CN"/>
          <w14:textOutline w14:w="10151" w14:cap="sq" w14:cmpd="sng">
            <w14:solidFill>
              <w14:srgbClr w14:val="000000"/>
            </w14:solidFill>
            <w14:prstDash w14:val="solid"/>
            <w14:bevel/>
          </w14:textOutline>
        </w:rPr>
      </w:pPr>
      <w:bookmarkStart w:id="0" w:name="_Toc17717"/>
    </w:p>
    <w:bookmarkEnd w:id="0"/>
    <w:p w14:paraId="3AF19FEF">
      <w:pPr>
        <w:pStyle w:val="6"/>
        <w:spacing w:before="179" w:line="221" w:lineRule="auto"/>
        <w:jc w:val="center"/>
        <w:outlineLvl w:val="0"/>
        <w:rPr>
          <w:rFonts w:hint="eastAsia"/>
          <w:spacing w:val="10"/>
          <w:sz w:val="71"/>
          <w:szCs w:val="71"/>
          <w:lang w:val="en-US" w:eastAsia="zh-CN"/>
          <w14:textOutline w14:w="10151" w14:cap="sq" w14:cmpd="sng">
            <w14:solidFill>
              <w14:srgbClr w14:val="000000"/>
            </w14:solidFill>
            <w14:prstDash w14:val="solid"/>
            <w14:bevel/>
          </w14:textOutline>
        </w:rPr>
      </w:pPr>
      <w:r>
        <w:rPr>
          <w:rFonts w:hint="eastAsia"/>
          <w:spacing w:val="10"/>
          <w:sz w:val="71"/>
          <w:szCs w:val="71"/>
          <w:lang w:val="en-US" w:eastAsia="zh-CN"/>
          <w14:textOutline w14:w="10151" w14:cap="sq" w14:cmpd="sng">
            <w14:solidFill>
              <w14:srgbClr w14:val="000000"/>
            </w14:solidFill>
            <w14:prstDash w14:val="solid"/>
            <w14:bevel/>
          </w14:textOutline>
        </w:rPr>
        <w:t>磋商文件</w:t>
      </w:r>
    </w:p>
    <w:p w14:paraId="471365A1">
      <w:pPr>
        <w:pStyle w:val="4"/>
        <w:ind w:left="0" w:leftChars="0" w:firstLine="0" w:firstLineChars="0"/>
      </w:pPr>
    </w:p>
    <w:p w14:paraId="25255BDF">
      <w:pPr>
        <w:pStyle w:val="6"/>
        <w:spacing w:before="179" w:line="221" w:lineRule="auto"/>
        <w:ind w:left="111"/>
        <w:jc w:val="center"/>
        <w:rPr>
          <w:rFonts w:hint="eastAsia"/>
          <w:spacing w:val="10"/>
          <w:sz w:val="35"/>
          <w:szCs w:val="35"/>
          <w:lang w:eastAsia="zh-CN"/>
          <w14:textOutline w14:w="6537" w14:cap="sq" w14:cmpd="sng">
            <w14:solidFill>
              <w14:srgbClr w14:val="000000"/>
            </w14:solidFill>
            <w14:prstDash w14:val="solid"/>
            <w14:bevel/>
          </w14:textOutline>
        </w:rPr>
      </w:pPr>
    </w:p>
    <w:p w14:paraId="5EC8F550">
      <w:pPr>
        <w:pStyle w:val="6"/>
        <w:spacing w:before="179" w:line="221" w:lineRule="auto"/>
        <w:ind w:left="111"/>
        <w:jc w:val="center"/>
        <w:rPr>
          <w:rFonts w:hint="default"/>
          <w:sz w:val="44"/>
          <w:szCs w:val="44"/>
          <w:highlight w:val="none"/>
          <w:lang w:val="en-US" w:eastAsia="zh-CN"/>
          <w14:textOutline w14:w="6537" w14:cap="sq" w14:cmpd="sng">
            <w14:solidFill>
              <w14:srgbClr w14:val="000000"/>
            </w14:solidFill>
            <w14:prstDash w14:val="solid"/>
            <w14:bevel/>
          </w14:textOutline>
        </w:rPr>
      </w:pPr>
      <w:r>
        <w:rPr>
          <w:rFonts w:hint="eastAsia"/>
          <w:spacing w:val="10"/>
          <w:sz w:val="44"/>
          <w:szCs w:val="44"/>
          <w:highlight w:val="none"/>
          <w:lang w:eastAsia="zh-CN"/>
          <w14:textOutline w14:w="6537" w14:cap="sq" w14:cmpd="sng">
            <w14:solidFill>
              <w14:srgbClr w14:val="000000"/>
            </w14:solidFill>
            <w14:prstDash w14:val="solid"/>
            <w14:bevel/>
          </w14:textOutline>
        </w:rPr>
        <w:t>项目编号</w:t>
      </w:r>
      <w:r>
        <w:rPr>
          <w:spacing w:val="10"/>
          <w:sz w:val="44"/>
          <w:szCs w:val="44"/>
          <w:highlight w:val="none"/>
          <w14:textOutline w14:w="6537" w14:cap="sq" w14:cmpd="sng">
            <w14:solidFill>
              <w14:srgbClr w14:val="000000"/>
            </w14:solidFill>
            <w14:prstDash w14:val="solid"/>
            <w14:bevel/>
          </w14:textOutline>
        </w:rPr>
        <w:t>：</w:t>
      </w:r>
      <w:r>
        <w:rPr>
          <w:rFonts w:hint="eastAsia"/>
          <w:sz w:val="44"/>
          <w:szCs w:val="44"/>
          <w:highlight w:val="none"/>
          <w:lang w:eastAsia="zh-CN"/>
          <w14:textOutline w14:w="6537" w14:cap="sq" w14:cmpd="sng">
            <w14:solidFill>
              <w14:srgbClr w14:val="000000"/>
            </w14:solidFill>
            <w14:prstDash w14:val="solid"/>
            <w14:bevel/>
          </w14:textOutline>
        </w:rPr>
        <w:t>MCBZZB-2025-101-FW</w:t>
      </w:r>
    </w:p>
    <w:p w14:paraId="2D2A08B8">
      <w:pPr>
        <w:pStyle w:val="6"/>
        <w:spacing w:before="179" w:line="221" w:lineRule="auto"/>
        <w:ind w:left="111"/>
        <w:jc w:val="center"/>
        <w:rPr>
          <w:rFonts w:hint="eastAsia"/>
          <w:sz w:val="35"/>
          <w:szCs w:val="35"/>
          <w:lang w:val="en-US" w:eastAsia="zh-CN"/>
          <w14:textOutline w14:w="6537" w14:cap="sq" w14:cmpd="sng">
            <w14:solidFill>
              <w14:srgbClr w14:val="000000"/>
            </w14:solidFill>
            <w14:prstDash w14:val="solid"/>
            <w14:bevel/>
          </w14:textOutline>
        </w:rPr>
      </w:pPr>
    </w:p>
    <w:p w14:paraId="216E05B1">
      <w:pPr>
        <w:pStyle w:val="6"/>
        <w:spacing w:before="179" w:line="221" w:lineRule="auto"/>
        <w:ind w:left="111"/>
        <w:jc w:val="center"/>
        <w:rPr>
          <w:rFonts w:hint="default"/>
          <w:sz w:val="35"/>
          <w:szCs w:val="35"/>
          <w:lang w:val="en-US" w:eastAsia="zh-CN"/>
          <w14:textOutline w14:w="6537" w14:cap="sq" w14:cmpd="sng">
            <w14:solidFill>
              <w14:srgbClr w14:val="000000"/>
            </w14:solidFill>
            <w14:prstDash w14:val="solid"/>
            <w14:bevel/>
          </w14:textOutline>
        </w:rPr>
      </w:pPr>
    </w:p>
    <w:p w14:paraId="7F8514AF">
      <w:pPr>
        <w:pStyle w:val="6"/>
        <w:spacing w:before="179" w:line="221" w:lineRule="auto"/>
        <w:jc w:val="both"/>
        <w:rPr>
          <w:rFonts w:hint="default"/>
          <w:sz w:val="35"/>
          <w:szCs w:val="35"/>
          <w:lang w:val="en-US" w:eastAsia="zh-CN"/>
          <w14:textOutline w14:w="6537" w14:cap="sq" w14:cmpd="sng">
            <w14:solidFill>
              <w14:srgbClr w14:val="000000"/>
            </w14:solidFill>
            <w14:prstDash w14:val="solid"/>
            <w14:bevel/>
          </w14:textOutline>
        </w:rPr>
      </w:pPr>
    </w:p>
    <w:p w14:paraId="7E4E4E88">
      <w:pPr>
        <w:pStyle w:val="6"/>
        <w:spacing w:before="179" w:line="221" w:lineRule="auto"/>
        <w:jc w:val="both"/>
        <w:rPr>
          <w:rFonts w:hint="default"/>
          <w:sz w:val="35"/>
          <w:szCs w:val="35"/>
          <w:lang w:val="en-US" w:eastAsia="zh-CN"/>
          <w14:textOutline w14:w="6537" w14:cap="sq" w14:cmpd="sng">
            <w14:solidFill>
              <w14:srgbClr w14:val="000000"/>
            </w14:solidFill>
            <w14:prstDash w14:val="solid"/>
            <w14:bevel/>
          </w14:textOutline>
        </w:rPr>
      </w:pPr>
    </w:p>
    <w:p w14:paraId="1721A7F1">
      <w:pPr>
        <w:pStyle w:val="6"/>
        <w:spacing w:before="179" w:line="221" w:lineRule="auto"/>
        <w:ind w:left="111"/>
        <w:jc w:val="center"/>
        <w:rPr>
          <w:rFonts w:hint="default"/>
          <w:sz w:val="35"/>
          <w:szCs w:val="35"/>
          <w:lang w:val="en-US" w:eastAsia="zh-CN"/>
          <w14:textOutline w14:w="6537" w14:cap="sq" w14:cmpd="sng">
            <w14:solidFill>
              <w14:srgbClr w14:val="000000"/>
            </w14:solidFill>
            <w14:prstDash w14:val="solid"/>
            <w14:bevel/>
          </w14:textOutline>
        </w:rPr>
      </w:pPr>
    </w:p>
    <w:tbl>
      <w:tblPr>
        <w:tblStyle w:val="16"/>
        <w:tblpPr w:leftFromText="180" w:rightFromText="180" w:vertAnchor="text" w:horzAnchor="page" w:tblpXSpec="center" w:tblpY="858"/>
        <w:tblOverlap w:val="never"/>
        <w:tblW w:w="81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5"/>
        <w:gridCol w:w="240"/>
        <w:gridCol w:w="5655"/>
      </w:tblGrid>
      <w:tr w14:paraId="33E13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2265" w:type="dxa"/>
            <w:tcBorders>
              <w:tl2br w:val="nil"/>
              <w:tr2bl w:val="nil"/>
            </w:tcBorders>
            <w:vAlign w:val="top"/>
          </w:tcPr>
          <w:p w14:paraId="44DEBFBC">
            <w:pPr>
              <w:widowControl w:val="0"/>
              <w:jc w:val="both"/>
              <w:rPr>
                <w:rFonts w:hint="eastAsia" w:ascii="宋体" w:hAnsi="宋体" w:eastAsia="宋体" w:cs="宋体"/>
                <w:b/>
                <w:bCs/>
                <w:sz w:val="32"/>
                <w:szCs w:val="32"/>
              </w:rPr>
            </w:pPr>
            <w:r>
              <w:rPr>
                <w:rFonts w:hint="eastAsia" w:ascii="宋体" w:hAnsi="宋体" w:eastAsia="宋体" w:cs="宋体"/>
                <w:b/>
                <w:bCs/>
                <w:color w:val="000000"/>
                <w:sz w:val="32"/>
                <w:szCs w:val="32"/>
                <w:lang w:val="en-US" w:bidi="ar"/>
              </w:rPr>
              <w:t>采</w:t>
            </w:r>
            <w:r>
              <w:rPr>
                <w:rFonts w:hint="eastAsia" w:ascii="宋体" w:hAnsi="宋体" w:eastAsia="宋体" w:cs="宋体"/>
                <w:b/>
                <w:bCs/>
                <w:color w:val="000000"/>
                <w:sz w:val="32"/>
                <w:szCs w:val="32"/>
                <w:lang w:val="en-US" w:eastAsia="zh-CN" w:bidi="ar"/>
              </w:rPr>
              <w:t xml:space="preserve">   </w:t>
            </w:r>
            <w:r>
              <w:rPr>
                <w:rFonts w:hint="eastAsia" w:ascii="宋体" w:hAnsi="宋体" w:eastAsia="宋体" w:cs="宋体"/>
                <w:b/>
                <w:bCs/>
                <w:color w:val="000000"/>
                <w:sz w:val="32"/>
                <w:szCs w:val="32"/>
                <w:lang w:val="en-US" w:bidi="ar"/>
              </w:rPr>
              <w:t>购</w:t>
            </w:r>
            <w:r>
              <w:rPr>
                <w:rFonts w:hint="eastAsia" w:ascii="宋体" w:hAnsi="宋体" w:eastAsia="宋体" w:cs="宋体"/>
                <w:b/>
                <w:bCs/>
                <w:color w:val="000000"/>
                <w:sz w:val="32"/>
                <w:szCs w:val="32"/>
                <w:lang w:val="en-US" w:eastAsia="zh-CN" w:bidi="ar"/>
              </w:rPr>
              <w:t xml:space="preserve">   </w:t>
            </w:r>
            <w:r>
              <w:rPr>
                <w:rFonts w:hint="eastAsia" w:ascii="宋体" w:hAnsi="宋体" w:eastAsia="宋体" w:cs="宋体"/>
                <w:b/>
                <w:bCs/>
                <w:color w:val="000000"/>
                <w:sz w:val="32"/>
                <w:szCs w:val="32"/>
                <w:lang w:val="en-US" w:bidi="ar"/>
              </w:rPr>
              <w:t>人</w:t>
            </w:r>
          </w:p>
        </w:tc>
        <w:tc>
          <w:tcPr>
            <w:tcW w:w="240" w:type="dxa"/>
            <w:tcBorders>
              <w:tl2br w:val="nil"/>
              <w:tr2bl w:val="nil"/>
            </w:tcBorders>
            <w:vAlign w:val="top"/>
          </w:tcPr>
          <w:p w14:paraId="3B536C36">
            <w:pPr>
              <w:widowControl w:val="0"/>
              <w:jc w:val="center"/>
              <w:rPr>
                <w:rFonts w:hint="eastAsia" w:ascii="宋体" w:hAnsi="宋体" w:eastAsia="宋体" w:cs="宋体"/>
                <w:b/>
                <w:bCs/>
                <w:sz w:val="32"/>
                <w:szCs w:val="32"/>
              </w:rPr>
            </w:pPr>
            <w:r>
              <w:rPr>
                <w:rFonts w:hint="eastAsia" w:ascii="宋体" w:hAnsi="宋体" w:eastAsia="宋体" w:cs="宋体"/>
                <w:b/>
                <w:bCs/>
                <w:color w:val="000000"/>
                <w:sz w:val="32"/>
                <w:szCs w:val="32"/>
                <w:lang w:val="en-US" w:bidi="ar"/>
              </w:rPr>
              <w:t>:</w:t>
            </w:r>
          </w:p>
        </w:tc>
        <w:tc>
          <w:tcPr>
            <w:tcW w:w="5655" w:type="dxa"/>
            <w:tcBorders>
              <w:tl2br w:val="nil"/>
              <w:tr2bl w:val="nil"/>
            </w:tcBorders>
            <w:vAlign w:val="top"/>
          </w:tcPr>
          <w:p w14:paraId="1F376777">
            <w:pPr>
              <w:widowControl w:val="0"/>
              <w:jc w:val="both"/>
              <w:rPr>
                <w:rFonts w:hint="default" w:ascii="宋体" w:hAnsi="宋体" w:eastAsia="宋体" w:cs="宋体"/>
                <w:b/>
                <w:bCs/>
                <w:sz w:val="32"/>
                <w:szCs w:val="32"/>
                <w:lang w:val="en-US" w:eastAsia="zh-CN"/>
              </w:rPr>
            </w:pPr>
            <w:r>
              <w:rPr>
                <w:rFonts w:hint="eastAsia" w:ascii="宋体" w:hAnsi="宋体" w:eastAsia="宋体" w:cs="宋体"/>
                <w:b/>
                <w:bCs/>
                <w:spacing w:val="-19"/>
                <w:sz w:val="32"/>
                <w:szCs w:val="32"/>
                <w:lang w:eastAsia="zh-CN"/>
              </w:rPr>
              <w:t>玛纳斯县六户地镇人民政府</w:t>
            </w:r>
          </w:p>
        </w:tc>
      </w:tr>
      <w:tr w14:paraId="0EE4A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2265" w:type="dxa"/>
            <w:tcBorders>
              <w:tl2br w:val="nil"/>
              <w:tr2bl w:val="nil"/>
            </w:tcBorders>
            <w:vAlign w:val="top"/>
          </w:tcPr>
          <w:p w14:paraId="3394ED8C">
            <w:pPr>
              <w:widowControl w:val="0"/>
              <w:jc w:val="both"/>
              <w:rPr>
                <w:rFonts w:hint="eastAsia" w:ascii="宋体" w:hAnsi="宋体" w:eastAsia="宋体" w:cs="宋体"/>
                <w:b/>
                <w:bCs/>
                <w:sz w:val="32"/>
                <w:szCs w:val="32"/>
              </w:rPr>
            </w:pPr>
            <w:r>
              <w:rPr>
                <w:rFonts w:hint="eastAsia" w:ascii="宋体" w:hAnsi="宋体" w:eastAsia="宋体" w:cs="宋体"/>
                <w:b/>
                <w:bCs/>
                <w:color w:val="000000"/>
                <w:sz w:val="32"/>
                <w:szCs w:val="32"/>
                <w:lang w:val="en-US" w:bidi="ar"/>
              </w:rPr>
              <w:t>采购代理机构</w:t>
            </w:r>
          </w:p>
        </w:tc>
        <w:tc>
          <w:tcPr>
            <w:tcW w:w="240" w:type="dxa"/>
            <w:tcBorders>
              <w:tl2br w:val="nil"/>
              <w:tr2bl w:val="nil"/>
            </w:tcBorders>
            <w:vAlign w:val="top"/>
          </w:tcPr>
          <w:p w14:paraId="0D545EF3">
            <w:pPr>
              <w:widowControl w:val="0"/>
              <w:jc w:val="center"/>
              <w:rPr>
                <w:rFonts w:hint="eastAsia" w:ascii="宋体" w:hAnsi="宋体" w:eastAsia="宋体" w:cs="宋体"/>
                <w:b/>
                <w:bCs/>
                <w:sz w:val="32"/>
                <w:szCs w:val="32"/>
              </w:rPr>
            </w:pPr>
            <w:r>
              <w:rPr>
                <w:rFonts w:hint="eastAsia" w:ascii="宋体" w:hAnsi="宋体" w:eastAsia="宋体" w:cs="宋体"/>
                <w:b/>
                <w:bCs/>
                <w:color w:val="000000"/>
                <w:sz w:val="32"/>
                <w:szCs w:val="32"/>
                <w:lang w:val="en-US" w:bidi="ar"/>
              </w:rPr>
              <w:t>:</w:t>
            </w:r>
          </w:p>
        </w:tc>
        <w:tc>
          <w:tcPr>
            <w:tcW w:w="5655" w:type="dxa"/>
            <w:tcBorders>
              <w:tl2br w:val="nil"/>
              <w:tr2bl w:val="nil"/>
            </w:tcBorders>
            <w:vAlign w:val="top"/>
          </w:tcPr>
          <w:p w14:paraId="1969F975">
            <w:pPr>
              <w:widowControl w:val="0"/>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新疆名诚博志工程项目管理有限公司</w:t>
            </w:r>
          </w:p>
        </w:tc>
      </w:tr>
      <w:tr w14:paraId="11726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2265" w:type="dxa"/>
            <w:tcBorders>
              <w:tl2br w:val="nil"/>
              <w:tr2bl w:val="nil"/>
            </w:tcBorders>
            <w:vAlign w:val="top"/>
          </w:tcPr>
          <w:p w14:paraId="25DF473B">
            <w:pPr>
              <w:widowControl w:val="0"/>
              <w:ind w:left="643" w:hanging="643" w:hangingChars="200"/>
              <w:jc w:val="both"/>
              <w:rPr>
                <w:rFonts w:hint="eastAsia" w:ascii="宋体" w:hAnsi="宋体" w:eastAsia="宋体" w:cs="宋体"/>
                <w:b/>
                <w:bCs/>
                <w:sz w:val="32"/>
                <w:szCs w:val="32"/>
              </w:rPr>
            </w:pPr>
            <w:r>
              <w:rPr>
                <w:rFonts w:hint="eastAsia" w:ascii="宋体" w:hAnsi="宋体" w:eastAsia="宋体" w:cs="宋体"/>
                <w:b/>
                <w:bCs/>
                <w:color w:val="000000"/>
                <w:sz w:val="32"/>
                <w:szCs w:val="32"/>
                <w:lang w:val="en-US" w:bidi="ar"/>
              </w:rPr>
              <w:t>时</w:t>
            </w:r>
            <w:r>
              <w:rPr>
                <w:rFonts w:hint="eastAsia" w:ascii="宋体" w:hAnsi="宋体" w:eastAsia="宋体" w:cs="宋体"/>
                <w:b/>
                <w:bCs/>
                <w:color w:val="000000"/>
                <w:sz w:val="32"/>
                <w:szCs w:val="32"/>
                <w:lang w:val="en-US" w:eastAsia="zh-CN" w:bidi="ar"/>
              </w:rPr>
              <w:t xml:space="preserve">        </w:t>
            </w:r>
            <w:r>
              <w:rPr>
                <w:rFonts w:hint="eastAsia" w:ascii="宋体" w:hAnsi="宋体" w:eastAsia="宋体" w:cs="宋体"/>
                <w:b/>
                <w:bCs/>
                <w:color w:val="000000"/>
                <w:sz w:val="32"/>
                <w:szCs w:val="32"/>
                <w:lang w:val="en-US" w:bidi="ar"/>
              </w:rPr>
              <w:t>间</w:t>
            </w:r>
          </w:p>
        </w:tc>
        <w:tc>
          <w:tcPr>
            <w:tcW w:w="240" w:type="dxa"/>
            <w:tcBorders>
              <w:tl2br w:val="nil"/>
              <w:tr2bl w:val="nil"/>
            </w:tcBorders>
            <w:vAlign w:val="top"/>
          </w:tcPr>
          <w:p w14:paraId="3A7E8F47">
            <w:pPr>
              <w:widowControl w:val="0"/>
              <w:jc w:val="center"/>
              <w:rPr>
                <w:rFonts w:hint="eastAsia" w:ascii="宋体" w:hAnsi="宋体" w:eastAsia="宋体" w:cs="宋体"/>
                <w:b/>
                <w:bCs/>
                <w:sz w:val="32"/>
                <w:szCs w:val="32"/>
              </w:rPr>
            </w:pPr>
            <w:r>
              <w:rPr>
                <w:rFonts w:hint="eastAsia" w:ascii="宋体" w:hAnsi="宋体" w:eastAsia="宋体" w:cs="宋体"/>
                <w:b/>
                <w:bCs/>
                <w:color w:val="000000"/>
                <w:sz w:val="32"/>
                <w:szCs w:val="32"/>
                <w:lang w:val="en-US" w:bidi="ar"/>
              </w:rPr>
              <w:t>:</w:t>
            </w:r>
          </w:p>
        </w:tc>
        <w:tc>
          <w:tcPr>
            <w:tcW w:w="5655" w:type="dxa"/>
            <w:tcBorders>
              <w:tl2br w:val="nil"/>
              <w:tr2bl w:val="nil"/>
            </w:tcBorders>
            <w:vAlign w:val="top"/>
          </w:tcPr>
          <w:p w14:paraId="41873FC0">
            <w:pPr>
              <w:widowControl w:val="0"/>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2025 年 07 月 09 日</w:t>
            </w:r>
          </w:p>
        </w:tc>
      </w:tr>
    </w:tbl>
    <w:p w14:paraId="67CE4954">
      <w:pPr>
        <w:pStyle w:val="4"/>
        <w:ind w:left="0" w:leftChars="0" w:firstLine="0" w:firstLineChars="0"/>
        <w:rPr>
          <w:rFonts w:ascii="Arial"/>
          <w:sz w:val="21"/>
        </w:rPr>
      </w:pPr>
    </w:p>
    <w:p w14:paraId="7B620FFE">
      <w:pPr>
        <w:rPr>
          <w:rFonts w:ascii="Arial"/>
          <w:sz w:val="21"/>
        </w:rPr>
      </w:pPr>
    </w:p>
    <w:p w14:paraId="22E44B57">
      <w:pPr>
        <w:rPr>
          <w:rFonts w:ascii="Arial"/>
          <w:sz w:val="21"/>
        </w:rPr>
      </w:pPr>
    </w:p>
    <w:p w14:paraId="12C29637"/>
    <w:p w14:paraId="479B7B00">
      <w:pPr>
        <w:pStyle w:val="6"/>
        <w:spacing w:before="169" w:line="222" w:lineRule="auto"/>
        <w:ind w:left="3577"/>
        <w:outlineLvl w:val="0"/>
        <w:rPr>
          <w:spacing w:val="-60"/>
          <w:sz w:val="52"/>
          <w:szCs w:val="52"/>
          <w14:textOutline w14:w="9461" w14:cap="sq" w14:cmpd="sng">
            <w14:solidFill>
              <w14:srgbClr w14:val="000000"/>
            </w14:solidFill>
            <w14:prstDash w14:val="solid"/>
            <w14:bevel/>
          </w14:textOutline>
        </w:rPr>
      </w:pPr>
      <w:bookmarkStart w:id="1" w:name="_Toc13532"/>
    </w:p>
    <w:p w14:paraId="4FFBC159">
      <w:pPr>
        <w:pStyle w:val="6"/>
        <w:spacing w:before="169" w:line="222" w:lineRule="auto"/>
        <w:ind w:left="3577"/>
        <w:outlineLvl w:val="0"/>
        <w:rPr>
          <w:spacing w:val="-60"/>
          <w:sz w:val="52"/>
          <w:szCs w:val="52"/>
          <w14:textOutline w14:w="9461" w14:cap="sq" w14:cmpd="sng">
            <w14:solidFill>
              <w14:srgbClr w14:val="000000"/>
            </w14:solidFill>
            <w14:prstDash w14:val="solid"/>
            <w14:bevel/>
          </w14:textOutline>
        </w:rPr>
      </w:pPr>
    </w:p>
    <w:p w14:paraId="40EF357D">
      <w:pPr>
        <w:pStyle w:val="6"/>
        <w:spacing w:before="169" w:line="222" w:lineRule="auto"/>
        <w:ind w:left="3577"/>
        <w:outlineLvl w:val="0"/>
        <w:rPr>
          <w:spacing w:val="-60"/>
          <w:sz w:val="52"/>
          <w:szCs w:val="52"/>
          <w14:textOutline w14:w="9461" w14:cap="sq" w14:cmpd="sng">
            <w14:solidFill>
              <w14:srgbClr w14:val="000000"/>
            </w14:solidFill>
            <w14:prstDash w14:val="solid"/>
            <w14:bevel/>
          </w14:textOutline>
        </w:rPr>
      </w:pPr>
    </w:p>
    <w:p w14:paraId="38C90A87">
      <w:pPr>
        <w:pStyle w:val="6"/>
        <w:spacing w:before="169" w:line="222" w:lineRule="auto"/>
        <w:ind w:left="3577"/>
        <w:outlineLvl w:val="0"/>
        <w:rPr>
          <w:spacing w:val="-60"/>
          <w:sz w:val="52"/>
          <w:szCs w:val="52"/>
          <w14:textOutline w14:w="9461" w14:cap="sq" w14:cmpd="sng">
            <w14:solidFill>
              <w14:srgbClr w14:val="000000"/>
            </w14:solidFill>
            <w14:prstDash w14:val="solid"/>
            <w14:bevel/>
          </w14:textOutline>
        </w:rPr>
      </w:pPr>
    </w:p>
    <w:p w14:paraId="45DFED37">
      <w:pPr>
        <w:pStyle w:val="6"/>
        <w:spacing w:before="169" w:line="222" w:lineRule="auto"/>
        <w:ind w:left="3577"/>
        <w:outlineLvl w:val="0"/>
        <w:rPr>
          <w:spacing w:val="-60"/>
          <w:sz w:val="52"/>
          <w:szCs w:val="52"/>
          <w14:textOutline w14:w="9461" w14:cap="sq" w14:cmpd="sng">
            <w14:solidFill>
              <w14:srgbClr w14:val="000000"/>
            </w14:solidFill>
            <w14:prstDash w14:val="solid"/>
            <w14:bevel/>
          </w14:textOutline>
        </w:rPr>
      </w:pPr>
    </w:p>
    <w:p w14:paraId="5A7E54C6">
      <w:pPr>
        <w:pStyle w:val="6"/>
        <w:spacing w:before="169" w:line="222" w:lineRule="auto"/>
        <w:ind w:left="3577"/>
        <w:outlineLvl w:val="0"/>
        <w:rPr>
          <w:spacing w:val="-60"/>
          <w:sz w:val="52"/>
          <w:szCs w:val="52"/>
          <w14:textOutline w14:w="9461" w14:cap="sq" w14:cmpd="sng">
            <w14:solidFill>
              <w14:srgbClr w14:val="000000"/>
            </w14:solidFill>
            <w14:prstDash w14:val="solid"/>
            <w14:bevel/>
          </w14:textOutline>
        </w:rPr>
      </w:pPr>
    </w:p>
    <w:p w14:paraId="4A5A9B6D">
      <w:pPr>
        <w:pStyle w:val="6"/>
        <w:spacing w:before="169" w:line="222" w:lineRule="auto"/>
        <w:ind w:left="3577"/>
        <w:outlineLvl w:val="0"/>
        <w:rPr>
          <w:spacing w:val="-60"/>
          <w:sz w:val="52"/>
          <w:szCs w:val="52"/>
          <w14:textOutline w14:w="9461" w14:cap="sq" w14:cmpd="sng">
            <w14:solidFill>
              <w14:srgbClr w14:val="000000"/>
            </w14:solidFill>
            <w14:prstDash w14:val="solid"/>
            <w14:bevel/>
          </w14:textOutline>
        </w:rPr>
      </w:pPr>
    </w:p>
    <w:p w14:paraId="4EC237EE">
      <w:pPr>
        <w:pStyle w:val="6"/>
        <w:spacing w:before="169" w:line="222" w:lineRule="auto"/>
        <w:ind w:left="3577"/>
        <w:outlineLvl w:val="0"/>
        <w:rPr>
          <w:spacing w:val="-60"/>
          <w:sz w:val="52"/>
          <w:szCs w:val="52"/>
          <w14:textOutline w14:w="9461" w14:cap="sq" w14:cmpd="sng">
            <w14:solidFill>
              <w14:srgbClr w14:val="000000"/>
            </w14:solidFill>
            <w14:prstDash w14:val="solid"/>
            <w14:bevel/>
          </w14:textOutline>
        </w:rPr>
      </w:pPr>
    </w:p>
    <w:p w14:paraId="3D4FFF7B">
      <w:pPr>
        <w:pStyle w:val="6"/>
        <w:spacing w:before="169" w:line="222" w:lineRule="auto"/>
        <w:ind w:left="3577"/>
        <w:outlineLvl w:val="0"/>
        <w:rPr>
          <w:spacing w:val="-60"/>
          <w:sz w:val="52"/>
          <w:szCs w:val="52"/>
          <w14:textOutline w14:w="9461" w14:cap="sq" w14:cmpd="sng">
            <w14:solidFill>
              <w14:srgbClr w14:val="000000"/>
            </w14:solidFill>
            <w14:prstDash w14:val="solid"/>
            <w14:bevel/>
          </w14:textOutline>
        </w:rPr>
      </w:pPr>
    </w:p>
    <w:p w14:paraId="1B5194EE">
      <w:pPr>
        <w:pStyle w:val="6"/>
        <w:spacing w:before="169" w:line="222" w:lineRule="auto"/>
        <w:ind w:left="3577"/>
        <w:outlineLvl w:val="0"/>
        <w:rPr>
          <w:spacing w:val="-60"/>
          <w:sz w:val="52"/>
          <w:szCs w:val="52"/>
          <w14:textOutline w14:w="9461" w14:cap="sq" w14:cmpd="sng">
            <w14:solidFill>
              <w14:srgbClr w14:val="000000"/>
            </w14:solidFill>
            <w14:prstDash w14:val="solid"/>
            <w14:bevel/>
          </w14:textOutline>
        </w:rPr>
      </w:pPr>
    </w:p>
    <w:p w14:paraId="152EB2A9">
      <w:pPr>
        <w:pStyle w:val="6"/>
        <w:spacing w:before="169" w:line="222" w:lineRule="auto"/>
        <w:ind w:left="3577"/>
        <w:outlineLvl w:val="0"/>
        <w:rPr>
          <w:spacing w:val="-60"/>
          <w:sz w:val="52"/>
          <w:szCs w:val="52"/>
          <w14:textOutline w14:w="9461" w14:cap="sq" w14:cmpd="sng">
            <w14:solidFill>
              <w14:srgbClr w14:val="000000"/>
            </w14:solidFill>
            <w14:prstDash w14:val="solid"/>
            <w14:bevel/>
          </w14:textOutline>
        </w:rPr>
      </w:pPr>
    </w:p>
    <w:p w14:paraId="214773C1">
      <w:pPr>
        <w:pStyle w:val="6"/>
        <w:spacing w:before="169" w:line="222" w:lineRule="auto"/>
        <w:ind w:left="3577"/>
        <w:outlineLvl w:val="0"/>
        <w:rPr>
          <w:spacing w:val="-60"/>
          <w:sz w:val="52"/>
          <w:szCs w:val="52"/>
          <w14:textOutline w14:w="9461" w14:cap="sq" w14:cmpd="sng">
            <w14:solidFill>
              <w14:srgbClr w14:val="000000"/>
            </w14:solidFill>
            <w14:prstDash w14:val="solid"/>
            <w14:bevel/>
          </w14:textOutline>
        </w:rPr>
      </w:pPr>
    </w:p>
    <w:p w14:paraId="5D8A742C">
      <w:pPr>
        <w:pStyle w:val="6"/>
        <w:spacing w:before="169" w:line="222" w:lineRule="auto"/>
        <w:ind w:left="3577"/>
        <w:outlineLvl w:val="0"/>
        <w:rPr>
          <w:spacing w:val="-60"/>
          <w:sz w:val="52"/>
          <w:szCs w:val="52"/>
          <w14:textOutline w14:w="9461" w14:cap="sq" w14:cmpd="sng">
            <w14:solidFill>
              <w14:srgbClr w14:val="000000"/>
            </w14:solidFill>
            <w14:prstDash w14:val="solid"/>
            <w14:bevel/>
          </w14:textOutline>
        </w:rPr>
      </w:pPr>
    </w:p>
    <w:p w14:paraId="2B83AC49">
      <w:pPr>
        <w:pStyle w:val="6"/>
        <w:spacing w:before="169" w:line="222" w:lineRule="auto"/>
        <w:ind w:left="3577"/>
        <w:outlineLvl w:val="0"/>
        <w:rPr>
          <w:spacing w:val="-60"/>
          <w:sz w:val="52"/>
          <w:szCs w:val="52"/>
          <w14:textOutline w14:w="9461" w14:cap="sq" w14:cmpd="sng">
            <w14:solidFill>
              <w14:srgbClr w14:val="000000"/>
            </w14:solidFill>
            <w14:prstDash w14:val="solid"/>
            <w14:bevel/>
          </w14:textOutline>
        </w:rPr>
      </w:pPr>
    </w:p>
    <w:p w14:paraId="4B98A0CD">
      <w:pPr>
        <w:pStyle w:val="6"/>
        <w:spacing w:before="169" w:line="222" w:lineRule="auto"/>
        <w:ind w:left="3577"/>
        <w:outlineLvl w:val="0"/>
        <w:rPr>
          <w:spacing w:val="-60"/>
          <w:sz w:val="52"/>
          <w:szCs w:val="52"/>
          <w14:textOutline w14:w="9461" w14:cap="sq" w14:cmpd="sng">
            <w14:solidFill>
              <w14:srgbClr w14:val="000000"/>
            </w14:solidFill>
            <w14:prstDash w14:val="solid"/>
            <w14:bevel/>
          </w14:textOutline>
        </w:rPr>
      </w:pPr>
    </w:p>
    <w:p w14:paraId="535A0DFD">
      <w:pPr>
        <w:pStyle w:val="6"/>
        <w:spacing w:before="169" w:line="222" w:lineRule="auto"/>
        <w:ind w:left="3577"/>
        <w:outlineLvl w:val="0"/>
        <w:rPr>
          <w:spacing w:val="-60"/>
          <w:sz w:val="52"/>
          <w:szCs w:val="52"/>
          <w14:textOutline w14:w="9461" w14:cap="sq" w14:cmpd="sng">
            <w14:solidFill>
              <w14:srgbClr w14:val="000000"/>
            </w14:solidFill>
            <w14:prstDash w14:val="solid"/>
            <w14:bevel/>
          </w14:textOutline>
        </w:rPr>
      </w:pPr>
    </w:p>
    <w:p w14:paraId="1E7A986D">
      <w:pPr>
        <w:pStyle w:val="6"/>
        <w:spacing w:before="169" w:line="222" w:lineRule="auto"/>
        <w:ind w:left="3577"/>
        <w:outlineLvl w:val="0"/>
        <w:rPr>
          <w:spacing w:val="-60"/>
          <w:sz w:val="52"/>
          <w:szCs w:val="52"/>
          <w14:textOutline w14:w="9461" w14:cap="sq" w14:cmpd="sng">
            <w14:solidFill>
              <w14:srgbClr w14:val="000000"/>
            </w14:solidFill>
            <w14:prstDash w14:val="solid"/>
            <w14:bevel/>
          </w14:textOutline>
        </w:rPr>
      </w:pPr>
    </w:p>
    <w:p w14:paraId="515ADDF7">
      <w:pPr>
        <w:pStyle w:val="6"/>
        <w:spacing w:before="169" w:line="222" w:lineRule="auto"/>
        <w:ind w:left="3577"/>
        <w:outlineLvl w:val="0"/>
        <w:rPr>
          <w:spacing w:val="-60"/>
          <w:sz w:val="52"/>
          <w:szCs w:val="52"/>
          <w14:textOutline w14:w="9461" w14:cap="sq" w14:cmpd="sng">
            <w14:solidFill>
              <w14:srgbClr w14:val="000000"/>
            </w14:solidFill>
            <w14:prstDash w14:val="solid"/>
            <w14:bevel/>
          </w14:textOutline>
        </w:rPr>
      </w:pPr>
    </w:p>
    <w:p w14:paraId="7F46A7D9">
      <w:pPr>
        <w:pStyle w:val="6"/>
        <w:spacing w:before="169" w:line="222" w:lineRule="auto"/>
        <w:ind w:left="3577"/>
        <w:outlineLvl w:val="0"/>
        <w:rPr>
          <w:rFonts w:ascii="Arial"/>
          <w:sz w:val="21"/>
        </w:rPr>
      </w:pPr>
      <w:r>
        <w:rPr>
          <w:spacing w:val="-60"/>
          <w:sz w:val="52"/>
          <w:szCs w:val="52"/>
          <w14:textOutline w14:w="9461" w14:cap="sq" w14:cmpd="sng">
            <w14:solidFill>
              <w14:srgbClr w14:val="000000"/>
            </w14:solidFill>
            <w14:prstDash w14:val="solid"/>
            <w14:bevel/>
          </w14:textOutline>
        </w:rPr>
        <w:t>目</w:t>
      </w:r>
      <w:r>
        <w:rPr>
          <w:spacing w:val="23"/>
          <w:sz w:val="52"/>
          <w:szCs w:val="52"/>
        </w:rPr>
        <w:t xml:space="preserve"> </w:t>
      </w:r>
      <w:r>
        <w:rPr>
          <w:spacing w:val="-60"/>
          <w:sz w:val="52"/>
          <w:szCs w:val="52"/>
          <w14:textOutline w14:w="9461" w14:cap="sq" w14:cmpd="sng">
            <w14:solidFill>
              <w14:srgbClr w14:val="000000"/>
            </w14:solidFill>
            <w14:prstDash w14:val="solid"/>
            <w14:bevel/>
          </w14:textOutline>
        </w:rPr>
        <w:t>录</w:t>
      </w:r>
      <w:bookmarkEnd w:id="1"/>
    </w:p>
    <w:p w14:paraId="16268566">
      <w:pPr>
        <w:spacing w:line="254" w:lineRule="auto"/>
        <w:rPr>
          <w:rFonts w:ascii="Arial"/>
          <w:sz w:val="21"/>
        </w:rPr>
      </w:pPr>
    </w:p>
    <w:p w14:paraId="5B473C43">
      <w:pPr>
        <w:spacing w:line="254" w:lineRule="auto"/>
        <w:rPr>
          <w:rFonts w:ascii="Arial"/>
          <w:sz w:val="21"/>
        </w:rPr>
      </w:pPr>
    </w:p>
    <w:sdt>
      <w:sdtPr>
        <w:rPr>
          <w:rFonts w:ascii="宋体" w:hAnsi="宋体" w:eastAsia="宋体" w:cs="Arial"/>
          <w:snapToGrid w:val="0"/>
          <w:color w:val="000000"/>
          <w:kern w:val="0"/>
          <w:sz w:val="21"/>
          <w:szCs w:val="21"/>
          <w:lang w:val="en-US" w:eastAsia="en-US" w:bidi="ar-SA"/>
        </w:rPr>
        <w:id w:val="147459437"/>
        <w15:color w:val="DBDBDB"/>
        <w:docPartObj>
          <w:docPartGallery w:val="Table of Contents"/>
          <w:docPartUnique/>
        </w:docPartObj>
      </w:sdtPr>
      <w:sdtEndPr>
        <w:rPr>
          <w:rFonts w:hint="eastAsia" w:ascii="宋体" w:hAnsi="宋体" w:eastAsia="宋体" w:cs="宋体"/>
          <w:b w:val="0"/>
          <w:bCs w:val="0"/>
          <w:snapToGrid w:val="0"/>
          <w:color w:val="000000"/>
          <w:kern w:val="0"/>
          <w:sz w:val="32"/>
          <w:szCs w:val="32"/>
          <w:lang w:val="en-US" w:eastAsia="en-US" w:bidi="ar-SA"/>
        </w:rPr>
      </w:sdtEndPr>
      <w:sdtContent>
        <w:p w14:paraId="099CF1BD">
          <w:pPr>
            <w:spacing w:before="0" w:beforeLines="0" w:after="0" w:afterLines="0" w:line="240" w:lineRule="auto"/>
            <w:ind w:left="0" w:leftChars="0" w:right="0" w:rightChars="0" w:firstLine="0" w:firstLineChars="0"/>
            <w:jc w:val="center"/>
            <w:rPr>
              <w:rFonts w:hint="eastAsia" w:ascii="宋体" w:hAnsi="宋体" w:eastAsia="宋体" w:cs="宋体"/>
              <w:b/>
              <w:bCs/>
              <w:sz w:val="32"/>
              <w:szCs w:val="32"/>
            </w:rPr>
          </w:pPr>
          <w:r>
            <w:rPr>
              <w:rFonts w:hint="eastAsia" w:ascii="宋体" w:hAnsi="宋体" w:eastAsia="宋体" w:cs="宋体"/>
              <w:b w:val="0"/>
              <w:bCs w:val="0"/>
              <w:sz w:val="32"/>
              <w:szCs w:val="32"/>
            </w:rPr>
            <w:fldChar w:fldCharType="begin"/>
          </w:r>
          <w:r>
            <w:rPr>
              <w:rFonts w:hint="eastAsia" w:ascii="宋体" w:hAnsi="宋体" w:eastAsia="宋体" w:cs="宋体"/>
              <w:b w:val="0"/>
              <w:bCs w:val="0"/>
              <w:sz w:val="32"/>
              <w:szCs w:val="32"/>
            </w:rPr>
            <w:instrText xml:space="preserve">TOC \o "1-1" \h \u </w:instrText>
          </w:r>
          <w:r>
            <w:rPr>
              <w:rFonts w:hint="eastAsia" w:ascii="宋体" w:hAnsi="宋体" w:eastAsia="宋体" w:cs="宋体"/>
              <w:b w:val="0"/>
              <w:bCs w:val="0"/>
              <w:sz w:val="32"/>
              <w:szCs w:val="32"/>
            </w:rPr>
            <w:fldChar w:fldCharType="separate"/>
          </w:r>
        </w:p>
        <w:p w14:paraId="3167C7C2">
          <w:pPr>
            <w:pStyle w:val="42"/>
            <w:keepNext w:val="0"/>
            <w:keepLines w:val="0"/>
            <w:pageBreakBefore w:val="0"/>
            <w:widowControl/>
            <w:tabs>
              <w:tab w:val="right" w:leader="dot" w:pos="8305"/>
            </w:tabs>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_Toc29908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 xml:space="preserve">第一章 </w:t>
          </w:r>
          <w:r>
            <w:rPr>
              <w:rFonts w:hint="eastAsia" w:ascii="宋体" w:hAnsi="宋体" w:cs="宋体"/>
              <w:b/>
              <w:bCs/>
              <w:sz w:val="32"/>
              <w:szCs w:val="32"/>
              <w:lang w:eastAsia="zh-CN"/>
            </w:rPr>
            <w:t>竞争性磋商</w:t>
          </w:r>
          <w:r>
            <w:rPr>
              <w:rFonts w:hint="eastAsia" w:ascii="宋体" w:hAnsi="宋体" w:eastAsia="宋体" w:cs="宋体"/>
              <w:b/>
              <w:bCs/>
              <w:sz w:val="32"/>
              <w:szCs w:val="32"/>
            </w:rPr>
            <w:t>公告</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_Toc29908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1</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14:paraId="79D3BB25">
          <w:pPr>
            <w:pStyle w:val="42"/>
            <w:keepNext w:val="0"/>
            <w:keepLines w:val="0"/>
            <w:pageBreakBefore w:val="0"/>
            <w:widowControl/>
            <w:tabs>
              <w:tab w:val="right" w:leader="dot" w:pos="8305"/>
            </w:tabs>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_Toc11030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lang w:val="en-US" w:eastAsia="zh-CN"/>
            </w:rPr>
            <w:t>第</w:t>
          </w:r>
          <w:r>
            <w:rPr>
              <w:rFonts w:hint="eastAsia" w:ascii="宋体" w:hAnsi="宋体" w:eastAsia="宋体" w:cs="宋体"/>
              <w:b/>
              <w:bCs/>
              <w:sz w:val="32"/>
              <w:szCs w:val="32"/>
            </w:rPr>
            <w:t>二章 投标须知</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_Toc11030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6</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14:paraId="52CC5337">
          <w:pPr>
            <w:pStyle w:val="42"/>
            <w:keepNext w:val="0"/>
            <w:keepLines w:val="0"/>
            <w:pageBreakBefore w:val="0"/>
            <w:widowControl/>
            <w:tabs>
              <w:tab w:val="right" w:leader="dot" w:pos="8305"/>
            </w:tabs>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_Toc25528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第三章 合同条款及合同格式</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_Toc25528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23</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14:paraId="7625CB3D">
          <w:pPr>
            <w:pStyle w:val="42"/>
            <w:keepNext w:val="0"/>
            <w:keepLines w:val="0"/>
            <w:pageBreakBefore w:val="0"/>
            <w:widowControl/>
            <w:tabs>
              <w:tab w:val="right" w:leader="dot" w:pos="8305"/>
            </w:tabs>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_Toc1134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第四章 采购需求</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_Toc1134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35</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14:paraId="121C8894">
          <w:pPr>
            <w:pStyle w:val="42"/>
            <w:keepNext w:val="0"/>
            <w:keepLines w:val="0"/>
            <w:pageBreakBefore w:val="0"/>
            <w:widowControl/>
            <w:tabs>
              <w:tab w:val="right" w:leader="dot" w:pos="8305"/>
            </w:tabs>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_Toc12307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第五章 评标方法和标准</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_Toc12307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36</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14:paraId="4B17E8D8">
          <w:pPr>
            <w:pStyle w:val="42"/>
            <w:keepNext w:val="0"/>
            <w:keepLines w:val="0"/>
            <w:pageBreakBefore w:val="0"/>
            <w:widowControl/>
            <w:tabs>
              <w:tab w:val="right" w:leader="dot" w:pos="8305"/>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_Toc12653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第六章 附件-</w:t>
          </w:r>
          <w:r>
            <w:rPr>
              <w:rFonts w:hint="eastAsia" w:ascii="宋体" w:hAnsi="宋体" w:cs="宋体"/>
              <w:b/>
              <w:bCs/>
              <w:sz w:val="32"/>
              <w:szCs w:val="32"/>
              <w:lang w:eastAsia="zh-CN"/>
            </w:rPr>
            <w:t>磋商</w:t>
          </w:r>
          <w:r>
            <w:rPr>
              <w:rFonts w:hint="eastAsia" w:ascii="宋体" w:hAnsi="宋体" w:eastAsia="宋体" w:cs="宋体"/>
              <w:b/>
              <w:bCs/>
              <w:sz w:val="32"/>
              <w:szCs w:val="32"/>
            </w:rPr>
            <w:t>响应文件格式</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_Toc12653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41</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14:paraId="2D5CC1E5">
          <w:pPr>
            <w:rPr>
              <w:rFonts w:hint="eastAsia" w:ascii="宋体" w:hAnsi="宋体" w:eastAsia="宋体" w:cs="宋体"/>
              <w:b w:val="0"/>
              <w:bCs w:val="0"/>
              <w:sz w:val="32"/>
              <w:szCs w:val="32"/>
            </w:rPr>
          </w:pPr>
          <w:r>
            <w:rPr>
              <w:rFonts w:hint="eastAsia" w:ascii="宋体" w:hAnsi="宋体" w:eastAsia="宋体" w:cs="宋体"/>
              <w:b w:val="0"/>
              <w:bCs w:val="0"/>
              <w:sz w:val="32"/>
              <w:szCs w:val="32"/>
            </w:rPr>
            <w:fldChar w:fldCharType="end"/>
          </w:r>
        </w:p>
      </w:sdtContent>
    </w:sdt>
    <w:p w14:paraId="0FA9122D">
      <w:pPr>
        <w:pStyle w:val="4"/>
      </w:pPr>
    </w:p>
    <w:p w14:paraId="6A3A87BB">
      <w:pPr>
        <w:pStyle w:val="6"/>
        <w:spacing w:before="140" w:line="222" w:lineRule="auto"/>
        <w:ind w:left="2121"/>
        <w:outlineLvl w:val="9"/>
        <w:rPr>
          <w:spacing w:val="8"/>
          <w:sz w:val="43"/>
          <w:szCs w:val="43"/>
          <w14:textOutline w14:w="7972" w14:cap="sq" w14:cmpd="sng">
            <w14:solidFill>
              <w14:srgbClr w14:val="000000"/>
            </w14:solidFill>
            <w14:prstDash w14:val="solid"/>
            <w14:bevel/>
          </w14:textOutline>
        </w:rPr>
      </w:pPr>
    </w:p>
    <w:p w14:paraId="7CF48703">
      <w:pPr>
        <w:pStyle w:val="6"/>
        <w:spacing w:before="140" w:line="222" w:lineRule="auto"/>
        <w:ind w:left="2121"/>
        <w:outlineLvl w:val="9"/>
        <w:rPr>
          <w:spacing w:val="8"/>
          <w:sz w:val="43"/>
          <w:szCs w:val="43"/>
          <w14:textOutline w14:w="7972" w14:cap="sq" w14:cmpd="sng">
            <w14:solidFill>
              <w14:srgbClr w14:val="000000"/>
            </w14:solidFill>
            <w14:prstDash w14:val="solid"/>
            <w14:bevel/>
          </w14:textOutline>
        </w:rPr>
      </w:pPr>
    </w:p>
    <w:p w14:paraId="7D9619CB">
      <w:pPr>
        <w:pStyle w:val="6"/>
        <w:spacing w:before="140" w:line="222" w:lineRule="auto"/>
        <w:ind w:left="2121"/>
        <w:outlineLvl w:val="9"/>
        <w:rPr>
          <w:spacing w:val="8"/>
          <w:sz w:val="43"/>
          <w:szCs w:val="43"/>
          <w14:textOutline w14:w="7972" w14:cap="sq" w14:cmpd="sng">
            <w14:solidFill>
              <w14:srgbClr w14:val="000000"/>
            </w14:solidFill>
            <w14:prstDash w14:val="solid"/>
            <w14:bevel/>
          </w14:textOutline>
        </w:rPr>
      </w:pPr>
    </w:p>
    <w:p w14:paraId="0ED70BA7">
      <w:pPr>
        <w:pStyle w:val="6"/>
        <w:spacing w:before="140" w:line="222" w:lineRule="auto"/>
        <w:ind w:left="2121"/>
        <w:outlineLvl w:val="9"/>
        <w:rPr>
          <w:spacing w:val="8"/>
          <w:sz w:val="43"/>
          <w:szCs w:val="43"/>
          <w14:textOutline w14:w="7972" w14:cap="sq" w14:cmpd="sng">
            <w14:solidFill>
              <w14:srgbClr w14:val="000000"/>
            </w14:solidFill>
            <w14:prstDash w14:val="solid"/>
            <w14:bevel/>
          </w14:textOutline>
        </w:rPr>
      </w:pPr>
    </w:p>
    <w:p w14:paraId="7E98DA43">
      <w:pPr>
        <w:pStyle w:val="6"/>
        <w:spacing w:before="140" w:line="222" w:lineRule="auto"/>
        <w:ind w:left="2121"/>
        <w:outlineLvl w:val="9"/>
        <w:rPr>
          <w:spacing w:val="8"/>
          <w:sz w:val="43"/>
          <w:szCs w:val="43"/>
          <w14:textOutline w14:w="7972" w14:cap="sq" w14:cmpd="sng">
            <w14:solidFill>
              <w14:srgbClr w14:val="000000"/>
            </w14:solidFill>
            <w14:prstDash w14:val="solid"/>
            <w14:bevel/>
          </w14:textOutline>
        </w:rPr>
      </w:pPr>
    </w:p>
    <w:p w14:paraId="07961610">
      <w:pPr>
        <w:pStyle w:val="6"/>
        <w:spacing w:before="140" w:line="222" w:lineRule="auto"/>
        <w:ind w:left="2121"/>
        <w:outlineLvl w:val="9"/>
        <w:rPr>
          <w:spacing w:val="8"/>
          <w:sz w:val="43"/>
          <w:szCs w:val="43"/>
          <w14:textOutline w14:w="7972" w14:cap="sq" w14:cmpd="sng">
            <w14:solidFill>
              <w14:srgbClr w14:val="000000"/>
            </w14:solidFill>
            <w14:prstDash w14:val="solid"/>
            <w14:bevel/>
          </w14:textOutline>
        </w:rPr>
      </w:pPr>
    </w:p>
    <w:p w14:paraId="67E71A53">
      <w:pPr>
        <w:pStyle w:val="6"/>
        <w:spacing w:before="140" w:line="222" w:lineRule="auto"/>
        <w:ind w:left="2121"/>
        <w:outlineLvl w:val="9"/>
        <w:rPr>
          <w:spacing w:val="8"/>
          <w:sz w:val="43"/>
          <w:szCs w:val="43"/>
          <w14:textOutline w14:w="7972" w14:cap="sq" w14:cmpd="sng">
            <w14:solidFill>
              <w14:srgbClr w14:val="000000"/>
            </w14:solidFill>
            <w14:prstDash w14:val="solid"/>
            <w14:bevel/>
          </w14:textOutline>
        </w:rPr>
      </w:pPr>
    </w:p>
    <w:p w14:paraId="77BFB7E2">
      <w:pPr>
        <w:pStyle w:val="6"/>
        <w:spacing w:before="140" w:line="222" w:lineRule="auto"/>
        <w:ind w:left="2121"/>
        <w:outlineLvl w:val="9"/>
        <w:rPr>
          <w:spacing w:val="8"/>
          <w:sz w:val="43"/>
          <w:szCs w:val="43"/>
          <w14:textOutline w14:w="7972" w14:cap="sq" w14:cmpd="sng">
            <w14:solidFill>
              <w14:srgbClr w14:val="000000"/>
            </w14:solidFill>
            <w14:prstDash w14:val="solid"/>
            <w14:bevel/>
          </w14:textOutline>
        </w:rPr>
      </w:pPr>
    </w:p>
    <w:p w14:paraId="0A08FB8D">
      <w:pPr>
        <w:pStyle w:val="6"/>
        <w:spacing w:before="140" w:line="222" w:lineRule="auto"/>
        <w:ind w:left="2121"/>
        <w:outlineLvl w:val="9"/>
        <w:rPr>
          <w:spacing w:val="8"/>
          <w:sz w:val="43"/>
          <w:szCs w:val="43"/>
          <w14:textOutline w14:w="7972" w14:cap="sq" w14:cmpd="sng">
            <w14:solidFill>
              <w14:srgbClr w14:val="000000"/>
            </w14:solidFill>
            <w14:prstDash w14:val="solid"/>
            <w14:bevel/>
          </w14:textOutline>
        </w:rPr>
      </w:pPr>
    </w:p>
    <w:p w14:paraId="028CF986">
      <w:pPr>
        <w:pStyle w:val="6"/>
        <w:spacing w:before="140" w:line="222" w:lineRule="auto"/>
        <w:ind w:left="2121"/>
        <w:outlineLvl w:val="9"/>
        <w:rPr>
          <w:spacing w:val="8"/>
          <w:sz w:val="43"/>
          <w:szCs w:val="43"/>
          <w14:textOutline w14:w="7972" w14:cap="sq" w14:cmpd="sng">
            <w14:solidFill>
              <w14:srgbClr w14:val="000000"/>
            </w14:solidFill>
            <w14:prstDash w14:val="solid"/>
            <w14:bevel/>
          </w14:textOutline>
        </w:rPr>
      </w:pPr>
    </w:p>
    <w:p w14:paraId="15E0CB27">
      <w:pPr>
        <w:pStyle w:val="6"/>
        <w:spacing w:before="140" w:line="222" w:lineRule="auto"/>
        <w:ind w:left="2121"/>
        <w:outlineLvl w:val="9"/>
        <w:rPr>
          <w:spacing w:val="8"/>
          <w:sz w:val="43"/>
          <w:szCs w:val="43"/>
          <w14:textOutline w14:w="7972" w14:cap="sq" w14:cmpd="sng">
            <w14:solidFill>
              <w14:srgbClr w14:val="000000"/>
            </w14:solidFill>
            <w14:prstDash w14:val="solid"/>
            <w14:bevel/>
          </w14:textOutline>
        </w:rPr>
      </w:pPr>
    </w:p>
    <w:p w14:paraId="256C441A">
      <w:pPr>
        <w:pStyle w:val="6"/>
        <w:spacing w:before="140" w:line="222" w:lineRule="auto"/>
        <w:ind w:left="2121"/>
        <w:outlineLvl w:val="9"/>
        <w:rPr>
          <w:spacing w:val="8"/>
          <w:sz w:val="43"/>
          <w:szCs w:val="43"/>
          <w14:textOutline w14:w="7972" w14:cap="sq" w14:cmpd="sng">
            <w14:solidFill>
              <w14:srgbClr w14:val="000000"/>
            </w14:solidFill>
            <w14:prstDash w14:val="solid"/>
            <w14:bevel/>
          </w14:textOutline>
        </w:rPr>
      </w:pPr>
    </w:p>
    <w:p w14:paraId="177430D8">
      <w:pPr>
        <w:pStyle w:val="6"/>
        <w:spacing w:before="140" w:line="222" w:lineRule="auto"/>
        <w:ind w:left="2121"/>
        <w:outlineLvl w:val="9"/>
        <w:rPr>
          <w:spacing w:val="8"/>
          <w:sz w:val="43"/>
          <w:szCs w:val="43"/>
          <w14:textOutline w14:w="7972" w14:cap="sq" w14:cmpd="sng">
            <w14:solidFill>
              <w14:srgbClr w14:val="000000"/>
            </w14:solidFill>
            <w14:prstDash w14:val="solid"/>
            <w14:bevel/>
          </w14:textOutline>
        </w:rPr>
      </w:pPr>
    </w:p>
    <w:p w14:paraId="18DF2F33">
      <w:pPr>
        <w:pStyle w:val="6"/>
        <w:spacing w:before="140" w:line="222" w:lineRule="auto"/>
        <w:ind w:left="2121"/>
        <w:outlineLvl w:val="9"/>
        <w:rPr>
          <w:spacing w:val="8"/>
          <w:sz w:val="43"/>
          <w:szCs w:val="43"/>
          <w14:textOutline w14:w="7972" w14:cap="sq" w14:cmpd="sng">
            <w14:solidFill>
              <w14:srgbClr w14:val="000000"/>
            </w14:solidFill>
            <w14:prstDash w14:val="solid"/>
            <w14:bevel/>
          </w14:textOutline>
        </w:rPr>
        <w:sectPr>
          <w:headerReference r:id="rId5" w:type="default"/>
          <w:footerReference r:id="rId6" w:type="default"/>
          <w:pgSz w:w="11905" w:h="16839"/>
          <w:pgMar w:top="1440" w:right="1800" w:bottom="1440" w:left="1800" w:header="0" w:footer="848" w:gutter="0"/>
          <w:pgNumType w:fmt="decimal" w:start="1"/>
          <w:cols w:space="720" w:num="1"/>
        </w:sectPr>
      </w:pPr>
    </w:p>
    <w:p w14:paraId="7353D90C">
      <w:pPr>
        <w:pStyle w:val="6"/>
        <w:numPr>
          <w:ilvl w:val="0"/>
          <w:numId w:val="1"/>
        </w:numPr>
        <w:spacing w:before="140" w:line="222" w:lineRule="auto"/>
        <w:ind w:left="2098"/>
        <w:outlineLvl w:val="0"/>
        <w:rPr>
          <w:spacing w:val="8"/>
          <w:sz w:val="43"/>
          <w:szCs w:val="43"/>
          <w14:textOutline w14:w="7972" w14:cap="sq" w14:cmpd="sng">
            <w14:solidFill>
              <w14:srgbClr w14:val="000000"/>
            </w14:solidFill>
            <w14:prstDash w14:val="solid"/>
            <w14:bevel/>
          </w14:textOutline>
        </w:rPr>
      </w:pPr>
      <w:bookmarkStart w:id="2" w:name="_Toc29908"/>
      <w:r>
        <w:rPr>
          <w:spacing w:val="8"/>
          <w:sz w:val="43"/>
          <w:szCs w:val="43"/>
        </w:rPr>
        <w:t xml:space="preserve"> </w:t>
      </w:r>
      <w:r>
        <w:rPr>
          <w:rFonts w:hint="eastAsia"/>
          <w:spacing w:val="8"/>
          <w:sz w:val="43"/>
          <w:szCs w:val="43"/>
          <w:lang w:eastAsia="zh-CN"/>
          <w14:textOutline w14:w="7972" w14:cap="sq" w14:cmpd="sng">
            <w14:solidFill>
              <w14:srgbClr w14:val="000000"/>
            </w14:solidFill>
            <w14:prstDash w14:val="solid"/>
            <w14:bevel/>
          </w14:textOutline>
        </w:rPr>
        <w:t>竞争性磋商</w:t>
      </w:r>
      <w:r>
        <w:rPr>
          <w:spacing w:val="8"/>
          <w:sz w:val="43"/>
          <w:szCs w:val="43"/>
          <w14:textOutline w14:w="7972" w14:cap="sq" w14:cmpd="sng">
            <w14:solidFill>
              <w14:srgbClr w14:val="000000"/>
            </w14:solidFill>
            <w14:prstDash w14:val="solid"/>
            <w14:bevel/>
          </w14:textOutline>
        </w:rPr>
        <w:t>公告</w:t>
      </w:r>
      <w:bookmarkEnd w:id="2"/>
    </w:p>
    <w:p w14:paraId="016989DB">
      <w:pPr>
        <w:numPr>
          <w:ilvl w:val="0"/>
          <w:numId w:val="0"/>
        </w:numPr>
      </w:pPr>
    </w:p>
    <w:p w14:paraId="6DE114E3">
      <w:pPr>
        <w:pStyle w:val="9"/>
      </w:pPr>
    </w:p>
    <w:tbl>
      <w:tblPr>
        <w:tblStyle w:val="20"/>
        <w:tblW w:w="5000" w:type="pct"/>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autofit"/>
        <w:tblCellMar>
          <w:top w:w="0" w:type="dxa"/>
          <w:left w:w="0" w:type="dxa"/>
          <w:bottom w:w="0" w:type="dxa"/>
          <w:right w:w="0" w:type="dxa"/>
        </w:tblCellMar>
      </w:tblPr>
      <w:tblGrid>
        <w:gridCol w:w="8311"/>
      </w:tblGrid>
      <w:tr w14:paraId="7CE5088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649" w:hRule="atLeast"/>
          <w:jc w:val="center"/>
        </w:trPr>
        <w:tc>
          <w:tcPr>
            <w:tcW w:w="5000" w:type="pct"/>
            <w:vAlign w:val="top"/>
          </w:tcPr>
          <w:p w14:paraId="08CAB704">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4" w:firstLineChars="200"/>
              <w:jc w:val="both"/>
              <w:textAlignment w:val="baseline"/>
              <w:rPr>
                <w:rFonts w:hint="eastAsia" w:eastAsia="仿宋"/>
                <w:sz w:val="24"/>
                <w:szCs w:val="24"/>
                <w:lang w:val="en-US" w:eastAsia="zh-CN"/>
              </w:rPr>
            </w:pPr>
            <w:r>
              <w:rPr>
                <w:rFonts w:hint="eastAsia"/>
                <w:spacing w:val="-4"/>
                <w:sz w:val="24"/>
                <w:szCs w:val="24"/>
                <w:lang w:eastAsia="zh-CN"/>
                <w14:textOutline w14:w="4358" w14:cap="sq" w14:cmpd="sng">
                  <w14:solidFill>
                    <w14:srgbClr w14:val="000000"/>
                  </w14:solidFill>
                  <w14:prstDash w14:val="solid"/>
                  <w14:bevel/>
                </w14:textOutline>
              </w:rPr>
              <w:t>磋商</w:t>
            </w:r>
            <w:r>
              <w:rPr>
                <w:spacing w:val="-4"/>
                <w:sz w:val="24"/>
                <w:szCs w:val="24"/>
                <w14:textOutline w14:w="4358" w14:cap="sq" w14:cmpd="sng">
                  <w14:solidFill>
                    <w14:srgbClr w14:val="000000"/>
                  </w14:solidFill>
                  <w14:prstDash w14:val="solid"/>
                  <w14:bevel/>
                </w14:textOutline>
              </w:rPr>
              <w:t>概况</w:t>
            </w:r>
            <w:r>
              <w:rPr>
                <w:rFonts w:hint="eastAsia"/>
                <w:spacing w:val="-4"/>
                <w:sz w:val="24"/>
                <w:szCs w:val="24"/>
                <w:lang w:val="en-US" w:eastAsia="zh-CN"/>
                <w14:textOutline w14:w="4358" w14:cap="sq" w14:cmpd="sng">
                  <w14:solidFill>
                    <w14:srgbClr w14:val="000000"/>
                  </w14:solidFill>
                  <w14:prstDash w14:val="solid"/>
                  <w14:bevel/>
                </w14:textOutline>
              </w:rPr>
              <w:t>:</w:t>
            </w:r>
          </w:p>
          <w:p w14:paraId="2D6277BB">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6" w:firstLineChars="200"/>
              <w:jc w:val="both"/>
              <w:textAlignment w:val="baseline"/>
              <w:rPr>
                <w:sz w:val="24"/>
                <w:szCs w:val="24"/>
              </w:rPr>
            </w:pPr>
            <w:r>
              <w:rPr>
                <w:rFonts w:hint="eastAsia"/>
                <w:b/>
                <w:bCs/>
                <w:spacing w:val="-4"/>
                <w:sz w:val="24"/>
                <w:szCs w:val="24"/>
                <w:u w:val="single" w:color="auto"/>
                <w:lang w:eastAsia="zh-CN"/>
              </w:rPr>
              <w:t>玛纳斯县六户地镇集中居住小区质量安全鉴定服务项目</w:t>
            </w:r>
            <w:r>
              <w:rPr>
                <w:rFonts w:hint="eastAsia"/>
                <w:b/>
                <w:bCs/>
                <w:spacing w:val="-4"/>
                <w:sz w:val="24"/>
                <w:szCs w:val="24"/>
                <w:u w:val="single" w:color="auto"/>
                <w:lang w:val="en-US" w:eastAsia="zh-CN"/>
              </w:rPr>
              <w:t xml:space="preserve"> </w:t>
            </w:r>
            <w:r>
              <w:rPr>
                <w:spacing w:val="-4"/>
                <w:sz w:val="24"/>
                <w:szCs w:val="24"/>
              </w:rPr>
              <w:t>招标</w:t>
            </w:r>
            <w:r>
              <w:rPr>
                <w:rFonts w:hint="eastAsia"/>
                <w:spacing w:val="-4"/>
                <w:sz w:val="24"/>
                <w:szCs w:val="24"/>
                <w:lang w:eastAsia="zh-CN"/>
              </w:rPr>
              <w:t>磋商</w:t>
            </w:r>
            <w:r>
              <w:rPr>
                <w:spacing w:val="-4"/>
                <w:sz w:val="24"/>
                <w:szCs w:val="24"/>
              </w:rPr>
              <w:t>的潜在投标人应在</w:t>
            </w:r>
            <w:r>
              <w:rPr>
                <w:b/>
                <w:bCs/>
                <w:spacing w:val="-4"/>
                <w:sz w:val="24"/>
                <w:szCs w:val="24"/>
                <w:u w:val="single" w:color="auto"/>
              </w:rPr>
              <w:t>政采云</w:t>
            </w:r>
            <w:r>
              <w:rPr>
                <w:b/>
                <w:bCs/>
                <w:spacing w:val="-8"/>
                <w:sz w:val="24"/>
                <w:szCs w:val="24"/>
                <w:u w:val="single" w:color="auto"/>
              </w:rPr>
              <w:t>（www.zcygov.com）</w:t>
            </w:r>
            <w:r>
              <w:rPr>
                <w:spacing w:val="-8"/>
                <w:sz w:val="24"/>
                <w:szCs w:val="24"/>
              </w:rPr>
              <w:t>获取招标文件，并于</w:t>
            </w:r>
            <w:r>
              <w:rPr>
                <w:rFonts w:hint="eastAsia"/>
                <w:b/>
                <w:bCs/>
                <w:spacing w:val="-8"/>
                <w:sz w:val="24"/>
                <w:szCs w:val="24"/>
                <w:u w:val="single" w:color="auto"/>
                <w:lang w:eastAsia="zh-CN"/>
              </w:rPr>
              <w:t>2025年07月22日16:00（北京时间）</w:t>
            </w:r>
            <w:r>
              <w:rPr>
                <w:spacing w:val="-9"/>
                <w:sz w:val="24"/>
                <w:szCs w:val="24"/>
              </w:rPr>
              <w:t>前</w:t>
            </w:r>
            <w:r>
              <w:rPr>
                <w:spacing w:val="-3"/>
                <w:sz w:val="24"/>
                <w:szCs w:val="24"/>
              </w:rPr>
              <w:t>递交响应文件。</w:t>
            </w:r>
          </w:p>
        </w:tc>
      </w:tr>
    </w:tbl>
    <w:p w14:paraId="1AD01F7A">
      <w:pPr>
        <w:spacing w:before="148" w:line="222" w:lineRule="auto"/>
        <w:ind w:left="109"/>
        <w:outlineLvl w:val="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一、</w:t>
      </w:r>
      <w:r>
        <w:rPr>
          <w:rFonts w:hint="eastAsia" w:ascii="仿宋" w:hAnsi="仿宋" w:eastAsia="仿宋" w:cs="仿宋"/>
          <w:spacing w:val="-2"/>
          <w:sz w:val="24"/>
          <w:szCs w:val="24"/>
          <w:lang w:eastAsia="zh-CN"/>
          <w14:textOutline w14:w="4358" w14:cap="sq" w14:cmpd="sng">
            <w14:solidFill>
              <w14:srgbClr w14:val="000000"/>
            </w14:solidFill>
            <w14:prstDash w14:val="solid"/>
            <w14:bevel/>
          </w14:textOutline>
        </w:rPr>
        <w:t>磋商</w:t>
      </w:r>
      <w:r>
        <w:rPr>
          <w:rFonts w:ascii="仿宋" w:hAnsi="仿宋" w:eastAsia="仿宋" w:cs="仿宋"/>
          <w:spacing w:val="-2"/>
          <w:sz w:val="24"/>
          <w:szCs w:val="24"/>
          <w14:textOutline w14:w="4358" w14:cap="sq" w14:cmpd="sng">
            <w14:solidFill>
              <w14:srgbClr w14:val="000000"/>
            </w14:solidFill>
            <w14:prstDash w14:val="solid"/>
            <w14:bevel/>
          </w14:textOutline>
        </w:rPr>
        <w:t>基本情况</w:t>
      </w:r>
    </w:p>
    <w:p w14:paraId="3D715B9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b/>
          <w:bCs/>
          <w:snapToGrid w:val="0"/>
          <w:color w:val="000000"/>
          <w:spacing w:val="-9"/>
          <w:kern w:val="0"/>
          <w:sz w:val="24"/>
          <w:szCs w:val="24"/>
          <w:u w:val="single"/>
          <w:lang w:val="en-US" w:eastAsia="zh-CN" w:bidi="ar-SA"/>
        </w:rPr>
      </w:pPr>
      <w:r>
        <w:rPr>
          <w:rFonts w:hint="eastAsia" w:ascii="仿宋" w:hAnsi="仿宋" w:eastAsia="仿宋" w:cs="仿宋"/>
          <w:spacing w:val="0"/>
          <w:position w:val="0"/>
          <w:sz w:val="24"/>
          <w:szCs w:val="24"/>
          <w:lang w:eastAsia="zh-CN"/>
        </w:rPr>
        <w:t>项目编号</w:t>
      </w:r>
      <w:r>
        <w:rPr>
          <w:rFonts w:ascii="仿宋" w:hAnsi="仿宋" w:eastAsia="仿宋" w:cs="仿宋"/>
          <w:spacing w:val="0"/>
          <w:position w:val="0"/>
          <w:sz w:val="24"/>
          <w:szCs w:val="24"/>
        </w:rPr>
        <w:t>：</w:t>
      </w:r>
      <w:r>
        <w:rPr>
          <w:rFonts w:hint="eastAsia" w:ascii="仿宋" w:hAnsi="仿宋" w:eastAsia="仿宋" w:cs="仿宋"/>
          <w:b/>
          <w:bCs/>
          <w:snapToGrid w:val="0"/>
          <w:color w:val="000000"/>
          <w:spacing w:val="-9"/>
          <w:kern w:val="0"/>
          <w:sz w:val="24"/>
          <w:szCs w:val="24"/>
          <w:highlight w:val="none"/>
          <w:u w:val="none"/>
          <w:lang w:val="en-US" w:eastAsia="zh-CN" w:bidi="ar-SA"/>
        </w:rPr>
        <w:t>MCBZZB-2025-101-FW</w:t>
      </w:r>
    </w:p>
    <w:p w14:paraId="2EA8D5BA">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position w:val="0"/>
          <w:sz w:val="24"/>
          <w:szCs w:val="24"/>
        </w:rPr>
      </w:pPr>
      <w:r>
        <w:rPr>
          <w:rFonts w:hint="eastAsia" w:ascii="仿宋" w:hAnsi="仿宋" w:eastAsia="仿宋" w:cs="仿宋"/>
          <w:spacing w:val="0"/>
          <w:position w:val="0"/>
          <w:sz w:val="24"/>
          <w:szCs w:val="24"/>
          <w:lang w:eastAsia="zh-CN"/>
        </w:rPr>
        <w:t>项目名称</w:t>
      </w:r>
      <w:r>
        <w:rPr>
          <w:rFonts w:ascii="仿宋" w:hAnsi="仿宋" w:eastAsia="仿宋" w:cs="仿宋"/>
          <w:spacing w:val="0"/>
          <w:position w:val="0"/>
          <w:sz w:val="24"/>
          <w:szCs w:val="24"/>
        </w:rPr>
        <w:t>：</w:t>
      </w:r>
      <w:r>
        <w:rPr>
          <w:rFonts w:hint="eastAsia" w:ascii="仿宋" w:hAnsi="仿宋" w:eastAsia="仿宋" w:cs="仿宋"/>
          <w:b/>
          <w:bCs/>
          <w:snapToGrid w:val="0"/>
          <w:color w:val="000000"/>
          <w:spacing w:val="-9"/>
          <w:kern w:val="0"/>
          <w:sz w:val="24"/>
          <w:szCs w:val="24"/>
          <w:u w:val="none"/>
          <w:lang w:val="en-US" w:eastAsia="zh-CN" w:bidi="ar-SA"/>
        </w:rPr>
        <w:t>玛纳斯县六户地镇集中居住小区质量安全鉴定服务项目</w:t>
      </w:r>
    </w:p>
    <w:p w14:paraId="5CC010F5">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预算金额：</w:t>
      </w:r>
      <w:r>
        <w:rPr>
          <w:rFonts w:hint="eastAsia" w:ascii="仿宋" w:hAnsi="仿宋" w:eastAsia="仿宋" w:cs="仿宋"/>
          <w:b/>
          <w:bCs/>
          <w:snapToGrid w:val="0"/>
          <w:color w:val="000000"/>
          <w:spacing w:val="-9"/>
          <w:kern w:val="0"/>
          <w:sz w:val="24"/>
          <w:szCs w:val="24"/>
          <w:u w:val="none"/>
          <w:lang w:val="en-US" w:eastAsia="zh-CN" w:bidi="ar-SA"/>
        </w:rPr>
        <w:t>470000.00元（人民币）</w:t>
      </w:r>
    </w:p>
    <w:p w14:paraId="6F47CC9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position w:val="0"/>
          <w:sz w:val="24"/>
          <w:szCs w:val="24"/>
          <w:u w:val="none"/>
        </w:rPr>
      </w:pPr>
      <w:r>
        <w:rPr>
          <w:rFonts w:ascii="仿宋" w:hAnsi="仿宋" w:eastAsia="仿宋" w:cs="仿宋"/>
          <w:spacing w:val="0"/>
          <w:position w:val="0"/>
          <w:sz w:val="24"/>
          <w:szCs w:val="24"/>
        </w:rPr>
        <w:t>最高限价：</w:t>
      </w:r>
      <w:r>
        <w:rPr>
          <w:rFonts w:hint="eastAsia" w:ascii="仿宋" w:hAnsi="仿宋" w:eastAsia="仿宋" w:cs="仿宋"/>
          <w:b/>
          <w:bCs/>
          <w:snapToGrid w:val="0"/>
          <w:color w:val="000000"/>
          <w:spacing w:val="-9"/>
          <w:kern w:val="0"/>
          <w:sz w:val="24"/>
          <w:szCs w:val="24"/>
          <w:u w:val="none"/>
          <w:lang w:val="en-US" w:eastAsia="zh-CN" w:bidi="ar-SA"/>
        </w:rPr>
        <w:t>470000.00元（人民币）</w:t>
      </w:r>
    </w:p>
    <w:p w14:paraId="0266C93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default" w:ascii="仿宋" w:hAnsi="仿宋" w:eastAsia="仿宋" w:cs="仿宋"/>
          <w:snapToGrid w:val="0"/>
          <w:color w:val="000000"/>
          <w:spacing w:val="0"/>
          <w:kern w:val="0"/>
          <w:sz w:val="24"/>
          <w:szCs w:val="24"/>
          <w:lang w:val="en-US" w:eastAsia="zh-Hans" w:bidi="ar-SA"/>
        </w:rPr>
      </w:pPr>
      <w:r>
        <w:rPr>
          <w:rFonts w:ascii="仿宋" w:hAnsi="仿宋" w:eastAsia="仿宋" w:cs="仿宋"/>
          <w:spacing w:val="0"/>
          <w:position w:val="0"/>
          <w:sz w:val="24"/>
          <w:szCs w:val="24"/>
        </w:rPr>
        <w:t>采购需求：</w:t>
      </w:r>
      <w:r>
        <w:rPr>
          <w:rFonts w:hint="eastAsia" w:ascii="仿宋" w:hAnsi="仿宋" w:eastAsia="仿宋" w:cs="仿宋"/>
          <w:snapToGrid w:val="0"/>
          <w:color w:val="000000"/>
          <w:spacing w:val="0"/>
          <w:kern w:val="0"/>
          <w:sz w:val="24"/>
          <w:szCs w:val="24"/>
          <w:highlight w:val="none"/>
          <w:lang w:val="en-US" w:eastAsia="zh-CN" w:bidi="ar-SA"/>
        </w:rPr>
        <w:t>对集中居住小区32栋住宅房屋进行结构安全性及抗震鉴定。</w:t>
      </w:r>
    </w:p>
    <w:p w14:paraId="4F7A0B08">
      <w:pPr>
        <w:spacing w:line="20" w:lineRule="exact"/>
      </w:pPr>
    </w:p>
    <w:tbl>
      <w:tblPr>
        <w:tblStyle w:val="20"/>
        <w:tblW w:w="510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5"/>
        <w:gridCol w:w="1311"/>
        <w:gridCol w:w="2093"/>
        <w:gridCol w:w="1087"/>
        <w:gridCol w:w="1045"/>
        <w:gridCol w:w="1145"/>
        <w:gridCol w:w="1264"/>
      </w:tblGrid>
      <w:tr w14:paraId="6FBD8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 w:hRule="atLeast"/>
        </w:trPr>
        <w:tc>
          <w:tcPr>
            <w:tcW w:w="321" w:type="pct"/>
            <w:shd w:val="clear" w:color="auto" w:fill="D7D7D7" w:themeFill="background1" w:themeFillShade="D8"/>
            <w:vAlign w:val="top"/>
          </w:tcPr>
          <w:p w14:paraId="11845296">
            <w:pPr>
              <w:spacing w:before="200" w:line="221" w:lineRule="auto"/>
              <w:jc w:val="center"/>
              <w:rPr>
                <w:rFonts w:ascii="宋体" w:hAnsi="宋体" w:eastAsia="宋体" w:cs="宋体"/>
                <w:b/>
                <w:bCs/>
                <w:sz w:val="21"/>
                <w:szCs w:val="21"/>
                <w:highlight w:val="none"/>
              </w:rPr>
            </w:pPr>
            <w:r>
              <w:rPr>
                <w:rFonts w:ascii="宋体" w:hAnsi="宋体" w:eastAsia="宋体" w:cs="宋体"/>
                <w:b/>
                <w:bCs/>
                <w:spacing w:val="-5"/>
                <w:sz w:val="21"/>
                <w:szCs w:val="21"/>
                <w:highlight w:val="none"/>
              </w:rPr>
              <w:t>序号</w:t>
            </w:r>
          </w:p>
        </w:tc>
        <w:tc>
          <w:tcPr>
            <w:tcW w:w="772" w:type="pct"/>
            <w:shd w:val="clear" w:color="auto" w:fill="D7D7D7" w:themeFill="background1" w:themeFillShade="D8"/>
            <w:vAlign w:val="top"/>
          </w:tcPr>
          <w:p w14:paraId="30B5AF60">
            <w:pPr>
              <w:spacing w:before="199" w:line="219" w:lineRule="auto"/>
              <w:jc w:val="center"/>
              <w:rPr>
                <w:rFonts w:ascii="宋体" w:hAnsi="宋体" w:eastAsia="宋体" w:cs="宋体"/>
                <w:b/>
                <w:bCs/>
                <w:sz w:val="21"/>
                <w:szCs w:val="21"/>
                <w:highlight w:val="none"/>
              </w:rPr>
            </w:pPr>
            <w:r>
              <w:rPr>
                <w:rFonts w:ascii="宋体" w:hAnsi="宋体" w:eastAsia="宋体" w:cs="宋体"/>
                <w:b/>
                <w:bCs/>
                <w:spacing w:val="-3"/>
                <w:sz w:val="21"/>
                <w:szCs w:val="21"/>
                <w:highlight w:val="none"/>
              </w:rPr>
              <w:t>采购名称</w:t>
            </w:r>
          </w:p>
        </w:tc>
        <w:tc>
          <w:tcPr>
            <w:tcW w:w="1232" w:type="pct"/>
            <w:shd w:val="clear" w:color="auto" w:fill="D7D7D7" w:themeFill="background1" w:themeFillShade="D8"/>
            <w:vAlign w:val="top"/>
          </w:tcPr>
          <w:p w14:paraId="510F3ABC">
            <w:pPr>
              <w:spacing w:before="199" w:line="219" w:lineRule="auto"/>
              <w:jc w:val="center"/>
              <w:rPr>
                <w:rFonts w:ascii="宋体" w:hAnsi="宋体" w:eastAsia="宋体" w:cs="宋体"/>
                <w:b/>
                <w:bCs/>
                <w:sz w:val="21"/>
                <w:szCs w:val="21"/>
                <w:highlight w:val="none"/>
              </w:rPr>
            </w:pPr>
            <w:r>
              <w:rPr>
                <w:rFonts w:ascii="宋体" w:hAnsi="宋体" w:eastAsia="宋体" w:cs="宋体"/>
                <w:b/>
                <w:bCs/>
                <w:spacing w:val="-2"/>
                <w:sz w:val="21"/>
                <w:szCs w:val="21"/>
                <w:highlight w:val="none"/>
              </w:rPr>
              <w:t>采购需求</w:t>
            </w:r>
          </w:p>
        </w:tc>
        <w:tc>
          <w:tcPr>
            <w:tcW w:w="640" w:type="pct"/>
            <w:shd w:val="clear" w:color="auto" w:fill="D7D7D7" w:themeFill="background1" w:themeFillShade="D8"/>
            <w:vAlign w:val="top"/>
          </w:tcPr>
          <w:p w14:paraId="3F21DD03">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宋体" w:hAnsi="宋体" w:eastAsia="宋体" w:cs="宋体"/>
                <w:b/>
                <w:bCs/>
                <w:spacing w:val="-2"/>
                <w:sz w:val="21"/>
                <w:szCs w:val="21"/>
                <w:highlight w:val="none"/>
              </w:rPr>
            </w:pPr>
            <w:r>
              <w:rPr>
                <w:rFonts w:ascii="宋体" w:hAnsi="宋体" w:eastAsia="宋体" w:cs="宋体"/>
                <w:b/>
                <w:bCs/>
                <w:spacing w:val="-2"/>
                <w:sz w:val="21"/>
                <w:szCs w:val="21"/>
                <w:highlight w:val="none"/>
              </w:rPr>
              <w:t>预算金额</w:t>
            </w:r>
          </w:p>
          <w:p w14:paraId="70C776C2">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14" w:firstLineChars="200"/>
              <w:jc w:val="both"/>
              <w:textAlignment w:val="baseline"/>
              <w:rPr>
                <w:rFonts w:ascii="宋体" w:hAnsi="宋体" w:eastAsia="宋体" w:cs="宋体"/>
                <w:b/>
                <w:bCs/>
                <w:sz w:val="21"/>
                <w:szCs w:val="21"/>
                <w:highlight w:val="none"/>
              </w:rPr>
            </w:pPr>
            <w:r>
              <w:rPr>
                <w:rFonts w:ascii="宋体" w:hAnsi="宋体" w:eastAsia="宋体" w:cs="宋体"/>
                <w:b/>
                <w:bCs/>
                <w:spacing w:val="-2"/>
                <w:sz w:val="21"/>
                <w:szCs w:val="21"/>
                <w:highlight w:val="none"/>
              </w:rPr>
              <w:t>(元)</w:t>
            </w:r>
          </w:p>
        </w:tc>
        <w:tc>
          <w:tcPr>
            <w:tcW w:w="615" w:type="pct"/>
            <w:shd w:val="clear" w:color="auto" w:fill="D7D7D7" w:themeFill="background1" w:themeFillShade="D8"/>
            <w:vAlign w:val="top"/>
          </w:tcPr>
          <w:p w14:paraId="01ED8B05">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最高限价</w:t>
            </w:r>
          </w:p>
          <w:p w14:paraId="4BBAC83E">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default"/>
                <w:sz w:val="21"/>
                <w:szCs w:val="21"/>
                <w:lang w:val="en-US" w:eastAsia="zh-CN"/>
              </w:rPr>
            </w:pPr>
            <w:r>
              <w:rPr>
                <w:rFonts w:hint="eastAsia" w:ascii="宋体" w:hAnsi="宋体" w:eastAsia="宋体" w:cs="宋体"/>
                <w:b/>
                <w:bCs/>
                <w:spacing w:val="-2"/>
                <w:sz w:val="21"/>
                <w:szCs w:val="21"/>
                <w:highlight w:val="none"/>
                <w:lang w:val="en-US" w:eastAsia="zh-CN"/>
              </w:rPr>
              <w:t>(元)</w:t>
            </w:r>
          </w:p>
        </w:tc>
        <w:tc>
          <w:tcPr>
            <w:tcW w:w="674" w:type="pct"/>
            <w:shd w:val="clear" w:color="auto" w:fill="D7D7D7" w:themeFill="background1" w:themeFillShade="D8"/>
            <w:vAlign w:val="top"/>
          </w:tcPr>
          <w:p w14:paraId="41C4B4C8">
            <w:pPr>
              <w:pStyle w:val="21"/>
              <w:keepNext w:val="0"/>
              <w:keepLines w:val="0"/>
              <w:pageBreakBefore w:val="0"/>
              <w:widowControl/>
              <w:kinsoku w:val="0"/>
              <w:wordWrap/>
              <w:overflowPunct/>
              <w:topLinePunct w:val="0"/>
              <w:autoSpaceDE w:val="0"/>
              <w:autoSpaceDN w:val="0"/>
              <w:bidi w:val="0"/>
              <w:adjustRightInd w:val="0"/>
              <w:snapToGrid w:val="0"/>
              <w:spacing w:line="440" w:lineRule="atLeast"/>
              <w:ind w:left="0"/>
              <w:jc w:val="center"/>
              <w:textAlignment w:val="baseline"/>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是否专门面</w:t>
            </w:r>
          </w:p>
          <w:p w14:paraId="0B2DAC73">
            <w:pPr>
              <w:keepNext w:val="0"/>
              <w:keepLines w:val="0"/>
              <w:pageBreakBefore w:val="0"/>
              <w:widowControl/>
              <w:kinsoku w:val="0"/>
              <w:wordWrap/>
              <w:overflowPunct/>
              <w:topLinePunct w:val="0"/>
              <w:autoSpaceDE w:val="0"/>
              <w:autoSpaceDN w:val="0"/>
              <w:bidi w:val="0"/>
              <w:adjustRightInd w:val="0"/>
              <w:snapToGrid w:val="0"/>
              <w:spacing w:line="440" w:lineRule="atLeast"/>
              <w:ind w:left="0"/>
              <w:jc w:val="center"/>
              <w:textAlignment w:val="baseline"/>
              <w:rPr>
                <w:rFonts w:hint="eastAsia" w:ascii="宋体" w:hAnsi="宋体" w:eastAsia="宋体" w:cs="宋体"/>
                <w:b/>
                <w:bCs/>
                <w:spacing w:val="-2"/>
                <w:sz w:val="21"/>
                <w:szCs w:val="21"/>
                <w:highlight w:val="none"/>
              </w:rPr>
            </w:pPr>
            <w:r>
              <w:rPr>
                <w:rFonts w:hint="eastAsia" w:ascii="宋体" w:hAnsi="宋体" w:eastAsia="宋体" w:cs="宋体"/>
                <w:b/>
                <w:bCs/>
                <w:spacing w:val="0"/>
                <w:position w:val="0"/>
                <w:sz w:val="21"/>
                <w:szCs w:val="21"/>
              </w:rPr>
              <w:t>向中小企业</w:t>
            </w:r>
          </w:p>
        </w:tc>
        <w:tc>
          <w:tcPr>
            <w:tcW w:w="744" w:type="pct"/>
            <w:shd w:val="clear" w:color="auto" w:fill="D7D7D7" w:themeFill="background1" w:themeFillShade="D8"/>
            <w:vAlign w:val="top"/>
          </w:tcPr>
          <w:p w14:paraId="0BE956E6">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宋体" w:hAnsi="宋体" w:eastAsia="宋体" w:cs="宋体"/>
                <w:b/>
                <w:bCs/>
                <w:spacing w:val="0"/>
                <w:sz w:val="21"/>
                <w:szCs w:val="21"/>
              </w:rPr>
            </w:pPr>
            <w:r>
              <w:rPr>
                <w:rFonts w:hint="eastAsia" w:ascii="宋体" w:hAnsi="宋体" w:eastAsia="宋体" w:cs="宋体"/>
                <w:b/>
                <w:bCs/>
                <w:spacing w:val="0"/>
                <w:sz w:val="21"/>
                <w:szCs w:val="21"/>
              </w:rPr>
              <w:t>采购预留</w:t>
            </w:r>
          </w:p>
          <w:p w14:paraId="503945B6">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宋体" w:hAnsi="宋体" w:eastAsia="宋体" w:cs="宋体"/>
                <w:b/>
                <w:bCs/>
                <w:spacing w:val="-2"/>
                <w:sz w:val="21"/>
                <w:szCs w:val="21"/>
                <w:highlight w:val="none"/>
              </w:rPr>
            </w:pPr>
            <w:r>
              <w:rPr>
                <w:rFonts w:hint="eastAsia" w:ascii="宋体" w:hAnsi="宋体" w:eastAsia="宋体" w:cs="宋体"/>
                <w:b/>
                <w:bCs/>
                <w:spacing w:val="0"/>
                <w:sz w:val="21"/>
                <w:szCs w:val="21"/>
              </w:rPr>
              <w:t>金额（元）</w:t>
            </w:r>
          </w:p>
        </w:tc>
      </w:tr>
      <w:tr w14:paraId="223CB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0" w:hRule="atLeast"/>
        </w:trPr>
        <w:tc>
          <w:tcPr>
            <w:tcW w:w="321" w:type="pct"/>
            <w:vAlign w:val="top"/>
          </w:tcPr>
          <w:p w14:paraId="3ED1A197">
            <w:pPr>
              <w:spacing w:before="233" w:line="184" w:lineRule="auto"/>
              <w:jc w:val="center"/>
              <w:rPr>
                <w:rFonts w:hint="eastAsia" w:ascii="宋体" w:hAnsi="宋体" w:eastAsia="宋体" w:cs="宋体"/>
                <w:spacing w:val="0"/>
                <w:sz w:val="21"/>
                <w:szCs w:val="21"/>
              </w:rPr>
            </w:pPr>
          </w:p>
          <w:p w14:paraId="42867B47">
            <w:pPr>
              <w:spacing w:before="233" w:line="184" w:lineRule="auto"/>
              <w:jc w:val="center"/>
              <w:rPr>
                <w:rFonts w:hint="eastAsia" w:ascii="宋体" w:hAnsi="宋体" w:eastAsia="宋体" w:cs="宋体"/>
                <w:spacing w:val="0"/>
                <w:sz w:val="21"/>
                <w:szCs w:val="21"/>
              </w:rPr>
            </w:pPr>
          </w:p>
          <w:p w14:paraId="4DC4B5A7">
            <w:pPr>
              <w:spacing w:before="233" w:line="184" w:lineRule="auto"/>
              <w:jc w:val="center"/>
              <w:rPr>
                <w:rFonts w:hint="eastAsia" w:ascii="宋体" w:hAnsi="宋体" w:eastAsia="宋体" w:cs="宋体"/>
                <w:spacing w:val="0"/>
                <w:sz w:val="21"/>
                <w:szCs w:val="21"/>
              </w:rPr>
            </w:pPr>
            <w:r>
              <w:rPr>
                <w:rFonts w:hint="eastAsia" w:ascii="宋体" w:hAnsi="宋体" w:eastAsia="宋体" w:cs="宋体"/>
                <w:spacing w:val="0"/>
                <w:sz w:val="21"/>
                <w:szCs w:val="21"/>
              </w:rPr>
              <w:t>1</w:t>
            </w:r>
          </w:p>
        </w:tc>
        <w:tc>
          <w:tcPr>
            <w:tcW w:w="772" w:type="pct"/>
            <w:vAlign w:val="top"/>
          </w:tcPr>
          <w:p w14:paraId="7F67F896">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宋体" w:hAnsi="宋体" w:eastAsia="宋体" w:cs="宋体"/>
                <w:b w:val="0"/>
                <w:bCs w:val="0"/>
                <w:spacing w:val="0"/>
                <w:sz w:val="21"/>
                <w:szCs w:val="21"/>
                <w:u w:val="none" w:color="auto"/>
                <w:lang w:val="en-US" w:eastAsia="zh-CN"/>
              </w:rPr>
            </w:pPr>
          </w:p>
          <w:p w14:paraId="4CF0F648">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宋体" w:hAnsi="宋体" w:eastAsia="宋体" w:cs="宋体"/>
                <w:spacing w:val="0"/>
                <w:sz w:val="21"/>
                <w:szCs w:val="21"/>
              </w:rPr>
            </w:pPr>
            <w:r>
              <w:rPr>
                <w:rFonts w:hint="eastAsia" w:ascii="宋体" w:hAnsi="宋体" w:eastAsia="宋体" w:cs="宋体"/>
                <w:b w:val="0"/>
                <w:bCs w:val="0"/>
                <w:spacing w:val="0"/>
                <w:sz w:val="21"/>
                <w:szCs w:val="21"/>
                <w:u w:val="none" w:color="auto"/>
                <w:lang w:val="en-US" w:eastAsia="zh-CN"/>
              </w:rPr>
              <w:t>玛纳斯县六户地镇集中居住小区质量安全鉴定服务项目</w:t>
            </w:r>
          </w:p>
        </w:tc>
        <w:tc>
          <w:tcPr>
            <w:tcW w:w="1232" w:type="pct"/>
            <w:vAlign w:val="top"/>
          </w:tcPr>
          <w:p w14:paraId="6364CE87">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b w:val="0"/>
                <w:bCs w:val="0"/>
                <w:spacing w:val="0"/>
                <w:sz w:val="21"/>
                <w:szCs w:val="21"/>
                <w:u w:val="none" w:color="auto"/>
                <w:lang w:val="en-US" w:eastAsia="zh-CN"/>
              </w:rPr>
            </w:pPr>
          </w:p>
          <w:p w14:paraId="68FEF345">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default" w:ascii="宋体" w:hAnsi="宋体" w:eastAsia="宋体" w:cs="宋体"/>
                <w:spacing w:val="0"/>
                <w:sz w:val="21"/>
                <w:szCs w:val="21"/>
                <w:lang w:val="en-US"/>
              </w:rPr>
            </w:pPr>
            <w:r>
              <w:rPr>
                <w:rFonts w:hint="eastAsia" w:ascii="宋体" w:hAnsi="宋体" w:eastAsia="宋体" w:cs="宋体"/>
                <w:b w:val="0"/>
                <w:bCs w:val="0"/>
                <w:spacing w:val="0"/>
                <w:sz w:val="21"/>
                <w:szCs w:val="21"/>
                <w:u w:val="none" w:color="auto"/>
                <w:lang w:val="en-US" w:eastAsia="zh-CN"/>
              </w:rPr>
              <w:t>对集中居住小区32栋住宅房屋进行结构安全性及抗震鉴定。</w:t>
            </w:r>
          </w:p>
        </w:tc>
        <w:tc>
          <w:tcPr>
            <w:tcW w:w="640" w:type="pct"/>
            <w:vAlign w:val="top"/>
          </w:tcPr>
          <w:p w14:paraId="1FF4CCAA">
            <w:pPr>
              <w:pStyle w:val="21"/>
              <w:spacing w:before="196" w:line="227" w:lineRule="auto"/>
              <w:jc w:val="center"/>
              <w:rPr>
                <w:rFonts w:hint="eastAsia" w:ascii="宋体" w:hAnsi="宋体" w:eastAsia="宋体" w:cs="宋体"/>
                <w:spacing w:val="0"/>
                <w:sz w:val="21"/>
                <w:szCs w:val="21"/>
                <w:lang w:eastAsia="zh-CN"/>
              </w:rPr>
            </w:pPr>
          </w:p>
          <w:p w14:paraId="45F2D80F">
            <w:pPr>
              <w:pStyle w:val="21"/>
              <w:spacing w:before="196" w:line="227" w:lineRule="auto"/>
              <w:jc w:val="center"/>
              <w:rPr>
                <w:rFonts w:hint="eastAsia" w:ascii="宋体" w:hAnsi="宋体" w:eastAsia="宋体" w:cs="宋体"/>
                <w:spacing w:val="0"/>
                <w:sz w:val="21"/>
                <w:szCs w:val="21"/>
                <w:lang w:eastAsia="zh-CN"/>
              </w:rPr>
            </w:pPr>
          </w:p>
          <w:p w14:paraId="7435B0E2">
            <w:pPr>
              <w:pStyle w:val="21"/>
              <w:spacing w:before="196" w:line="227" w:lineRule="auto"/>
              <w:jc w:val="center"/>
              <w:rPr>
                <w:rFonts w:hint="eastAsia" w:ascii="宋体" w:hAnsi="宋体" w:eastAsia="宋体" w:cs="宋体"/>
                <w:spacing w:val="0"/>
                <w:sz w:val="21"/>
                <w:szCs w:val="21"/>
              </w:rPr>
            </w:pPr>
            <w:r>
              <w:rPr>
                <w:rFonts w:hint="eastAsia" w:ascii="宋体" w:hAnsi="宋体" w:eastAsia="宋体" w:cs="宋体"/>
                <w:spacing w:val="0"/>
                <w:sz w:val="21"/>
                <w:szCs w:val="21"/>
                <w:lang w:eastAsia="zh-CN"/>
              </w:rPr>
              <w:t>470000.00元</w:t>
            </w:r>
          </w:p>
        </w:tc>
        <w:tc>
          <w:tcPr>
            <w:tcW w:w="615" w:type="pct"/>
            <w:vAlign w:val="top"/>
          </w:tcPr>
          <w:p w14:paraId="4DB2347D">
            <w:pPr>
              <w:pStyle w:val="21"/>
              <w:spacing w:before="196" w:line="227" w:lineRule="auto"/>
              <w:jc w:val="center"/>
              <w:rPr>
                <w:rFonts w:hint="eastAsia" w:ascii="宋体" w:hAnsi="宋体" w:eastAsia="宋体" w:cs="宋体"/>
                <w:spacing w:val="0"/>
                <w:sz w:val="21"/>
                <w:szCs w:val="21"/>
                <w:lang w:eastAsia="zh-CN"/>
              </w:rPr>
            </w:pPr>
          </w:p>
          <w:p w14:paraId="5B8F53FB">
            <w:pPr>
              <w:pStyle w:val="21"/>
              <w:spacing w:before="196" w:line="227" w:lineRule="auto"/>
              <w:jc w:val="center"/>
              <w:rPr>
                <w:rFonts w:hint="eastAsia" w:ascii="宋体" w:hAnsi="宋体" w:eastAsia="宋体" w:cs="宋体"/>
                <w:spacing w:val="0"/>
                <w:sz w:val="21"/>
                <w:szCs w:val="21"/>
                <w:lang w:eastAsia="zh-CN"/>
              </w:rPr>
            </w:pPr>
          </w:p>
          <w:p w14:paraId="64465F94">
            <w:pPr>
              <w:pStyle w:val="21"/>
              <w:spacing w:before="196" w:line="227" w:lineRule="auto"/>
              <w:jc w:val="center"/>
              <w:rPr>
                <w:rFonts w:hint="default" w:ascii="宋体" w:hAnsi="宋体" w:eastAsia="宋体" w:cs="宋体"/>
                <w:spacing w:val="0"/>
                <w:sz w:val="21"/>
                <w:szCs w:val="21"/>
                <w:lang w:val="en-US" w:eastAsia="zh-CN"/>
              </w:rPr>
            </w:pPr>
            <w:r>
              <w:rPr>
                <w:rFonts w:hint="eastAsia" w:ascii="宋体" w:hAnsi="宋体" w:eastAsia="宋体" w:cs="宋体"/>
                <w:spacing w:val="0"/>
                <w:sz w:val="21"/>
                <w:szCs w:val="21"/>
                <w:lang w:eastAsia="zh-CN"/>
              </w:rPr>
              <w:t>470000.00元</w:t>
            </w:r>
          </w:p>
        </w:tc>
        <w:tc>
          <w:tcPr>
            <w:tcW w:w="674" w:type="pct"/>
            <w:vAlign w:val="top"/>
          </w:tcPr>
          <w:p w14:paraId="06D60867">
            <w:pPr>
              <w:pStyle w:val="21"/>
              <w:spacing w:before="196" w:line="227" w:lineRule="auto"/>
              <w:ind w:left="451"/>
              <w:jc w:val="center"/>
              <w:rPr>
                <w:rFonts w:hint="eastAsia" w:ascii="宋体" w:hAnsi="宋体" w:eastAsia="宋体" w:cs="宋体"/>
                <w:spacing w:val="0"/>
                <w:sz w:val="21"/>
                <w:szCs w:val="21"/>
                <w:lang w:eastAsia="zh-CN"/>
              </w:rPr>
            </w:pPr>
          </w:p>
          <w:p w14:paraId="776F98C0">
            <w:pPr>
              <w:pStyle w:val="21"/>
              <w:spacing w:before="196" w:line="227" w:lineRule="auto"/>
              <w:jc w:val="center"/>
              <w:rPr>
                <w:rFonts w:hint="eastAsia" w:ascii="宋体" w:hAnsi="宋体" w:eastAsia="宋体" w:cs="宋体"/>
                <w:spacing w:val="0"/>
                <w:sz w:val="21"/>
                <w:szCs w:val="21"/>
                <w:lang w:val="en-US" w:eastAsia="zh-CN"/>
              </w:rPr>
            </w:pPr>
          </w:p>
          <w:p w14:paraId="10743392">
            <w:pPr>
              <w:pStyle w:val="21"/>
              <w:spacing w:before="196" w:line="227" w:lineRule="auto"/>
              <w:jc w:val="center"/>
              <w:rPr>
                <w:rFonts w:hint="default"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是</w:t>
            </w:r>
          </w:p>
        </w:tc>
        <w:tc>
          <w:tcPr>
            <w:tcW w:w="744" w:type="pct"/>
            <w:vAlign w:val="top"/>
          </w:tcPr>
          <w:p w14:paraId="3A60B73E">
            <w:pPr>
              <w:pStyle w:val="21"/>
              <w:spacing w:before="196" w:line="227" w:lineRule="auto"/>
              <w:jc w:val="center"/>
              <w:rPr>
                <w:rFonts w:hint="eastAsia" w:ascii="宋体" w:hAnsi="宋体" w:eastAsia="宋体" w:cs="宋体"/>
                <w:spacing w:val="0"/>
                <w:sz w:val="21"/>
                <w:szCs w:val="21"/>
                <w:lang w:eastAsia="zh-CN"/>
              </w:rPr>
            </w:pPr>
          </w:p>
          <w:p w14:paraId="52784803">
            <w:pPr>
              <w:pStyle w:val="21"/>
              <w:spacing w:before="196" w:line="227" w:lineRule="auto"/>
              <w:jc w:val="center"/>
              <w:rPr>
                <w:rFonts w:hint="eastAsia" w:ascii="宋体" w:hAnsi="宋体" w:eastAsia="宋体" w:cs="宋体"/>
                <w:spacing w:val="0"/>
                <w:sz w:val="21"/>
                <w:szCs w:val="21"/>
                <w:lang w:eastAsia="zh-CN"/>
              </w:rPr>
            </w:pPr>
          </w:p>
          <w:p w14:paraId="58BA0BDA">
            <w:pPr>
              <w:pStyle w:val="21"/>
              <w:spacing w:before="196" w:line="227" w:lineRule="auto"/>
              <w:jc w:val="center"/>
              <w:rPr>
                <w:rFonts w:hint="eastAsia" w:ascii="宋体" w:hAnsi="宋体" w:eastAsia="宋体" w:cs="宋体"/>
                <w:spacing w:val="0"/>
                <w:sz w:val="21"/>
                <w:szCs w:val="21"/>
                <w:lang w:eastAsia="zh-CN"/>
              </w:rPr>
            </w:pPr>
            <w:r>
              <w:rPr>
                <w:rFonts w:hint="eastAsia" w:ascii="宋体" w:hAnsi="宋体" w:eastAsia="宋体" w:cs="宋体"/>
                <w:spacing w:val="0"/>
                <w:sz w:val="21"/>
                <w:szCs w:val="21"/>
                <w:lang w:eastAsia="zh-CN"/>
              </w:rPr>
              <w:t>470000.00元</w:t>
            </w:r>
          </w:p>
        </w:tc>
      </w:tr>
    </w:tbl>
    <w:p w14:paraId="5280FFD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b/>
          <w:bCs/>
          <w:snapToGrid w:val="0"/>
          <w:color w:val="000000"/>
          <w:spacing w:val="0"/>
          <w:kern w:val="0"/>
          <w:sz w:val="24"/>
          <w:szCs w:val="24"/>
          <w:highlight w:val="yellow"/>
          <w:u w:val="single"/>
          <w:lang w:val="en-US" w:eastAsia="zh-CN" w:bidi="ar-SA"/>
        </w:rPr>
      </w:pPr>
      <w:r>
        <w:rPr>
          <w:rFonts w:hint="eastAsia" w:ascii="仿宋" w:hAnsi="仿宋" w:eastAsia="仿宋" w:cs="仿宋"/>
          <w:snapToGrid w:val="0"/>
          <w:color w:val="000000"/>
          <w:spacing w:val="0"/>
          <w:kern w:val="0"/>
          <w:sz w:val="24"/>
          <w:szCs w:val="20"/>
          <w:lang w:val="en-US" w:eastAsia="zh-CN" w:bidi="ar-SA"/>
        </w:rPr>
        <w:t>合同履行期限(服务期)：</w:t>
      </w:r>
      <w:r>
        <w:rPr>
          <w:rFonts w:hint="eastAsia" w:ascii="仿宋" w:hAnsi="仿宋" w:eastAsia="仿宋" w:cs="仿宋"/>
          <w:b/>
          <w:bCs/>
          <w:snapToGrid w:val="0"/>
          <w:color w:val="000000"/>
          <w:spacing w:val="0"/>
          <w:kern w:val="0"/>
          <w:sz w:val="24"/>
          <w:szCs w:val="24"/>
          <w:highlight w:val="none"/>
          <w:u w:val="none"/>
          <w:lang w:val="en-US" w:eastAsia="zh-CN" w:bidi="ar-SA"/>
        </w:rPr>
        <w:t>具体以合同约定及采购方要求为准。</w:t>
      </w:r>
    </w:p>
    <w:p w14:paraId="05446DAD">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default" w:ascii="仿宋" w:hAnsi="仿宋" w:eastAsia="仿宋" w:cs="仿宋"/>
          <w:b/>
          <w:bCs/>
          <w:snapToGrid w:val="0"/>
          <w:color w:val="000000"/>
          <w:spacing w:val="0"/>
          <w:kern w:val="0"/>
          <w:sz w:val="24"/>
          <w:szCs w:val="24"/>
          <w:highlight w:val="none"/>
          <w:u w:val="none"/>
          <w:lang w:val="en-US" w:eastAsia="zh-CN" w:bidi="ar-SA"/>
        </w:rPr>
      </w:pPr>
      <w:r>
        <w:rPr>
          <w:rFonts w:hint="eastAsia" w:ascii="仿宋" w:hAnsi="仿宋" w:eastAsia="仿宋" w:cs="仿宋"/>
          <w:b/>
          <w:bCs/>
          <w:snapToGrid w:val="0"/>
          <w:color w:val="000000"/>
          <w:spacing w:val="0"/>
          <w:kern w:val="0"/>
          <w:sz w:val="24"/>
          <w:szCs w:val="24"/>
          <w:highlight w:val="none"/>
          <w:u w:val="none"/>
          <w:lang w:val="en-US" w:eastAsia="zh-CN" w:bidi="ar-SA"/>
        </w:rPr>
        <w:t xml:space="preserve">    </w:t>
      </w:r>
      <w:r>
        <w:rPr>
          <w:rFonts w:hint="eastAsia" w:ascii="仿宋" w:hAnsi="仿宋" w:eastAsia="仿宋" w:cs="仿宋"/>
          <w:b w:val="0"/>
          <w:bCs w:val="0"/>
          <w:snapToGrid w:val="0"/>
          <w:color w:val="000000"/>
          <w:spacing w:val="0"/>
          <w:kern w:val="0"/>
          <w:sz w:val="24"/>
          <w:szCs w:val="24"/>
          <w:highlight w:val="none"/>
          <w:u w:val="none"/>
          <w:lang w:val="en-US" w:eastAsia="zh-CN" w:bidi="ar-SA"/>
        </w:rPr>
        <w:t>质量标准:</w:t>
      </w:r>
      <w:r>
        <w:rPr>
          <w:rFonts w:hint="eastAsia" w:ascii="仿宋" w:hAnsi="仿宋" w:eastAsia="仿宋" w:cs="仿宋"/>
          <w:b/>
          <w:bCs/>
          <w:snapToGrid w:val="0"/>
          <w:color w:val="FF0000"/>
          <w:spacing w:val="0"/>
          <w:kern w:val="0"/>
          <w:sz w:val="24"/>
          <w:szCs w:val="24"/>
          <w:highlight w:val="none"/>
          <w:u w:val="none"/>
          <w:lang w:val="en-US" w:eastAsia="zh-CN" w:bidi="ar-SA"/>
        </w:rPr>
        <w:t>符合规范及标准要求。</w:t>
      </w:r>
    </w:p>
    <w:p w14:paraId="6AEF245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default" w:ascii="仿宋" w:hAnsi="仿宋" w:eastAsia="仿宋" w:cs="仿宋"/>
          <w:b/>
          <w:bCs/>
          <w:snapToGrid w:val="0"/>
          <w:color w:val="000000"/>
          <w:spacing w:val="0"/>
          <w:kern w:val="0"/>
          <w:sz w:val="24"/>
          <w:szCs w:val="24"/>
          <w:highlight w:val="none"/>
          <w:u w:val="none"/>
          <w:lang w:val="en-US" w:eastAsia="zh-CN" w:bidi="ar-SA"/>
        </w:rPr>
      </w:pPr>
      <w:r>
        <w:rPr>
          <w:rFonts w:hint="eastAsia" w:ascii="仿宋" w:hAnsi="仿宋" w:eastAsia="仿宋" w:cs="仿宋"/>
          <w:b w:val="0"/>
          <w:bCs w:val="0"/>
          <w:snapToGrid w:val="0"/>
          <w:color w:val="000000"/>
          <w:spacing w:val="0"/>
          <w:kern w:val="0"/>
          <w:sz w:val="24"/>
          <w:szCs w:val="24"/>
          <w:highlight w:val="none"/>
          <w:u w:val="none"/>
          <w:lang w:val="en-US" w:eastAsia="zh-CN" w:bidi="ar-SA"/>
        </w:rPr>
        <w:t>付款方式:</w:t>
      </w:r>
      <w:r>
        <w:rPr>
          <w:rFonts w:hint="eastAsia" w:ascii="仿宋" w:hAnsi="仿宋" w:eastAsia="仿宋" w:cs="仿宋"/>
          <w:b/>
          <w:bCs/>
          <w:snapToGrid w:val="0"/>
          <w:color w:val="000000"/>
          <w:spacing w:val="0"/>
          <w:kern w:val="0"/>
          <w:sz w:val="24"/>
          <w:szCs w:val="24"/>
          <w:highlight w:val="none"/>
          <w:u w:val="none"/>
          <w:lang w:val="en-US" w:eastAsia="zh-CN" w:bidi="ar-SA"/>
        </w:rPr>
        <w:t>根据合同规定由甲乙双方协商决定。</w:t>
      </w:r>
    </w:p>
    <w:p w14:paraId="22E528DD">
      <w:pPr>
        <w:spacing w:before="153" w:line="220" w:lineRule="auto"/>
        <w:ind w:left="112"/>
        <w:outlineLvl w:val="1"/>
        <w:rPr>
          <w:rFonts w:ascii="仿宋" w:hAnsi="仿宋" w:eastAsia="仿宋" w:cs="仿宋"/>
          <w:sz w:val="24"/>
          <w:szCs w:val="24"/>
        </w:rPr>
      </w:pPr>
      <w:r>
        <w:rPr>
          <w:rFonts w:ascii="仿宋" w:hAnsi="仿宋" w:eastAsia="仿宋" w:cs="仿宋"/>
          <w:spacing w:val="-6"/>
          <w:sz w:val="24"/>
          <w:szCs w:val="24"/>
          <w14:textOutline w14:w="4358" w14:cap="sq" w14:cmpd="sng">
            <w14:solidFill>
              <w14:srgbClr w14:val="000000"/>
            </w14:solidFill>
            <w14:prstDash w14:val="solid"/>
            <w14:bevel/>
          </w14:textOutline>
        </w:rPr>
        <w:t>二、</w:t>
      </w:r>
      <w:r>
        <w:rPr>
          <w:rFonts w:ascii="仿宋" w:hAnsi="仿宋" w:eastAsia="仿宋" w:cs="仿宋"/>
          <w:spacing w:val="-68"/>
          <w:sz w:val="24"/>
          <w:szCs w:val="24"/>
        </w:rPr>
        <w:t xml:space="preserve"> </w:t>
      </w:r>
      <w:r>
        <w:rPr>
          <w:rFonts w:ascii="仿宋" w:hAnsi="仿宋" w:eastAsia="仿宋" w:cs="仿宋"/>
          <w:spacing w:val="-6"/>
          <w:sz w:val="24"/>
          <w:szCs w:val="24"/>
          <w14:textOutline w14:w="4358" w14:cap="sq" w14:cmpd="sng">
            <w14:solidFill>
              <w14:srgbClr w14:val="000000"/>
            </w14:solidFill>
            <w14:prstDash w14:val="solid"/>
            <w14:bevel/>
          </w14:textOutline>
        </w:rPr>
        <w:t>申请人的资格要求：</w:t>
      </w:r>
    </w:p>
    <w:p w14:paraId="5D0CBAA4">
      <w:pPr>
        <w:pStyle w:val="6"/>
        <w:keepNext w:val="0"/>
        <w:keepLines w:val="0"/>
        <w:pageBreakBefore w:val="0"/>
        <w:widowControl/>
        <w:kinsoku w:val="0"/>
        <w:wordWrap/>
        <w:overflowPunct/>
        <w:topLinePunct w:val="0"/>
        <w:autoSpaceDE w:val="0"/>
        <w:autoSpaceDN w:val="0"/>
        <w:bidi w:val="0"/>
        <w:adjustRightInd w:val="0"/>
        <w:snapToGrid/>
        <w:spacing w:line="440" w:lineRule="exact"/>
        <w:ind w:left="0" w:right="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14:textOutline w14:w="4358" w14:cap="sq" w14:cmpd="sng">
            <w14:solidFill>
              <w14:srgbClr w14:val="000000"/>
            </w14:solidFill>
            <w14:prstDash w14:val="solid"/>
            <w14:bevel/>
          </w14:textOutline>
        </w:rPr>
        <w:t>1.满足《中华人民共和国政府采购法》第二十二条规定；</w:t>
      </w:r>
    </w:p>
    <w:p w14:paraId="0A9D0104">
      <w:pPr>
        <w:keepNext w:val="0"/>
        <w:keepLines w:val="0"/>
        <w:pageBreakBefore w:val="0"/>
        <w:widowControl/>
        <w:kinsoku w:val="0"/>
        <w:wordWrap/>
        <w:overflowPunct/>
        <w:topLinePunct w:val="0"/>
        <w:autoSpaceDE w:val="0"/>
        <w:autoSpaceDN w:val="0"/>
        <w:bidi w:val="0"/>
        <w:adjustRightInd w:val="0"/>
        <w:snapToGrid/>
        <w:spacing w:line="440" w:lineRule="exact"/>
        <w:ind w:left="0" w:right="0" w:firstLine="480" w:firstLineChars="200"/>
        <w:jc w:val="both"/>
        <w:textAlignment w:val="baseline"/>
        <w:rPr>
          <w:rFonts w:hint="eastAsia" w:ascii="仿宋" w:hAnsi="仿宋" w:eastAsia="仿宋" w:cs="仿宋"/>
          <w:spacing w:val="0"/>
          <w:sz w:val="24"/>
          <w:szCs w:val="24"/>
          <w:lang w:eastAsia="zh-CN"/>
        </w:rPr>
      </w:pPr>
      <w:r>
        <w:rPr>
          <w:rFonts w:hint="eastAsia" w:ascii="仿宋" w:hAnsi="仿宋" w:eastAsia="仿宋" w:cs="仿宋"/>
          <w:spacing w:val="0"/>
          <w:sz w:val="24"/>
          <w:szCs w:val="24"/>
          <w14:textOutline w14:w="4358" w14:cap="sq" w14:cmpd="sng">
            <w14:solidFill>
              <w14:srgbClr w14:val="000000"/>
            </w14:solidFill>
            <w14:prstDash w14:val="solid"/>
            <w14:bevel/>
          </w14:textOutline>
        </w:rPr>
        <w:t>2.落实政府采购政策需满足的要求：</w:t>
      </w:r>
      <w:bookmarkStart w:id="3" w:name="OLE_LINK24"/>
      <w:r>
        <w:rPr>
          <w:rFonts w:hint="eastAsia" w:ascii="仿宋" w:hAnsi="仿宋" w:eastAsia="仿宋" w:cs="仿宋"/>
          <w:spacing w:val="0"/>
          <w:sz w:val="24"/>
          <w:szCs w:val="24"/>
          <w:lang w:eastAsia="zh-CN"/>
          <w14:textOutline w14:w="4358" w14:cap="sq" w14:cmpd="sng">
            <w14:solidFill>
              <w14:srgbClr w14:val="000000"/>
            </w14:solidFill>
            <w14:prstDash w14:val="solid"/>
            <w14:bevel/>
          </w14:textOutline>
        </w:rPr>
        <w:t>本项目为专门面向中小企业</w:t>
      </w:r>
      <w:bookmarkEnd w:id="3"/>
    </w:p>
    <w:p w14:paraId="1C4A36D3">
      <w:pPr>
        <w:keepNext w:val="0"/>
        <w:keepLines w:val="0"/>
        <w:pageBreakBefore w:val="0"/>
        <w:widowControl/>
        <w:kinsoku w:val="0"/>
        <w:wordWrap/>
        <w:overflowPunct/>
        <w:topLinePunct w:val="0"/>
        <w:autoSpaceDE w:val="0"/>
        <w:autoSpaceDN w:val="0"/>
        <w:bidi w:val="0"/>
        <w:adjustRightInd w:val="0"/>
        <w:snapToGrid/>
        <w:spacing w:line="440" w:lineRule="exact"/>
        <w:ind w:right="0" w:firstLine="480" w:firstLineChars="200"/>
        <w:jc w:val="both"/>
        <w:textAlignment w:val="baseline"/>
        <w:rPr>
          <w:rFonts w:hint="eastAsia" w:ascii="仿宋" w:hAnsi="仿宋" w:eastAsia="仿宋" w:cs="仿宋"/>
          <w:spacing w:val="0"/>
          <w:sz w:val="24"/>
          <w:szCs w:val="24"/>
          <w:lang w:eastAsia="zh-CN"/>
        </w:rPr>
      </w:pPr>
      <w:r>
        <w:rPr>
          <w:rFonts w:hint="eastAsia" w:ascii="仿宋" w:hAnsi="仿宋" w:eastAsia="仿宋" w:cs="仿宋"/>
          <w:spacing w:val="0"/>
          <w:sz w:val="24"/>
          <w:szCs w:val="24"/>
        </w:rPr>
        <w:t>（1）中小企业（含中型、小型、微型企业），根据《政府采购促进中小企业发展管理办法》（财库[2020]47号）的规定、《关于进一步加大政府采购支持中小企业力度的通知》财库〔2022〕19号的规定；</w:t>
      </w:r>
    </w:p>
    <w:p w14:paraId="5579008D">
      <w:pPr>
        <w:spacing w:before="133" w:line="222" w:lineRule="auto"/>
        <w:ind w:left="47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w:t>
      </w:r>
      <w:r>
        <w:rPr>
          <w:rFonts w:hint="eastAsia" w:ascii="仿宋" w:hAnsi="仿宋" w:eastAsia="仿宋" w:cs="仿宋"/>
          <w:spacing w:val="-1"/>
          <w:sz w:val="24"/>
          <w:szCs w:val="24"/>
          <w:lang w:eastAsia="zh-CN"/>
          <w14:textOutline w14:w="4358" w14:cap="sq" w14:cmpd="sng">
            <w14:solidFill>
              <w14:srgbClr w14:val="000000"/>
            </w14:solidFill>
            <w14:prstDash w14:val="solid"/>
            <w14:bevel/>
          </w14:textOutline>
        </w:rPr>
        <w:t>本项目的特定资格要求</w:t>
      </w:r>
      <w:r>
        <w:rPr>
          <w:rFonts w:ascii="仿宋" w:hAnsi="仿宋" w:eastAsia="仿宋" w:cs="仿宋"/>
          <w:spacing w:val="-1"/>
          <w:sz w:val="24"/>
          <w:szCs w:val="24"/>
          <w14:textOutline w14:w="4358" w14:cap="sq" w14:cmpd="sng">
            <w14:solidFill>
              <w14:srgbClr w14:val="000000"/>
            </w14:solidFill>
            <w14:prstDash w14:val="solid"/>
            <w14:bevel/>
          </w14:textOutline>
        </w:rPr>
        <w:t>：</w:t>
      </w:r>
    </w:p>
    <w:p w14:paraId="18AF77A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lang w:eastAsia="zh-CN"/>
        </w:rPr>
      </w:pPr>
      <w:bookmarkStart w:id="4" w:name="OLE_LINK4"/>
      <w:bookmarkStart w:id="32" w:name="_GoBack"/>
      <w:r>
        <w:rPr>
          <w:rFonts w:ascii="仿宋" w:hAnsi="仿宋" w:eastAsia="仿宋" w:cs="仿宋"/>
          <w:spacing w:val="0"/>
          <w:sz w:val="24"/>
          <w:szCs w:val="24"/>
        </w:rPr>
        <w:t>(1)</w:t>
      </w:r>
      <w:r>
        <w:rPr>
          <w:rFonts w:hint="eastAsia" w:ascii="仿宋" w:hAnsi="仿宋" w:eastAsia="仿宋" w:cs="仿宋"/>
          <w:spacing w:val="0"/>
          <w:sz w:val="24"/>
          <w:szCs w:val="24"/>
          <w:lang w:val="en-US" w:eastAsia="zh-CN"/>
        </w:rPr>
        <w:t>投标人必须是中华人民共和国境内注册的，具有独立法人资格的企业且有效营业执照，营业执照经营范围须包括本项目要求；</w:t>
      </w:r>
    </w:p>
    <w:p w14:paraId="094B743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lang w:val="en-US" w:eastAsia="zh-CN"/>
        </w:rPr>
      </w:pPr>
      <w:r>
        <w:rPr>
          <w:rFonts w:ascii="仿宋" w:hAnsi="仿宋" w:eastAsia="仿宋" w:cs="仿宋"/>
          <w:spacing w:val="0"/>
          <w:sz w:val="24"/>
          <w:szCs w:val="24"/>
        </w:rPr>
        <w:t>(2)</w:t>
      </w:r>
      <w:r>
        <w:rPr>
          <w:rFonts w:hint="eastAsia" w:ascii="仿宋" w:hAnsi="仿宋" w:eastAsia="仿宋" w:cs="仿宋"/>
          <w:spacing w:val="0"/>
          <w:sz w:val="24"/>
          <w:szCs w:val="24"/>
          <w:lang w:val="en-US" w:eastAsia="zh-CN"/>
        </w:rPr>
        <w:t>法定代表人授权书原件及被授权人身份证复印件(法定代表人直接投标可不提供，但须提供法定代表人身份证明书原件)；</w:t>
      </w:r>
    </w:p>
    <w:p w14:paraId="78A703F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default"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(3)投标人须具备如下资质：①、②资质之一</w:t>
      </w:r>
    </w:p>
    <w:p w14:paraId="0CC1434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default" w:ascii="仿宋" w:hAnsi="仿宋" w:eastAsia="仿宋" w:cs="仿宋"/>
          <w:spacing w:val="0"/>
          <w:sz w:val="24"/>
          <w:szCs w:val="24"/>
          <w:lang w:val="en-US" w:eastAsia="zh-CN"/>
        </w:rPr>
      </w:pPr>
      <w:r>
        <w:rPr>
          <w:rFonts w:hint="default" w:ascii="仿宋" w:hAnsi="仿宋" w:eastAsia="仿宋" w:cs="仿宋"/>
          <w:spacing w:val="0"/>
          <w:sz w:val="24"/>
          <w:szCs w:val="24"/>
          <w:lang w:val="en-US" w:eastAsia="zh-CN"/>
        </w:rPr>
        <w:t>①</w:t>
      </w:r>
      <w:r>
        <w:rPr>
          <w:rFonts w:hint="default" w:ascii="仿宋" w:hAnsi="仿宋" w:eastAsia="仿宋" w:cs="仿宋"/>
          <w:i w:val="0"/>
          <w:iCs w:val="0"/>
          <w:caps w:val="0"/>
          <w:color w:val="000000"/>
          <w:spacing w:val="0"/>
          <w:sz w:val="24"/>
          <w:szCs w:val="24"/>
          <w:shd w:val="clear" w:fill="auto"/>
        </w:rPr>
        <w:t>未取得新资质证书的应具备</w:t>
      </w:r>
      <w:r>
        <w:rPr>
          <w:rFonts w:hint="default" w:ascii="仿宋" w:hAnsi="仿宋" w:eastAsia="仿宋" w:cs="仿宋"/>
          <w:spacing w:val="0"/>
          <w:sz w:val="24"/>
          <w:szCs w:val="24"/>
          <w:lang w:val="en-US" w:eastAsia="zh-CN"/>
        </w:rPr>
        <w:t>省级及以上建设行政主管部门核发的《建设工程质量检测机构资质证书》（检测范围须含主体结构工程现场检测、钢结构工程检测、地基基础工程检测）</w:t>
      </w:r>
      <w:r>
        <w:rPr>
          <w:rFonts w:hint="eastAsia" w:ascii="仿宋" w:hAnsi="仿宋" w:eastAsia="仿宋" w:cs="仿宋"/>
          <w:spacing w:val="0"/>
          <w:sz w:val="24"/>
          <w:szCs w:val="24"/>
          <w:lang w:val="en-US" w:eastAsia="zh-CN"/>
        </w:rPr>
        <w:t>；若名称不同，表达意思相同也满足条件</w:t>
      </w:r>
      <w:r>
        <w:rPr>
          <w:rFonts w:hint="default" w:ascii="仿宋" w:hAnsi="仿宋" w:eastAsia="仿宋" w:cs="仿宋"/>
          <w:spacing w:val="0"/>
          <w:sz w:val="24"/>
          <w:szCs w:val="24"/>
          <w:lang w:val="en-US" w:eastAsia="zh-CN"/>
        </w:rPr>
        <w:t>；</w:t>
      </w:r>
    </w:p>
    <w:p w14:paraId="389B4D1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②</w:t>
      </w:r>
      <w:r>
        <w:rPr>
          <w:rFonts w:hint="eastAsia" w:ascii="仿宋" w:hAnsi="仿宋" w:eastAsia="仿宋" w:cs="仿宋"/>
          <w:i w:val="0"/>
          <w:iCs w:val="0"/>
          <w:caps w:val="0"/>
          <w:color w:val="000000"/>
          <w:spacing w:val="0"/>
          <w:sz w:val="24"/>
          <w:szCs w:val="24"/>
          <w:shd w:val="clear" w:fill="auto"/>
          <w:lang w:eastAsia="zh-CN"/>
        </w:rPr>
        <w:t>取得新资质证书的应</w:t>
      </w:r>
      <w:r>
        <w:rPr>
          <w:rFonts w:hint="eastAsia" w:ascii="仿宋" w:hAnsi="仿宋" w:eastAsia="仿宋" w:cs="仿宋"/>
          <w:spacing w:val="0"/>
          <w:sz w:val="24"/>
          <w:szCs w:val="24"/>
          <w:lang w:val="en-US" w:eastAsia="zh-CN"/>
        </w:rPr>
        <w:t>具备省级及以上建设行政主管部门核发的《建设工程质量检测机构资质证书》（检测范围须含</w:t>
      </w:r>
      <w:r>
        <w:rPr>
          <w:rFonts w:hint="eastAsia" w:ascii="仿宋" w:hAnsi="仿宋" w:eastAsia="仿宋" w:cs="仿宋"/>
          <w:i w:val="0"/>
          <w:iCs w:val="0"/>
          <w:caps w:val="0"/>
          <w:color w:val="000000"/>
          <w:spacing w:val="0"/>
          <w:sz w:val="24"/>
          <w:szCs w:val="24"/>
          <w:lang w:eastAsia="zh-CN"/>
        </w:rPr>
        <w:t>钢结构、主体结构及装饰装修、地基基础</w:t>
      </w:r>
      <w:r>
        <w:rPr>
          <w:rFonts w:hint="eastAsia" w:ascii="仿宋" w:hAnsi="仿宋" w:eastAsia="仿宋" w:cs="仿宋"/>
          <w:spacing w:val="0"/>
          <w:sz w:val="24"/>
          <w:szCs w:val="24"/>
          <w:lang w:val="en-US" w:eastAsia="zh-CN"/>
        </w:rPr>
        <w:t>）；</w:t>
      </w:r>
    </w:p>
    <w:p w14:paraId="1F3281D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default"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(4)投标人须具有省级及以上质量技术监督局核发的资质认证证书(CMA)且在有效期内；</w:t>
      </w:r>
    </w:p>
    <w:p w14:paraId="3C5EC4A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default"/>
          <w:lang w:val="en-US" w:eastAsia="zh-CN"/>
        </w:rPr>
      </w:pPr>
      <w:bookmarkStart w:id="5" w:name="OLE_LINK3"/>
      <w:r>
        <w:rPr>
          <w:rFonts w:hint="eastAsia" w:ascii="仿宋" w:hAnsi="仿宋" w:eastAsia="仿宋" w:cs="仿宋"/>
          <w:spacing w:val="0"/>
          <w:sz w:val="24"/>
          <w:szCs w:val="24"/>
          <w:lang w:val="en-US" w:eastAsia="zh-CN"/>
        </w:rPr>
        <w:t>(5)</w:t>
      </w:r>
      <w:bookmarkEnd w:id="5"/>
      <w:r>
        <w:rPr>
          <w:rFonts w:hint="eastAsia" w:ascii="仿宋" w:hAnsi="仿宋" w:eastAsia="仿宋" w:cs="仿宋"/>
          <w:spacing w:val="0"/>
          <w:sz w:val="24"/>
          <w:szCs w:val="24"/>
          <w:lang w:val="en-US" w:eastAsia="zh-CN"/>
        </w:rPr>
        <w:t>投标人须具有建筑工程设计乙级及以上证书，且具有工程勘察专业资质乙级及以上证书且须提供省级及以上；</w:t>
      </w:r>
    </w:p>
    <w:p w14:paraId="04A16B8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(6)投标人拟定项目负责人须具备（本项目采购需求相关专业）高级工程师及以上技术职称；</w:t>
      </w:r>
    </w:p>
    <w:p w14:paraId="3125180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(7)与招标人存在利害关系可能影响招标公正性的法人、其他组织或者个人，不得参加投标。单位负责人为同一人或者存在控股、管理关系的不同单位，不得参加同一标段投标或者未划分标段的同一招标项目投标。违反前两款规定的，相关投标均无效；</w:t>
      </w:r>
    </w:p>
    <w:p w14:paraId="631A246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(8)参加政府采购活动前3年内在经营活动中没有重大违法记录的承诺书；</w:t>
      </w:r>
    </w:p>
    <w:p w14:paraId="514716B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hint="eastAsia" w:ascii="仿宋" w:hAnsi="仿宋" w:eastAsia="仿宋" w:cs="仿宋"/>
          <w:spacing w:val="0"/>
          <w:sz w:val="24"/>
          <w:szCs w:val="24"/>
          <w:lang w:val="en-US" w:eastAsia="zh-CN"/>
        </w:rPr>
        <w:t>(9)被“信用中国”网站列入失信被执行人和重大税收违法案件当事人名单的、被“中国政府采购网”网站列入政府采购严重违法失信行为记录名单(处罚期限尚未届满的)，不得参与本项目的政府采购活动；</w:t>
      </w:r>
    </w:p>
    <w:p w14:paraId="53BFD65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b/>
          <w:bCs/>
          <w:spacing w:val="0"/>
          <w:sz w:val="24"/>
          <w:szCs w:val="24"/>
          <w:u w:val="single"/>
        </w:rPr>
      </w:pPr>
      <w:r>
        <w:rPr>
          <w:rFonts w:ascii="仿宋" w:hAnsi="仿宋" w:eastAsia="仿宋" w:cs="仿宋"/>
          <w:spacing w:val="0"/>
          <w:sz w:val="24"/>
          <w:szCs w:val="24"/>
        </w:rPr>
        <w:t>(</w:t>
      </w:r>
      <w:r>
        <w:rPr>
          <w:rFonts w:hint="eastAsia" w:ascii="仿宋" w:hAnsi="仿宋" w:eastAsia="仿宋" w:cs="仿宋"/>
          <w:spacing w:val="0"/>
          <w:sz w:val="24"/>
          <w:szCs w:val="24"/>
          <w:lang w:val="en-US" w:eastAsia="zh-CN"/>
        </w:rPr>
        <w:t>10</w:t>
      </w:r>
      <w:r>
        <w:rPr>
          <w:rFonts w:ascii="仿宋" w:hAnsi="仿宋" w:eastAsia="仿宋" w:cs="仿宋"/>
          <w:spacing w:val="0"/>
          <w:sz w:val="24"/>
          <w:szCs w:val="24"/>
        </w:rPr>
        <w:t>)</w:t>
      </w:r>
      <w:r>
        <w:rPr>
          <w:rFonts w:hint="eastAsia" w:ascii="仿宋" w:hAnsi="仿宋" w:eastAsia="仿宋" w:cs="仿宋"/>
          <w:spacing w:val="0"/>
          <w:sz w:val="24"/>
          <w:szCs w:val="24"/>
          <w:lang w:eastAsia="zh-CN"/>
        </w:rPr>
        <w:t>本项目为专门面向中小企业采购项目，</w:t>
      </w:r>
      <w:r>
        <w:rPr>
          <w:rFonts w:ascii="仿宋" w:hAnsi="仿宋" w:eastAsia="仿宋" w:cs="仿宋"/>
          <w:spacing w:val="0"/>
          <w:sz w:val="24"/>
          <w:szCs w:val="24"/>
        </w:rPr>
        <w:t>不接受大型企业投标，投标供应商需提供《中小企业申明函》(货物类：提供的货物全部由符合政策要求的中小企业制造</w:t>
      </w:r>
      <w:r>
        <w:rPr>
          <w:rFonts w:hint="eastAsia" w:ascii="仿宋" w:hAnsi="仿宋" w:eastAsia="仿宋" w:cs="仿宋"/>
          <w:spacing w:val="0"/>
          <w:sz w:val="24"/>
          <w:szCs w:val="24"/>
          <w:lang w:eastAsia="zh-CN"/>
        </w:rPr>
        <w:t>；</w:t>
      </w:r>
      <w:r>
        <w:rPr>
          <w:rFonts w:ascii="仿宋" w:hAnsi="仿宋" w:eastAsia="仿宋" w:cs="仿宋"/>
          <w:spacing w:val="0"/>
          <w:sz w:val="24"/>
          <w:szCs w:val="24"/>
        </w:rPr>
        <w:t>服务类：服务全部由符合政策要求的中小企业承接；工程类：工程的施工单位全部为符合政策要求的中小企业)。</w:t>
      </w:r>
    </w:p>
    <w:bookmarkEnd w:id="4"/>
    <w:p w14:paraId="229F4BE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2" w:firstLineChars="200"/>
        <w:jc w:val="both"/>
        <w:textAlignment w:val="baseline"/>
        <w:outlineLvl w:val="1"/>
        <w:rPr>
          <w:rFonts w:hint="eastAsia" w:ascii="仿宋" w:hAnsi="仿宋" w:eastAsia="仿宋" w:cs="仿宋"/>
          <w:spacing w:val="-2"/>
          <w:sz w:val="24"/>
          <w:szCs w:val="24"/>
          <w:lang w:eastAsia="zh-CN"/>
          <w14:textOutline w14:w="4358" w14:cap="sq" w14:cmpd="sng">
            <w14:solidFill>
              <w14:srgbClr w14:val="000000"/>
            </w14:solidFill>
            <w14:prstDash w14:val="solid"/>
            <w14:bevel/>
          </w14:textOutline>
        </w:rPr>
      </w:pPr>
      <w:r>
        <w:rPr>
          <w:rFonts w:hint="eastAsia" w:ascii="仿宋" w:hAnsi="仿宋" w:eastAsia="仿宋" w:cs="仿宋"/>
          <w:b/>
          <w:bCs/>
          <w:spacing w:val="0"/>
          <w:sz w:val="24"/>
          <w:szCs w:val="24"/>
          <w:u w:val="single"/>
          <w:lang w:eastAsia="zh-CN"/>
        </w:rPr>
        <w:t>本项目接受联合体投标。</w:t>
      </w:r>
    </w:p>
    <w:bookmarkEnd w:id="32"/>
    <w:p w14:paraId="62B323F8">
      <w:pPr>
        <w:spacing w:before="151" w:line="222" w:lineRule="auto"/>
        <w:ind w:left="7"/>
        <w:outlineLvl w:val="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三、获取采购文件</w:t>
      </w:r>
    </w:p>
    <w:p w14:paraId="2955A15D">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sz w:val="24"/>
          <w:szCs w:val="24"/>
          <w:lang w:eastAsia="zh-CN"/>
        </w:rPr>
      </w:pPr>
      <w:r>
        <w:rPr>
          <w:rFonts w:hint="eastAsia" w:ascii="仿宋" w:hAnsi="仿宋" w:eastAsia="仿宋" w:cs="仿宋"/>
          <w:spacing w:val="0"/>
          <w:sz w:val="24"/>
          <w:szCs w:val="24"/>
        </w:rPr>
        <w:t>时间：</w:t>
      </w:r>
      <w:r>
        <w:rPr>
          <w:rFonts w:hint="eastAsia" w:ascii="仿宋" w:hAnsi="仿宋" w:eastAsia="仿宋" w:cs="仿宋"/>
          <w:b/>
          <w:bCs/>
          <w:spacing w:val="0"/>
          <w:sz w:val="24"/>
          <w:szCs w:val="24"/>
          <w:u w:val="single"/>
          <w:lang w:eastAsia="zh-CN"/>
        </w:rPr>
        <w:t>2025年07月09日至2025年07月1</w:t>
      </w:r>
      <w:r>
        <w:rPr>
          <w:rFonts w:hint="eastAsia" w:ascii="仿宋" w:hAnsi="仿宋" w:eastAsia="仿宋" w:cs="仿宋"/>
          <w:b/>
          <w:bCs/>
          <w:spacing w:val="0"/>
          <w:sz w:val="24"/>
          <w:szCs w:val="24"/>
          <w:u w:val="single"/>
          <w:lang w:val="en-US" w:eastAsia="zh-CN"/>
        </w:rPr>
        <w:t>8</w:t>
      </w:r>
      <w:r>
        <w:rPr>
          <w:rFonts w:hint="eastAsia" w:ascii="仿宋" w:hAnsi="仿宋" w:eastAsia="仿宋" w:cs="仿宋"/>
          <w:b/>
          <w:bCs/>
          <w:spacing w:val="0"/>
          <w:sz w:val="24"/>
          <w:szCs w:val="24"/>
          <w:u w:val="single"/>
          <w:lang w:eastAsia="zh-CN"/>
        </w:rPr>
        <w:t>日，每天上午10:00至14:00，下午16:00至20:00（北京时间，法定节假日除外）</w:t>
      </w:r>
    </w:p>
    <w:p w14:paraId="35FE66D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sz w:val="24"/>
          <w:szCs w:val="24"/>
          <w:lang w:eastAsia="zh-CN"/>
        </w:rPr>
      </w:pPr>
      <w:r>
        <w:rPr>
          <w:rFonts w:hint="eastAsia" w:ascii="仿宋" w:hAnsi="仿宋" w:eastAsia="仿宋" w:cs="仿宋"/>
          <w:spacing w:val="0"/>
          <w:position w:val="0"/>
          <w:sz w:val="24"/>
          <w:szCs w:val="24"/>
        </w:rPr>
        <w:t>地点：供应商登录</w:t>
      </w:r>
      <w:bookmarkStart w:id="6" w:name="OLE_LINK6"/>
      <w:r>
        <w:rPr>
          <w:rFonts w:hint="eastAsia" w:ascii="仿宋" w:hAnsi="仿宋" w:eastAsia="仿宋" w:cs="仿宋"/>
          <w:spacing w:val="0"/>
          <w:position w:val="0"/>
          <w:sz w:val="24"/>
          <w:szCs w:val="24"/>
        </w:rPr>
        <w:t>政采云平台</w:t>
      </w:r>
      <w:r>
        <w:rPr>
          <w:rFonts w:hint="eastAsia" w:ascii="仿宋" w:hAnsi="仿宋" w:eastAsia="仿宋" w:cs="仿宋"/>
          <w:spacing w:val="0"/>
          <w:position w:val="0"/>
          <w:sz w:val="24"/>
          <w:szCs w:val="24"/>
        </w:rPr>
        <w:fldChar w:fldCharType="begin"/>
      </w:r>
      <w:r>
        <w:rPr>
          <w:rFonts w:hint="eastAsia" w:ascii="仿宋" w:hAnsi="仿宋" w:eastAsia="仿宋" w:cs="仿宋"/>
          <w:spacing w:val="0"/>
          <w:position w:val="0"/>
          <w:sz w:val="24"/>
          <w:szCs w:val="24"/>
        </w:rPr>
        <w:instrText xml:space="preserve"> HYPERLINK "https://www.zcygov.cn/" </w:instrText>
      </w:r>
      <w:r>
        <w:rPr>
          <w:rFonts w:hint="eastAsia" w:ascii="仿宋" w:hAnsi="仿宋" w:eastAsia="仿宋" w:cs="仿宋"/>
          <w:spacing w:val="0"/>
          <w:position w:val="0"/>
          <w:sz w:val="24"/>
          <w:szCs w:val="24"/>
        </w:rPr>
        <w:fldChar w:fldCharType="separate"/>
      </w:r>
      <w:r>
        <w:rPr>
          <w:rFonts w:hint="eastAsia" w:ascii="仿宋" w:hAnsi="仿宋" w:eastAsia="仿宋" w:cs="仿宋"/>
          <w:spacing w:val="0"/>
          <w:position w:val="0"/>
          <w:sz w:val="24"/>
          <w:szCs w:val="24"/>
        </w:rPr>
        <w:t>https://www.zcygov.cn/</w:t>
      </w:r>
      <w:r>
        <w:rPr>
          <w:rFonts w:hint="eastAsia" w:ascii="仿宋" w:hAnsi="仿宋" w:eastAsia="仿宋" w:cs="仿宋"/>
          <w:spacing w:val="0"/>
          <w:position w:val="0"/>
          <w:sz w:val="24"/>
          <w:szCs w:val="24"/>
        </w:rPr>
        <w:fldChar w:fldCharType="end"/>
      </w:r>
      <w:bookmarkEnd w:id="6"/>
      <w:r>
        <w:rPr>
          <w:rFonts w:hint="eastAsia" w:ascii="仿宋" w:hAnsi="仿宋" w:eastAsia="仿宋" w:cs="仿宋"/>
          <w:spacing w:val="0"/>
          <w:position w:val="0"/>
          <w:sz w:val="24"/>
          <w:szCs w:val="24"/>
        </w:rPr>
        <w:t>在线申请获取采购文件（进</w:t>
      </w:r>
      <w:r>
        <w:rPr>
          <w:rFonts w:ascii="仿宋" w:hAnsi="仿宋" w:eastAsia="仿宋" w:cs="仿宋"/>
          <w:spacing w:val="0"/>
          <w:sz w:val="24"/>
          <w:szCs w:val="24"/>
        </w:rPr>
        <w:t>入“</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采购”应用</w:t>
      </w:r>
      <w:r>
        <w:rPr>
          <w:rFonts w:hint="eastAsia" w:ascii="仿宋" w:hAnsi="仿宋" w:eastAsia="仿宋" w:cs="仿宋"/>
          <w:spacing w:val="0"/>
          <w:sz w:val="24"/>
          <w:szCs w:val="24"/>
          <w:lang w:eastAsia="zh-CN"/>
        </w:rPr>
        <w:t>，</w:t>
      </w:r>
      <w:r>
        <w:rPr>
          <w:rFonts w:ascii="仿宋" w:hAnsi="仿宋" w:eastAsia="仿宋" w:cs="仿宋"/>
          <w:spacing w:val="0"/>
          <w:sz w:val="24"/>
          <w:szCs w:val="24"/>
        </w:rPr>
        <w:t>在获取采购文件菜单中选择</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，申请获取采购文件）</w:t>
      </w:r>
    </w:p>
    <w:p w14:paraId="3B059812">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2"/>
          <w:sz w:val="24"/>
          <w:szCs w:val="24"/>
          <w14:textOutline w14:w="4358" w14:cap="sq" w14:cmpd="sng">
            <w14:solidFill>
              <w14:srgbClr w14:val="000000"/>
            </w14:solidFill>
            <w14:prstDash w14:val="solid"/>
            <w14:bevel/>
          </w14:textOutline>
        </w:rPr>
      </w:pPr>
      <w:r>
        <w:rPr>
          <w:rFonts w:ascii="仿宋" w:hAnsi="仿宋" w:eastAsia="仿宋" w:cs="仿宋"/>
          <w:spacing w:val="0"/>
          <w:sz w:val="24"/>
          <w:szCs w:val="24"/>
        </w:rPr>
        <w:t>售价：0元</w:t>
      </w:r>
    </w:p>
    <w:p w14:paraId="47F27D05">
      <w:pPr>
        <w:spacing w:before="152" w:line="222" w:lineRule="auto"/>
        <w:ind w:left="29"/>
        <w:outlineLvl w:val="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四、响应文件提交截止时间及地点：</w:t>
      </w:r>
    </w:p>
    <w:p w14:paraId="4C4CC8A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b/>
          <w:bCs/>
          <w:spacing w:val="0"/>
          <w:sz w:val="24"/>
          <w:szCs w:val="24"/>
          <w:lang w:eastAsia="zh-CN"/>
        </w:rPr>
      </w:pPr>
      <w:r>
        <w:rPr>
          <w:rFonts w:ascii="仿宋" w:hAnsi="仿宋" w:eastAsia="仿宋" w:cs="仿宋"/>
          <w:spacing w:val="0"/>
          <w:sz w:val="24"/>
          <w:szCs w:val="24"/>
        </w:rPr>
        <w:t>截止时间：</w:t>
      </w:r>
      <w:r>
        <w:rPr>
          <w:rFonts w:hint="eastAsia" w:ascii="仿宋" w:hAnsi="仿宋" w:eastAsia="仿宋" w:cs="仿宋"/>
          <w:b/>
          <w:bCs/>
          <w:spacing w:val="0"/>
          <w:sz w:val="24"/>
          <w:szCs w:val="24"/>
          <w:u w:val="single" w:color="auto"/>
          <w:lang w:eastAsia="zh-CN"/>
        </w:rPr>
        <w:t>2025年07月22日16:00（北京时间）</w:t>
      </w:r>
    </w:p>
    <w:p w14:paraId="335B0D4F">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2"/>
          <w:sz w:val="24"/>
          <w:szCs w:val="24"/>
          <w14:textOutline w14:w="4358" w14:cap="sq" w14:cmpd="sng">
            <w14:solidFill>
              <w14:srgbClr w14:val="000000"/>
            </w14:solidFill>
            <w14:prstDash w14:val="solid"/>
            <w14:bevel/>
          </w14:textOutline>
        </w:rPr>
      </w:pPr>
      <w:r>
        <w:rPr>
          <w:rFonts w:ascii="仿宋" w:hAnsi="仿宋" w:eastAsia="仿宋" w:cs="仿宋"/>
          <w:spacing w:val="0"/>
          <w:sz w:val="24"/>
          <w:szCs w:val="24"/>
        </w:rPr>
        <w:t>地点：</w:t>
      </w:r>
      <w:r>
        <w:rPr>
          <w:rFonts w:ascii="仿宋" w:hAnsi="仿宋" w:eastAsia="仿宋" w:cs="仿宋"/>
          <w:b/>
          <w:bCs/>
          <w:spacing w:val="0"/>
          <w:sz w:val="24"/>
          <w:szCs w:val="24"/>
          <w:u w:val="single" w:color="auto"/>
        </w:rPr>
        <w:t>请登录政采云投标客户端投标（www.zcygov.com）</w:t>
      </w:r>
    </w:p>
    <w:p w14:paraId="1BFCD2F0">
      <w:pPr>
        <w:spacing w:before="261" w:line="222" w:lineRule="auto"/>
        <w:ind w:left="4"/>
        <w:outlineLvl w:val="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五、响应文件开启</w:t>
      </w:r>
    </w:p>
    <w:p w14:paraId="6FB9D9F9">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sz w:val="24"/>
          <w:szCs w:val="24"/>
          <w:u w:val="single" w:color="auto"/>
          <w:lang w:val="en-US" w:eastAsia="zh-CN"/>
        </w:rPr>
      </w:pPr>
      <w:r>
        <w:rPr>
          <w:rFonts w:ascii="仿宋" w:hAnsi="仿宋" w:eastAsia="仿宋" w:cs="仿宋"/>
          <w:spacing w:val="0"/>
          <w:sz w:val="24"/>
          <w:szCs w:val="24"/>
        </w:rPr>
        <w:t>开启时间：</w:t>
      </w:r>
      <w:r>
        <w:rPr>
          <w:rFonts w:hint="eastAsia" w:ascii="仿宋" w:hAnsi="仿宋" w:eastAsia="仿宋" w:cs="仿宋"/>
          <w:b/>
          <w:bCs/>
          <w:spacing w:val="0"/>
          <w:sz w:val="24"/>
          <w:szCs w:val="24"/>
          <w:u w:val="single" w:color="auto"/>
          <w:lang w:eastAsia="zh-CN"/>
        </w:rPr>
        <w:t>2025年07月22日16:00（北京时间）</w:t>
      </w:r>
    </w:p>
    <w:p w14:paraId="518E79BB">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2"/>
          <w:sz w:val="24"/>
          <w:szCs w:val="24"/>
          <w14:textOutline w14:w="4358" w14:cap="sq" w14:cmpd="sng">
            <w14:solidFill>
              <w14:srgbClr w14:val="000000"/>
            </w14:solidFill>
            <w14:prstDash w14:val="solid"/>
            <w14:bevel/>
          </w14:textOutline>
        </w:rPr>
      </w:pPr>
      <w:r>
        <w:rPr>
          <w:rFonts w:hint="eastAsia" w:ascii="仿宋" w:hAnsi="仿宋" w:eastAsia="仿宋" w:cs="仿宋"/>
          <w:spacing w:val="0"/>
          <w:sz w:val="24"/>
          <w:szCs w:val="24"/>
          <w:u w:val="none" w:color="auto"/>
          <w:lang w:val="en-US" w:eastAsia="zh-CN"/>
        </w:rPr>
        <w:t>地点</w:t>
      </w:r>
      <w:r>
        <w:rPr>
          <w:rFonts w:ascii="仿宋" w:hAnsi="仿宋" w:eastAsia="仿宋" w:cs="仿宋"/>
          <w:spacing w:val="0"/>
          <w:sz w:val="24"/>
          <w:szCs w:val="24"/>
        </w:rPr>
        <w:t>：</w:t>
      </w:r>
      <w:r>
        <w:rPr>
          <w:rFonts w:ascii="仿宋" w:hAnsi="仿宋" w:eastAsia="仿宋" w:cs="仿宋"/>
          <w:b/>
          <w:bCs/>
          <w:spacing w:val="0"/>
          <w:sz w:val="24"/>
          <w:szCs w:val="24"/>
          <w:u w:val="single"/>
        </w:rPr>
        <w:t>政采云开标大厅（www.zcygov.com）</w:t>
      </w:r>
    </w:p>
    <w:p w14:paraId="1E722DE9">
      <w:pPr>
        <w:spacing w:before="261" w:line="222" w:lineRule="auto"/>
        <w:ind w:left="4"/>
        <w:outlineLvl w:val="1"/>
        <w:rPr>
          <w:rFonts w:ascii="仿宋" w:hAnsi="仿宋" w:eastAsia="仿宋" w:cs="仿宋"/>
          <w:spacing w:val="-2"/>
          <w:sz w:val="24"/>
          <w:szCs w:val="24"/>
          <w14:textOutline w14:w="4358" w14:cap="sq" w14:cmpd="sng">
            <w14:solidFill>
              <w14:srgbClr w14:val="000000"/>
            </w14:solidFill>
            <w14:prstDash w14:val="solid"/>
            <w14:bevel/>
          </w14:textOutline>
        </w:rPr>
      </w:pPr>
      <w:r>
        <w:rPr>
          <w:rFonts w:ascii="仿宋" w:hAnsi="仿宋" w:eastAsia="仿宋" w:cs="仿宋"/>
          <w:spacing w:val="-2"/>
          <w:sz w:val="24"/>
          <w:szCs w:val="24"/>
          <w14:textOutline w14:w="4358" w14:cap="sq" w14:cmpd="sng">
            <w14:solidFill>
              <w14:srgbClr w14:val="000000"/>
            </w14:solidFill>
            <w14:prstDash w14:val="solid"/>
            <w14:bevel/>
          </w14:textOutline>
        </w:rPr>
        <w:t>六、公告期限</w:t>
      </w:r>
    </w:p>
    <w:p w14:paraId="656D525A">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2"/>
          <w:sz w:val="24"/>
          <w:szCs w:val="24"/>
          <w14:textOutline w14:w="4358" w14:cap="sq" w14:cmpd="sng">
            <w14:solidFill>
              <w14:srgbClr w14:val="000000"/>
            </w14:solidFill>
            <w14:prstDash w14:val="solid"/>
            <w14:bevel/>
          </w14:textOutline>
        </w:rPr>
      </w:pPr>
      <w:r>
        <w:rPr>
          <w:rFonts w:ascii="仿宋" w:hAnsi="仿宋" w:eastAsia="仿宋" w:cs="仿宋"/>
          <w:spacing w:val="0"/>
          <w:sz w:val="24"/>
          <w:szCs w:val="24"/>
        </w:rPr>
        <w:t>自本公告发布之日起</w:t>
      </w:r>
      <w:r>
        <w:rPr>
          <w:rFonts w:hint="eastAsia" w:ascii="仿宋" w:hAnsi="仿宋" w:eastAsia="仿宋" w:cs="仿宋"/>
          <w:spacing w:val="0"/>
          <w:sz w:val="24"/>
          <w:szCs w:val="24"/>
          <w:lang w:val="en-US" w:eastAsia="zh-CN"/>
        </w:rPr>
        <w:t>7</w:t>
      </w:r>
      <w:r>
        <w:rPr>
          <w:rFonts w:ascii="仿宋" w:hAnsi="仿宋" w:eastAsia="仿宋" w:cs="仿宋"/>
          <w:spacing w:val="0"/>
          <w:sz w:val="24"/>
          <w:szCs w:val="24"/>
        </w:rPr>
        <w:t>个工作日。</w:t>
      </w:r>
    </w:p>
    <w:p w14:paraId="1F1A479F">
      <w:pPr>
        <w:spacing w:before="154" w:line="222" w:lineRule="auto"/>
        <w:ind w:left="25"/>
        <w:outlineLvl w:val="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七、其他补充事宜</w:t>
      </w:r>
    </w:p>
    <w:p w14:paraId="2B9E0E2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rPr>
      </w:pPr>
      <w:bookmarkStart w:id="7" w:name="OLE_LINK9"/>
      <w:r>
        <w:rPr>
          <w:rFonts w:hint="eastAsia" w:ascii="仿宋" w:hAnsi="仿宋" w:eastAsia="仿宋" w:cs="仿宋"/>
          <w:spacing w:val="0"/>
          <w:sz w:val="24"/>
          <w:szCs w:val="24"/>
        </w:rPr>
        <w:t>1、本</w:t>
      </w:r>
      <w:r>
        <w:rPr>
          <w:rFonts w:hint="eastAsia" w:ascii="仿宋" w:hAnsi="仿宋" w:eastAsia="仿宋" w:cs="仿宋"/>
          <w:spacing w:val="0"/>
          <w:sz w:val="24"/>
          <w:szCs w:val="24"/>
          <w:lang w:eastAsia="zh-CN"/>
        </w:rPr>
        <w:t>磋商</w:t>
      </w:r>
      <w:r>
        <w:rPr>
          <w:rFonts w:hint="eastAsia" w:ascii="仿宋" w:hAnsi="仿宋" w:eastAsia="仿宋" w:cs="仿宋"/>
          <w:spacing w:val="0"/>
          <w:sz w:val="24"/>
          <w:szCs w:val="24"/>
        </w:rPr>
        <w:t>采用全流程不见面电子开评标，投标供应商需要使用CA加密设备</w:t>
      </w:r>
      <w:r>
        <w:rPr>
          <w:rFonts w:hint="eastAsia" w:ascii="仿宋" w:hAnsi="仿宋" w:eastAsia="仿宋" w:cs="仿宋"/>
          <w:spacing w:val="0"/>
          <w:sz w:val="24"/>
          <w:szCs w:val="24"/>
          <w:lang w:eastAsia="zh-CN"/>
        </w:rPr>
        <w:t>，</w:t>
      </w:r>
      <w:r>
        <w:rPr>
          <w:rFonts w:hint="eastAsia" w:ascii="仿宋" w:hAnsi="仿宋" w:eastAsia="仿宋" w:cs="仿宋"/>
          <w:spacing w:val="0"/>
          <w:sz w:val="24"/>
          <w:szCs w:val="24"/>
        </w:rPr>
        <w:t>供应商可通过新疆数字证书认证中心官网（</w:t>
      </w: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"https://www.xjca.com.cn/"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https://www.xjca.com.cn/</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）或下载“新疆政务通”APP 自行进行申领；</w:t>
      </w:r>
    </w:p>
    <w:p w14:paraId="0AF64CA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2、本</w:t>
      </w:r>
      <w:r>
        <w:rPr>
          <w:rFonts w:hint="eastAsia" w:ascii="仿宋" w:hAnsi="仿宋" w:eastAsia="仿宋" w:cs="仿宋"/>
          <w:spacing w:val="0"/>
          <w:sz w:val="24"/>
          <w:szCs w:val="24"/>
          <w:lang w:eastAsia="zh-CN"/>
        </w:rPr>
        <w:t>磋商</w:t>
      </w:r>
      <w:r>
        <w:rPr>
          <w:rFonts w:hint="eastAsia" w:ascii="仿宋" w:hAnsi="仿宋" w:eastAsia="仿宋" w:cs="仿宋"/>
          <w:spacing w:val="0"/>
          <w:sz w:val="24"/>
          <w:szCs w:val="24"/>
        </w:rPr>
        <w:t>实行网上投标，采用加密电子投标文件(供应商须使用CA加密设备通过政采云电子投标客户端制作投标文件)。若供应商参与投标，自行承担投标一切费用；</w:t>
      </w:r>
    </w:p>
    <w:p w14:paraId="41CAD61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3、各供应商在开标前应确保成为新疆维吾尔自治区政府采购网正式注册入库供应商（已在政采云平台其他省份入驻的供应商无需重复注册）</w:t>
      </w:r>
      <w:r>
        <w:rPr>
          <w:rFonts w:hint="eastAsia" w:ascii="仿宋" w:hAnsi="仿宋" w:eastAsia="仿宋" w:cs="仿宋"/>
          <w:spacing w:val="0"/>
          <w:sz w:val="24"/>
          <w:szCs w:val="24"/>
          <w:lang w:eastAsia="zh-CN"/>
        </w:rPr>
        <w:t>，</w:t>
      </w:r>
      <w:r>
        <w:rPr>
          <w:rFonts w:hint="eastAsia" w:ascii="仿宋" w:hAnsi="仿宋" w:eastAsia="仿宋" w:cs="仿宋"/>
          <w:spacing w:val="0"/>
          <w:sz w:val="24"/>
          <w:szCs w:val="24"/>
        </w:rPr>
        <w:t>并完成 CA 数字证书申领。因未注册入库、未办理CA数字证书等原因造成无法投标或投标失败等后果由供应商自行承担；</w:t>
      </w:r>
    </w:p>
    <w:p w14:paraId="6FFF187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4、供应商将政采云电子交易客户端下载、安装完成后，可通过账号密码或 CA登录客户端进行投标文件制作。在使用政采云投标客户端时，建议使用 WIN7+74位及以上操作系统。客户端请至新疆政府采购网（</w:t>
      </w: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"http://www.ccgp-xinjiang.gov.cn/"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http://www.ccgp-xinjiang.gov.cn/</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）下载专区查看，如有问题可拨打政采云客户服务热线400-881-7190进行咨询；</w:t>
      </w:r>
    </w:p>
    <w:p w14:paraId="5576A34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5、供应商在开标时须使用制作加密电子投标文件所使用的 CA 锁及电脑，电脑须提前配置好浏览器（建议使用谷歌浏览器），以便开标时解锁；</w:t>
      </w:r>
    </w:p>
    <w:p w14:paraId="7F7FA69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6、供应商对不见面开评标系统的技术操作咨询，可通过</w:t>
      </w:r>
    </w:p>
    <w:p w14:paraId="1F47A3A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w:t>
      </w: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"https://edu.zcygov.cn/luban/xinjiang-e-biding"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https://edu.zcygov.cn/luban/xinjiang-e-biding</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)自助查询，也可在政采云帮助中 心常见问题解答和操作流程讲解视频中自助查询，网址为：</w:t>
      </w:r>
    </w:p>
    <w:p w14:paraId="483CC64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w:t>
      </w: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"https://service.zcygov.cn/#/help"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https://service.zcygov.cn/#/help</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w:t>
      </w:r>
      <w:r>
        <w:rPr>
          <w:rFonts w:hint="eastAsia" w:ascii="仿宋" w:hAnsi="仿宋" w:eastAsia="仿宋" w:cs="仿宋"/>
          <w:spacing w:val="0"/>
          <w:sz w:val="24"/>
          <w:szCs w:val="24"/>
          <w:lang w:eastAsia="zh-CN"/>
        </w:rPr>
        <w:t>磋商</w:t>
      </w:r>
      <w:r>
        <w:rPr>
          <w:rFonts w:hint="eastAsia" w:ascii="仿宋" w:hAnsi="仿宋" w:eastAsia="仿宋" w:cs="仿宋"/>
          <w:spacing w:val="0"/>
          <w:sz w:val="24"/>
          <w:szCs w:val="24"/>
        </w:rPr>
        <w:t>采购 ”—“操作流程-电子招投标 ”— “政府采购</w:t>
      </w:r>
      <w:r>
        <w:rPr>
          <w:rFonts w:hint="eastAsia" w:ascii="仿宋" w:hAnsi="仿宋" w:eastAsia="仿宋" w:cs="仿宋"/>
          <w:spacing w:val="0"/>
          <w:sz w:val="24"/>
          <w:szCs w:val="24"/>
          <w:lang w:eastAsia="zh-CN"/>
        </w:rPr>
        <w:t>磋商</w:t>
      </w:r>
      <w:r>
        <w:rPr>
          <w:rFonts w:hint="eastAsia" w:ascii="仿宋" w:hAnsi="仿宋" w:eastAsia="仿宋" w:cs="仿宋"/>
          <w:spacing w:val="0"/>
          <w:sz w:val="24"/>
          <w:szCs w:val="24"/>
        </w:rPr>
        <w:t>电子交易管理操作指南-供应商 ”版面获取操作指南，同时对自助查询无法解决的问题可通过钉钉群及政采云在线客服获取服务支持。供应商钉钉群号：供应商钉钉群号：政采云新疆供应商服务十群：33132402、十一群：30213207（如已加入 1-9 群，无需重复加入，十一个群联动直播），钉钉工具软件具有回放功能，直播培训结束后可在钉钉群中回放观看学习；</w:t>
      </w:r>
    </w:p>
    <w:p w14:paraId="7849C76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z w:val="24"/>
          <w:szCs w:val="24"/>
        </w:rPr>
      </w:pPr>
      <w:r>
        <w:rPr>
          <w:rFonts w:hint="eastAsia" w:ascii="仿宋" w:hAnsi="仿宋" w:eastAsia="仿宋" w:cs="仿宋"/>
          <w:spacing w:val="0"/>
          <w:sz w:val="24"/>
          <w:szCs w:val="24"/>
        </w:rPr>
        <w:t>7、为了保证开评标顺利进行，政采云线上开标功能完全实现，供应商开标所使用的电脑设备须具有视频及语音功能。</w:t>
      </w:r>
    </w:p>
    <w:bookmarkEnd w:id="7"/>
    <w:p w14:paraId="1C30D561">
      <w:pPr>
        <w:spacing w:before="113" w:line="223" w:lineRule="auto"/>
        <w:ind w:left="19"/>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特别提示：</w:t>
      </w:r>
    </w:p>
    <w:p w14:paraId="6E9E7D8F">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sz w:val="24"/>
          <w:szCs w:val="24"/>
          <w:lang w:eastAsia="zh-CN"/>
        </w:rPr>
      </w:pPr>
      <w:r>
        <w:rPr>
          <w:rFonts w:ascii="仿宋" w:hAnsi="仿宋" w:eastAsia="仿宋" w:cs="仿宋"/>
          <w:spacing w:val="0"/>
          <w:sz w:val="24"/>
          <w:szCs w:val="24"/>
        </w:rPr>
        <w:t>1、采购限额标准以上，200万元以下的货物和服务采购</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、400万元以下的工程采购</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，适宜由中小企业提供的，采购人应当专门面向中小企业采购</w:t>
      </w:r>
      <w:r>
        <w:rPr>
          <w:rFonts w:hint="eastAsia" w:ascii="仿宋" w:hAnsi="仿宋" w:eastAsia="仿宋" w:cs="仿宋"/>
          <w:spacing w:val="0"/>
          <w:sz w:val="24"/>
          <w:szCs w:val="24"/>
          <w:lang w:eastAsia="zh-CN"/>
        </w:rPr>
        <w:t>。</w:t>
      </w:r>
    </w:p>
    <w:p w14:paraId="1317999B">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sz w:val="24"/>
          <w:szCs w:val="24"/>
          <w:lang w:eastAsia="zh-CN"/>
        </w:rPr>
      </w:pPr>
      <w:r>
        <w:rPr>
          <w:rFonts w:ascii="仿宋" w:hAnsi="仿宋" w:eastAsia="仿宋" w:cs="仿宋"/>
          <w:spacing w:val="0"/>
          <w:sz w:val="24"/>
          <w:szCs w:val="24"/>
        </w:rPr>
        <w:t>2、超过200万元的货物和服务采购</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、超过400万元的工程采购</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中适宜由中小企业提供的，预留该部分采购</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预算总额的30%以上专门面向中小企业采购，其中预留给小微企业的比例不低于60%</w:t>
      </w:r>
      <w:r>
        <w:rPr>
          <w:rFonts w:hint="eastAsia" w:ascii="仿宋" w:hAnsi="仿宋" w:eastAsia="仿宋" w:cs="仿宋"/>
          <w:spacing w:val="0"/>
          <w:sz w:val="24"/>
          <w:szCs w:val="24"/>
          <w:lang w:eastAsia="zh-CN"/>
        </w:rPr>
        <w:t>。</w:t>
      </w:r>
    </w:p>
    <w:p w14:paraId="0CA3FBE5">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sz w:val="24"/>
          <w:szCs w:val="24"/>
          <w:lang w:eastAsia="zh-CN"/>
        </w:rPr>
      </w:pPr>
      <w:r>
        <w:rPr>
          <w:rFonts w:ascii="仿宋" w:hAnsi="仿宋" w:eastAsia="仿宋" w:cs="仿宋"/>
          <w:spacing w:val="0"/>
          <w:sz w:val="24"/>
          <w:szCs w:val="24"/>
        </w:rPr>
        <w:t>3、对于未预留份额专门面向中小企业的采购</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，以及预留份额</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中的非预留部分采购包，采购人、采购代理机构应当对符合规定的小微企业报价给予10%~20%（工程</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为3%~5%）的扣除，用扣除后的价格参加评审。适用招标投标法的政府采购工程 建设</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，采用综合评估法但未采用低价优先法计算价格分的，评标时应当在采用原报价进行评分的基础上增加其价格得分的3%~5%作为其价格分</w:t>
      </w:r>
      <w:r>
        <w:rPr>
          <w:rFonts w:hint="eastAsia" w:ascii="仿宋" w:hAnsi="仿宋" w:eastAsia="仿宋" w:cs="仿宋"/>
          <w:spacing w:val="0"/>
          <w:sz w:val="24"/>
          <w:szCs w:val="24"/>
          <w:lang w:eastAsia="zh-CN"/>
        </w:rPr>
        <w:t>。</w:t>
      </w:r>
    </w:p>
    <w:p w14:paraId="6D954BA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z w:val="24"/>
          <w:szCs w:val="24"/>
          <w14:textOutline w14:w="4358" w14:cap="sq" w14:cmpd="sng">
            <w14:solidFill>
              <w14:srgbClr w14:val="000000"/>
            </w14:solidFill>
            <w14:prstDash w14:val="solid"/>
            <w14:bevel/>
          </w14:textOutline>
        </w:rPr>
      </w:pPr>
      <w:r>
        <w:rPr>
          <w:rFonts w:ascii="仿宋" w:hAnsi="仿宋" w:eastAsia="仿宋" w:cs="仿宋"/>
          <w:spacing w:val="0"/>
          <w:sz w:val="24"/>
          <w:szCs w:val="24"/>
        </w:rPr>
        <w:t>4、接受大中型企业与小微企业组成联合体或者允许大中型企业向一家或者多家小微企业分包的采购</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，对于联合协议或者分包意向协议约定小微企业的合同份额占到合同总金额30%以上的，采购人、采购代理机构应当对联合体或者大中型企业的报价给予4%~6%（工程</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为1%~2%）的扣除，用扣除后的价格参加评审。适用招标投标法的政府采购工程建设</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，采用综合评估法但未采用低价优先法计算价格分的，评标时应当在采用原报价进行评分的基础上增加其价格得分的1%~2%作为其价格分。</w:t>
      </w:r>
    </w:p>
    <w:p w14:paraId="782F574C">
      <w:pPr>
        <w:spacing w:before="247" w:line="220" w:lineRule="auto"/>
        <w:ind w:left="3"/>
        <w:outlineLvl w:val="1"/>
        <w:rPr>
          <w:rFonts w:ascii="Arial"/>
          <w:sz w:val="21"/>
        </w:rPr>
      </w:pPr>
      <w:r>
        <w:rPr>
          <w:rFonts w:ascii="仿宋" w:hAnsi="仿宋" w:eastAsia="仿宋" w:cs="仿宋"/>
          <w:sz w:val="24"/>
          <w:szCs w:val="24"/>
          <w14:textOutline w14:w="4358" w14:cap="sq" w14:cmpd="sng">
            <w14:solidFill>
              <w14:srgbClr w14:val="000000"/>
            </w14:solidFill>
            <w14:prstDash w14:val="solid"/>
            <w14:bevel/>
          </w14:textOutline>
        </w:rPr>
        <w:t>八、凡对本次采购提出询问，请按以下方式联系。</w:t>
      </w:r>
    </w:p>
    <w:p w14:paraId="12813E68">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1"/>
        <w:rPr>
          <w:rFonts w:ascii="仿宋" w:hAnsi="仿宋" w:eastAsia="仿宋" w:cs="仿宋"/>
          <w:spacing w:val="0"/>
          <w:position w:val="0"/>
          <w:sz w:val="24"/>
          <w:szCs w:val="24"/>
        </w:rPr>
      </w:pPr>
      <w:r>
        <w:rPr>
          <w:rFonts w:ascii="仿宋" w:hAnsi="仿宋" w:eastAsia="仿宋" w:cs="仿宋"/>
          <w:spacing w:val="0"/>
          <w:position w:val="0"/>
          <w:sz w:val="24"/>
          <w:szCs w:val="24"/>
        </w:rPr>
        <w:t>1.采购人信息</w:t>
      </w:r>
    </w:p>
    <w:p w14:paraId="1992B8BE">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hint="eastAsia" w:ascii="仿宋" w:hAnsi="仿宋" w:eastAsia="仿宋" w:cs="仿宋"/>
          <w:spacing w:val="0"/>
          <w:position w:val="0"/>
          <w:sz w:val="24"/>
          <w:szCs w:val="24"/>
          <w:lang w:eastAsia="zh-CN"/>
        </w:rPr>
      </w:pPr>
      <w:r>
        <w:rPr>
          <w:rFonts w:ascii="仿宋" w:hAnsi="仿宋" w:eastAsia="仿宋" w:cs="仿宋"/>
          <w:spacing w:val="0"/>
          <w:position w:val="0"/>
          <w:sz w:val="24"/>
          <w:szCs w:val="24"/>
        </w:rPr>
        <w:t>名    称：</w:t>
      </w:r>
      <w:r>
        <w:rPr>
          <w:rFonts w:hint="eastAsia" w:ascii="仿宋" w:hAnsi="仿宋" w:eastAsia="仿宋" w:cs="仿宋"/>
          <w:spacing w:val="0"/>
          <w:position w:val="0"/>
          <w:sz w:val="24"/>
          <w:szCs w:val="24"/>
          <w:lang w:eastAsia="zh-CN"/>
        </w:rPr>
        <w:t>玛纳斯县六户地镇人民政府</w:t>
      </w:r>
    </w:p>
    <w:p w14:paraId="4240007D">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hint="eastAsia" w:ascii="仿宋" w:hAnsi="仿宋" w:eastAsia="仿宋" w:cs="仿宋"/>
          <w:spacing w:val="0"/>
          <w:position w:val="0"/>
          <w:sz w:val="24"/>
          <w:szCs w:val="24"/>
          <w:lang w:val="en-US" w:eastAsia="zh-CN"/>
        </w:rPr>
      </w:pPr>
      <w:r>
        <w:rPr>
          <w:rFonts w:ascii="仿宋" w:hAnsi="仿宋" w:eastAsia="仿宋" w:cs="仿宋"/>
          <w:spacing w:val="0"/>
          <w:position w:val="0"/>
          <w:sz w:val="24"/>
          <w:szCs w:val="24"/>
        </w:rPr>
        <w:t>地    址：</w:t>
      </w:r>
      <w:r>
        <w:rPr>
          <w:rFonts w:hint="eastAsia" w:ascii="仿宋" w:hAnsi="仿宋" w:eastAsia="仿宋" w:cs="仿宋"/>
          <w:spacing w:val="-20"/>
          <w:position w:val="0"/>
          <w:sz w:val="24"/>
          <w:szCs w:val="24"/>
          <w:lang w:eastAsia="zh-CN"/>
        </w:rPr>
        <w:t>新疆维吾尔自治区昌吉回族自治州玛纳斯县六户地镇人民政府</w:t>
      </w:r>
    </w:p>
    <w:p w14:paraId="69479C6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hint="eastAsia" w:ascii="仿宋" w:hAnsi="仿宋" w:eastAsia="仿宋" w:cs="仿宋"/>
          <w:spacing w:val="0"/>
          <w:position w:val="0"/>
          <w:sz w:val="24"/>
          <w:szCs w:val="24"/>
          <w:lang w:eastAsia="zh-CN"/>
        </w:rPr>
      </w:pPr>
      <w:r>
        <w:rPr>
          <w:rFonts w:ascii="仿宋" w:hAnsi="仿宋" w:eastAsia="仿宋" w:cs="仿宋"/>
          <w:spacing w:val="0"/>
          <w:position w:val="0"/>
          <w:sz w:val="24"/>
          <w:szCs w:val="24"/>
        </w:rPr>
        <w:t>联 系 人：</w:t>
      </w:r>
      <w:r>
        <w:rPr>
          <w:rFonts w:hint="eastAsia" w:ascii="仿宋" w:hAnsi="仿宋" w:eastAsia="仿宋" w:cs="仿宋"/>
          <w:spacing w:val="0"/>
          <w:sz w:val="24"/>
          <w:szCs w:val="24"/>
          <w:lang w:val="en-US" w:eastAsia="zh-CN"/>
        </w:rPr>
        <w:t>马先生</w:t>
      </w:r>
    </w:p>
    <w:p w14:paraId="08235274">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outlineLvl w:val="1"/>
        <w:rPr>
          <w:rFonts w:hint="eastAsia" w:ascii="仿宋" w:hAnsi="仿宋" w:eastAsia="仿宋" w:cs="仿宋"/>
          <w:spacing w:val="0"/>
          <w:position w:val="0"/>
          <w:sz w:val="24"/>
          <w:szCs w:val="24"/>
          <w:lang w:eastAsia="zh-CN"/>
        </w:rPr>
      </w:pPr>
      <w:r>
        <w:rPr>
          <w:rFonts w:ascii="仿宋" w:hAnsi="仿宋" w:eastAsia="仿宋" w:cs="仿宋"/>
          <w:spacing w:val="0"/>
          <w:position w:val="0"/>
          <w:sz w:val="24"/>
          <w:szCs w:val="24"/>
        </w:rPr>
        <w:t>联系方式：</w:t>
      </w:r>
      <w:r>
        <w:rPr>
          <w:rFonts w:hint="eastAsia" w:ascii="仿宋" w:hAnsi="仿宋" w:eastAsia="仿宋" w:cs="仿宋"/>
          <w:spacing w:val="0"/>
          <w:sz w:val="24"/>
          <w:szCs w:val="24"/>
          <w:lang w:val="en-US" w:eastAsia="zh-CN"/>
        </w:rPr>
        <w:t>15559360964</w:t>
      </w:r>
    </w:p>
    <w:p w14:paraId="534E3AFE">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1"/>
        <w:rPr>
          <w:rFonts w:ascii="仿宋" w:hAnsi="仿宋" w:eastAsia="仿宋" w:cs="仿宋"/>
          <w:spacing w:val="0"/>
          <w:position w:val="0"/>
          <w:sz w:val="24"/>
          <w:szCs w:val="24"/>
        </w:rPr>
      </w:pPr>
      <w:r>
        <w:rPr>
          <w:rFonts w:ascii="仿宋" w:hAnsi="仿宋" w:eastAsia="仿宋" w:cs="仿宋"/>
          <w:spacing w:val="0"/>
          <w:position w:val="0"/>
          <w:sz w:val="24"/>
          <w:szCs w:val="24"/>
        </w:rPr>
        <w:t>2.采购代理机构信息</w:t>
      </w:r>
    </w:p>
    <w:p w14:paraId="3AD3B869">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hint="eastAsia" w:ascii="仿宋" w:hAnsi="仿宋" w:eastAsia="仿宋" w:cs="仿宋"/>
          <w:spacing w:val="0"/>
          <w:position w:val="0"/>
          <w:sz w:val="24"/>
          <w:szCs w:val="24"/>
          <w:lang w:eastAsia="zh-CN"/>
        </w:rPr>
      </w:pPr>
      <w:r>
        <w:rPr>
          <w:rFonts w:ascii="仿宋" w:hAnsi="仿宋" w:eastAsia="仿宋" w:cs="仿宋"/>
          <w:spacing w:val="0"/>
          <w:position w:val="0"/>
          <w:sz w:val="24"/>
          <w:szCs w:val="24"/>
        </w:rPr>
        <w:t>名    称：</w:t>
      </w:r>
      <w:r>
        <w:rPr>
          <w:rFonts w:hint="eastAsia" w:ascii="仿宋" w:hAnsi="仿宋" w:eastAsia="仿宋" w:cs="仿宋"/>
          <w:spacing w:val="0"/>
          <w:position w:val="0"/>
          <w:sz w:val="24"/>
          <w:szCs w:val="24"/>
          <w:lang w:eastAsia="zh-CN"/>
        </w:rPr>
        <w:t>新疆名诚博志工程项目管理有限公司</w:t>
      </w:r>
    </w:p>
    <w:p w14:paraId="64C071A1">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hint="default" w:ascii="仿宋" w:hAnsi="仿宋" w:eastAsia="仿宋" w:cs="仿宋"/>
          <w:spacing w:val="0"/>
          <w:position w:val="0"/>
          <w:sz w:val="24"/>
          <w:szCs w:val="24"/>
          <w:lang w:val="en-US" w:eastAsia="zh-CN"/>
        </w:rPr>
      </w:pPr>
      <w:r>
        <w:rPr>
          <w:rFonts w:ascii="仿宋" w:hAnsi="仿宋" w:eastAsia="仿宋" w:cs="仿宋"/>
          <w:spacing w:val="0"/>
          <w:position w:val="0"/>
          <w:sz w:val="24"/>
          <w:szCs w:val="24"/>
        </w:rPr>
        <w:t>地    址：</w:t>
      </w:r>
      <w:bookmarkStart w:id="8" w:name="OLE_LINK7"/>
      <w:r>
        <w:rPr>
          <w:rFonts w:ascii="仿宋" w:hAnsi="仿宋" w:eastAsia="仿宋" w:cs="仿宋"/>
          <w:spacing w:val="0"/>
          <w:position w:val="0"/>
          <w:sz w:val="24"/>
          <w:szCs w:val="24"/>
        </w:rPr>
        <w:t>玛纳斯县三园西路与文苑路交叉口东南海润天玺酒店西侧裙楼</w:t>
      </w:r>
      <w:bookmarkEnd w:id="8"/>
      <w:r>
        <w:rPr>
          <w:rFonts w:hint="eastAsia" w:ascii="仿宋" w:hAnsi="仿宋" w:eastAsia="仿宋" w:cs="仿宋"/>
          <w:spacing w:val="0"/>
          <w:position w:val="0"/>
          <w:sz w:val="24"/>
          <w:szCs w:val="24"/>
          <w:lang w:val="en-US" w:eastAsia="zh-CN"/>
        </w:rPr>
        <w:t>6楼</w:t>
      </w:r>
    </w:p>
    <w:p w14:paraId="76FD7756">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联 系 人：张女士</w:t>
      </w:r>
    </w:p>
    <w:p w14:paraId="369FBF91">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Arial"/>
          <w:spacing w:val="0"/>
          <w:position w:val="0"/>
          <w:sz w:val="24"/>
          <w:szCs w:val="24"/>
        </w:rPr>
      </w:pPr>
      <w:r>
        <w:rPr>
          <w:rFonts w:ascii="仿宋" w:hAnsi="仿宋" w:eastAsia="仿宋" w:cs="仿宋"/>
          <w:spacing w:val="0"/>
          <w:position w:val="0"/>
          <w:sz w:val="24"/>
          <w:szCs w:val="24"/>
        </w:rPr>
        <w:t>联系方式：17881178442</w:t>
      </w:r>
    </w:p>
    <w:p w14:paraId="445EBFBB">
      <w:pPr>
        <w:keepNext w:val="0"/>
        <w:keepLines w:val="0"/>
        <w:pageBreakBefore w:val="0"/>
        <w:widowControl/>
        <w:kinsoku w:val="0"/>
        <w:wordWrap/>
        <w:overflowPunct/>
        <w:topLinePunct w:val="0"/>
        <w:autoSpaceDE w:val="0"/>
        <w:autoSpaceDN w:val="0"/>
        <w:bidi w:val="0"/>
        <w:adjustRightInd w:val="0"/>
        <w:snapToGrid w:val="0"/>
        <w:spacing w:line="440" w:lineRule="exact"/>
        <w:ind w:left="0"/>
        <w:jc w:val="right"/>
        <w:textAlignment w:val="baseline"/>
        <w:rPr>
          <w:rFonts w:hint="eastAsia" w:ascii="仿宋" w:hAnsi="仿宋" w:eastAsia="仿宋" w:cs="仿宋"/>
          <w:spacing w:val="0"/>
          <w:position w:val="0"/>
          <w:sz w:val="24"/>
          <w:szCs w:val="24"/>
          <w:lang w:eastAsia="zh-CN"/>
        </w:rPr>
      </w:pPr>
    </w:p>
    <w:p w14:paraId="358BEECA">
      <w:pPr>
        <w:keepNext w:val="0"/>
        <w:keepLines w:val="0"/>
        <w:pageBreakBefore w:val="0"/>
        <w:widowControl/>
        <w:kinsoku w:val="0"/>
        <w:wordWrap/>
        <w:overflowPunct/>
        <w:topLinePunct w:val="0"/>
        <w:autoSpaceDE w:val="0"/>
        <w:autoSpaceDN w:val="0"/>
        <w:bidi w:val="0"/>
        <w:adjustRightInd w:val="0"/>
        <w:snapToGrid w:val="0"/>
        <w:spacing w:line="440" w:lineRule="exact"/>
        <w:ind w:left="0"/>
        <w:jc w:val="right"/>
        <w:textAlignment w:val="baseline"/>
        <w:rPr>
          <w:rFonts w:hint="eastAsia" w:ascii="仿宋" w:hAnsi="仿宋" w:eastAsia="仿宋" w:cs="仿宋"/>
          <w:spacing w:val="0"/>
          <w:position w:val="0"/>
          <w:sz w:val="24"/>
          <w:szCs w:val="24"/>
          <w:lang w:eastAsia="zh-CN"/>
        </w:rPr>
      </w:pPr>
    </w:p>
    <w:p w14:paraId="21659E45">
      <w:pPr>
        <w:keepNext w:val="0"/>
        <w:keepLines w:val="0"/>
        <w:pageBreakBefore w:val="0"/>
        <w:widowControl/>
        <w:kinsoku w:val="0"/>
        <w:wordWrap/>
        <w:overflowPunct/>
        <w:topLinePunct w:val="0"/>
        <w:autoSpaceDE w:val="0"/>
        <w:autoSpaceDN w:val="0"/>
        <w:bidi w:val="0"/>
        <w:adjustRightInd w:val="0"/>
        <w:snapToGrid w:val="0"/>
        <w:spacing w:line="440" w:lineRule="exact"/>
        <w:ind w:left="0"/>
        <w:jc w:val="right"/>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2025年0</w:t>
      </w:r>
      <w:r>
        <w:rPr>
          <w:rFonts w:hint="eastAsia" w:ascii="仿宋" w:hAnsi="仿宋" w:eastAsia="仿宋" w:cs="仿宋"/>
          <w:spacing w:val="0"/>
          <w:position w:val="0"/>
          <w:sz w:val="24"/>
          <w:szCs w:val="24"/>
          <w:lang w:val="en-US" w:eastAsia="zh-CN"/>
        </w:rPr>
        <w:t>7</w:t>
      </w:r>
      <w:r>
        <w:rPr>
          <w:rFonts w:hint="eastAsia" w:ascii="仿宋" w:hAnsi="仿宋" w:eastAsia="仿宋" w:cs="仿宋"/>
          <w:spacing w:val="0"/>
          <w:position w:val="0"/>
          <w:sz w:val="24"/>
          <w:szCs w:val="24"/>
          <w:lang w:eastAsia="zh-CN"/>
        </w:rPr>
        <w:t>月</w:t>
      </w:r>
      <w:r>
        <w:rPr>
          <w:rFonts w:hint="eastAsia" w:ascii="仿宋" w:hAnsi="仿宋" w:eastAsia="仿宋" w:cs="仿宋"/>
          <w:spacing w:val="0"/>
          <w:position w:val="0"/>
          <w:sz w:val="24"/>
          <w:szCs w:val="24"/>
          <w:lang w:val="en-US" w:eastAsia="zh-CN"/>
        </w:rPr>
        <w:t>09</w:t>
      </w:r>
      <w:r>
        <w:rPr>
          <w:rFonts w:hint="eastAsia" w:ascii="仿宋" w:hAnsi="仿宋" w:eastAsia="仿宋" w:cs="仿宋"/>
          <w:spacing w:val="0"/>
          <w:position w:val="0"/>
          <w:sz w:val="24"/>
          <w:szCs w:val="24"/>
          <w:lang w:eastAsia="zh-CN"/>
        </w:rPr>
        <w:t>日</w:t>
      </w:r>
    </w:p>
    <w:p w14:paraId="0D7EA507">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ascii="仿宋" w:hAnsi="仿宋" w:eastAsia="仿宋" w:cs="仿宋"/>
          <w:spacing w:val="0"/>
          <w:position w:val="0"/>
          <w:sz w:val="24"/>
          <w:szCs w:val="24"/>
        </w:rPr>
        <w:sectPr>
          <w:footerReference r:id="rId7" w:type="default"/>
          <w:pgSz w:w="11905" w:h="16839"/>
          <w:pgMar w:top="1440" w:right="1800" w:bottom="1440" w:left="1800" w:header="0" w:footer="848" w:gutter="0"/>
          <w:pgNumType w:fmt="decimal" w:start="1"/>
          <w:cols w:space="720" w:num="1"/>
        </w:sectPr>
      </w:pPr>
    </w:p>
    <w:p w14:paraId="14D43EFA">
      <w:pPr>
        <w:pStyle w:val="6"/>
        <w:spacing w:before="139" w:line="222" w:lineRule="auto"/>
        <w:jc w:val="center"/>
        <w:outlineLvl w:val="0"/>
        <w:rPr>
          <w:sz w:val="43"/>
          <w:szCs w:val="43"/>
        </w:rPr>
      </w:pPr>
      <w:bookmarkStart w:id="9" w:name="_Toc11030"/>
      <w:r>
        <w:rPr>
          <w:rFonts w:hint="eastAsia"/>
          <w:spacing w:val="8"/>
          <w:sz w:val="43"/>
          <w:szCs w:val="43"/>
          <w:lang w:val="en-US" w:eastAsia="zh-CN"/>
          <w14:textOutline w14:w="7972" w14:cap="sq" w14:cmpd="sng">
            <w14:solidFill>
              <w14:srgbClr w14:val="000000"/>
            </w14:solidFill>
            <w14:prstDash w14:val="solid"/>
            <w14:bevel/>
          </w14:textOutline>
        </w:rPr>
        <w:t>第</w:t>
      </w:r>
      <w:r>
        <w:rPr>
          <w:spacing w:val="8"/>
          <w:sz w:val="43"/>
          <w:szCs w:val="43"/>
          <w14:textOutline w14:w="7972" w14:cap="sq" w14:cmpd="sng">
            <w14:solidFill>
              <w14:srgbClr w14:val="000000"/>
            </w14:solidFill>
            <w14:prstDash w14:val="solid"/>
            <w14:bevel/>
          </w14:textOutline>
        </w:rPr>
        <w:t>二章</w:t>
      </w:r>
      <w:r>
        <w:rPr>
          <w:spacing w:val="8"/>
          <w:sz w:val="43"/>
          <w:szCs w:val="43"/>
        </w:rPr>
        <w:t xml:space="preserve"> </w:t>
      </w:r>
      <w:r>
        <w:rPr>
          <w:spacing w:val="8"/>
          <w:sz w:val="43"/>
          <w:szCs w:val="43"/>
          <w14:textOutline w14:w="7972" w14:cap="sq" w14:cmpd="sng">
            <w14:solidFill>
              <w14:srgbClr w14:val="000000"/>
            </w14:solidFill>
            <w14:prstDash w14:val="solid"/>
            <w14:bevel/>
          </w14:textOutline>
        </w:rPr>
        <w:t>投标须知</w:t>
      </w:r>
      <w:bookmarkEnd w:id="9"/>
    </w:p>
    <w:p w14:paraId="3D374F75">
      <w:pPr>
        <w:spacing w:line="262" w:lineRule="auto"/>
        <w:rPr>
          <w:rFonts w:ascii="Arial"/>
          <w:sz w:val="21"/>
        </w:rPr>
      </w:pPr>
    </w:p>
    <w:p w14:paraId="7BF54782">
      <w:pPr>
        <w:spacing w:line="262" w:lineRule="auto"/>
        <w:rPr>
          <w:rFonts w:ascii="Arial"/>
          <w:sz w:val="21"/>
        </w:rPr>
      </w:pPr>
    </w:p>
    <w:p w14:paraId="2DDF62B5">
      <w:pPr>
        <w:spacing w:before="91" w:line="222" w:lineRule="auto"/>
        <w:ind w:left="3455"/>
        <w:outlineLvl w:val="0"/>
        <w:rPr>
          <w:rFonts w:ascii="仿宋" w:hAnsi="仿宋" w:eastAsia="仿宋" w:cs="仿宋"/>
          <w:sz w:val="28"/>
          <w:szCs w:val="28"/>
        </w:rPr>
      </w:pPr>
      <w:bookmarkStart w:id="10" w:name="_Toc31996"/>
      <w:r>
        <w:rPr>
          <w:rFonts w:hint="eastAsia" w:ascii="仿宋" w:hAnsi="仿宋" w:eastAsia="仿宋" w:cs="仿宋"/>
          <w:spacing w:val="-2"/>
          <w:sz w:val="28"/>
          <w:szCs w:val="28"/>
          <w:lang w:val="en-US" w:eastAsia="zh-CN"/>
          <w14:textOutline w14:w="5103" w14:cap="sq" w14:cmpd="sng">
            <w14:solidFill>
              <w14:srgbClr w14:val="000000"/>
            </w14:solidFill>
            <w14:prstDash w14:val="solid"/>
            <w14:bevel/>
          </w14:textOutline>
        </w:rPr>
        <w:t>投标</w:t>
      </w:r>
      <w:r>
        <w:rPr>
          <w:rFonts w:ascii="仿宋" w:hAnsi="仿宋" w:eastAsia="仿宋" w:cs="仿宋"/>
          <w:spacing w:val="-2"/>
          <w:sz w:val="28"/>
          <w:szCs w:val="28"/>
          <w14:textOutline w14:w="5103" w14:cap="sq" w14:cmpd="sng">
            <w14:solidFill>
              <w14:srgbClr w14:val="000000"/>
            </w14:solidFill>
            <w14:prstDash w14:val="solid"/>
            <w14:bevel/>
          </w14:textOutline>
        </w:rPr>
        <w:t>须知前附表</w:t>
      </w:r>
      <w:bookmarkEnd w:id="10"/>
    </w:p>
    <w:p w14:paraId="7BB4AED9">
      <w:pPr>
        <w:spacing w:before="10"/>
      </w:pPr>
    </w:p>
    <w:p w14:paraId="354E3AAB">
      <w:pPr>
        <w:spacing w:before="10"/>
      </w:pPr>
    </w:p>
    <w:tbl>
      <w:tblPr>
        <w:tblStyle w:val="20"/>
        <w:tblW w:w="502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49"/>
        <w:gridCol w:w="1744"/>
        <w:gridCol w:w="5656"/>
      </w:tblGrid>
      <w:tr w14:paraId="494F3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1" w:hRule="atLeast"/>
        </w:trPr>
        <w:tc>
          <w:tcPr>
            <w:tcW w:w="568" w:type="pct"/>
            <w:vAlign w:val="top"/>
          </w:tcPr>
          <w:p w14:paraId="5B767D35">
            <w:pPr>
              <w:pStyle w:val="21"/>
              <w:spacing w:before="106" w:line="223" w:lineRule="auto"/>
              <w:ind w:left="158"/>
            </w:pPr>
            <w:r>
              <w:rPr>
                <w:spacing w:val="-6"/>
                <w14:textOutline w14:w="4358" w14:cap="sq" w14:cmpd="sng">
                  <w14:solidFill>
                    <w14:srgbClr w14:val="000000"/>
                  </w14:solidFill>
                  <w14:prstDash w14:val="solid"/>
                  <w14:bevel/>
                </w14:textOutline>
              </w:rPr>
              <w:t>条款号</w:t>
            </w:r>
          </w:p>
        </w:tc>
        <w:tc>
          <w:tcPr>
            <w:tcW w:w="1044" w:type="pct"/>
            <w:vAlign w:val="top"/>
          </w:tcPr>
          <w:p w14:paraId="3438EEBF">
            <w:pPr>
              <w:pStyle w:val="21"/>
              <w:spacing w:before="106" w:line="221" w:lineRule="auto"/>
              <w:ind w:left="139"/>
            </w:pPr>
            <w:r>
              <w:rPr>
                <w:spacing w:val="-13"/>
                <w14:textOutline w14:w="4358" w14:cap="sq" w14:cmpd="sng">
                  <w14:solidFill>
                    <w14:srgbClr w14:val="000000"/>
                  </w14:solidFill>
                  <w14:prstDash w14:val="solid"/>
                  <w14:bevel/>
                </w14:textOutline>
              </w:rPr>
              <w:t>条</w:t>
            </w:r>
            <w:r>
              <w:rPr>
                <w:spacing w:val="8"/>
              </w:rPr>
              <w:t xml:space="preserve"> </w:t>
            </w:r>
            <w:r>
              <w:rPr>
                <w:spacing w:val="-13"/>
                <w14:textOutline w14:w="4358" w14:cap="sq" w14:cmpd="sng">
                  <w14:solidFill>
                    <w14:srgbClr w14:val="000000"/>
                  </w14:solidFill>
                  <w14:prstDash w14:val="solid"/>
                  <w14:bevel/>
                </w14:textOutline>
              </w:rPr>
              <w:t>款</w:t>
            </w:r>
            <w:r>
              <w:rPr>
                <w:spacing w:val="9"/>
              </w:rPr>
              <w:t xml:space="preserve"> </w:t>
            </w:r>
            <w:r>
              <w:rPr>
                <w:spacing w:val="-13"/>
                <w14:textOutline w14:w="4358" w14:cap="sq" w14:cmpd="sng">
                  <w14:solidFill>
                    <w14:srgbClr w14:val="000000"/>
                  </w14:solidFill>
                  <w14:prstDash w14:val="solid"/>
                  <w14:bevel/>
                </w14:textOutline>
              </w:rPr>
              <w:t>名</w:t>
            </w:r>
            <w:r>
              <w:rPr>
                <w:spacing w:val="9"/>
              </w:rPr>
              <w:t xml:space="preserve"> </w:t>
            </w:r>
            <w:r>
              <w:rPr>
                <w:spacing w:val="-13"/>
                <w14:textOutline w14:w="4358" w14:cap="sq" w14:cmpd="sng">
                  <w14:solidFill>
                    <w14:srgbClr w14:val="000000"/>
                  </w14:solidFill>
                  <w14:prstDash w14:val="solid"/>
                  <w14:bevel/>
                </w14:textOutline>
              </w:rPr>
              <w:t>称</w:t>
            </w:r>
          </w:p>
        </w:tc>
        <w:tc>
          <w:tcPr>
            <w:tcW w:w="3386" w:type="pct"/>
            <w:vAlign w:val="top"/>
          </w:tcPr>
          <w:p w14:paraId="78A79642">
            <w:pPr>
              <w:pStyle w:val="21"/>
              <w:spacing w:before="106" w:line="222" w:lineRule="auto"/>
              <w:ind w:left="2100"/>
            </w:pPr>
            <w:r>
              <w:rPr>
                <w:spacing w:val="-22"/>
                <w14:textOutline w14:w="4358" w14:cap="sq" w14:cmpd="sng">
                  <w14:solidFill>
                    <w14:srgbClr w14:val="000000"/>
                  </w14:solidFill>
                  <w14:prstDash w14:val="solid"/>
                  <w14:bevel/>
                </w14:textOutline>
              </w:rPr>
              <w:t>编</w:t>
            </w:r>
            <w:r>
              <w:rPr>
                <w:spacing w:val="12"/>
              </w:rPr>
              <w:t xml:space="preserve">  </w:t>
            </w:r>
            <w:r>
              <w:rPr>
                <w:spacing w:val="-22"/>
                <w14:textOutline w14:w="4358" w14:cap="sq" w14:cmpd="sng">
                  <w14:solidFill>
                    <w14:srgbClr w14:val="000000"/>
                  </w14:solidFill>
                  <w14:prstDash w14:val="solid"/>
                  <w14:bevel/>
                </w14:textOutline>
              </w:rPr>
              <w:t>列</w:t>
            </w:r>
            <w:r>
              <w:rPr>
                <w:spacing w:val="23"/>
              </w:rPr>
              <w:t xml:space="preserve">  </w:t>
            </w:r>
            <w:r>
              <w:rPr>
                <w:spacing w:val="-22"/>
                <w14:textOutline w14:w="4358" w14:cap="sq" w14:cmpd="sng">
                  <w14:solidFill>
                    <w14:srgbClr w14:val="000000"/>
                  </w14:solidFill>
                  <w14:prstDash w14:val="solid"/>
                  <w14:bevel/>
                </w14:textOutline>
              </w:rPr>
              <w:t>内</w:t>
            </w:r>
            <w:r>
              <w:rPr>
                <w:spacing w:val="11"/>
              </w:rPr>
              <w:t xml:space="preserve">  </w:t>
            </w:r>
            <w:r>
              <w:rPr>
                <w:spacing w:val="-22"/>
                <w14:textOutline w14:w="4358" w14:cap="sq" w14:cmpd="sng">
                  <w14:solidFill>
                    <w14:srgbClr w14:val="000000"/>
                  </w14:solidFill>
                  <w14:prstDash w14:val="solid"/>
                  <w14:bevel/>
                </w14:textOutline>
              </w:rPr>
              <w:t>容</w:t>
            </w:r>
          </w:p>
        </w:tc>
      </w:tr>
      <w:tr w14:paraId="20E2B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3" w:hRule="atLeast"/>
        </w:trPr>
        <w:tc>
          <w:tcPr>
            <w:tcW w:w="568" w:type="pct"/>
            <w:vMerge w:val="restart"/>
            <w:tcBorders>
              <w:bottom w:val="nil"/>
            </w:tcBorders>
            <w:vAlign w:val="top"/>
          </w:tcPr>
          <w:p w14:paraId="3923DB70">
            <w:pPr>
              <w:spacing w:line="252" w:lineRule="auto"/>
              <w:rPr>
                <w:rFonts w:ascii="Arial"/>
                <w:sz w:val="21"/>
              </w:rPr>
            </w:pPr>
          </w:p>
          <w:p w14:paraId="2D2C7E89">
            <w:pPr>
              <w:spacing w:line="252" w:lineRule="auto"/>
              <w:rPr>
                <w:rFonts w:ascii="Arial"/>
                <w:sz w:val="21"/>
              </w:rPr>
            </w:pPr>
          </w:p>
          <w:p w14:paraId="2B1A414E">
            <w:pPr>
              <w:spacing w:line="252" w:lineRule="auto"/>
              <w:rPr>
                <w:rFonts w:ascii="Arial"/>
                <w:sz w:val="21"/>
              </w:rPr>
            </w:pPr>
          </w:p>
          <w:p w14:paraId="64A1D183">
            <w:pPr>
              <w:spacing w:line="252" w:lineRule="auto"/>
              <w:rPr>
                <w:rFonts w:ascii="Arial"/>
                <w:sz w:val="21"/>
              </w:rPr>
            </w:pPr>
          </w:p>
          <w:p w14:paraId="730DE282">
            <w:pPr>
              <w:spacing w:line="252" w:lineRule="auto"/>
              <w:rPr>
                <w:rFonts w:ascii="Arial"/>
                <w:sz w:val="21"/>
              </w:rPr>
            </w:pPr>
          </w:p>
          <w:p w14:paraId="28918045">
            <w:pPr>
              <w:spacing w:line="252" w:lineRule="auto"/>
              <w:rPr>
                <w:rFonts w:ascii="Arial"/>
                <w:sz w:val="21"/>
              </w:rPr>
            </w:pPr>
          </w:p>
          <w:p w14:paraId="3825D345">
            <w:pPr>
              <w:spacing w:line="252" w:lineRule="auto"/>
              <w:rPr>
                <w:rFonts w:ascii="Arial"/>
                <w:sz w:val="21"/>
              </w:rPr>
            </w:pPr>
          </w:p>
          <w:p w14:paraId="33F4B79C">
            <w:pPr>
              <w:spacing w:line="252" w:lineRule="auto"/>
              <w:rPr>
                <w:rFonts w:ascii="Arial"/>
                <w:sz w:val="21"/>
              </w:rPr>
            </w:pPr>
          </w:p>
          <w:p w14:paraId="529E1304">
            <w:pPr>
              <w:spacing w:line="252" w:lineRule="auto"/>
              <w:rPr>
                <w:rFonts w:ascii="Arial"/>
                <w:sz w:val="21"/>
              </w:rPr>
            </w:pPr>
          </w:p>
          <w:p w14:paraId="2E035C0E">
            <w:pPr>
              <w:spacing w:line="252" w:lineRule="auto"/>
              <w:rPr>
                <w:rFonts w:ascii="Arial"/>
                <w:sz w:val="21"/>
              </w:rPr>
            </w:pPr>
          </w:p>
          <w:p w14:paraId="4885A7FB">
            <w:pPr>
              <w:spacing w:line="252" w:lineRule="auto"/>
              <w:rPr>
                <w:rFonts w:ascii="Arial"/>
                <w:sz w:val="21"/>
              </w:rPr>
            </w:pPr>
          </w:p>
          <w:p w14:paraId="552FEFAF">
            <w:pPr>
              <w:spacing w:line="252" w:lineRule="auto"/>
              <w:rPr>
                <w:rFonts w:ascii="Arial"/>
                <w:sz w:val="21"/>
              </w:rPr>
            </w:pPr>
          </w:p>
          <w:p w14:paraId="288C2982">
            <w:pPr>
              <w:spacing w:line="252" w:lineRule="auto"/>
              <w:rPr>
                <w:rFonts w:ascii="Arial"/>
                <w:sz w:val="21"/>
              </w:rPr>
            </w:pPr>
          </w:p>
          <w:p w14:paraId="1C88C89F">
            <w:pPr>
              <w:spacing w:line="253" w:lineRule="auto"/>
              <w:rPr>
                <w:rFonts w:ascii="Arial"/>
                <w:sz w:val="21"/>
              </w:rPr>
            </w:pPr>
          </w:p>
          <w:p w14:paraId="7812C9C8">
            <w:pPr>
              <w:spacing w:line="253" w:lineRule="auto"/>
              <w:rPr>
                <w:rFonts w:ascii="Arial"/>
                <w:sz w:val="21"/>
              </w:rPr>
            </w:pPr>
          </w:p>
          <w:p w14:paraId="1E40109E">
            <w:pPr>
              <w:spacing w:line="253" w:lineRule="auto"/>
              <w:rPr>
                <w:rFonts w:ascii="Arial"/>
                <w:sz w:val="21"/>
              </w:rPr>
            </w:pPr>
          </w:p>
          <w:p w14:paraId="2C860EE9">
            <w:pPr>
              <w:pStyle w:val="21"/>
              <w:spacing w:before="78" w:line="181" w:lineRule="auto"/>
              <w:ind w:left="468"/>
            </w:pPr>
            <w:r>
              <w:rPr>
                <w14:textOutline w14:w="4358" w14:cap="sq" w14:cmpd="sng">
                  <w14:solidFill>
                    <w14:srgbClr w14:val="000000"/>
                  </w14:solidFill>
                  <w14:prstDash w14:val="solid"/>
                  <w14:bevel/>
                </w14:textOutline>
              </w:rPr>
              <w:t>1</w:t>
            </w:r>
          </w:p>
        </w:tc>
        <w:tc>
          <w:tcPr>
            <w:tcW w:w="1044" w:type="pct"/>
            <w:vAlign w:val="top"/>
          </w:tcPr>
          <w:p w14:paraId="52B5347E">
            <w:pPr>
              <w:spacing w:line="258" w:lineRule="auto"/>
              <w:jc w:val="center"/>
              <w:rPr>
                <w:rFonts w:ascii="Arial"/>
                <w:b/>
                <w:bCs/>
                <w:sz w:val="21"/>
              </w:rPr>
            </w:pPr>
          </w:p>
          <w:p w14:paraId="22915FC5">
            <w:pPr>
              <w:spacing w:line="259" w:lineRule="auto"/>
              <w:jc w:val="center"/>
              <w:rPr>
                <w:rFonts w:ascii="Arial"/>
                <w:b/>
                <w:bCs/>
                <w:sz w:val="21"/>
              </w:rPr>
            </w:pPr>
          </w:p>
          <w:p w14:paraId="471E7CE1">
            <w:pPr>
              <w:pStyle w:val="21"/>
              <w:spacing w:before="78" w:line="222" w:lineRule="auto"/>
              <w:ind w:left="122"/>
              <w:jc w:val="center"/>
              <w:rPr>
                <w:b/>
                <w:bCs/>
              </w:rPr>
            </w:pPr>
            <w:r>
              <w:rPr>
                <w:b/>
                <w:bCs/>
                <w:spacing w:val="-6"/>
              </w:rPr>
              <w:t>采购人</w:t>
            </w:r>
          </w:p>
        </w:tc>
        <w:tc>
          <w:tcPr>
            <w:tcW w:w="3386" w:type="pct"/>
            <w:vAlign w:val="top"/>
          </w:tcPr>
          <w:p w14:paraId="17F0A544">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eastAsia="仿宋"/>
                <w:spacing w:val="0"/>
                <w:sz w:val="24"/>
                <w:lang w:eastAsia="zh-CN"/>
              </w:rPr>
            </w:pPr>
            <w:r>
              <w:rPr>
                <w:spacing w:val="0"/>
                <w:sz w:val="24"/>
              </w:rPr>
              <w:t>名称：</w:t>
            </w:r>
            <w:r>
              <w:rPr>
                <w:rFonts w:hint="eastAsia"/>
                <w:spacing w:val="0"/>
                <w:sz w:val="24"/>
                <w:lang w:eastAsia="zh-CN"/>
              </w:rPr>
              <w:t>玛纳斯县六户地镇人民政府</w:t>
            </w:r>
          </w:p>
          <w:p w14:paraId="64CFDC44">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eastAsia="仿宋"/>
                <w:spacing w:val="0"/>
                <w:sz w:val="24"/>
                <w:lang w:val="en-US" w:eastAsia="zh-CN"/>
              </w:rPr>
            </w:pPr>
            <w:r>
              <w:rPr>
                <w:spacing w:val="0"/>
                <w:sz w:val="24"/>
              </w:rPr>
              <w:t>地址：</w:t>
            </w:r>
            <w:r>
              <w:rPr>
                <w:rFonts w:hint="eastAsia"/>
                <w:spacing w:val="0"/>
                <w:sz w:val="24"/>
                <w:lang w:eastAsia="zh-CN"/>
              </w:rPr>
              <w:t>新疆维吾尔自治区昌吉回族自治州玛纳斯县六户地镇人民政府</w:t>
            </w:r>
          </w:p>
          <w:p w14:paraId="230A3C4D">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eastAsia="仿宋"/>
                <w:spacing w:val="0"/>
                <w:sz w:val="24"/>
                <w:lang w:eastAsia="zh-CN"/>
              </w:rPr>
            </w:pPr>
            <w:r>
              <w:rPr>
                <w:spacing w:val="0"/>
                <w:sz w:val="24"/>
              </w:rPr>
              <w:t>联系人：</w:t>
            </w:r>
            <w:r>
              <w:rPr>
                <w:rFonts w:hint="eastAsia" w:cs="仿宋"/>
                <w:spacing w:val="0"/>
                <w:sz w:val="24"/>
                <w:szCs w:val="24"/>
                <w:lang w:val="en-US" w:eastAsia="zh-CN"/>
              </w:rPr>
              <w:t>马先生</w:t>
            </w:r>
          </w:p>
          <w:p w14:paraId="47960B32">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eastAsia="仿宋"/>
                <w:lang w:eastAsia="zh-CN"/>
              </w:rPr>
            </w:pPr>
            <w:r>
              <w:rPr>
                <w:spacing w:val="0"/>
                <w:sz w:val="24"/>
              </w:rPr>
              <w:t>联系方式：</w:t>
            </w:r>
            <w:r>
              <w:rPr>
                <w:rFonts w:hint="eastAsia" w:cs="仿宋"/>
                <w:spacing w:val="0"/>
                <w:sz w:val="24"/>
                <w:szCs w:val="24"/>
                <w:lang w:val="en-US" w:eastAsia="zh-CN"/>
              </w:rPr>
              <w:t>15559360964</w:t>
            </w:r>
          </w:p>
        </w:tc>
      </w:tr>
      <w:tr w14:paraId="14ADE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568" w:type="pct"/>
            <w:vMerge w:val="continue"/>
            <w:tcBorders>
              <w:top w:val="nil"/>
              <w:bottom w:val="nil"/>
            </w:tcBorders>
            <w:vAlign w:val="top"/>
          </w:tcPr>
          <w:p w14:paraId="6935C5FA">
            <w:pPr>
              <w:rPr>
                <w:rFonts w:ascii="Arial"/>
                <w:sz w:val="21"/>
              </w:rPr>
            </w:pPr>
          </w:p>
        </w:tc>
        <w:tc>
          <w:tcPr>
            <w:tcW w:w="1044" w:type="pct"/>
            <w:vAlign w:val="top"/>
          </w:tcPr>
          <w:p w14:paraId="0CC2BA4F">
            <w:pPr>
              <w:spacing w:line="283" w:lineRule="auto"/>
              <w:jc w:val="center"/>
              <w:rPr>
                <w:rFonts w:ascii="Arial"/>
                <w:b/>
                <w:bCs/>
                <w:sz w:val="21"/>
              </w:rPr>
            </w:pPr>
          </w:p>
          <w:p w14:paraId="72C059F4">
            <w:pPr>
              <w:spacing w:line="284" w:lineRule="auto"/>
              <w:jc w:val="center"/>
              <w:rPr>
                <w:rFonts w:ascii="Arial"/>
                <w:b/>
                <w:bCs/>
                <w:sz w:val="21"/>
              </w:rPr>
            </w:pPr>
          </w:p>
          <w:p w14:paraId="7822035D">
            <w:pPr>
              <w:spacing w:line="284" w:lineRule="auto"/>
              <w:jc w:val="center"/>
              <w:rPr>
                <w:rFonts w:ascii="Arial"/>
                <w:b/>
                <w:bCs/>
                <w:sz w:val="21"/>
              </w:rPr>
            </w:pPr>
          </w:p>
          <w:p w14:paraId="44341DB5">
            <w:pPr>
              <w:pStyle w:val="21"/>
              <w:spacing w:before="78" w:line="222" w:lineRule="auto"/>
              <w:ind w:left="122"/>
              <w:jc w:val="both"/>
              <w:rPr>
                <w:b/>
                <w:bCs/>
              </w:rPr>
            </w:pPr>
            <w:r>
              <w:rPr>
                <w:b/>
                <w:bCs/>
                <w:spacing w:val="-3"/>
              </w:rPr>
              <w:t>采购代理机构</w:t>
            </w:r>
          </w:p>
        </w:tc>
        <w:tc>
          <w:tcPr>
            <w:tcW w:w="3386" w:type="pct"/>
            <w:vAlign w:val="top"/>
          </w:tcPr>
          <w:p w14:paraId="0EC45A6E">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eastAsia="仿宋"/>
                <w:spacing w:val="0"/>
                <w:position w:val="0"/>
                <w:sz w:val="24"/>
                <w:lang w:eastAsia="zh-CN"/>
              </w:rPr>
            </w:pPr>
            <w:r>
              <w:rPr>
                <w:spacing w:val="0"/>
                <w:position w:val="0"/>
                <w:sz w:val="24"/>
              </w:rPr>
              <w:t>名称：</w:t>
            </w:r>
            <w:r>
              <w:rPr>
                <w:rFonts w:hint="eastAsia"/>
                <w:spacing w:val="0"/>
                <w:position w:val="0"/>
                <w:sz w:val="24"/>
                <w:lang w:eastAsia="zh-CN"/>
              </w:rPr>
              <w:t>新疆名诚博志工程项目管理有限公司</w:t>
            </w:r>
          </w:p>
          <w:p w14:paraId="1EB1C880">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spacing w:val="0"/>
                <w:position w:val="0"/>
                <w:sz w:val="24"/>
              </w:rPr>
            </w:pPr>
            <w:r>
              <w:rPr>
                <w:spacing w:val="0"/>
                <w:position w:val="0"/>
                <w:sz w:val="24"/>
              </w:rPr>
              <w:t>地址：玛纳斯县三园西路与文苑路交叉口东南海润天玺酒店西侧裙楼</w:t>
            </w:r>
          </w:p>
          <w:p w14:paraId="7C5E6913">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spacing w:val="0"/>
                <w:position w:val="0"/>
                <w:sz w:val="24"/>
              </w:rPr>
            </w:pPr>
            <w:r>
              <w:rPr>
                <w:rFonts w:hint="eastAsia"/>
                <w:spacing w:val="0"/>
                <w:position w:val="0"/>
                <w:sz w:val="24"/>
                <w:lang w:eastAsia="zh-CN"/>
              </w:rPr>
              <w:t>磋商</w:t>
            </w:r>
            <w:r>
              <w:rPr>
                <w:spacing w:val="0"/>
                <w:position w:val="0"/>
                <w:sz w:val="24"/>
              </w:rPr>
              <w:t>联系人：张女士</w:t>
            </w:r>
          </w:p>
          <w:p w14:paraId="2833893B">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pPr>
            <w:r>
              <w:rPr>
                <w:spacing w:val="0"/>
                <w:position w:val="0"/>
                <w:sz w:val="24"/>
              </w:rPr>
              <w:t>联系方式：17881178442</w:t>
            </w:r>
          </w:p>
        </w:tc>
      </w:tr>
      <w:tr w14:paraId="1F7F5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568" w:type="pct"/>
            <w:vMerge w:val="continue"/>
            <w:tcBorders>
              <w:top w:val="nil"/>
              <w:bottom w:val="nil"/>
            </w:tcBorders>
            <w:vAlign w:val="top"/>
          </w:tcPr>
          <w:p w14:paraId="406A1E50">
            <w:pPr>
              <w:rPr>
                <w:rFonts w:ascii="Arial"/>
                <w:sz w:val="21"/>
              </w:rPr>
            </w:pPr>
          </w:p>
        </w:tc>
        <w:tc>
          <w:tcPr>
            <w:tcW w:w="1044" w:type="pct"/>
            <w:vAlign w:val="top"/>
          </w:tcPr>
          <w:p w14:paraId="7F3AC119">
            <w:pPr>
              <w:pStyle w:val="21"/>
              <w:spacing w:before="239" w:line="221" w:lineRule="auto"/>
              <w:jc w:val="both"/>
              <w:rPr>
                <w:b/>
                <w:bCs/>
              </w:rPr>
            </w:pPr>
            <w:r>
              <w:rPr>
                <w:rFonts w:hint="eastAsia"/>
                <w:b/>
                <w:bCs/>
                <w:spacing w:val="-3"/>
                <w:lang w:eastAsia="zh-CN"/>
              </w:rPr>
              <w:t>项目编号</w:t>
            </w:r>
            <w:r>
              <w:rPr>
                <w:b/>
                <w:bCs/>
                <w:spacing w:val="-3"/>
              </w:rPr>
              <w:t>及名称</w:t>
            </w:r>
          </w:p>
        </w:tc>
        <w:tc>
          <w:tcPr>
            <w:tcW w:w="3386" w:type="pct"/>
            <w:vAlign w:val="top"/>
          </w:tcPr>
          <w:p w14:paraId="0EB1E467">
            <w:pPr>
              <w:pStyle w:val="21"/>
              <w:spacing w:before="109" w:line="222" w:lineRule="auto"/>
              <w:jc w:val="both"/>
              <w:rPr>
                <w:rFonts w:hint="eastAsia"/>
                <w:b/>
                <w:bCs/>
                <w:spacing w:val="-5"/>
                <w:lang w:val="en-US" w:eastAsia="zh-CN"/>
              </w:rPr>
            </w:pPr>
            <w:r>
              <w:rPr>
                <w:rFonts w:hint="eastAsia"/>
                <w:b/>
                <w:bCs/>
                <w:spacing w:val="-5"/>
                <w:lang w:val="en-US" w:eastAsia="zh-CN"/>
              </w:rPr>
              <w:t>MCBZZB-2025-101-FW</w:t>
            </w:r>
          </w:p>
          <w:p w14:paraId="0AC93B8F">
            <w:pPr>
              <w:pStyle w:val="21"/>
              <w:spacing w:before="109" w:line="222" w:lineRule="auto"/>
              <w:jc w:val="both"/>
              <w:rPr>
                <w:rFonts w:hint="eastAsia" w:eastAsia="仿宋"/>
                <w:lang w:eastAsia="zh-CN"/>
              </w:rPr>
            </w:pPr>
            <w:r>
              <w:rPr>
                <w:rFonts w:hint="eastAsia"/>
                <w:b/>
                <w:bCs/>
                <w:spacing w:val="-5"/>
                <w:lang w:val="en-US" w:eastAsia="zh-CN"/>
              </w:rPr>
              <w:t>玛纳斯县六户地镇集中居住小区质量安全鉴定服务项目</w:t>
            </w:r>
          </w:p>
        </w:tc>
      </w:tr>
      <w:tr w14:paraId="28460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568" w:type="pct"/>
            <w:vMerge w:val="continue"/>
            <w:tcBorders>
              <w:top w:val="nil"/>
              <w:bottom w:val="nil"/>
            </w:tcBorders>
            <w:vAlign w:val="top"/>
          </w:tcPr>
          <w:p w14:paraId="6B6BFFE4">
            <w:pPr>
              <w:rPr>
                <w:rFonts w:ascii="Arial"/>
                <w:sz w:val="21"/>
              </w:rPr>
            </w:pPr>
          </w:p>
        </w:tc>
        <w:tc>
          <w:tcPr>
            <w:tcW w:w="1044" w:type="pct"/>
            <w:vAlign w:val="top"/>
          </w:tcPr>
          <w:p w14:paraId="5D8C9135">
            <w:pPr>
              <w:pStyle w:val="21"/>
              <w:spacing w:before="109" w:line="222" w:lineRule="auto"/>
              <w:ind w:left="122"/>
              <w:jc w:val="center"/>
              <w:rPr>
                <w:b/>
                <w:bCs/>
              </w:rPr>
            </w:pPr>
            <w:r>
              <w:rPr>
                <w:b/>
                <w:bCs/>
                <w:spacing w:val="-5"/>
              </w:rPr>
              <w:t>预算金额</w:t>
            </w:r>
          </w:p>
        </w:tc>
        <w:tc>
          <w:tcPr>
            <w:tcW w:w="3386" w:type="pct"/>
            <w:vAlign w:val="top"/>
          </w:tcPr>
          <w:p w14:paraId="628FEA60">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eastAsia="仿宋"/>
                <w:spacing w:val="0"/>
                <w:sz w:val="24"/>
                <w:lang w:eastAsia="zh-CN"/>
              </w:rPr>
            </w:pPr>
            <w:r>
              <w:rPr>
                <w:rFonts w:hint="eastAsia"/>
                <w:b/>
                <w:bCs/>
                <w:spacing w:val="0"/>
                <w:sz w:val="24"/>
                <w:lang w:eastAsia="zh-CN"/>
              </w:rPr>
              <w:t>470000.00元</w:t>
            </w:r>
          </w:p>
        </w:tc>
      </w:tr>
      <w:tr w14:paraId="37881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568" w:type="pct"/>
            <w:vMerge w:val="continue"/>
            <w:tcBorders>
              <w:top w:val="nil"/>
              <w:bottom w:val="nil"/>
            </w:tcBorders>
            <w:vAlign w:val="top"/>
          </w:tcPr>
          <w:p w14:paraId="2C4E8EDB">
            <w:pPr>
              <w:rPr>
                <w:rFonts w:ascii="Arial"/>
                <w:sz w:val="21"/>
              </w:rPr>
            </w:pPr>
          </w:p>
        </w:tc>
        <w:tc>
          <w:tcPr>
            <w:tcW w:w="1044" w:type="pct"/>
            <w:vAlign w:val="top"/>
          </w:tcPr>
          <w:p w14:paraId="0E54E5A8">
            <w:pPr>
              <w:pStyle w:val="21"/>
              <w:spacing w:before="109" w:line="222" w:lineRule="auto"/>
              <w:jc w:val="center"/>
              <w:rPr>
                <w:rFonts w:hint="default" w:eastAsia="仿宋"/>
                <w:b/>
                <w:bCs/>
                <w:spacing w:val="-5"/>
                <w:lang w:val="en-US" w:eastAsia="zh-CN"/>
              </w:rPr>
            </w:pPr>
            <w:r>
              <w:rPr>
                <w:rFonts w:hint="eastAsia"/>
                <w:b/>
                <w:bCs/>
                <w:spacing w:val="-5"/>
                <w:lang w:val="en-US" w:eastAsia="zh-CN"/>
              </w:rPr>
              <w:t>项目所属行业</w:t>
            </w:r>
          </w:p>
        </w:tc>
        <w:tc>
          <w:tcPr>
            <w:tcW w:w="3386" w:type="pct"/>
            <w:vAlign w:val="top"/>
          </w:tcPr>
          <w:p w14:paraId="4BA373BC">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default"/>
                <w:spacing w:val="0"/>
                <w:sz w:val="24"/>
                <w:lang w:val="en-US" w:eastAsia="zh-CN"/>
              </w:rPr>
            </w:pPr>
            <w:r>
              <w:rPr>
                <w:rFonts w:hint="eastAsia"/>
                <w:b/>
                <w:bCs/>
                <w:spacing w:val="0"/>
                <w:sz w:val="24"/>
                <w:u w:val="single"/>
                <w:lang w:val="en-US" w:eastAsia="zh-CN"/>
              </w:rPr>
              <w:t>其他未列明行业</w:t>
            </w:r>
          </w:p>
        </w:tc>
      </w:tr>
      <w:tr w14:paraId="7CB43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68" w:type="pct"/>
            <w:vMerge w:val="continue"/>
            <w:tcBorders>
              <w:top w:val="nil"/>
              <w:bottom w:val="nil"/>
            </w:tcBorders>
            <w:vAlign w:val="top"/>
          </w:tcPr>
          <w:p w14:paraId="5597FDA8">
            <w:pPr>
              <w:rPr>
                <w:rFonts w:ascii="Arial"/>
                <w:sz w:val="21"/>
              </w:rPr>
            </w:pPr>
          </w:p>
        </w:tc>
        <w:tc>
          <w:tcPr>
            <w:tcW w:w="1044" w:type="pct"/>
            <w:vAlign w:val="top"/>
          </w:tcPr>
          <w:p w14:paraId="0EA3E8AF">
            <w:pPr>
              <w:pStyle w:val="21"/>
              <w:spacing w:before="148" w:line="222" w:lineRule="auto"/>
              <w:ind w:left="126"/>
              <w:jc w:val="center"/>
              <w:rPr>
                <w:b/>
                <w:bCs/>
              </w:rPr>
            </w:pPr>
            <w:r>
              <w:rPr>
                <w:b/>
                <w:bCs/>
                <w:spacing w:val="-3"/>
              </w:rPr>
              <w:t>最高限价</w:t>
            </w:r>
          </w:p>
        </w:tc>
        <w:tc>
          <w:tcPr>
            <w:tcW w:w="3386" w:type="pct"/>
            <w:vAlign w:val="top"/>
          </w:tcPr>
          <w:p w14:paraId="046545B9">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eastAsia="仿宋"/>
                <w:b/>
                <w:bCs/>
                <w:spacing w:val="0"/>
                <w:sz w:val="24"/>
                <w:lang w:eastAsia="zh-CN"/>
              </w:rPr>
            </w:pPr>
            <w:r>
              <w:rPr>
                <w:rFonts w:hint="eastAsia"/>
                <w:b/>
                <w:bCs/>
                <w:spacing w:val="0"/>
                <w:sz w:val="24"/>
                <w:lang w:eastAsia="zh-CN"/>
              </w:rPr>
              <w:t>470000.00元</w:t>
            </w:r>
          </w:p>
          <w:p w14:paraId="0C899B22">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spacing w:val="0"/>
                <w:sz w:val="24"/>
              </w:rPr>
            </w:pPr>
            <w:r>
              <w:rPr>
                <w:rFonts w:hint="eastAsia"/>
                <w:b/>
                <w:bCs/>
                <w:spacing w:val="-5"/>
                <w:lang w:val="en-US" w:eastAsia="zh-CN"/>
              </w:rPr>
              <w:t>投标报价不得高于最高限价，否则投标文件将被拒绝。</w:t>
            </w:r>
          </w:p>
        </w:tc>
      </w:tr>
      <w:tr w14:paraId="47B5C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568" w:type="pct"/>
            <w:vMerge w:val="continue"/>
            <w:tcBorders>
              <w:top w:val="nil"/>
              <w:bottom w:val="single" w:color="auto" w:sz="4" w:space="0"/>
            </w:tcBorders>
            <w:vAlign w:val="top"/>
          </w:tcPr>
          <w:p w14:paraId="5344D964">
            <w:pPr>
              <w:rPr>
                <w:rFonts w:ascii="Arial"/>
                <w:sz w:val="21"/>
              </w:rPr>
            </w:pPr>
          </w:p>
        </w:tc>
        <w:tc>
          <w:tcPr>
            <w:tcW w:w="1044" w:type="pct"/>
            <w:tcBorders>
              <w:bottom w:val="single" w:color="auto" w:sz="4" w:space="0"/>
            </w:tcBorders>
            <w:vAlign w:val="top"/>
          </w:tcPr>
          <w:p w14:paraId="093F42EC">
            <w:pPr>
              <w:spacing w:line="284" w:lineRule="auto"/>
              <w:jc w:val="center"/>
              <w:rPr>
                <w:rFonts w:ascii="Arial"/>
                <w:b/>
                <w:bCs/>
                <w:sz w:val="21"/>
              </w:rPr>
            </w:pPr>
          </w:p>
          <w:p w14:paraId="001EB9C5">
            <w:pPr>
              <w:spacing w:line="284" w:lineRule="auto"/>
              <w:jc w:val="center"/>
              <w:rPr>
                <w:rFonts w:ascii="Arial"/>
                <w:b/>
                <w:bCs/>
                <w:sz w:val="21"/>
              </w:rPr>
            </w:pPr>
          </w:p>
          <w:p w14:paraId="39547F3A">
            <w:pPr>
              <w:spacing w:line="284" w:lineRule="auto"/>
              <w:jc w:val="center"/>
              <w:rPr>
                <w:rFonts w:ascii="Arial"/>
                <w:b/>
                <w:bCs/>
                <w:sz w:val="21"/>
              </w:rPr>
            </w:pPr>
          </w:p>
          <w:p w14:paraId="382C2887">
            <w:pPr>
              <w:spacing w:line="285" w:lineRule="auto"/>
              <w:jc w:val="center"/>
              <w:rPr>
                <w:rFonts w:ascii="Arial"/>
                <w:b/>
                <w:bCs/>
                <w:sz w:val="21"/>
              </w:rPr>
            </w:pPr>
          </w:p>
          <w:p w14:paraId="7820D49F">
            <w:pPr>
              <w:pStyle w:val="21"/>
              <w:spacing w:before="78" w:line="222" w:lineRule="auto"/>
              <w:ind w:left="119"/>
              <w:jc w:val="center"/>
              <w:rPr>
                <w:b/>
                <w:bCs/>
              </w:rPr>
            </w:pPr>
            <w:r>
              <w:rPr>
                <w:b/>
                <w:bCs/>
                <w:spacing w:val="-3"/>
              </w:rPr>
              <w:t>招标方式</w:t>
            </w:r>
          </w:p>
        </w:tc>
        <w:tc>
          <w:tcPr>
            <w:tcW w:w="3386" w:type="pct"/>
            <w:vAlign w:val="top"/>
          </w:tcPr>
          <w:p w14:paraId="27518C94">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spacing w:val="0"/>
                <w:sz w:val="24"/>
              </w:rPr>
            </w:pPr>
            <w:r>
              <w:rPr>
                <w:spacing w:val="0"/>
                <w:sz w:val="24"/>
              </w:rPr>
              <w:t>1、本</w:t>
            </w:r>
            <w:r>
              <w:rPr>
                <w:rFonts w:hint="eastAsia"/>
                <w:spacing w:val="0"/>
                <w:sz w:val="24"/>
                <w:lang w:eastAsia="zh-CN"/>
              </w:rPr>
              <w:t>磋商</w:t>
            </w:r>
            <w:r>
              <w:rPr>
                <w:spacing w:val="0"/>
                <w:sz w:val="24"/>
              </w:rPr>
              <w:t>采购方式为</w:t>
            </w:r>
            <w:r>
              <w:rPr>
                <w:rFonts w:hint="eastAsia"/>
                <w:spacing w:val="0"/>
                <w:sz w:val="24"/>
                <w:lang w:eastAsia="zh-CN"/>
              </w:rPr>
              <w:t>竞争性磋商</w:t>
            </w:r>
            <w:r>
              <w:rPr>
                <w:spacing w:val="0"/>
                <w:sz w:val="24"/>
              </w:rPr>
              <w:t>，采用的方式是综合评分法。(即</w:t>
            </w:r>
            <w:r>
              <w:rPr>
                <w:rFonts w:hint="eastAsia"/>
                <w:spacing w:val="0"/>
                <w:sz w:val="24"/>
                <w:lang w:eastAsia="zh-CN"/>
              </w:rPr>
              <w:t>，</w:t>
            </w:r>
            <w:r>
              <w:rPr>
                <w:spacing w:val="0"/>
                <w:sz w:val="24"/>
              </w:rPr>
              <w:t>在通过</w:t>
            </w:r>
            <w:r>
              <w:rPr>
                <w:rFonts w:hint="eastAsia"/>
                <w:spacing w:val="0"/>
                <w:sz w:val="24"/>
                <w:lang w:eastAsia="zh-CN"/>
              </w:rPr>
              <w:t>磋商</w:t>
            </w:r>
            <w:r>
              <w:rPr>
                <w:spacing w:val="0"/>
                <w:sz w:val="24"/>
              </w:rPr>
              <w:t>确定了采购人及供应商认可的采购标的后，供应商进行</w:t>
            </w:r>
            <w:r>
              <w:rPr>
                <w:rFonts w:hint="eastAsia"/>
                <w:spacing w:val="0"/>
                <w:sz w:val="24"/>
                <w:lang w:val="en-US" w:eastAsia="zh-CN"/>
              </w:rPr>
              <w:t>一次</w:t>
            </w:r>
            <w:r>
              <w:rPr>
                <w:spacing w:val="0"/>
                <w:sz w:val="24"/>
              </w:rPr>
              <w:t>报价</w:t>
            </w:r>
            <w:r>
              <w:rPr>
                <w:rFonts w:hint="eastAsia"/>
                <w:spacing w:val="0"/>
                <w:sz w:val="24"/>
                <w:lang w:eastAsia="zh-CN"/>
              </w:rPr>
              <w:t>、</w:t>
            </w:r>
            <w:r>
              <w:rPr>
                <w:rFonts w:hint="eastAsia"/>
                <w:spacing w:val="0"/>
                <w:sz w:val="24"/>
                <w:lang w:val="en-US" w:eastAsia="zh-CN"/>
              </w:rPr>
              <w:t>二次报价</w:t>
            </w:r>
            <w:r>
              <w:rPr>
                <w:spacing w:val="0"/>
                <w:sz w:val="24"/>
              </w:rPr>
              <w:t>。</w:t>
            </w:r>
            <w:r>
              <w:rPr>
                <w:rFonts w:hint="eastAsia"/>
                <w:spacing w:val="0"/>
                <w:sz w:val="24"/>
                <w:lang w:val="en-US" w:eastAsia="zh-CN"/>
              </w:rPr>
              <w:t>二</w:t>
            </w:r>
            <w:r>
              <w:rPr>
                <w:spacing w:val="0"/>
                <w:sz w:val="24"/>
              </w:rPr>
              <w:t>次报价，作为</w:t>
            </w:r>
            <w:r>
              <w:rPr>
                <w:rFonts w:hint="eastAsia"/>
                <w:spacing w:val="0"/>
                <w:sz w:val="24"/>
                <w:lang w:eastAsia="zh-CN"/>
              </w:rPr>
              <w:t>竞争性磋商磋商</w:t>
            </w:r>
            <w:r>
              <w:rPr>
                <w:spacing w:val="0"/>
                <w:sz w:val="24"/>
              </w:rPr>
              <w:t>的报价部分，参与综合评分法中，价格分的计算</w:t>
            </w:r>
            <w:r>
              <w:rPr>
                <w:rFonts w:hint="eastAsia"/>
                <w:spacing w:val="0"/>
                <w:sz w:val="24"/>
                <w:lang w:eastAsia="zh-CN"/>
              </w:rPr>
              <w:t>。</w:t>
            </w:r>
            <w:r>
              <w:rPr>
                <w:spacing w:val="0"/>
                <w:sz w:val="24"/>
              </w:rPr>
              <w:t>)</w:t>
            </w:r>
          </w:p>
          <w:p w14:paraId="675B6004">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pPr>
            <w:r>
              <w:rPr>
                <w:spacing w:val="0"/>
                <w:sz w:val="24"/>
              </w:rPr>
              <w:t>2、评审专家委员会以综合评分法，针对</w:t>
            </w:r>
            <w:r>
              <w:rPr>
                <w:rFonts w:hint="eastAsia"/>
                <w:spacing w:val="0"/>
                <w:sz w:val="24"/>
                <w:lang w:eastAsia="zh-CN"/>
              </w:rPr>
              <w:t>磋商</w:t>
            </w:r>
            <w:r>
              <w:rPr>
                <w:spacing w:val="0"/>
                <w:sz w:val="24"/>
              </w:rPr>
              <w:t>的商务、技术、服务、价格等进行评审。综合得分最高的作为中标候选人。</w:t>
            </w:r>
          </w:p>
        </w:tc>
      </w:tr>
      <w:tr w14:paraId="6B62D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568" w:type="pct"/>
            <w:vMerge w:val="restart"/>
            <w:tcBorders>
              <w:top w:val="single" w:color="auto" w:sz="4" w:space="0"/>
              <w:left w:val="single" w:color="auto" w:sz="4" w:space="0"/>
              <w:bottom w:val="single" w:color="auto" w:sz="4" w:space="0"/>
            </w:tcBorders>
            <w:vAlign w:val="top"/>
          </w:tcPr>
          <w:p w14:paraId="160574B1">
            <w:pPr>
              <w:spacing w:line="415" w:lineRule="auto"/>
              <w:rPr>
                <w:rFonts w:ascii="Arial"/>
                <w:sz w:val="21"/>
              </w:rPr>
            </w:pPr>
          </w:p>
          <w:p w14:paraId="40B50233">
            <w:pPr>
              <w:pStyle w:val="21"/>
              <w:spacing w:before="78" w:line="180" w:lineRule="auto"/>
              <w:ind w:left="453"/>
            </w:pPr>
            <w:r>
              <w:rPr>
                <w14:textOutline w14:w="4358" w14:cap="sq" w14:cmpd="sng">
                  <w14:solidFill>
                    <w14:srgbClr w14:val="000000"/>
                  </w14:solidFill>
                  <w14:prstDash w14:val="solid"/>
                  <w14:bevel/>
                </w14:textOutline>
              </w:rPr>
              <w:t>2</w:t>
            </w:r>
          </w:p>
        </w:tc>
        <w:tc>
          <w:tcPr>
            <w:tcW w:w="1044" w:type="pct"/>
            <w:tcBorders>
              <w:top w:val="single" w:color="auto" w:sz="4" w:space="0"/>
              <w:bottom w:val="single" w:color="auto" w:sz="4" w:space="0"/>
              <w:right w:val="single" w:color="auto" w:sz="4" w:space="0"/>
            </w:tcBorders>
            <w:vAlign w:val="top"/>
          </w:tcPr>
          <w:p w14:paraId="41F0B664">
            <w:pPr>
              <w:pStyle w:val="21"/>
              <w:spacing w:before="40" w:line="222" w:lineRule="auto"/>
              <w:ind w:left="132"/>
              <w:jc w:val="center"/>
            </w:pPr>
            <w:r>
              <w:rPr>
                <w:b/>
                <w:bCs/>
                <w:spacing w:val="-3"/>
              </w:rPr>
              <w:t>资金来源</w:t>
            </w:r>
          </w:p>
        </w:tc>
        <w:tc>
          <w:tcPr>
            <w:tcW w:w="3386" w:type="pct"/>
            <w:tcBorders>
              <w:left w:val="single" w:color="auto" w:sz="4" w:space="0"/>
            </w:tcBorders>
            <w:vAlign w:val="top"/>
          </w:tcPr>
          <w:p w14:paraId="1496DAE0">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eastAsia="仿宋"/>
                <w:spacing w:val="0"/>
                <w:sz w:val="24"/>
                <w:lang w:eastAsia="zh-CN"/>
              </w:rPr>
            </w:pPr>
            <w:r>
              <w:rPr>
                <w:rFonts w:hint="eastAsia"/>
                <w:b/>
                <w:bCs/>
                <w:spacing w:val="0"/>
                <w:sz w:val="24"/>
                <w:highlight w:val="none"/>
                <w:lang w:eastAsia="zh-CN"/>
              </w:rPr>
              <w:t>本级财政资金</w:t>
            </w:r>
          </w:p>
        </w:tc>
      </w:tr>
      <w:tr w14:paraId="3D05D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568" w:type="pct"/>
            <w:vMerge w:val="continue"/>
            <w:tcBorders>
              <w:top w:val="single" w:color="auto" w:sz="4" w:space="0"/>
              <w:left w:val="single" w:color="auto" w:sz="4" w:space="0"/>
              <w:bottom w:val="nil"/>
            </w:tcBorders>
            <w:vAlign w:val="top"/>
          </w:tcPr>
          <w:p w14:paraId="41E9EFD4">
            <w:pPr>
              <w:rPr>
                <w:rFonts w:ascii="Arial"/>
                <w:sz w:val="21"/>
              </w:rPr>
            </w:pPr>
          </w:p>
        </w:tc>
        <w:tc>
          <w:tcPr>
            <w:tcW w:w="1044" w:type="pct"/>
            <w:tcBorders>
              <w:top w:val="single" w:color="auto" w:sz="4" w:space="0"/>
            </w:tcBorders>
            <w:vAlign w:val="top"/>
          </w:tcPr>
          <w:p w14:paraId="60093851">
            <w:pPr>
              <w:pStyle w:val="21"/>
              <w:spacing w:before="39" w:line="223" w:lineRule="auto"/>
              <w:ind w:left="144"/>
              <w:jc w:val="center"/>
              <w:rPr>
                <w:b/>
                <w:bCs/>
              </w:rPr>
            </w:pPr>
            <w:r>
              <w:rPr>
                <w:b/>
                <w:bCs/>
                <w:spacing w:val="-11"/>
              </w:rPr>
              <w:t>出资比例</w:t>
            </w:r>
          </w:p>
        </w:tc>
        <w:tc>
          <w:tcPr>
            <w:tcW w:w="3386" w:type="pct"/>
            <w:vAlign w:val="top"/>
          </w:tcPr>
          <w:p w14:paraId="6B01ABAC">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spacing w:val="0"/>
                <w:sz w:val="24"/>
              </w:rPr>
            </w:pPr>
            <w:r>
              <w:rPr>
                <w:spacing w:val="0"/>
                <w:sz w:val="24"/>
              </w:rPr>
              <w:t>全额</w:t>
            </w:r>
          </w:p>
        </w:tc>
      </w:tr>
      <w:tr w14:paraId="34774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568" w:type="pct"/>
            <w:vMerge w:val="continue"/>
            <w:tcBorders>
              <w:top w:val="nil"/>
              <w:left w:val="single" w:color="auto" w:sz="4" w:space="0"/>
            </w:tcBorders>
            <w:vAlign w:val="top"/>
          </w:tcPr>
          <w:p w14:paraId="6021AD0C">
            <w:pPr>
              <w:rPr>
                <w:rFonts w:ascii="Arial"/>
                <w:sz w:val="21"/>
              </w:rPr>
            </w:pPr>
          </w:p>
        </w:tc>
        <w:tc>
          <w:tcPr>
            <w:tcW w:w="1044" w:type="pct"/>
            <w:vAlign w:val="top"/>
          </w:tcPr>
          <w:p w14:paraId="1247A661">
            <w:pPr>
              <w:pStyle w:val="21"/>
              <w:spacing w:before="40" w:line="222" w:lineRule="auto"/>
              <w:ind w:left="132"/>
              <w:jc w:val="center"/>
              <w:rPr>
                <w:b/>
                <w:bCs/>
              </w:rPr>
            </w:pPr>
            <w:r>
              <w:rPr>
                <w:b/>
                <w:bCs/>
                <w:spacing w:val="-5"/>
              </w:rPr>
              <w:t>资金落实情况</w:t>
            </w:r>
          </w:p>
        </w:tc>
        <w:tc>
          <w:tcPr>
            <w:tcW w:w="3386" w:type="pct"/>
            <w:vAlign w:val="top"/>
          </w:tcPr>
          <w:p w14:paraId="16A206C7">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spacing w:val="0"/>
                <w:sz w:val="24"/>
              </w:rPr>
            </w:pPr>
            <w:r>
              <w:rPr>
                <w:spacing w:val="0"/>
                <w:sz w:val="24"/>
              </w:rPr>
              <w:t>已落实</w:t>
            </w:r>
          </w:p>
        </w:tc>
      </w:tr>
      <w:tr w14:paraId="222FA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568" w:type="pct"/>
            <w:vAlign w:val="top"/>
          </w:tcPr>
          <w:p w14:paraId="526F0F29">
            <w:pPr>
              <w:pStyle w:val="21"/>
              <w:spacing w:before="283" w:line="180" w:lineRule="auto"/>
              <w:ind w:left="455"/>
            </w:pPr>
            <w:r>
              <w:rPr>
                <w14:textOutline w14:w="4358" w14:cap="sq" w14:cmpd="sng">
                  <w14:solidFill>
                    <w14:srgbClr w14:val="000000"/>
                  </w14:solidFill>
                  <w14:prstDash w14:val="solid"/>
                  <w14:bevel/>
                </w14:textOutline>
              </w:rPr>
              <w:t>3</w:t>
            </w:r>
          </w:p>
        </w:tc>
        <w:tc>
          <w:tcPr>
            <w:tcW w:w="1044" w:type="pct"/>
            <w:vAlign w:val="top"/>
          </w:tcPr>
          <w:p w14:paraId="22CFFE8C">
            <w:pPr>
              <w:pStyle w:val="21"/>
              <w:spacing w:before="242" w:line="222" w:lineRule="auto"/>
              <w:ind w:left="119"/>
              <w:jc w:val="center"/>
              <w:rPr>
                <w:b/>
                <w:bCs/>
              </w:rPr>
            </w:pPr>
            <w:r>
              <w:rPr>
                <w:b/>
                <w:bCs/>
                <w:spacing w:val="-4"/>
              </w:rPr>
              <w:t>招标内容</w:t>
            </w:r>
          </w:p>
        </w:tc>
        <w:tc>
          <w:tcPr>
            <w:tcW w:w="3386" w:type="pct"/>
            <w:vAlign w:val="top"/>
          </w:tcPr>
          <w:p w14:paraId="25834DBD">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default" w:eastAsia="仿宋"/>
                <w:lang w:val="en-US" w:eastAsia="zh-CN"/>
              </w:rPr>
            </w:pPr>
            <w:r>
              <w:rPr>
                <w:rFonts w:hint="eastAsia" w:cs="仿宋"/>
                <w:snapToGrid w:val="0"/>
                <w:color w:val="000000"/>
                <w:spacing w:val="0"/>
                <w:kern w:val="0"/>
                <w:sz w:val="24"/>
                <w:szCs w:val="24"/>
                <w:lang w:val="en-US" w:eastAsia="zh-CN" w:bidi="ar-SA"/>
              </w:rPr>
              <w:t>对集中居住小区32栋住宅房屋进行结构安全性及抗震鉴定。</w:t>
            </w:r>
          </w:p>
        </w:tc>
      </w:tr>
      <w:tr w14:paraId="75DA8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568" w:type="pct"/>
            <w:vMerge w:val="restart"/>
            <w:tcBorders>
              <w:bottom w:val="nil"/>
            </w:tcBorders>
            <w:vAlign w:val="top"/>
          </w:tcPr>
          <w:p w14:paraId="39F3213B">
            <w:pPr>
              <w:rPr>
                <w:rFonts w:ascii="Arial"/>
                <w:sz w:val="21"/>
              </w:rPr>
            </w:pPr>
          </w:p>
        </w:tc>
        <w:tc>
          <w:tcPr>
            <w:tcW w:w="1044" w:type="pct"/>
            <w:vAlign w:val="top"/>
          </w:tcPr>
          <w:p w14:paraId="2DE4E081">
            <w:pPr>
              <w:pStyle w:val="21"/>
              <w:spacing w:before="148" w:line="222" w:lineRule="auto"/>
              <w:ind w:left="119"/>
              <w:jc w:val="center"/>
              <w:rPr>
                <w:b/>
                <w:bCs/>
              </w:rPr>
            </w:pPr>
            <w:r>
              <w:rPr>
                <w:b/>
                <w:bCs/>
                <w:spacing w:val="-4"/>
              </w:rPr>
              <w:t>招标范围</w:t>
            </w:r>
          </w:p>
        </w:tc>
        <w:tc>
          <w:tcPr>
            <w:tcW w:w="3386" w:type="pct"/>
            <w:vAlign w:val="top"/>
          </w:tcPr>
          <w:p w14:paraId="0CB58CE3">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default" w:eastAsia="仿宋"/>
                <w:spacing w:val="0"/>
                <w:sz w:val="24"/>
                <w:lang w:val="en-US" w:eastAsia="zh-CN"/>
              </w:rPr>
            </w:pPr>
            <w:r>
              <w:rPr>
                <w:rFonts w:hint="eastAsia"/>
                <w:spacing w:val="0"/>
                <w:sz w:val="24"/>
                <w:lang w:val="en-US" w:eastAsia="zh-CN"/>
              </w:rPr>
              <w:t>招标文件全部内容</w:t>
            </w:r>
          </w:p>
        </w:tc>
      </w:tr>
      <w:tr w14:paraId="70CB37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568" w:type="pct"/>
            <w:vMerge w:val="continue"/>
            <w:tcBorders>
              <w:top w:val="nil"/>
              <w:bottom w:val="nil"/>
            </w:tcBorders>
            <w:vAlign w:val="top"/>
          </w:tcPr>
          <w:p w14:paraId="6A112EE7">
            <w:pPr>
              <w:rPr>
                <w:rFonts w:ascii="Arial"/>
                <w:sz w:val="21"/>
              </w:rPr>
            </w:pPr>
          </w:p>
        </w:tc>
        <w:tc>
          <w:tcPr>
            <w:tcW w:w="1044" w:type="pct"/>
            <w:vAlign w:val="top"/>
          </w:tcPr>
          <w:p w14:paraId="77CA7212">
            <w:pPr>
              <w:pStyle w:val="21"/>
              <w:spacing w:before="36" w:line="224" w:lineRule="auto"/>
              <w:ind w:left="120"/>
              <w:jc w:val="center"/>
              <w:rPr>
                <w:b/>
                <w:bCs/>
              </w:rPr>
            </w:pPr>
            <w:r>
              <w:rPr>
                <w:b/>
                <w:bCs/>
                <w:spacing w:val="-4"/>
              </w:rPr>
              <w:t>建设地点</w:t>
            </w:r>
          </w:p>
        </w:tc>
        <w:tc>
          <w:tcPr>
            <w:tcW w:w="3386" w:type="pct"/>
            <w:vAlign w:val="top"/>
          </w:tcPr>
          <w:p w14:paraId="21FFCD86">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eastAsia" w:eastAsia="仿宋"/>
                <w:spacing w:val="0"/>
                <w:sz w:val="24"/>
                <w:lang w:val="en-US" w:eastAsia="zh-CN"/>
              </w:rPr>
            </w:pPr>
            <w:r>
              <w:rPr>
                <w:spacing w:val="0"/>
                <w:sz w:val="24"/>
              </w:rPr>
              <w:t>玛纳斯县</w:t>
            </w:r>
          </w:p>
        </w:tc>
      </w:tr>
      <w:tr w14:paraId="3AEA8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568" w:type="pct"/>
            <w:vMerge w:val="continue"/>
            <w:tcBorders>
              <w:top w:val="nil"/>
            </w:tcBorders>
            <w:vAlign w:val="top"/>
          </w:tcPr>
          <w:p w14:paraId="360A64A1">
            <w:pPr>
              <w:rPr>
                <w:rFonts w:ascii="Arial"/>
                <w:sz w:val="21"/>
              </w:rPr>
            </w:pPr>
          </w:p>
        </w:tc>
        <w:tc>
          <w:tcPr>
            <w:tcW w:w="1044" w:type="pct"/>
            <w:vAlign w:val="top"/>
          </w:tcPr>
          <w:p w14:paraId="6BE8A00D">
            <w:pPr>
              <w:pStyle w:val="21"/>
              <w:spacing w:before="38" w:line="222" w:lineRule="auto"/>
              <w:ind w:left="125"/>
              <w:jc w:val="center"/>
              <w:rPr>
                <w:b/>
                <w:bCs/>
              </w:rPr>
            </w:pPr>
            <w:r>
              <w:rPr>
                <w:b/>
                <w:bCs/>
                <w:spacing w:val="-6"/>
              </w:rPr>
              <w:t>质量要求</w:t>
            </w:r>
          </w:p>
        </w:tc>
        <w:tc>
          <w:tcPr>
            <w:tcW w:w="3386" w:type="pct"/>
            <w:vAlign w:val="top"/>
          </w:tcPr>
          <w:p w14:paraId="229003F0">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default" w:eastAsia="仿宋"/>
                <w:spacing w:val="0"/>
                <w:sz w:val="24"/>
                <w:lang w:val="en-US" w:eastAsia="zh-CN"/>
              </w:rPr>
            </w:pPr>
            <w:r>
              <w:rPr>
                <w:spacing w:val="0"/>
                <w:sz w:val="24"/>
              </w:rPr>
              <w:t>质量标准：</w:t>
            </w:r>
            <w:r>
              <w:rPr>
                <w:rFonts w:hint="eastAsia"/>
                <w:spacing w:val="0"/>
                <w:sz w:val="24"/>
                <w:lang w:val="en-US" w:eastAsia="zh-CN"/>
              </w:rPr>
              <w:t>符合规范及标准要求。</w:t>
            </w:r>
          </w:p>
        </w:tc>
      </w:tr>
      <w:tr w14:paraId="6F3C2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4" w:hRule="atLeast"/>
        </w:trPr>
        <w:tc>
          <w:tcPr>
            <w:tcW w:w="568" w:type="pct"/>
            <w:vAlign w:val="top"/>
          </w:tcPr>
          <w:p w14:paraId="5D5329D9">
            <w:pPr>
              <w:spacing w:line="246" w:lineRule="auto"/>
              <w:rPr>
                <w:rFonts w:ascii="Arial"/>
                <w:sz w:val="21"/>
              </w:rPr>
            </w:pPr>
          </w:p>
          <w:p w14:paraId="360A4D7F">
            <w:pPr>
              <w:spacing w:line="246" w:lineRule="auto"/>
              <w:rPr>
                <w:rFonts w:ascii="Arial"/>
                <w:sz w:val="21"/>
              </w:rPr>
            </w:pPr>
          </w:p>
          <w:p w14:paraId="184E9127">
            <w:pPr>
              <w:spacing w:line="246" w:lineRule="auto"/>
              <w:rPr>
                <w:rFonts w:ascii="Arial"/>
                <w:sz w:val="21"/>
              </w:rPr>
            </w:pPr>
          </w:p>
          <w:p w14:paraId="75D6B87A">
            <w:pPr>
              <w:spacing w:line="246" w:lineRule="auto"/>
              <w:rPr>
                <w:rFonts w:ascii="Arial"/>
                <w:sz w:val="21"/>
              </w:rPr>
            </w:pPr>
          </w:p>
          <w:p w14:paraId="18E025DA">
            <w:pPr>
              <w:spacing w:line="246" w:lineRule="auto"/>
              <w:rPr>
                <w:rFonts w:ascii="Arial"/>
                <w:sz w:val="21"/>
              </w:rPr>
            </w:pPr>
          </w:p>
          <w:p w14:paraId="44BA0D8B">
            <w:pPr>
              <w:spacing w:line="246" w:lineRule="auto"/>
              <w:rPr>
                <w:rFonts w:ascii="Arial"/>
                <w:sz w:val="21"/>
              </w:rPr>
            </w:pPr>
          </w:p>
          <w:p w14:paraId="1947B28C">
            <w:pPr>
              <w:spacing w:line="247" w:lineRule="auto"/>
              <w:rPr>
                <w:rFonts w:ascii="Arial"/>
                <w:sz w:val="21"/>
              </w:rPr>
            </w:pPr>
          </w:p>
          <w:p w14:paraId="782A4735">
            <w:pPr>
              <w:spacing w:line="247" w:lineRule="auto"/>
              <w:rPr>
                <w:rFonts w:ascii="Arial"/>
                <w:sz w:val="21"/>
              </w:rPr>
            </w:pPr>
          </w:p>
          <w:p w14:paraId="22B41E4E">
            <w:pPr>
              <w:spacing w:line="247" w:lineRule="auto"/>
              <w:rPr>
                <w:rFonts w:ascii="Arial"/>
                <w:sz w:val="21"/>
              </w:rPr>
            </w:pPr>
          </w:p>
          <w:p w14:paraId="543AA834">
            <w:pPr>
              <w:spacing w:line="247" w:lineRule="auto"/>
              <w:rPr>
                <w:rFonts w:ascii="Arial"/>
                <w:sz w:val="21"/>
              </w:rPr>
            </w:pPr>
          </w:p>
          <w:p w14:paraId="62EE12B2">
            <w:pPr>
              <w:spacing w:line="247" w:lineRule="auto"/>
              <w:rPr>
                <w:rFonts w:ascii="Arial"/>
                <w:sz w:val="21"/>
              </w:rPr>
            </w:pPr>
          </w:p>
          <w:p w14:paraId="505B3778">
            <w:pPr>
              <w:spacing w:line="247" w:lineRule="auto"/>
              <w:rPr>
                <w:rFonts w:ascii="Arial"/>
                <w:sz w:val="21"/>
              </w:rPr>
            </w:pPr>
          </w:p>
          <w:p w14:paraId="4E6491F3">
            <w:pPr>
              <w:spacing w:line="247" w:lineRule="auto"/>
              <w:rPr>
                <w:rFonts w:ascii="Arial"/>
                <w:sz w:val="21"/>
              </w:rPr>
            </w:pPr>
          </w:p>
          <w:p w14:paraId="6FE5FEAC">
            <w:pPr>
              <w:spacing w:line="247" w:lineRule="auto"/>
              <w:rPr>
                <w:rFonts w:ascii="Arial"/>
                <w:sz w:val="21"/>
              </w:rPr>
            </w:pPr>
          </w:p>
          <w:p w14:paraId="3C3B771E">
            <w:pPr>
              <w:spacing w:line="247" w:lineRule="auto"/>
              <w:rPr>
                <w:rFonts w:ascii="Arial"/>
                <w:sz w:val="21"/>
              </w:rPr>
            </w:pPr>
          </w:p>
          <w:p w14:paraId="1FE2690D">
            <w:pPr>
              <w:spacing w:line="247" w:lineRule="auto"/>
              <w:rPr>
                <w:rFonts w:ascii="Arial"/>
                <w:sz w:val="21"/>
              </w:rPr>
            </w:pPr>
          </w:p>
          <w:p w14:paraId="212E7A5D">
            <w:pPr>
              <w:spacing w:line="247" w:lineRule="auto"/>
              <w:rPr>
                <w:rFonts w:ascii="Arial"/>
                <w:sz w:val="21"/>
              </w:rPr>
            </w:pPr>
          </w:p>
          <w:p w14:paraId="44A199F2">
            <w:pPr>
              <w:spacing w:line="247" w:lineRule="auto"/>
              <w:rPr>
                <w:rFonts w:ascii="Arial"/>
                <w:sz w:val="21"/>
              </w:rPr>
            </w:pPr>
          </w:p>
          <w:p w14:paraId="3B302C16">
            <w:pPr>
              <w:spacing w:line="247" w:lineRule="auto"/>
              <w:rPr>
                <w:rFonts w:ascii="Arial"/>
                <w:sz w:val="21"/>
              </w:rPr>
            </w:pPr>
          </w:p>
          <w:p w14:paraId="3E26D34E">
            <w:pPr>
              <w:spacing w:line="247" w:lineRule="auto"/>
              <w:rPr>
                <w:rFonts w:ascii="Arial"/>
                <w:sz w:val="21"/>
              </w:rPr>
            </w:pPr>
          </w:p>
          <w:p w14:paraId="4CDACF10">
            <w:pPr>
              <w:spacing w:line="247" w:lineRule="auto"/>
              <w:rPr>
                <w:rFonts w:ascii="Arial"/>
                <w:sz w:val="21"/>
              </w:rPr>
            </w:pPr>
          </w:p>
          <w:p w14:paraId="0855C980">
            <w:pPr>
              <w:spacing w:line="247" w:lineRule="auto"/>
              <w:rPr>
                <w:rFonts w:ascii="Arial"/>
                <w:sz w:val="21"/>
              </w:rPr>
            </w:pPr>
          </w:p>
          <w:p w14:paraId="34B8CE71">
            <w:pPr>
              <w:pStyle w:val="21"/>
              <w:spacing w:before="78" w:line="180" w:lineRule="auto"/>
              <w:ind w:left="449"/>
            </w:pPr>
            <w:r>
              <w:rPr>
                <w14:textOutline w14:w="4358" w14:cap="sq" w14:cmpd="sng">
                  <w14:solidFill>
                    <w14:srgbClr w14:val="000000"/>
                  </w14:solidFill>
                  <w14:prstDash w14:val="solid"/>
                  <w14:bevel/>
                </w14:textOutline>
              </w:rPr>
              <w:t>4</w:t>
            </w:r>
          </w:p>
        </w:tc>
        <w:tc>
          <w:tcPr>
            <w:tcW w:w="1044" w:type="pct"/>
            <w:vAlign w:val="top"/>
          </w:tcPr>
          <w:p w14:paraId="55268CE1">
            <w:pPr>
              <w:spacing w:line="246" w:lineRule="auto"/>
              <w:jc w:val="center"/>
              <w:rPr>
                <w:rFonts w:ascii="Arial"/>
                <w:sz w:val="21"/>
              </w:rPr>
            </w:pPr>
          </w:p>
          <w:p w14:paraId="58B5F38D">
            <w:pPr>
              <w:spacing w:line="247" w:lineRule="auto"/>
              <w:jc w:val="center"/>
              <w:rPr>
                <w:rFonts w:ascii="Arial"/>
                <w:sz w:val="21"/>
              </w:rPr>
            </w:pPr>
          </w:p>
          <w:p w14:paraId="0728A424">
            <w:pPr>
              <w:spacing w:line="247" w:lineRule="auto"/>
              <w:jc w:val="center"/>
              <w:rPr>
                <w:rFonts w:ascii="Arial"/>
                <w:sz w:val="21"/>
              </w:rPr>
            </w:pPr>
          </w:p>
          <w:p w14:paraId="04F8353F">
            <w:pPr>
              <w:spacing w:line="247" w:lineRule="auto"/>
              <w:jc w:val="center"/>
              <w:rPr>
                <w:rFonts w:ascii="Arial"/>
                <w:sz w:val="21"/>
              </w:rPr>
            </w:pPr>
          </w:p>
          <w:p w14:paraId="3E38EDE9">
            <w:pPr>
              <w:spacing w:line="247" w:lineRule="auto"/>
              <w:jc w:val="center"/>
              <w:rPr>
                <w:rFonts w:ascii="Arial"/>
                <w:sz w:val="21"/>
              </w:rPr>
            </w:pPr>
          </w:p>
          <w:p w14:paraId="7449FCCA">
            <w:pPr>
              <w:spacing w:line="247" w:lineRule="auto"/>
              <w:jc w:val="center"/>
              <w:rPr>
                <w:rFonts w:ascii="Arial"/>
                <w:sz w:val="21"/>
              </w:rPr>
            </w:pPr>
          </w:p>
          <w:p w14:paraId="03A308F5">
            <w:pPr>
              <w:spacing w:line="247" w:lineRule="auto"/>
              <w:jc w:val="center"/>
              <w:rPr>
                <w:rFonts w:ascii="Arial"/>
                <w:sz w:val="21"/>
              </w:rPr>
            </w:pPr>
          </w:p>
          <w:p w14:paraId="3FFE9318">
            <w:pPr>
              <w:spacing w:line="247" w:lineRule="auto"/>
              <w:jc w:val="center"/>
              <w:rPr>
                <w:rFonts w:ascii="Arial"/>
                <w:sz w:val="21"/>
              </w:rPr>
            </w:pPr>
          </w:p>
          <w:p w14:paraId="6C370E7F">
            <w:pPr>
              <w:spacing w:line="247" w:lineRule="auto"/>
              <w:jc w:val="center"/>
              <w:rPr>
                <w:rFonts w:ascii="Arial"/>
                <w:sz w:val="21"/>
              </w:rPr>
            </w:pPr>
          </w:p>
          <w:p w14:paraId="0D5A388C">
            <w:pPr>
              <w:spacing w:line="247" w:lineRule="auto"/>
              <w:jc w:val="center"/>
              <w:rPr>
                <w:rFonts w:ascii="Arial"/>
                <w:sz w:val="21"/>
              </w:rPr>
            </w:pPr>
          </w:p>
          <w:p w14:paraId="2953ADF0">
            <w:pPr>
              <w:spacing w:line="247" w:lineRule="auto"/>
              <w:jc w:val="center"/>
              <w:rPr>
                <w:rFonts w:ascii="Arial"/>
                <w:sz w:val="21"/>
              </w:rPr>
            </w:pPr>
          </w:p>
          <w:p w14:paraId="6097F615">
            <w:pPr>
              <w:spacing w:line="247" w:lineRule="auto"/>
              <w:jc w:val="center"/>
              <w:rPr>
                <w:rFonts w:ascii="Arial"/>
                <w:sz w:val="21"/>
              </w:rPr>
            </w:pPr>
          </w:p>
          <w:p w14:paraId="0A32ADDD">
            <w:pPr>
              <w:spacing w:line="247" w:lineRule="auto"/>
              <w:jc w:val="center"/>
              <w:rPr>
                <w:rFonts w:ascii="Arial"/>
                <w:sz w:val="21"/>
              </w:rPr>
            </w:pPr>
          </w:p>
          <w:p w14:paraId="5A9E04B6">
            <w:pPr>
              <w:spacing w:line="247" w:lineRule="auto"/>
              <w:jc w:val="center"/>
              <w:rPr>
                <w:rFonts w:ascii="Arial"/>
                <w:sz w:val="21"/>
              </w:rPr>
            </w:pPr>
          </w:p>
          <w:p w14:paraId="2B889685">
            <w:pPr>
              <w:spacing w:line="247" w:lineRule="auto"/>
              <w:jc w:val="center"/>
              <w:rPr>
                <w:rFonts w:ascii="Arial"/>
                <w:sz w:val="21"/>
              </w:rPr>
            </w:pPr>
          </w:p>
          <w:p w14:paraId="479D09EF">
            <w:pPr>
              <w:spacing w:line="247" w:lineRule="auto"/>
              <w:jc w:val="center"/>
              <w:rPr>
                <w:rFonts w:ascii="Arial"/>
                <w:sz w:val="21"/>
              </w:rPr>
            </w:pPr>
          </w:p>
          <w:p w14:paraId="1A7C41A7">
            <w:pPr>
              <w:spacing w:line="247" w:lineRule="auto"/>
              <w:jc w:val="center"/>
              <w:rPr>
                <w:rFonts w:ascii="Arial"/>
                <w:sz w:val="21"/>
              </w:rPr>
            </w:pPr>
          </w:p>
          <w:p w14:paraId="204DC6E4">
            <w:pPr>
              <w:spacing w:line="247" w:lineRule="auto"/>
              <w:jc w:val="center"/>
              <w:rPr>
                <w:rFonts w:ascii="Arial"/>
                <w:sz w:val="21"/>
              </w:rPr>
            </w:pPr>
          </w:p>
          <w:p w14:paraId="7A3D9807">
            <w:pPr>
              <w:spacing w:line="247" w:lineRule="auto"/>
              <w:jc w:val="center"/>
              <w:rPr>
                <w:rFonts w:ascii="Arial"/>
                <w:sz w:val="21"/>
              </w:rPr>
            </w:pPr>
          </w:p>
          <w:p w14:paraId="11B58F27">
            <w:pPr>
              <w:spacing w:line="247" w:lineRule="auto"/>
              <w:jc w:val="center"/>
              <w:rPr>
                <w:rFonts w:ascii="Arial"/>
                <w:sz w:val="21"/>
              </w:rPr>
            </w:pPr>
          </w:p>
          <w:p w14:paraId="0C4E9369">
            <w:pPr>
              <w:spacing w:line="247" w:lineRule="auto"/>
              <w:jc w:val="center"/>
              <w:rPr>
                <w:rFonts w:ascii="Arial"/>
                <w:sz w:val="21"/>
              </w:rPr>
            </w:pPr>
          </w:p>
          <w:p w14:paraId="14B72312">
            <w:pPr>
              <w:pStyle w:val="21"/>
              <w:spacing w:before="78" w:line="403" w:lineRule="exact"/>
              <w:jc w:val="center"/>
              <w:rPr>
                <w:b/>
                <w:bCs/>
                <w:spacing w:val="0"/>
                <w:position w:val="0"/>
                <w:sz w:val="24"/>
              </w:rPr>
            </w:pPr>
            <w:r>
              <w:rPr>
                <w:b/>
                <w:bCs/>
                <w:spacing w:val="0"/>
                <w:position w:val="0"/>
                <w:sz w:val="24"/>
              </w:rPr>
              <w:t>供应商资质</w:t>
            </w:r>
          </w:p>
          <w:p w14:paraId="561CD681">
            <w:pPr>
              <w:pStyle w:val="21"/>
              <w:spacing w:before="78" w:line="403" w:lineRule="exact"/>
              <w:jc w:val="center"/>
            </w:pPr>
            <w:r>
              <w:rPr>
                <w:b/>
                <w:bCs/>
                <w:spacing w:val="0"/>
                <w:position w:val="0"/>
                <w:sz w:val="24"/>
              </w:rPr>
              <w:t>条件、能力</w:t>
            </w:r>
          </w:p>
        </w:tc>
        <w:tc>
          <w:tcPr>
            <w:tcW w:w="3386" w:type="pct"/>
            <w:vAlign w:val="top"/>
          </w:tcPr>
          <w:p w14:paraId="32BF582B">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firstLine="482" w:firstLineChars="200"/>
              <w:jc w:val="both"/>
              <w:textAlignment w:val="baseline"/>
              <w:rPr>
                <w:rFonts w:hint="eastAsia"/>
                <w:b/>
                <w:bCs/>
                <w:spacing w:val="0"/>
                <w:sz w:val="24"/>
                <w:lang w:eastAsia="zh-CN"/>
              </w:rPr>
            </w:pPr>
            <w:r>
              <w:rPr>
                <w:rFonts w:hint="eastAsia"/>
                <w:b/>
                <w:bCs/>
                <w:spacing w:val="0"/>
                <w:sz w:val="24"/>
                <w:lang w:eastAsia="zh-CN"/>
              </w:rPr>
              <w:t>1.满足《中华人民共和国政府采购法》第二十二 条规定；</w:t>
            </w:r>
          </w:p>
          <w:p w14:paraId="0257602A">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firstLine="482" w:firstLineChars="200"/>
              <w:jc w:val="both"/>
              <w:textAlignment w:val="baseline"/>
              <w:rPr>
                <w:rFonts w:hint="eastAsia"/>
                <w:b/>
                <w:bCs/>
                <w:spacing w:val="0"/>
                <w:sz w:val="24"/>
                <w:lang w:eastAsia="zh-CN"/>
              </w:rPr>
            </w:pPr>
            <w:r>
              <w:rPr>
                <w:rFonts w:hint="eastAsia"/>
                <w:b/>
                <w:bCs/>
                <w:spacing w:val="0"/>
                <w:sz w:val="24"/>
                <w:lang w:eastAsia="zh-CN"/>
              </w:rPr>
              <w:t>2.落实政府采购政策需满足的要求：本磋商为专 门面向中小企业</w:t>
            </w:r>
          </w:p>
          <w:p w14:paraId="3AE6A9D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lang w:eastAsia="zh-CN"/>
              </w:rPr>
            </w:pPr>
            <w:r>
              <w:rPr>
                <w:rFonts w:ascii="仿宋" w:hAnsi="仿宋" w:eastAsia="仿宋" w:cs="仿宋"/>
                <w:spacing w:val="0"/>
                <w:sz w:val="24"/>
                <w:szCs w:val="24"/>
              </w:rPr>
              <w:t>(1)</w:t>
            </w:r>
            <w:r>
              <w:rPr>
                <w:rFonts w:hint="eastAsia" w:ascii="仿宋" w:hAnsi="仿宋" w:eastAsia="仿宋" w:cs="仿宋"/>
                <w:spacing w:val="0"/>
                <w:sz w:val="24"/>
                <w:szCs w:val="24"/>
                <w:lang w:val="en-US" w:eastAsia="zh-CN"/>
              </w:rPr>
              <w:t>投标人必须是中华人民共和国境内注册的，具有独立法人资格的企业且有效营业执照，营业执照经营范围须包括本项目要求；</w:t>
            </w:r>
          </w:p>
          <w:p w14:paraId="665AB22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lang w:val="en-US" w:eastAsia="zh-CN"/>
              </w:rPr>
            </w:pPr>
            <w:r>
              <w:rPr>
                <w:rFonts w:ascii="仿宋" w:hAnsi="仿宋" w:eastAsia="仿宋" w:cs="仿宋"/>
                <w:spacing w:val="0"/>
                <w:sz w:val="24"/>
                <w:szCs w:val="24"/>
              </w:rPr>
              <w:t>(2)</w:t>
            </w:r>
            <w:r>
              <w:rPr>
                <w:rFonts w:hint="eastAsia" w:ascii="仿宋" w:hAnsi="仿宋" w:eastAsia="仿宋" w:cs="仿宋"/>
                <w:spacing w:val="0"/>
                <w:sz w:val="24"/>
                <w:szCs w:val="24"/>
                <w:lang w:val="en-US" w:eastAsia="zh-CN"/>
              </w:rPr>
              <w:t>法定代表人授权书原件及被授权人身份证复印件(法定代表人直接投标可不提供，但须提供法定代表人身份证明书原件)；</w:t>
            </w:r>
          </w:p>
          <w:p w14:paraId="23DA1B4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default"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(3)投标人须具备如下资质：①、②资质之一</w:t>
            </w:r>
          </w:p>
          <w:p w14:paraId="5DC1A19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default" w:ascii="仿宋" w:hAnsi="仿宋" w:eastAsia="仿宋" w:cs="仿宋"/>
                <w:spacing w:val="0"/>
                <w:sz w:val="24"/>
                <w:szCs w:val="24"/>
                <w:lang w:val="en-US" w:eastAsia="zh-CN"/>
              </w:rPr>
            </w:pPr>
            <w:r>
              <w:rPr>
                <w:rFonts w:hint="default" w:ascii="仿宋" w:hAnsi="仿宋" w:eastAsia="仿宋" w:cs="仿宋"/>
                <w:spacing w:val="0"/>
                <w:sz w:val="24"/>
                <w:szCs w:val="24"/>
                <w:lang w:val="en-US" w:eastAsia="zh-CN"/>
              </w:rPr>
              <w:t>①</w:t>
            </w:r>
            <w:r>
              <w:rPr>
                <w:rFonts w:hint="default" w:ascii="仿宋" w:hAnsi="仿宋" w:eastAsia="仿宋" w:cs="仿宋"/>
                <w:i w:val="0"/>
                <w:iCs w:val="0"/>
                <w:caps w:val="0"/>
                <w:color w:val="000000"/>
                <w:spacing w:val="0"/>
                <w:sz w:val="24"/>
                <w:szCs w:val="24"/>
                <w:shd w:val="clear" w:fill="auto"/>
              </w:rPr>
              <w:t>未取得新资质证书的应具备</w:t>
            </w:r>
            <w:r>
              <w:rPr>
                <w:rFonts w:hint="default" w:ascii="仿宋" w:hAnsi="仿宋" w:eastAsia="仿宋" w:cs="仿宋"/>
                <w:spacing w:val="0"/>
                <w:sz w:val="24"/>
                <w:szCs w:val="24"/>
                <w:lang w:val="en-US" w:eastAsia="zh-CN"/>
              </w:rPr>
              <w:t>省级及以上建设行政主管部门核发的《建设工程质量检测机构资质证书》（检测范围须含主体结构工程现场检测、钢结构工程检测、地基基础工程检测）</w:t>
            </w:r>
            <w:r>
              <w:rPr>
                <w:rFonts w:hint="eastAsia" w:ascii="仿宋" w:hAnsi="仿宋" w:eastAsia="仿宋" w:cs="仿宋"/>
                <w:spacing w:val="0"/>
                <w:sz w:val="24"/>
                <w:szCs w:val="24"/>
                <w:lang w:val="en-US" w:eastAsia="zh-CN"/>
              </w:rPr>
              <w:t>；若名称不同，表达意思相同也满足条件</w:t>
            </w:r>
            <w:r>
              <w:rPr>
                <w:rFonts w:hint="default" w:ascii="仿宋" w:hAnsi="仿宋" w:eastAsia="仿宋" w:cs="仿宋"/>
                <w:spacing w:val="0"/>
                <w:sz w:val="24"/>
                <w:szCs w:val="24"/>
                <w:lang w:val="en-US" w:eastAsia="zh-CN"/>
              </w:rPr>
              <w:t>；</w:t>
            </w:r>
          </w:p>
          <w:p w14:paraId="401B499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②</w:t>
            </w:r>
            <w:r>
              <w:rPr>
                <w:rFonts w:hint="eastAsia" w:ascii="仿宋" w:hAnsi="仿宋" w:eastAsia="仿宋" w:cs="仿宋"/>
                <w:i w:val="0"/>
                <w:iCs w:val="0"/>
                <w:caps w:val="0"/>
                <w:color w:val="000000"/>
                <w:spacing w:val="0"/>
                <w:sz w:val="24"/>
                <w:szCs w:val="24"/>
                <w:shd w:val="clear" w:fill="auto"/>
                <w:lang w:eastAsia="zh-CN"/>
              </w:rPr>
              <w:t>取得新资质证书的应</w:t>
            </w:r>
            <w:r>
              <w:rPr>
                <w:rFonts w:hint="eastAsia" w:ascii="仿宋" w:hAnsi="仿宋" w:eastAsia="仿宋" w:cs="仿宋"/>
                <w:spacing w:val="0"/>
                <w:sz w:val="24"/>
                <w:szCs w:val="24"/>
                <w:lang w:val="en-US" w:eastAsia="zh-CN"/>
              </w:rPr>
              <w:t>具备省级及以上建设行政主管部门核发的《建设工程质量检测机构资质证书》（检测范围须含</w:t>
            </w:r>
            <w:r>
              <w:rPr>
                <w:rFonts w:hint="eastAsia" w:ascii="仿宋" w:hAnsi="仿宋" w:eastAsia="仿宋" w:cs="仿宋"/>
                <w:i w:val="0"/>
                <w:iCs w:val="0"/>
                <w:caps w:val="0"/>
                <w:color w:val="000000"/>
                <w:spacing w:val="0"/>
                <w:sz w:val="24"/>
                <w:szCs w:val="24"/>
                <w:lang w:eastAsia="zh-CN"/>
              </w:rPr>
              <w:t>钢结构、主体结构及装饰装修、地基基础</w:t>
            </w:r>
            <w:r>
              <w:rPr>
                <w:rFonts w:hint="eastAsia" w:ascii="仿宋" w:hAnsi="仿宋" w:eastAsia="仿宋" w:cs="仿宋"/>
                <w:spacing w:val="0"/>
                <w:sz w:val="24"/>
                <w:szCs w:val="24"/>
                <w:lang w:val="en-US" w:eastAsia="zh-CN"/>
              </w:rPr>
              <w:t>）；</w:t>
            </w:r>
          </w:p>
          <w:p w14:paraId="72005FB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default"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(4)投标人须具有省级及以上质量技术监督局核发的资质认证证书(CMA)且在有效期内；</w:t>
            </w:r>
          </w:p>
          <w:p w14:paraId="22F8871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default"/>
                <w:lang w:val="en-US" w:eastAsia="zh-CN"/>
              </w:rPr>
            </w:pPr>
            <w:r>
              <w:rPr>
                <w:rFonts w:hint="eastAsia" w:ascii="仿宋" w:hAnsi="仿宋" w:eastAsia="仿宋" w:cs="仿宋"/>
                <w:spacing w:val="0"/>
                <w:sz w:val="24"/>
                <w:szCs w:val="24"/>
                <w:lang w:val="en-US" w:eastAsia="zh-CN"/>
              </w:rPr>
              <w:t>(5)投标人须具有建筑工程设计乙级及以上证书，且具有工程勘察专业资质乙级及以上证书且须提供省级及以上；</w:t>
            </w:r>
          </w:p>
          <w:p w14:paraId="0997F9F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(6)投标人拟定项目负责人须具备（本项目采购需求相关专业）高级工程师及以上技术职称；</w:t>
            </w:r>
          </w:p>
          <w:p w14:paraId="4632363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(7)与招标人存在利害关系可能影响招标公正性的法人、其他组织或者个人，不得参加投标。单位负责人为同一人或者存在控股、管理关系的不同单位，不得参加同一标段投标或者未划分标段的同一招标项目投标。违反前两款规定的，相关投标均无效；</w:t>
            </w:r>
          </w:p>
          <w:p w14:paraId="0047CD4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(8)参加政府采购活动前3年内在经营活动中没有重大违法记录的承诺书；</w:t>
            </w:r>
          </w:p>
          <w:p w14:paraId="190DDBB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hint="eastAsia" w:ascii="仿宋" w:hAnsi="仿宋" w:eastAsia="仿宋" w:cs="仿宋"/>
                <w:spacing w:val="0"/>
                <w:sz w:val="24"/>
                <w:szCs w:val="24"/>
                <w:lang w:val="en-US" w:eastAsia="zh-CN"/>
              </w:rPr>
              <w:t>(9)被“信用中国”网站列入失信被执行人和重大税收违法案件当事人名单的、被“中国政府采购网”网站列入政府采购严重违法失信行为记录名单(处罚期限尚未届满的)，不得参与本项目的政府采购活动；</w:t>
            </w:r>
          </w:p>
          <w:p w14:paraId="61C819E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b/>
                <w:bCs/>
                <w:spacing w:val="0"/>
                <w:sz w:val="24"/>
                <w:szCs w:val="24"/>
                <w:u w:val="single"/>
              </w:rPr>
            </w:pPr>
            <w:r>
              <w:rPr>
                <w:rFonts w:ascii="仿宋" w:hAnsi="仿宋" w:eastAsia="仿宋" w:cs="仿宋"/>
                <w:spacing w:val="0"/>
                <w:sz w:val="24"/>
                <w:szCs w:val="24"/>
              </w:rPr>
              <w:t>(</w:t>
            </w:r>
            <w:r>
              <w:rPr>
                <w:rFonts w:hint="eastAsia" w:ascii="仿宋" w:hAnsi="仿宋" w:eastAsia="仿宋" w:cs="仿宋"/>
                <w:spacing w:val="0"/>
                <w:sz w:val="24"/>
                <w:szCs w:val="24"/>
                <w:lang w:val="en-US" w:eastAsia="zh-CN"/>
              </w:rPr>
              <w:t>10</w:t>
            </w:r>
            <w:r>
              <w:rPr>
                <w:rFonts w:ascii="仿宋" w:hAnsi="仿宋" w:eastAsia="仿宋" w:cs="仿宋"/>
                <w:spacing w:val="0"/>
                <w:sz w:val="24"/>
                <w:szCs w:val="24"/>
              </w:rPr>
              <w:t>)</w:t>
            </w:r>
            <w:r>
              <w:rPr>
                <w:rFonts w:hint="eastAsia" w:ascii="仿宋" w:hAnsi="仿宋" w:eastAsia="仿宋" w:cs="仿宋"/>
                <w:spacing w:val="0"/>
                <w:sz w:val="24"/>
                <w:szCs w:val="24"/>
                <w:lang w:eastAsia="zh-CN"/>
              </w:rPr>
              <w:t>本项目为专门面向中小企业采购项目，</w:t>
            </w:r>
            <w:r>
              <w:rPr>
                <w:rFonts w:ascii="仿宋" w:hAnsi="仿宋" w:eastAsia="仿宋" w:cs="仿宋"/>
                <w:spacing w:val="0"/>
                <w:sz w:val="24"/>
                <w:szCs w:val="24"/>
              </w:rPr>
              <w:t>不接受大型企业投标，投标供应商需提供《中小企业申明函》(货物类：提供的货物全部由符合政策要求的中小企业制造</w:t>
            </w:r>
            <w:r>
              <w:rPr>
                <w:rFonts w:hint="eastAsia" w:ascii="仿宋" w:hAnsi="仿宋" w:eastAsia="仿宋" w:cs="仿宋"/>
                <w:spacing w:val="0"/>
                <w:sz w:val="24"/>
                <w:szCs w:val="24"/>
                <w:lang w:eastAsia="zh-CN"/>
              </w:rPr>
              <w:t>；</w:t>
            </w:r>
            <w:r>
              <w:rPr>
                <w:rFonts w:ascii="仿宋" w:hAnsi="仿宋" w:eastAsia="仿宋" w:cs="仿宋"/>
                <w:spacing w:val="0"/>
                <w:sz w:val="24"/>
                <w:szCs w:val="24"/>
              </w:rPr>
              <w:t>服务类：服务全部由符合政策要求的中小企业承接；工程类：工程的施工单位全部为符合政策要求的中小企业)。</w:t>
            </w:r>
          </w:p>
          <w:p w14:paraId="151E1D4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2" w:firstLineChars="200"/>
              <w:jc w:val="both"/>
              <w:textAlignment w:val="baseline"/>
              <w:outlineLvl w:val="1"/>
              <w:rPr>
                <w:rFonts w:hint="eastAsia" w:eastAsia="宋体"/>
                <w:spacing w:val="0"/>
                <w:sz w:val="24"/>
                <w:lang w:eastAsia="zh-CN"/>
              </w:rPr>
            </w:pPr>
            <w:r>
              <w:rPr>
                <w:rFonts w:hint="eastAsia" w:ascii="仿宋" w:hAnsi="仿宋" w:eastAsia="仿宋" w:cs="仿宋"/>
                <w:b/>
                <w:bCs/>
                <w:spacing w:val="0"/>
                <w:sz w:val="24"/>
                <w:szCs w:val="24"/>
                <w:u w:val="single"/>
                <w:lang w:eastAsia="zh-CN"/>
              </w:rPr>
              <w:t>本项目接受联合体投标。</w:t>
            </w:r>
          </w:p>
        </w:tc>
      </w:tr>
      <w:tr w14:paraId="1916E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8" w:hRule="atLeast"/>
        </w:trPr>
        <w:tc>
          <w:tcPr>
            <w:tcW w:w="568" w:type="pct"/>
            <w:vAlign w:val="top"/>
          </w:tcPr>
          <w:p w14:paraId="75F3B9BF">
            <w:pPr>
              <w:pStyle w:val="21"/>
              <w:spacing w:before="78" w:line="179" w:lineRule="auto"/>
              <w:ind w:firstLine="480" w:firstLineChars="200"/>
              <w:rPr>
                <w14:textOutline w14:w="4358" w14:cap="sq" w14:cmpd="sng">
                  <w14:solidFill>
                    <w14:srgbClr w14:val="000000"/>
                  </w14:solidFill>
                  <w14:prstDash w14:val="solid"/>
                  <w14:bevel/>
                </w14:textOutline>
              </w:rPr>
            </w:pPr>
          </w:p>
          <w:p w14:paraId="4B910F54">
            <w:pPr>
              <w:pStyle w:val="21"/>
              <w:spacing w:before="78" w:line="179" w:lineRule="auto"/>
              <w:ind w:firstLine="480" w:firstLineChars="200"/>
              <w:rPr>
                <w14:textOutline w14:w="4358" w14:cap="sq" w14:cmpd="sng">
                  <w14:solidFill>
                    <w14:srgbClr w14:val="000000"/>
                  </w14:solidFill>
                  <w14:prstDash w14:val="solid"/>
                  <w14:bevel/>
                </w14:textOutline>
              </w:rPr>
            </w:pPr>
          </w:p>
          <w:p w14:paraId="244CAE64">
            <w:pPr>
              <w:pStyle w:val="21"/>
              <w:spacing w:before="78" w:line="179" w:lineRule="auto"/>
              <w:ind w:firstLine="480" w:firstLineChars="200"/>
            </w:pPr>
            <w:r>
              <w:rPr>
                <w14:textOutline w14:w="4358" w14:cap="sq" w14:cmpd="sng">
                  <w14:solidFill>
                    <w14:srgbClr w14:val="000000"/>
                  </w14:solidFill>
                  <w14:prstDash w14:val="solid"/>
                  <w14:bevel/>
                </w14:textOutline>
              </w:rPr>
              <w:t>5</w:t>
            </w:r>
          </w:p>
        </w:tc>
        <w:tc>
          <w:tcPr>
            <w:tcW w:w="1044" w:type="pct"/>
            <w:vAlign w:val="top"/>
          </w:tcPr>
          <w:p w14:paraId="3594C66F">
            <w:pPr>
              <w:pStyle w:val="21"/>
              <w:spacing w:before="78" w:line="227" w:lineRule="auto"/>
              <w:ind w:right="127"/>
              <w:jc w:val="center"/>
              <w:rPr>
                <w:rFonts w:ascii="仿宋" w:hAnsi="仿宋" w:eastAsia="仿宋" w:cs="仿宋"/>
                <w:b/>
                <w:bCs/>
                <w:snapToGrid w:val="0"/>
                <w:color w:val="000000"/>
                <w:spacing w:val="-6"/>
                <w:kern w:val="0"/>
                <w:sz w:val="24"/>
                <w:szCs w:val="24"/>
                <w:lang w:val="en-US" w:eastAsia="en-US" w:bidi="ar-SA"/>
              </w:rPr>
            </w:pPr>
          </w:p>
          <w:p w14:paraId="020CE9AB">
            <w:pPr>
              <w:pStyle w:val="21"/>
              <w:spacing w:before="78" w:line="227" w:lineRule="auto"/>
              <w:ind w:right="127"/>
              <w:jc w:val="center"/>
              <w:rPr>
                <w:rFonts w:ascii="仿宋" w:hAnsi="仿宋" w:eastAsia="仿宋" w:cs="仿宋"/>
                <w:b/>
                <w:bCs/>
                <w:snapToGrid w:val="0"/>
                <w:color w:val="000000"/>
                <w:spacing w:val="-6"/>
                <w:kern w:val="0"/>
                <w:sz w:val="24"/>
                <w:szCs w:val="24"/>
                <w:lang w:val="en-US" w:eastAsia="en-US" w:bidi="ar-SA"/>
              </w:rPr>
            </w:pPr>
            <w:r>
              <w:rPr>
                <w:rFonts w:ascii="仿宋" w:hAnsi="仿宋" w:eastAsia="仿宋" w:cs="仿宋"/>
                <w:b/>
                <w:bCs/>
                <w:snapToGrid w:val="0"/>
                <w:color w:val="000000"/>
                <w:spacing w:val="-6"/>
                <w:kern w:val="0"/>
                <w:sz w:val="24"/>
                <w:szCs w:val="24"/>
                <w:lang w:val="en-US" w:eastAsia="en-US" w:bidi="ar-SA"/>
              </w:rPr>
              <w:t>是否接受</w:t>
            </w:r>
            <w:r>
              <w:rPr>
                <w:rFonts w:hint="eastAsia" w:cs="仿宋"/>
                <w:b/>
                <w:bCs/>
                <w:snapToGrid w:val="0"/>
                <w:color w:val="000000"/>
                <w:spacing w:val="-6"/>
                <w:kern w:val="0"/>
                <w:sz w:val="24"/>
                <w:szCs w:val="24"/>
                <w:lang w:val="en-US" w:eastAsia="zh-CN" w:bidi="ar-SA"/>
              </w:rPr>
              <w:t xml:space="preserve">    </w:t>
            </w:r>
            <w:r>
              <w:rPr>
                <w:rFonts w:ascii="仿宋" w:hAnsi="仿宋" w:eastAsia="仿宋" w:cs="仿宋"/>
                <w:b/>
                <w:bCs/>
                <w:snapToGrid w:val="0"/>
                <w:color w:val="000000"/>
                <w:spacing w:val="-6"/>
                <w:kern w:val="0"/>
                <w:sz w:val="24"/>
                <w:szCs w:val="24"/>
                <w:lang w:val="en-US" w:eastAsia="en-US" w:bidi="ar-SA"/>
              </w:rPr>
              <w:t>联合体投标</w:t>
            </w:r>
          </w:p>
        </w:tc>
        <w:tc>
          <w:tcPr>
            <w:tcW w:w="3386" w:type="pct"/>
            <w:vAlign w:val="top"/>
          </w:tcPr>
          <w:p w14:paraId="6178B99C">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spacing w:val="0"/>
                <w:sz w:val="24"/>
                <w:szCs w:val="24"/>
              </w:rPr>
            </w:pPr>
            <w:r>
              <w:rPr>
                <w:spacing w:val="0"/>
                <w:sz w:val="24"/>
                <w:szCs w:val="24"/>
              </w:rPr>
              <w:t>□不接受</w:t>
            </w:r>
          </w:p>
          <w:p w14:paraId="380D6299">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spacing w:val="0"/>
                <w:sz w:val="24"/>
                <w:szCs w:val="24"/>
              </w:rPr>
            </w:pPr>
            <w:r>
              <w:rPr>
                <w:spacing w:val="0"/>
                <w:sz w:val="24"/>
                <w:szCs w:val="24"/>
              </w:rPr>
              <w:t>■接受，应满足下列要求：</w:t>
            </w:r>
          </w:p>
          <w:p w14:paraId="4B96F28A">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spacing w:val="0"/>
                <w:sz w:val="24"/>
                <w:szCs w:val="24"/>
              </w:rPr>
            </w:pPr>
            <w:r>
              <w:rPr>
                <w:spacing w:val="0"/>
                <w:sz w:val="24"/>
                <w:szCs w:val="24"/>
              </w:rPr>
              <w:t>联合体资质按照联合体协议约定的分工认定。</w:t>
            </w:r>
          </w:p>
        </w:tc>
      </w:tr>
      <w:tr w14:paraId="107D8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568" w:type="pct"/>
            <w:vAlign w:val="top"/>
          </w:tcPr>
          <w:p w14:paraId="2CB1DD95">
            <w:pPr>
              <w:pStyle w:val="21"/>
              <w:spacing w:before="80" w:line="180" w:lineRule="auto"/>
              <w:ind w:left="452"/>
            </w:pPr>
            <w:r>
              <w:rPr>
                <w14:textOutline w14:w="4358" w14:cap="sq" w14:cmpd="sng">
                  <w14:solidFill>
                    <w14:srgbClr w14:val="000000"/>
                  </w14:solidFill>
                  <w14:prstDash w14:val="solid"/>
                  <w14:bevel/>
                </w14:textOutline>
              </w:rPr>
              <w:t>6</w:t>
            </w:r>
          </w:p>
        </w:tc>
        <w:tc>
          <w:tcPr>
            <w:tcW w:w="1044" w:type="pct"/>
            <w:vAlign w:val="top"/>
          </w:tcPr>
          <w:p w14:paraId="4EA0AE2C">
            <w:pPr>
              <w:pStyle w:val="21"/>
              <w:spacing w:before="78" w:line="227" w:lineRule="auto"/>
              <w:ind w:left="500" w:right="127" w:hanging="356"/>
              <w:jc w:val="center"/>
              <w:rPr>
                <w:rFonts w:ascii="仿宋" w:hAnsi="仿宋" w:eastAsia="仿宋" w:cs="仿宋"/>
                <w:b/>
                <w:bCs/>
                <w:snapToGrid w:val="0"/>
                <w:color w:val="000000"/>
                <w:spacing w:val="-6"/>
                <w:kern w:val="0"/>
                <w:sz w:val="24"/>
                <w:szCs w:val="24"/>
                <w:lang w:val="en-US" w:eastAsia="en-US" w:bidi="ar-SA"/>
              </w:rPr>
            </w:pPr>
            <w:r>
              <w:rPr>
                <w:rFonts w:ascii="仿宋" w:hAnsi="仿宋" w:eastAsia="仿宋" w:cs="仿宋"/>
                <w:b/>
                <w:bCs/>
                <w:snapToGrid w:val="0"/>
                <w:color w:val="000000"/>
                <w:spacing w:val="-6"/>
                <w:kern w:val="0"/>
                <w:sz w:val="24"/>
                <w:szCs w:val="24"/>
                <w:lang w:val="en-US" w:eastAsia="en-US" w:bidi="ar-SA"/>
              </w:rPr>
              <w:t>分  包</w:t>
            </w:r>
          </w:p>
        </w:tc>
        <w:tc>
          <w:tcPr>
            <w:tcW w:w="3386" w:type="pct"/>
            <w:vAlign w:val="top"/>
          </w:tcPr>
          <w:p w14:paraId="5B7246FB">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spacing w:val="0"/>
                <w:sz w:val="24"/>
                <w:szCs w:val="24"/>
              </w:rPr>
            </w:pPr>
            <w:r>
              <w:rPr>
                <w:spacing w:val="0"/>
                <w:sz w:val="24"/>
                <w:szCs w:val="24"/>
              </w:rPr>
              <w:t>■不允许</w:t>
            </w:r>
          </w:p>
        </w:tc>
      </w:tr>
      <w:tr w14:paraId="74654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568" w:type="pct"/>
            <w:vAlign w:val="top"/>
          </w:tcPr>
          <w:p w14:paraId="2B4DE1FE">
            <w:pPr>
              <w:pStyle w:val="21"/>
              <w:spacing w:before="160" w:line="179" w:lineRule="auto"/>
              <w:ind w:left="456"/>
            </w:pPr>
            <w:r>
              <w:rPr>
                <w14:textOutline w14:w="4358" w14:cap="sq" w14:cmpd="sng">
                  <w14:solidFill>
                    <w14:srgbClr w14:val="000000"/>
                  </w14:solidFill>
                  <w14:prstDash w14:val="solid"/>
                  <w14:bevel/>
                </w14:textOutline>
              </w:rPr>
              <w:t>7</w:t>
            </w:r>
          </w:p>
        </w:tc>
        <w:tc>
          <w:tcPr>
            <w:tcW w:w="1044" w:type="pct"/>
            <w:vAlign w:val="top"/>
          </w:tcPr>
          <w:p w14:paraId="2E654939">
            <w:pPr>
              <w:pStyle w:val="21"/>
              <w:spacing w:before="78" w:line="227" w:lineRule="auto"/>
              <w:ind w:left="500" w:right="127" w:hanging="356"/>
              <w:jc w:val="center"/>
              <w:rPr>
                <w:rFonts w:ascii="仿宋" w:hAnsi="仿宋" w:eastAsia="仿宋" w:cs="仿宋"/>
                <w:b/>
                <w:bCs/>
                <w:snapToGrid w:val="0"/>
                <w:color w:val="000000"/>
                <w:spacing w:val="-6"/>
                <w:kern w:val="0"/>
                <w:sz w:val="24"/>
                <w:szCs w:val="24"/>
                <w:lang w:val="en-US" w:eastAsia="en-US" w:bidi="ar-SA"/>
              </w:rPr>
            </w:pPr>
            <w:r>
              <w:rPr>
                <w:rFonts w:ascii="仿宋" w:hAnsi="仿宋" w:eastAsia="仿宋" w:cs="仿宋"/>
                <w:b/>
                <w:bCs/>
                <w:snapToGrid w:val="0"/>
                <w:color w:val="000000"/>
                <w:spacing w:val="-6"/>
                <w:kern w:val="0"/>
                <w:sz w:val="24"/>
                <w:szCs w:val="24"/>
                <w:lang w:val="en-US" w:eastAsia="en-US" w:bidi="ar-SA"/>
              </w:rPr>
              <w:t>偏  离</w:t>
            </w:r>
          </w:p>
        </w:tc>
        <w:tc>
          <w:tcPr>
            <w:tcW w:w="3386" w:type="pct"/>
            <w:vAlign w:val="top"/>
          </w:tcPr>
          <w:p w14:paraId="0AA2D640">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spacing w:val="0"/>
                <w:sz w:val="24"/>
                <w:szCs w:val="24"/>
              </w:rPr>
            </w:pPr>
            <w:r>
              <w:rPr>
                <w:spacing w:val="0"/>
                <w:sz w:val="24"/>
                <w:szCs w:val="24"/>
              </w:rPr>
              <w:t>■不允许</w:t>
            </w:r>
          </w:p>
        </w:tc>
      </w:tr>
      <w:tr w14:paraId="316F24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568" w:type="pct"/>
            <w:vAlign w:val="top"/>
          </w:tcPr>
          <w:p w14:paraId="264A5211">
            <w:pPr>
              <w:pStyle w:val="21"/>
              <w:spacing w:before="78" w:line="180" w:lineRule="auto"/>
              <w:jc w:val="center"/>
            </w:pPr>
            <w:r>
              <w:rPr>
                <w14:textOutline w14:w="4358" w14:cap="sq" w14:cmpd="sng">
                  <w14:solidFill>
                    <w14:srgbClr w14:val="000000"/>
                  </w14:solidFill>
                  <w14:prstDash w14:val="solid"/>
                  <w14:bevel/>
                </w14:textOutline>
              </w:rPr>
              <w:t>8</w:t>
            </w:r>
          </w:p>
        </w:tc>
        <w:tc>
          <w:tcPr>
            <w:tcW w:w="1044" w:type="pct"/>
            <w:vAlign w:val="top"/>
          </w:tcPr>
          <w:p w14:paraId="0DBAAE94">
            <w:pPr>
              <w:pStyle w:val="21"/>
              <w:spacing w:before="78" w:line="227" w:lineRule="auto"/>
              <w:ind w:left="500" w:right="127" w:hanging="356"/>
              <w:jc w:val="center"/>
              <w:rPr>
                <w:rFonts w:ascii="仿宋" w:hAnsi="仿宋" w:eastAsia="仿宋" w:cs="仿宋"/>
                <w:b/>
                <w:bCs/>
                <w:snapToGrid w:val="0"/>
                <w:color w:val="000000"/>
                <w:spacing w:val="-6"/>
                <w:kern w:val="0"/>
                <w:sz w:val="24"/>
                <w:szCs w:val="24"/>
                <w:lang w:val="en-US" w:eastAsia="en-US" w:bidi="ar-SA"/>
              </w:rPr>
            </w:pPr>
            <w:r>
              <w:rPr>
                <w:rFonts w:ascii="仿宋" w:hAnsi="仿宋" w:eastAsia="仿宋" w:cs="仿宋"/>
                <w:b/>
                <w:bCs/>
                <w:snapToGrid w:val="0"/>
                <w:color w:val="000000"/>
                <w:spacing w:val="-6"/>
                <w:kern w:val="0"/>
                <w:sz w:val="24"/>
                <w:szCs w:val="24"/>
                <w:lang w:val="en-US" w:eastAsia="en-US" w:bidi="ar-SA"/>
              </w:rPr>
              <w:t>付款方式</w:t>
            </w:r>
          </w:p>
        </w:tc>
        <w:tc>
          <w:tcPr>
            <w:tcW w:w="3386" w:type="pct"/>
            <w:vAlign w:val="top"/>
          </w:tcPr>
          <w:p w14:paraId="2C03FD8E">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eastAsia="仿宋"/>
                <w:spacing w:val="0"/>
                <w:sz w:val="24"/>
                <w:szCs w:val="24"/>
                <w:lang w:eastAsia="zh-CN"/>
              </w:rPr>
            </w:pPr>
            <w:r>
              <w:rPr>
                <w:rFonts w:hint="eastAsia" w:cs="仿宋"/>
                <w:b/>
                <w:bCs/>
                <w:snapToGrid w:val="0"/>
                <w:color w:val="000000"/>
                <w:spacing w:val="-6"/>
                <w:kern w:val="0"/>
                <w:sz w:val="24"/>
                <w:szCs w:val="24"/>
                <w:u w:val="none"/>
                <w:lang w:val="en-US" w:eastAsia="zh-CN" w:bidi="ar-SA"/>
              </w:rPr>
              <w:t>根据合同规定由甲乙双方协商决定。</w:t>
            </w:r>
          </w:p>
        </w:tc>
      </w:tr>
      <w:tr w14:paraId="3B1BA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45" w:hRule="atLeast"/>
        </w:trPr>
        <w:tc>
          <w:tcPr>
            <w:tcW w:w="568" w:type="pct"/>
            <w:vMerge w:val="restart"/>
            <w:tcBorders>
              <w:bottom w:val="nil"/>
            </w:tcBorders>
            <w:vAlign w:val="top"/>
          </w:tcPr>
          <w:p w14:paraId="7379E279">
            <w:pPr>
              <w:spacing w:line="244" w:lineRule="auto"/>
              <w:rPr>
                <w:rFonts w:ascii="Arial"/>
                <w:sz w:val="21"/>
              </w:rPr>
            </w:pPr>
          </w:p>
          <w:p w14:paraId="79AAF564">
            <w:pPr>
              <w:spacing w:line="244" w:lineRule="auto"/>
              <w:rPr>
                <w:rFonts w:ascii="Arial"/>
                <w:sz w:val="21"/>
              </w:rPr>
            </w:pPr>
          </w:p>
          <w:p w14:paraId="3209CE04">
            <w:pPr>
              <w:spacing w:line="244" w:lineRule="auto"/>
              <w:rPr>
                <w:rFonts w:ascii="Arial"/>
                <w:sz w:val="21"/>
              </w:rPr>
            </w:pPr>
          </w:p>
          <w:p w14:paraId="6FFA50FA">
            <w:pPr>
              <w:spacing w:line="244" w:lineRule="auto"/>
              <w:rPr>
                <w:rFonts w:ascii="Arial"/>
                <w:sz w:val="21"/>
              </w:rPr>
            </w:pPr>
          </w:p>
          <w:p w14:paraId="3EDFB151">
            <w:pPr>
              <w:spacing w:line="244" w:lineRule="auto"/>
              <w:rPr>
                <w:rFonts w:ascii="Arial"/>
                <w:sz w:val="21"/>
              </w:rPr>
            </w:pPr>
          </w:p>
          <w:p w14:paraId="7755DD4E">
            <w:pPr>
              <w:spacing w:line="244" w:lineRule="auto"/>
              <w:rPr>
                <w:rFonts w:ascii="Arial"/>
                <w:sz w:val="21"/>
              </w:rPr>
            </w:pPr>
          </w:p>
          <w:p w14:paraId="54168D74">
            <w:pPr>
              <w:spacing w:line="245" w:lineRule="auto"/>
              <w:rPr>
                <w:rFonts w:ascii="Arial"/>
                <w:sz w:val="21"/>
              </w:rPr>
            </w:pPr>
          </w:p>
          <w:p w14:paraId="45AE2166">
            <w:pPr>
              <w:pStyle w:val="21"/>
              <w:spacing w:before="78" w:line="180" w:lineRule="auto"/>
              <w:ind w:left="451"/>
            </w:pPr>
            <w:r>
              <w:rPr>
                <w14:textOutline w14:w="4358" w14:cap="sq" w14:cmpd="sng">
                  <w14:solidFill>
                    <w14:srgbClr w14:val="000000"/>
                  </w14:solidFill>
                  <w14:prstDash w14:val="solid"/>
                  <w14:bevel/>
                </w14:textOutline>
              </w:rPr>
              <w:t>9</w:t>
            </w:r>
          </w:p>
        </w:tc>
        <w:tc>
          <w:tcPr>
            <w:tcW w:w="1044" w:type="pct"/>
            <w:vAlign w:val="top"/>
          </w:tcPr>
          <w:p w14:paraId="56EA9AF1">
            <w:pPr>
              <w:pStyle w:val="21"/>
              <w:spacing w:before="78" w:line="227" w:lineRule="auto"/>
              <w:ind w:left="500" w:right="127" w:hanging="356"/>
              <w:jc w:val="center"/>
              <w:rPr>
                <w:rFonts w:ascii="仿宋" w:hAnsi="仿宋" w:eastAsia="仿宋" w:cs="仿宋"/>
                <w:b/>
                <w:bCs/>
                <w:snapToGrid w:val="0"/>
                <w:color w:val="000000"/>
                <w:spacing w:val="-6"/>
                <w:kern w:val="0"/>
                <w:sz w:val="24"/>
                <w:szCs w:val="24"/>
                <w:lang w:val="en-US" w:eastAsia="en-US" w:bidi="ar-SA"/>
              </w:rPr>
            </w:pPr>
            <w:r>
              <w:rPr>
                <w:rFonts w:ascii="仿宋" w:hAnsi="仿宋" w:eastAsia="仿宋" w:cs="仿宋"/>
                <w:b/>
                <w:bCs/>
                <w:snapToGrid w:val="0"/>
                <w:color w:val="000000"/>
                <w:spacing w:val="-6"/>
                <w:kern w:val="0"/>
                <w:sz w:val="24"/>
                <w:szCs w:val="24"/>
                <w:lang w:val="en-US" w:eastAsia="en-US" w:bidi="ar-SA"/>
              </w:rPr>
              <w:t>开标时间</w:t>
            </w:r>
          </w:p>
          <w:p w14:paraId="4A47C835">
            <w:pPr>
              <w:pStyle w:val="21"/>
              <w:spacing w:before="78" w:line="227" w:lineRule="auto"/>
              <w:ind w:left="500" w:right="127" w:hanging="356"/>
              <w:jc w:val="center"/>
              <w:rPr>
                <w:rFonts w:ascii="仿宋" w:hAnsi="仿宋" w:eastAsia="仿宋" w:cs="仿宋"/>
                <w:b/>
                <w:bCs/>
                <w:snapToGrid w:val="0"/>
                <w:color w:val="000000"/>
                <w:spacing w:val="-6"/>
                <w:kern w:val="0"/>
                <w:sz w:val="24"/>
                <w:szCs w:val="24"/>
                <w:lang w:val="en-US" w:eastAsia="en-US" w:bidi="ar-SA"/>
              </w:rPr>
            </w:pPr>
            <w:r>
              <w:rPr>
                <w:rFonts w:ascii="仿宋" w:hAnsi="仿宋" w:eastAsia="仿宋" w:cs="仿宋"/>
                <w:b/>
                <w:bCs/>
                <w:snapToGrid w:val="0"/>
                <w:color w:val="000000"/>
                <w:spacing w:val="-6"/>
                <w:kern w:val="0"/>
                <w:sz w:val="24"/>
                <w:szCs w:val="24"/>
                <w:lang w:val="en-US" w:eastAsia="en-US" w:bidi="ar-SA"/>
              </w:rPr>
              <w:t>及地点</w:t>
            </w:r>
          </w:p>
        </w:tc>
        <w:tc>
          <w:tcPr>
            <w:tcW w:w="3386" w:type="pct"/>
            <w:vAlign w:val="top"/>
          </w:tcPr>
          <w:p w14:paraId="660E078D">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ascii="仿宋" w:hAnsi="仿宋" w:eastAsia="仿宋" w:cs="仿宋"/>
                <w:b/>
                <w:bCs/>
                <w:snapToGrid w:val="0"/>
                <w:color w:val="000000"/>
                <w:spacing w:val="-6"/>
                <w:kern w:val="0"/>
                <w:sz w:val="24"/>
                <w:szCs w:val="24"/>
                <w:u w:val="none"/>
                <w:lang w:val="en-US" w:eastAsia="zh-CN" w:bidi="ar-SA"/>
              </w:rPr>
            </w:pPr>
            <w:r>
              <w:rPr>
                <w:rFonts w:ascii="仿宋" w:hAnsi="仿宋" w:eastAsia="仿宋" w:cs="仿宋"/>
                <w:b/>
                <w:bCs/>
                <w:snapToGrid w:val="0"/>
                <w:color w:val="000000"/>
                <w:spacing w:val="-6"/>
                <w:kern w:val="0"/>
                <w:sz w:val="24"/>
                <w:szCs w:val="24"/>
                <w:u w:val="none"/>
                <w:lang w:val="en-US" w:eastAsia="en-US" w:bidi="ar-SA"/>
              </w:rPr>
              <w:t>开标时间：</w:t>
            </w:r>
            <w:r>
              <w:rPr>
                <w:rFonts w:hint="eastAsia" w:cs="仿宋"/>
                <w:b/>
                <w:bCs/>
                <w:snapToGrid w:val="0"/>
                <w:color w:val="000000"/>
                <w:spacing w:val="-6"/>
                <w:kern w:val="0"/>
                <w:sz w:val="24"/>
                <w:szCs w:val="24"/>
                <w:u w:val="none"/>
                <w:lang w:val="en-US" w:eastAsia="zh-CN" w:bidi="ar-SA"/>
              </w:rPr>
              <w:t>2025年07月22日16:00</w:t>
            </w:r>
            <w:r>
              <w:rPr>
                <w:rFonts w:hint="eastAsia" w:ascii="仿宋" w:hAnsi="仿宋" w:eastAsia="仿宋" w:cs="仿宋"/>
                <w:b/>
                <w:bCs/>
                <w:snapToGrid w:val="0"/>
                <w:color w:val="000000"/>
                <w:spacing w:val="-6"/>
                <w:kern w:val="0"/>
                <w:sz w:val="24"/>
                <w:szCs w:val="24"/>
                <w:u w:val="none"/>
                <w:lang w:val="en-US" w:eastAsia="zh-CN" w:bidi="ar-SA"/>
              </w:rPr>
              <w:t>（北京时间）</w:t>
            </w:r>
          </w:p>
          <w:p w14:paraId="1EEF4BE6">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pPr>
            <w:r>
              <w:rPr>
                <w:rFonts w:ascii="仿宋" w:hAnsi="仿宋" w:eastAsia="仿宋" w:cs="仿宋"/>
                <w:b/>
                <w:bCs/>
                <w:snapToGrid w:val="0"/>
                <w:color w:val="000000"/>
                <w:spacing w:val="-6"/>
                <w:kern w:val="0"/>
                <w:sz w:val="24"/>
                <w:szCs w:val="24"/>
                <w:u w:val="none"/>
                <w:lang w:val="en-US" w:eastAsia="en-US" w:bidi="ar-SA"/>
              </w:rPr>
              <w:t>开标地点：政采云平台（www.zcygov.cn）</w:t>
            </w:r>
          </w:p>
        </w:tc>
      </w:tr>
      <w:tr w14:paraId="28409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568" w:type="pct"/>
            <w:vMerge w:val="continue"/>
            <w:tcBorders>
              <w:top w:val="nil"/>
            </w:tcBorders>
            <w:vAlign w:val="top"/>
          </w:tcPr>
          <w:p w14:paraId="1B2A1755">
            <w:pPr>
              <w:rPr>
                <w:rFonts w:ascii="Arial"/>
                <w:sz w:val="21"/>
              </w:rPr>
            </w:pPr>
          </w:p>
        </w:tc>
        <w:tc>
          <w:tcPr>
            <w:tcW w:w="1044" w:type="pct"/>
            <w:vAlign w:val="top"/>
          </w:tcPr>
          <w:p w14:paraId="6DA896A1">
            <w:pPr>
              <w:spacing w:line="285" w:lineRule="auto"/>
              <w:jc w:val="center"/>
              <w:rPr>
                <w:rFonts w:ascii="仿宋" w:hAnsi="仿宋" w:eastAsia="仿宋" w:cs="仿宋"/>
                <w:b/>
                <w:bCs/>
                <w:snapToGrid w:val="0"/>
                <w:color w:val="000000"/>
                <w:spacing w:val="-6"/>
                <w:kern w:val="0"/>
                <w:sz w:val="24"/>
                <w:szCs w:val="24"/>
                <w:lang w:val="en-US" w:eastAsia="en-US" w:bidi="ar-SA"/>
              </w:rPr>
            </w:pPr>
          </w:p>
          <w:p w14:paraId="7E9075F8">
            <w:pPr>
              <w:spacing w:line="286" w:lineRule="auto"/>
              <w:jc w:val="center"/>
              <w:rPr>
                <w:rFonts w:ascii="仿宋" w:hAnsi="仿宋" w:eastAsia="仿宋" w:cs="仿宋"/>
                <w:b/>
                <w:bCs/>
                <w:snapToGrid w:val="0"/>
                <w:color w:val="000000"/>
                <w:spacing w:val="-6"/>
                <w:kern w:val="0"/>
                <w:sz w:val="24"/>
                <w:szCs w:val="24"/>
                <w:lang w:val="en-US" w:eastAsia="en-US" w:bidi="ar-SA"/>
              </w:rPr>
            </w:pPr>
          </w:p>
          <w:p w14:paraId="133E426C">
            <w:pPr>
              <w:spacing w:line="286" w:lineRule="auto"/>
              <w:jc w:val="center"/>
              <w:rPr>
                <w:rFonts w:ascii="仿宋" w:hAnsi="仿宋" w:eastAsia="仿宋" w:cs="仿宋"/>
                <w:b/>
                <w:bCs/>
                <w:snapToGrid w:val="0"/>
                <w:color w:val="000000"/>
                <w:spacing w:val="-6"/>
                <w:kern w:val="0"/>
                <w:sz w:val="24"/>
                <w:szCs w:val="24"/>
                <w:lang w:val="en-US" w:eastAsia="en-US" w:bidi="ar-SA"/>
              </w:rPr>
            </w:pPr>
          </w:p>
          <w:p w14:paraId="2130F6CA">
            <w:pPr>
              <w:spacing w:line="286" w:lineRule="auto"/>
              <w:jc w:val="center"/>
              <w:rPr>
                <w:rFonts w:ascii="仿宋" w:hAnsi="仿宋" w:eastAsia="仿宋" w:cs="仿宋"/>
                <w:b/>
                <w:bCs/>
                <w:snapToGrid w:val="0"/>
                <w:color w:val="000000"/>
                <w:spacing w:val="-6"/>
                <w:kern w:val="0"/>
                <w:sz w:val="24"/>
                <w:szCs w:val="24"/>
                <w:lang w:val="en-US" w:eastAsia="en-US" w:bidi="ar-SA"/>
              </w:rPr>
            </w:pPr>
          </w:p>
          <w:p w14:paraId="1EFEB377">
            <w:pPr>
              <w:pStyle w:val="21"/>
              <w:spacing w:before="78" w:line="227" w:lineRule="auto"/>
              <w:ind w:right="127"/>
              <w:jc w:val="center"/>
              <w:rPr>
                <w:rFonts w:ascii="仿宋" w:hAnsi="仿宋" w:eastAsia="仿宋" w:cs="仿宋"/>
                <w:b/>
                <w:bCs/>
                <w:snapToGrid w:val="0"/>
                <w:color w:val="000000"/>
                <w:spacing w:val="-6"/>
                <w:kern w:val="0"/>
                <w:sz w:val="24"/>
                <w:szCs w:val="24"/>
                <w:lang w:val="en-US" w:eastAsia="en-US" w:bidi="ar-SA"/>
              </w:rPr>
            </w:pPr>
            <w:r>
              <w:rPr>
                <w:rFonts w:ascii="仿宋" w:hAnsi="仿宋" w:eastAsia="仿宋" w:cs="仿宋"/>
                <w:b/>
                <w:bCs/>
                <w:snapToGrid w:val="0"/>
                <w:color w:val="000000"/>
                <w:spacing w:val="-6"/>
                <w:kern w:val="0"/>
                <w:sz w:val="24"/>
                <w:szCs w:val="24"/>
                <w:lang w:val="en-US" w:eastAsia="en-US" w:bidi="ar-SA"/>
              </w:rPr>
              <w:t>响应文件递交解密</w:t>
            </w:r>
            <w:r>
              <w:rPr>
                <w:rFonts w:hint="eastAsia" w:ascii="仿宋" w:hAnsi="仿宋" w:eastAsia="仿宋" w:cs="仿宋"/>
                <w:b/>
                <w:bCs/>
                <w:snapToGrid w:val="0"/>
                <w:color w:val="000000"/>
                <w:spacing w:val="-6"/>
                <w:kern w:val="0"/>
                <w:sz w:val="24"/>
                <w:szCs w:val="24"/>
                <w:lang w:val="en-US" w:eastAsia="zh-CN" w:bidi="ar-SA"/>
              </w:rPr>
              <w:t>时</w:t>
            </w:r>
            <w:r>
              <w:rPr>
                <w:rFonts w:ascii="仿宋" w:hAnsi="仿宋" w:eastAsia="仿宋" w:cs="仿宋"/>
                <w:b/>
                <w:bCs/>
                <w:snapToGrid w:val="0"/>
                <w:color w:val="000000"/>
                <w:spacing w:val="-6"/>
                <w:kern w:val="0"/>
                <w:sz w:val="24"/>
                <w:szCs w:val="24"/>
                <w:lang w:val="en-US" w:eastAsia="en-US" w:bidi="ar-SA"/>
              </w:rPr>
              <w:t>间</w:t>
            </w:r>
          </w:p>
        </w:tc>
        <w:tc>
          <w:tcPr>
            <w:tcW w:w="3386" w:type="pct"/>
            <w:vAlign w:val="top"/>
          </w:tcPr>
          <w:p w14:paraId="2CF6A098">
            <w:pPr>
              <w:pStyle w:val="21"/>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spacing w:val="0"/>
                <w:sz w:val="24"/>
              </w:rPr>
            </w:pPr>
            <w:r>
              <w:rPr>
                <w:spacing w:val="0"/>
                <w:sz w:val="24"/>
              </w:rPr>
              <w:t>1.供应商应于</w:t>
            </w:r>
            <w:r>
              <w:rPr>
                <w:rFonts w:hint="eastAsia"/>
                <w:b/>
                <w:bCs/>
                <w:spacing w:val="0"/>
                <w:sz w:val="24"/>
                <w:lang w:eastAsia="zh-CN"/>
              </w:rPr>
              <w:t>2025年07月22日16:00（北京时间）</w:t>
            </w:r>
            <w:r>
              <w:rPr>
                <w:b/>
                <w:bCs/>
                <w:spacing w:val="0"/>
                <w:sz w:val="24"/>
              </w:rPr>
              <w:t>整之前</w:t>
            </w:r>
            <w:r>
              <w:rPr>
                <w:spacing w:val="0"/>
                <w:sz w:val="24"/>
              </w:rPr>
              <w:t>将电子投标文件上传到“政采云”平台。应按照本</w:t>
            </w:r>
            <w:r>
              <w:rPr>
                <w:rFonts w:hint="eastAsia"/>
                <w:spacing w:val="0"/>
                <w:sz w:val="24"/>
                <w:lang w:eastAsia="zh-CN"/>
              </w:rPr>
              <w:t>磋商文件</w:t>
            </w:r>
            <w:r>
              <w:rPr>
                <w:spacing w:val="0"/>
                <w:sz w:val="24"/>
              </w:rPr>
              <w:t>和政采云平台的要求编制、加密传输投标文件。供应商在使用系统进行投标的过程中遇到涉及平台使用的任何问题，可致电政采云平台技术支持热线咨询，联系方式：95763。</w:t>
            </w:r>
          </w:p>
          <w:p w14:paraId="62E437A4">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pPr>
            <w:r>
              <w:rPr>
                <w:spacing w:val="0"/>
                <w:sz w:val="24"/>
              </w:rPr>
              <w:t>2.开标时间后供应商可以登录“政采云”平台，用“</w:t>
            </w:r>
            <w:r>
              <w:rPr>
                <w:rFonts w:hint="eastAsia"/>
                <w:spacing w:val="0"/>
                <w:sz w:val="24"/>
                <w:lang w:eastAsia="zh-CN"/>
              </w:rPr>
              <w:t>磋商</w:t>
            </w:r>
            <w:r>
              <w:rPr>
                <w:spacing w:val="0"/>
                <w:sz w:val="24"/>
              </w:rPr>
              <w:t>采购-开标评标”功能进行解密投标文件。若供应商 未按时解密的，视为投标文件撤回。</w:t>
            </w:r>
          </w:p>
        </w:tc>
      </w:tr>
      <w:tr w14:paraId="148B4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68" w:type="pct"/>
            <w:vAlign w:val="top"/>
          </w:tcPr>
          <w:p w14:paraId="5EA7CB9E">
            <w:pPr>
              <w:pStyle w:val="21"/>
              <w:spacing w:before="176" w:line="181" w:lineRule="auto"/>
              <w:jc w:val="center"/>
            </w:pPr>
            <w:r>
              <w:rPr>
                <w:spacing w:val="-12"/>
                <w14:textOutline w14:w="4358" w14:cap="sq" w14:cmpd="sng">
                  <w14:solidFill>
                    <w14:srgbClr w14:val="000000"/>
                  </w14:solidFill>
                  <w14:prstDash w14:val="solid"/>
                  <w14:bevel/>
                </w14:textOutline>
              </w:rPr>
              <w:t>10</w:t>
            </w:r>
          </w:p>
        </w:tc>
        <w:tc>
          <w:tcPr>
            <w:tcW w:w="1044" w:type="pct"/>
            <w:vAlign w:val="top"/>
          </w:tcPr>
          <w:p w14:paraId="00159A1C">
            <w:pPr>
              <w:pStyle w:val="21"/>
              <w:spacing w:before="136" w:line="222" w:lineRule="auto"/>
              <w:ind w:left="378"/>
              <w:jc w:val="left"/>
            </w:pPr>
            <w:r>
              <w:rPr>
                <w:b/>
                <w:bCs/>
                <w:spacing w:val="-6"/>
              </w:rPr>
              <w:t>投标有效期</w:t>
            </w:r>
          </w:p>
        </w:tc>
        <w:tc>
          <w:tcPr>
            <w:tcW w:w="3386" w:type="pct"/>
            <w:vAlign w:val="top"/>
          </w:tcPr>
          <w:p w14:paraId="32713ABB">
            <w:pPr>
              <w:pStyle w:val="21"/>
              <w:spacing w:before="136" w:line="225" w:lineRule="auto"/>
              <w:ind w:left="114"/>
            </w:pPr>
            <w:r>
              <w:rPr>
                <w:spacing w:val="-4"/>
                <w:u w:val="single" w:color="auto"/>
              </w:rPr>
              <w:t>90</w:t>
            </w:r>
            <w:r>
              <w:rPr>
                <w:spacing w:val="-4"/>
              </w:rPr>
              <w:t>天</w:t>
            </w:r>
          </w:p>
        </w:tc>
      </w:tr>
      <w:tr w14:paraId="07147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68" w:type="pct"/>
            <w:vAlign w:val="top"/>
          </w:tcPr>
          <w:p w14:paraId="49B590C2">
            <w:pPr>
              <w:pStyle w:val="21"/>
              <w:spacing w:before="173" w:line="181" w:lineRule="auto"/>
              <w:ind w:left="408"/>
            </w:pPr>
            <w:r>
              <w:rPr>
                <w:spacing w:val="-14"/>
                <w14:textOutline w14:w="4358" w14:cap="sq" w14:cmpd="sng">
                  <w14:solidFill>
                    <w14:srgbClr w14:val="000000"/>
                  </w14:solidFill>
                  <w14:prstDash w14:val="solid"/>
                  <w14:bevel/>
                </w14:textOutline>
              </w:rPr>
              <w:t>11</w:t>
            </w:r>
          </w:p>
        </w:tc>
        <w:tc>
          <w:tcPr>
            <w:tcW w:w="1044" w:type="pct"/>
            <w:vAlign w:val="top"/>
          </w:tcPr>
          <w:p w14:paraId="0D9A8907">
            <w:pPr>
              <w:pStyle w:val="21"/>
              <w:spacing w:before="34" w:line="231" w:lineRule="auto"/>
              <w:ind w:left="503"/>
              <w:jc w:val="left"/>
              <w:rPr>
                <w:b/>
                <w:bCs/>
              </w:rPr>
            </w:pPr>
            <w:r>
              <w:rPr>
                <w:b/>
                <w:bCs/>
                <w:spacing w:val="-5"/>
              </w:rPr>
              <w:t>成交结果</w:t>
            </w:r>
          </w:p>
          <w:p w14:paraId="23DBDD1C">
            <w:pPr>
              <w:pStyle w:val="21"/>
              <w:spacing w:line="200" w:lineRule="auto"/>
              <w:ind w:left="504"/>
              <w:jc w:val="left"/>
            </w:pPr>
            <w:r>
              <w:rPr>
                <w:b/>
                <w:bCs/>
                <w:spacing w:val="-6"/>
              </w:rPr>
              <w:t>公示媒体</w:t>
            </w:r>
          </w:p>
        </w:tc>
        <w:tc>
          <w:tcPr>
            <w:tcW w:w="3386" w:type="pct"/>
            <w:vAlign w:val="top"/>
          </w:tcPr>
          <w:p w14:paraId="16703DAD">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pPr>
            <w:r>
              <w:rPr>
                <w:spacing w:val="0"/>
                <w:sz w:val="24"/>
                <w:u w:val="single" w:color="auto"/>
              </w:rPr>
              <w:t>在新疆政府采购网上予以公示，公示期</w:t>
            </w:r>
            <w:r>
              <w:rPr>
                <w:rFonts w:hint="eastAsia"/>
                <w:spacing w:val="0"/>
                <w:sz w:val="24"/>
                <w:u w:val="single" w:color="auto"/>
                <w:lang w:val="en-US" w:eastAsia="zh-CN"/>
              </w:rPr>
              <w:t>1</w:t>
            </w:r>
            <w:r>
              <w:rPr>
                <w:spacing w:val="0"/>
                <w:sz w:val="24"/>
                <w:u w:val="single" w:color="auto"/>
              </w:rPr>
              <w:t>个工作日</w:t>
            </w:r>
            <w:r>
              <w:rPr>
                <w:spacing w:val="-1"/>
              </w:rPr>
              <w:t>。</w:t>
            </w:r>
          </w:p>
        </w:tc>
      </w:tr>
      <w:tr w14:paraId="393C8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9" w:hRule="atLeast"/>
        </w:trPr>
        <w:tc>
          <w:tcPr>
            <w:tcW w:w="568" w:type="pct"/>
            <w:tcBorders>
              <w:bottom w:val="single" w:color="auto" w:sz="4" w:space="0"/>
            </w:tcBorders>
            <w:vAlign w:val="top"/>
          </w:tcPr>
          <w:p w14:paraId="56B2C0CA">
            <w:pPr>
              <w:spacing w:line="385" w:lineRule="auto"/>
              <w:rPr>
                <w:rFonts w:ascii="Arial"/>
                <w:sz w:val="21"/>
              </w:rPr>
            </w:pPr>
          </w:p>
          <w:p w14:paraId="050BB7E5">
            <w:pPr>
              <w:pStyle w:val="21"/>
              <w:spacing w:before="78" w:line="181" w:lineRule="auto"/>
              <w:ind w:left="408"/>
            </w:pPr>
            <w:r>
              <w:rPr>
                <w:spacing w:val="-12"/>
                <w14:textOutline w14:w="4358" w14:cap="sq" w14:cmpd="sng">
                  <w14:solidFill>
                    <w14:srgbClr w14:val="000000"/>
                  </w14:solidFill>
                  <w14:prstDash w14:val="solid"/>
                  <w14:bevel/>
                </w14:textOutline>
              </w:rPr>
              <w:t>12</w:t>
            </w:r>
          </w:p>
        </w:tc>
        <w:tc>
          <w:tcPr>
            <w:tcW w:w="1044" w:type="pct"/>
            <w:tcBorders>
              <w:bottom w:val="single" w:color="auto" w:sz="4" w:space="0"/>
            </w:tcBorders>
            <w:vAlign w:val="top"/>
          </w:tcPr>
          <w:p w14:paraId="59520B4B">
            <w:pPr>
              <w:spacing w:line="247" w:lineRule="auto"/>
              <w:jc w:val="left"/>
              <w:rPr>
                <w:rFonts w:ascii="Arial"/>
                <w:sz w:val="21"/>
              </w:rPr>
            </w:pPr>
          </w:p>
          <w:p w14:paraId="07FD40FB">
            <w:pPr>
              <w:pStyle w:val="21"/>
              <w:spacing w:before="78" w:line="222" w:lineRule="auto"/>
              <w:ind w:left="500"/>
              <w:jc w:val="left"/>
              <w:rPr>
                <w:b/>
                <w:bCs/>
              </w:rPr>
            </w:pPr>
            <w:r>
              <w:rPr>
                <w:b/>
                <w:bCs/>
                <w:spacing w:val="-5"/>
              </w:rPr>
              <w:t>评审小组</w:t>
            </w:r>
          </w:p>
          <w:p w14:paraId="6CE32F07">
            <w:pPr>
              <w:pStyle w:val="21"/>
              <w:spacing w:before="10" w:line="227" w:lineRule="auto"/>
              <w:ind w:left="633"/>
              <w:jc w:val="left"/>
            </w:pPr>
            <w:r>
              <w:rPr>
                <w:b/>
                <w:bCs/>
                <w:spacing w:val="-10"/>
              </w:rPr>
              <w:t>的组建</w:t>
            </w:r>
          </w:p>
        </w:tc>
        <w:tc>
          <w:tcPr>
            <w:tcW w:w="3386" w:type="pct"/>
            <w:tcBorders>
              <w:bottom w:val="single" w:color="auto" w:sz="4" w:space="0"/>
            </w:tcBorders>
            <w:vAlign w:val="top"/>
          </w:tcPr>
          <w:p w14:paraId="59948F7C">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spacing w:val="0"/>
                <w:sz w:val="24"/>
              </w:rPr>
            </w:pPr>
            <w:r>
              <w:rPr>
                <w:spacing w:val="0"/>
                <w:sz w:val="24"/>
              </w:rPr>
              <w:t>评审小组共3人构成：</w:t>
            </w:r>
          </w:p>
          <w:p w14:paraId="78C5D7EB">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pPr>
            <w:r>
              <w:rPr>
                <w:spacing w:val="0"/>
                <w:sz w:val="24"/>
              </w:rPr>
              <w:t>其中采购人代表0人，政采云专家库中随机抽取有关技术、经济等方面的专家3人。</w:t>
            </w:r>
          </w:p>
        </w:tc>
      </w:tr>
      <w:tr w14:paraId="412EC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3" w:hRule="atLeast"/>
        </w:trPr>
        <w:tc>
          <w:tcPr>
            <w:tcW w:w="568" w:type="pct"/>
            <w:vMerge w:val="restart"/>
            <w:tcBorders>
              <w:top w:val="single" w:color="auto" w:sz="4" w:space="0"/>
              <w:left w:val="single" w:color="auto" w:sz="4" w:space="0"/>
              <w:bottom w:val="single" w:color="auto" w:sz="4" w:space="0"/>
              <w:right w:val="single" w:color="auto" w:sz="4" w:space="0"/>
            </w:tcBorders>
            <w:vAlign w:val="top"/>
          </w:tcPr>
          <w:p w14:paraId="1B290D13">
            <w:pPr>
              <w:spacing w:line="245" w:lineRule="auto"/>
              <w:rPr>
                <w:rFonts w:ascii="Arial"/>
                <w:sz w:val="21"/>
              </w:rPr>
            </w:pPr>
          </w:p>
          <w:p w14:paraId="3200B5BB">
            <w:pPr>
              <w:spacing w:line="245" w:lineRule="auto"/>
              <w:rPr>
                <w:rFonts w:ascii="Arial"/>
                <w:sz w:val="21"/>
              </w:rPr>
            </w:pPr>
          </w:p>
          <w:p w14:paraId="3B90483A">
            <w:pPr>
              <w:spacing w:line="245" w:lineRule="auto"/>
              <w:rPr>
                <w:rFonts w:ascii="Arial"/>
                <w:sz w:val="21"/>
              </w:rPr>
            </w:pPr>
          </w:p>
          <w:p w14:paraId="0AD17D80">
            <w:pPr>
              <w:spacing w:line="245" w:lineRule="auto"/>
              <w:rPr>
                <w:rFonts w:ascii="Arial"/>
                <w:sz w:val="21"/>
              </w:rPr>
            </w:pPr>
          </w:p>
          <w:p w14:paraId="5F58F8EB">
            <w:pPr>
              <w:spacing w:line="245" w:lineRule="auto"/>
              <w:rPr>
                <w:rFonts w:ascii="Arial"/>
                <w:sz w:val="21"/>
              </w:rPr>
            </w:pPr>
          </w:p>
          <w:p w14:paraId="62E14A84">
            <w:pPr>
              <w:spacing w:line="245" w:lineRule="auto"/>
              <w:rPr>
                <w:rFonts w:ascii="Arial"/>
                <w:sz w:val="21"/>
              </w:rPr>
            </w:pPr>
          </w:p>
          <w:p w14:paraId="1F62A654">
            <w:pPr>
              <w:spacing w:line="245" w:lineRule="auto"/>
              <w:rPr>
                <w:rFonts w:ascii="Arial"/>
                <w:sz w:val="21"/>
              </w:rPr>
            </w:pPr>
          </w:p>
          <w:p w14:paraId="3F15BDE0">
            <w:pPr>
              <w:spacing w:line="245" w:lineRule="auto"/>
              <w:rPr>
                <w:rFonts w:ascii="Arial"/>
                <w:sz w:val="21"/>
              </w:rPr>
            </w:pPr>
          </w:p>
          <w:p w14:paraId="4F27D38D">
            <w:pPr>
              <w:spacing w:line="245" w:lineRule="auto"/>
              <w:rPr>
                <w:rFonts w:ascii="Arial"/>
                <w:sz w:val="21"/>
              </w:rPr>
            </w:pPr>
          </w:p>
          <w:p w14:paraId="0177F428">
            <w:pPr>
              <w:spacing w:line="245" w:lineRule="auto"/>
              <w:rPr>
                <w:rFonts w:ascii="Arial"/>
                <w:sz w:val="21"/>
              </w:rPr>
            </w:pPr>
          </w:p>
          <w:p w14:paraId="419018DD">
            <w:pPr>
              <w:spacing w:line="245" w:lineRule="auto"/>
              <w:rPr>
                <w:rFonts w:ascii="Arial"/>
                <w:sz w:val="21"/>
              </w:rPr>
            </w:pPr>
          </w:p>
          <w:p w14:paraId="351412C9">
            <w:pPr>
              <w:spacing w:line="245" w:lineRule="auto"/>
              <w:rPr>
                <w:rFonts w:ascii="Arial"/>
                <w:sz w:val="21"/>
              </w:rPr>
            </w:pPr>
          </w:p>
          <w:p w14:paraId="4AF67291">
            <w:pPr>
              <w:spacing w:line="245" w:lineRule="auto"/>
              <w:rPr>
                <w:rFonts w:ascii="Arial"/>
                <w:sz w:val="21"/>
              </w:rPr>
            </w:pPr>
          </w:p>
          <w:p w14:paraId="54149469">
            <w:pPr>
              <w:spacing w:line="245" w:lineRule="auto"/>
              <w:rPr>
                <w:rFonts w:ascii="Arial"/>
                <w:sz w:val="21"/>
              </w:rPr>
            </w:pPr>
          </w:p>
          <w:p w14:paraId="29A88570">
            <w:pPr>
              <w:pStyle w:val="21"/>
              <w:spacing w:before="78" w:line="181" w:lineRule="auto"/>
              <w:ind w:left="365"/>
            </w:pPr>
            <w:r>
              <w:rPr>
                <w:spacing w:val="-12"/>
                <w14:textOutline w14:w="4358" w14:cap="sq" w14:cmpd="sng">
                  <w14:solidFill>
                    <w14:srgbClr w14:val="000000"/>
                  </w14:solidFill>
                  <w14:prstDash w14:val="solid"/>
                  <w14:bevel/>
                </w14:textOutline>
              </w:rPr>
              <w:t>13</w:t>
            </w:r>
          </w:p>
        </w:tc>
        <w:tc>
          <w:tcPr>
            <w:tcW w:w="1044" w:type="pct"/>
            <w:tcBorders>
              <w:top w:val="single" w:color="auto" w:sz="4" w:space="0"/>
              <w:left w:val="single" w:color="auto" w:sz="4" w:space="0"/>
              <w:bottom w:val="single" w:color="auto" w:sz="4" w:space="0"/>
              <w:right w:val="single" w:color="auto" w:sz="4" w:space="0"/>
            </w:tcBorders>
            <w:vAlign w:val="top"/>
          </w:tcPr>
          <w:p w14:paraId="47B3F594">
            <w:pPr>
              <w:spacing w:line="262" w:lineRule="auto"/>
              <w:jc w:val="left"/>
              <w:rPr>
                <w:rFonts w:ascii="Arial"/>
                <w:sz w:val="21"/>
              </w:rPr>
            </w:pPr>
          </w:p>
          <w:p w14:paraId="078C498D">
            <w:pPr>
              <w:spacing w:line="263" w:lineRule="auto"/>
              <w:jc w:val="left"/>
              <w:rPr>
                <w:rFonts w:ascii="Arial"/>
                <w:sz w:val="21"/>
              </w:rPr>
            </w:pPr>
          </w:p>
          <w:p w14:paraId="48588CF3">
            <w:pPr>
              <w:spacing w:line="263" w:lineRule="auto"/>
              <w:jc w:val="left"/>
              <w:rPr>
                <w:rFonts w:ascii="Arial"/>
                <w:sz w:val="21"/>
              </w:rPr>
            </w:pPr>
          </w:p>
          <w:p w14:paraId="6F10FF39">
            <w:pPr>
              <w:spacing w:line="263" w:lineRule="auto"/>
              <w:jc w:val="left"/>
              <w:rPr>
                <w:rFonts w:ascii="Arial"/>
                <w:sz w:val="21"/>
              </w:rPr>
            </w:pPr>
          </w:p>
          <w:p w14:paraId="2593D1D9">
            <w:pPr>
              <w:spacing w:line="263" w:lineRule="auto"/>
              <w:jc w:val="left"/>
              <w:rPr>
                <w:rFonts w:ascii="Arial"/>
                <w:sz w:val="21"/>
              </w:rPr>
            </w:pPr>
          </w:p>
          <w:p w14:paraId="31EF547B">
            <w:pPr>
              <w:spacing w:line="263" w:lineRule="auto"/>
              <w:jc w:val="left"/>
              <w:rPr>
                <w:rFonts w:ascii="Arial"/>
                <w:sz w:val="21"/>
              </w:rPr>
            </w:pPr>
          </w:p>
          <w:p w14:paraId="7B9C6952">
            <w:pPr>
              <w:pStyle w:val="21"/>
              <w:spacing w:before="78" w:line="221" w:lineRule="auto"/>
              <w:ind w:left="366"/>
              <w:jc w:val="left"/>
            </w:pPr>
            <w:r>
              <w:rPr>
                <w:b/>
                <w:bCs/>
                <w:spacing w:val="-10"/>
              </w:rPr>
              <w:t>投标保证金</w:t>
            </w:r>
          </w:p>
        </w:tc>
        <w:tc>
          <w:tcPr>
            <w:tcW w:w="3386" w:type="pct"/>
            <w:tcBorders>
              <w:top w:val="single" w:color="auto" w:sz="4" w:space="0"/>
              <w:left w:val="single" w:color="auto" w:sz="4" w:space="0"/>
              <w:bottom w:val="single" w:color="auto" w:sz="4" w:space="0"/>
              <w:right w:val="single" w:color="auto" w:sz="4" w:space="0"/>
            </w:tcBorders>
            <w:vAlign w:val="top"/>
          </w:tcPr>
          <w:p w14:paraId="7CEF99D7">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default" w:eastAsia="仿宋"/>
                <w:b/>
                <w:bCs/>
                <w:spacing w:val="0"/>
                <w:sz w:val="24"/>
                <w:highlight w:val="none"/>
                <w:lang w:val="en-US" w:eastAsia="zh-CN"/>
              </w:rPr>
            </w:pPr>
            <w:r>
              <w:rPr>
                <w:rFonts w:hint="eastAsia"/>
                <w:b/>
                <w:bCs/>
                <w:spacing w:val="0"/>
                <w:sz w:val="24"/>
                <w:highlight w:val="none"/>
                <w:lang w:val="en-US" w:eastAsia="zh-CN"/>
              </w:rPr>
              <w:t>保证金缴纳截止时间:2025年07月21日20:00(北京时间)，超过以上时间缴纳则拒收。</w:t>
            </w:r>
          </w:p>
          <w:p w14:paraId="76A9A523">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b/>
                <w:bCs/>
                <w:spacing w:val="0"/>
                <w:sz w:val="24"/>
                <w:highlight w:val="none"/>
              </w:rPr>
            </w:pPr>
            <w:r>
              <w:rPr>
                <w:b/>
                <w:bCs/>
                <w:spacing w:val="0"/>
                <w:sz w:val="24"/>
                <w:highlight w:val="none"/>
              </w:rPr>
              <w:t>投标保证金的金额：</w:t>
            </w:r>
            <w:r>
              <w:rPr>
                <w:rFonts w:hint="eastAsia"/>
                <w:b/>
                <w:bCs/>
                <w:spacing w:val="0"/>
                <w:sz w:val="24"/>
                <w:highlight w:val="none"/>
                <w:lang w:eastAsia="zh-CN"/>
              </w:rPr>
              <w:t>9400.00(玖仟肆佰元整)</w:t>
            </w:r>
          </w:p>
          <w:p w14:paraId="0BE69874">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eastAsia" w:eastAsia="仿宋"/>
                <w:b/>
                <w:bCs/>
                <w:spacing w:val="0"/>
                <w:sz w:val="24"/>
                <w:lang w:eastAsia="zh-CN"/>
              </w:rPr>
            </w:pPr>
            <w:r>
              <w:rPr>
                <w:b/>
                <w:bCs/>
                <w:spacing w:val="0"/>
                <w:sz w:val="24"/>
              </w:rPr>
              <w:t>投标保证金的形式：从供应商基本账户对公转账或者金融机构</w:t>
            </w:r>
            <w:r>
              <w:rPr>
                <w:rFonts w:hint="eastAsia"/>
                <w:b/>
                <w:bCs/>
                <w:spacing w:val="0"/>
                <w:sz w:val="24"/>
                <w:lang w:eastAsia="zh-CN"/>
              </w:rPr>
              <w:t>、</w:t>
            </w:r>
            <w:r>
              <w:rPr>
                <w:b/>
                <w:bCs/>
                <w:spacing w:val="0"/>
                <w:sz w:val="24"/>
              </w:rPr>
              <w:t>担保机构出具的保函等非现金方式缴纳</w:t>
            </w:r>
            <w:r>
              <w:rPr>
                <w:rFonts w:hint="eastAsia"/>
                <w:b/>
                <w:bCs/>
                <w:spacing w:val="0"/>
                <w:sz w:val="24"/>
                <w:lang w:eastAsia="zh-CN"/>
              </w:rPr>
              <w:t>。</w:t>
            </w:r>
          </w:p>
          <w:p w14:paraId="22E37101">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b/>
                <w:bCs/>
                <w:spacing w:val="0"/>
                <w:sz w:val="24"/>
              </w:rPr>
            </w:pPr>
            <w:r>
              <w:rPr>
                <w:b/>
                <w:bCs/>
                <w:spacing w:val="0"/>
                <w:sz w:val="24"/>
              </w:rPr>
              <w:t>接受投标保证金的银行及</w:t>
            </w:r>
            <w:r>
              <w:rPr>
                <w:rFonts w:hint="eastAsia"/>
                <w:b/>
                <w:bCs/>
                <w:spacing w:val="0"/>
                <w:sz w:val="24"/>
                <w:lang w:eastAsia="zh-CN"/>
              </w:rPr>
              <w:t>账</w:t>
            </w:r>
            <w:r>
              <w:rPr>
                <w:b/>
                <w:bCs/>
                <w:spacing w:val="0"/>
                <w:sz w:val="24"/>
              </w:rPr>
              <w:t>号：</w:t>
            </w:r>
          </w:p>
          <w:p w14:paraId="5AE7A6FD">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eastAsia" w:eastAsia="仿宋"/>
                <w:b/>
                <w:bCs/>
                <w:spacing w:val="0"/>
                <w:sz w:val="24"/>
                <w:highlight w:val="none"/>
                <w:lang w:eastAsia="zh-CN"/>
              </w:rPr>
            </w:pPr>
            <w:r>
              <w:rPr>
                <w:b/>
                <w:bCs/>
                <w:spacing w:val="0"/>
                <w:sz w:val="24"/>
                <w:highlight w:val="none"/>
              </w:rPr>
              <w:t>单位名称：</w:t>
            </w:r>
            <w:r>
              <w:rPr>
                <w:rFonts w:hint="eastAsia"/>
                <w:b/>
                <w:bCs/>
                <w:spacing w:val="0"/>
                <w:sz w:val="24"/>
                <w:highlight w:val="none"/>
                <w:lang w:eastAsia="zh-CN"/>
              </w:rPr>
              <w:t>新疆名诚博志工程项目管理有限公司</w:t>
            </w:r>
          </w:p>
          <w:p w14:paraId="2FF895DD">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b/>
                <w:bCs/>
                <w:spacing w:val="0"/>
                <w:sz w:val="24"/>
                <w:highlight w:val="none"/>
              </w:rPr>
            </w:pPr>
            <w:r>
              <w:rPr>
                <w:b/>
                <w:bCs/>
                <w:spacing w:val="0"/>
                <w:sz w:val="24"/>
                <w:highlight w:val="none"/>
              </w:rPr>
              <w:t>开户银行：</w:t>
            </w:r>
            <w:r>
              <w:rPr>
                <w:rFonts w:hint="eastAsia"/>
                <w:b/>
                <w:bCs/>
                <w:spacing w:val="0"/>
                <w:sz w:val="24"/>
                <w:highlight w:val="none"/>
                <w:lang w:val="en-US" w:eastAsia="zh-CN"/>
              </w:rPr>
              <w:t>中国邮政储蓄银行股份有限公司玛纳斯县支行</w:t>
            </w:r>
          </w:p>
          <w:p w14:paraId="4D299F4A">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eastAsia" w:eastAsia="仿宋"/>
                <w:b/>
                <w:bCs/>
                <w:spacing w:val="0"/>
                <w:sz w:val="24"/>
                <w:highlight w:val="none"/>
                <w:lang w:eastAsia="zh-CN"/>
              </w:rPr>
            </w:pPr>
            <w:r>
              <w:rPr>
                <w:b/>
                <w:bCs/>
                <w:spacing w:val="0"/>
                <w:sz w:val="24"/>
                <w:highlight w:val="none"/>
              </w:rPr>
              <w:t>账号:</w:t>
            </w:r>
            <w:r>
              <w:rPr>
                <w:rFonts w:hint="eastAsia"/>
                <w:b/>
                <w:bCs/>
                <w:spacing w:val="0"/>
                <w:sz w:val="24"/>
                <w:highlight w:val="none"/>
                <w:lang w:val="en-US" w:eastAsia="zh-CN"/>
              </w:rPr>
              <w:t xml:space="preserve"> </w:t>
            </w:r>
            <w:r>
              <w:rPr>
                <w:rFonts w:hint="eastAsia"/>
                <w:b/>
                <w:bCs/>
                <w:spacing w:val="0"/>
                <w:sz w:val="24"/>
                <w:highlight w:val="none"/>
                <w:lang w:eastAsia="zh-CN"/>
              </w:rPr>
              <w:t>9650 0701 0006 9489 59</w:t>
            </w:r>
          </w:p>
          <w:p w14:paraId="1067B63D">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eastAsia" w:eastAsia="仿宋"/>
                <w:lang w:eastAsia="zh-CN"/>
              </w:rPr>
            </w:pPr>
            <w:r>
              <w:rPr>
                <w:b/>
                <w:bCs/>
                <w:spacing w:val="0"/>
                <w:sz w:val="24"/>
                <w:highlight w:val="none"/>
              </w:rPr>
              <w:t>开户行行号:</w:t>
            </w:r>
            <w:r>
              <w:rPr>
                <w:rFonts w:hint="eastAsia"/>
                <w:b/>
                <w:bCs/>
                <w:spacing w:val="0"/>
                <w:sz w:val="24"/>
                <w:highlight w:val="none"/>
                <w:lang w:val="en-US" w:eastAsia="zh-CN"/>
              </w:rPr>
              <w:t xml:space="preserve"> </w:t>
            </w:r>
            <w:r>
              <w:rPr>
                <w:rFonts w:hint="eastAsia"/>
                <w:b/>
                <w:bCs/>
                <w:spacing w:val="0"/>
                <w:sz w:val="24"/>
                <w:highlight w:val="none"/>
                <w:lang w:eastAsia="zh-CN"/>
              </w:rPr>
              <w:t>403 885 400 608</w:t>
            </w:r>
          </w:p>
        </w:tc>
      </w:tr>
      <w:tr w14:paraId="045FB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5" w:hRule="atLeast"/>
        </w:trPr>
        <w:tc>
          <w:tcPr>
            <w:tcW w:w="568" w:type="pct"/>
            <w:vMerge w:val="continue"/>
            <w:tcBorders>
              <w:top w:val="single" w:color="auto" w:sz="4" w:space="0"/>
              <w:left w:val="single" w:color="auto" w:sz="4" w:space="0"/>
              <w:bottom w:val="single" w:color="auto" w:sz="4" w:space="0"/>
              <w:right w:val="single" w:color="auto" w:sz="4" w:space="0"/>
            </w:tcBorders>
            <w:vAlign w:val="top"/>
          </w:tcPr>
          <w:p w14:paraId="4297FE4B">
            <w:pPr>
              <w:pStyle w:val="21"/>
              <w:spacing w:before="78" w:line="181" w:lineRule="auto"/>
              <w:ind w:left="365"/>
              <w:rPr>
                <w:spacing w:val="-12"/>
                <w14:textOutline w14:w="4358" w14:cap="sq" w14:cmpd="sng">
                  <w14:solidFill>
                    <w14:srgbClr w14:val="000000"/>
                  </w14:solidFill>
                  <w14:prstDash w14:val="solid"/>
                  <w14:bevel/>
                </w14:textOutline>
              </w:rPr>
            </w:pPr>
          </w:p>
        </w:tc>
        <w:tc>
          <w:tcPr>
            <w:tcW w:w="1044" w:type="pct"/>
            <w:tcBorders>
              <w:top w:val="single" w:color="auto" w:sz="4" w:space="0"/>
              <w:left w:val="single" w:color="auto" w:sz="4" w:space="0"/>
              <w:bottom w:val="single" w:color="auto" w:sz="4" w:space="0"/>
              <w:right w:val="single" w:color="auto" w:sz="4" w:space="0"/>
            </w:tcBorders>
            <w:vAlign w:val="top"/>
          </w:tcPr>
          <w:p w14:paraId="7408C3F0">
            <w:pPr>
              <w:pStyle w:val="21"/>
              <w:spacing w:before="78" w:line="221" w:lineRule="auto"/>
              <w:jc w:val="center"/>
              <w:rPr>
                <w:rFonts w:hint="eastAsia"/>
                <w:spacing w:val="-3"/>
                <w:lang w:val="en-US" w:eastAsia="zh-CN"/>
                <w14:textOutline w14:w="4358" w14:cap="sq" w14:cmpd="sng">
                  <w14:solidFill>
                    <w14:srgbClr w14:val="000000"/>
                  </w14:solidFill>
                  <w14:prstDash w14:val="solid"/>
                  <w14:bevel/>
                </w14:textOutline>
              </w:rPr>
            </w:pPr>
          </w:p>
          <w:p w14:paraId="776383E2">
            <w:pPr>
              <w:pStyle w:val="21"/>
              <w:spacing w:before="78" w:line="221" w:lineRule="auto"/>
              <w:jc w:val="center"/>
              <w:rPr>
                <w:rFonts w:hint="eastAsia"/>
                <w:spacing w:val="-3"/>
                <w:lang w:val="en-US" w:eastAsia="zh-CN"/>
                <w14:textOutline w14:w="4358" w14:cap="sq" w14:cmpd="sng">
                  <w14:solidFill>
                    <w14:srgbClr w14:val="000000"/>
                  </w14:solidFill>
                  <w14:prstDash w14:val="solid"/>
                  <w14:bevel/>
                </w14:textOutline>
              </w:rPr>
            </w:pPr>
          </w:p>
          <w:p w14:paraId="4667C05A">
            <w:pPr>
              <w:pStyle w:val="21"/>
              <w:spacing w:before="78" w:line="221" w:lineRule="auto"/>
              <w:jc w:val="center"/>
              <w:rPr>
                <w:rFonts w:hint="eastAsia"/>
                <w:spacing w:val="-3"/>
                <w:lang w:val="en-US" w:eastAsia="zh-CN"/>
                <w14:textOutline w14:w="4358" w14:cap="sq" w14:cmpd="sng">
                  <w14:solidFill>
                    <w14:srgbClr w14:val="000000"/>
                  </w14:solidFill>
                  <w14:prstDash w14:val="solid"/>
                  <w14:bevel/>
                </w14:textOutline>
              </w:rPr>
            </w:pPr>
          </w:p>
          <w:p w14:paraId="5825AF26">
            <w:pPr>
              <w:pStyle w:val="21"/>
              <w:spacing w:before="78" w:line="221" w:lineRule="auto"/>
              <w:jc w:val="center"/>
              <w:rPr>
                <w:rFonts w:hint="eastAsia"/>
                <w:spacing w:val="-3"/>
                <w:lang w:val="en-US" w:eastAsia="zh-CN"/>
                <w14:textOutline w14:w="4358" w14:cap="sq" w14:cmpd="sng">
                  <w14:solidFill>
                    <w14:srgbClr w14:val="000000"/>
                  </w14:solidFill>
                  <w14:prstDash w14:val="solid"/>
                  <w14:bevel/>
                </w14:textOutline>
              </w:rPr>
            </w:pPr>
          </w:p>
          <w:p w14:paraId="11AFE0ED">
            <w:pPr>
              <w:pStyle w:val="21"/>
              <w:spacing w:before="78" w:line="221" w:lineRule="auto"/>
              <w:jc w:val="center"/>
              <w:rPr>
                <w:rFonts w:hint="eastAsia"/>
                <w:spacing w:val="-3"/>
                <w:lang w:val="en-US" w:eastAsia="zh-CN"/>
                <w14:textOutline w14:w="4358" w14:cap="sq" w14:cmpd="sng">
                  <w14:solidFill>
                    <w14:srgbClr w14:val="000000"/>
                  </w14:solidFill>
                  <w14:prstDash w14:val="solid"/>
                  <w14:bevel/>
                </w14:textOutline>
              </w:rPr>
            </w:pPr>
          </w:p>
          <w:p w14:paraId="4E509AC9">
            <w:pPr>
              <w:pStyle w:val="21"/>
              <w:spacing w:before="78" w:line="221" w:lineRule="auto"/>
              <w:jc w:val="center"/>
              <w:rPr>
                <w:rFonts w:hint="default" w:eastAsia="仿宋"/>
                <w:spacing w:val="-3"/>
                <w:lang w:val="en-US" w:eastAsia="zh-CN"/>
                <w14:textOutline w14:w="4358" w14:cap="sq" w14:cmpd="sng">
                  <w14:solidFill>
                    <w14:srgbClr w14:val="000000"/>
                  </w14:solidFill>
                  <w14:prstDash w14:val="solid"/>
                  <w14:bevel/>
                </w14:textOutline>
              </w:rPr>
            </w:pPr>
            <w:r>
              <w:rPr>
                <w:rFonts w:hint="eastAsia"/>
                <w:b/>
                <w:bCs/>
                <w:spacing w:val="-5"/>
                <w:lang w:val="en-US" w:eastAsia="zh-CN"/>
              </w:rPr>
              <w:t>保证金退付资料</w:t>
            </w:r>
          </w:p>
        </w:tc>
        <w:tc>
          <w:tcPr>
            <w:tcW w:w="3386" w:type="pct"/>
            <w:tcBorders>
              <w:top w:val="single" w:color="auto" w:sz="4" w:space="0"/>
              <w:left w:val="single" w:color="auto" w:sz="4" w:space="0"/>
              <w:bottom w:val="single" w:color="auto" w:sz="4" w:space="0"/>
              <w:right w:val="single" w:color="auto" w:sz="4" w:space="0"/>
            </w:tcBorders>
            <w:vAlign w:val="top"/>
          </w:tcPr>
          <w:p w14:paraId="422CD5D0">
            <w:pPr>
              <w:pStyle w:val="21"/>
              <w:keepNext w:val="0"/>
              <w:keepLines w:val="0"/>
              <w:pageBreakBefore w:val="0"/>
              <w:wordWrap/>
              <w:overflowPunct/>
              <w:topLinePunct w:val="0"/>
              <w:bidi w:val="0"/>
              <w:spacing w:line="440" w:lineRule="exact"/>
              <w:jc w:val="both"/>
            </w:pPr>
            <w:r>
              <w:rPr>
                <w:spacing w:val="-5"/>
              </w:rPr>
              <w:t>(1)未中标供应商</w:t>
            </w:r>
            <w:r>
              <w:rPr>
                <w:rFonts w:hint="eastAsia"/>
                <w:spacing w:val="-5"/>
                <w:lang w:eastAsia="zh-CN"/>
              </w:rPr>
              <w:t>，</w:t>
            </w:r>
            <w:r>
              <w:rPr>
                <w:spacing w:val="-5"/>
              </w:rPr>
              <w:t>自中标通知书发出之日起</w:t>
            </w:r>
            <w:r>
              <w:rPr>
                <w:spacing w:val="-44"/>
              </w:rPr>
              <w:t xml:space="preserve"> </w:t>
            </w:r>
            <w:r>
              <w:rPr>
                <w:spacing w:val="-5"/>
              </w:rPr>
              <w:t>5</w:t>
            </w:r>
            <w:r>
              <w:rPr>
                <w:spacing w:val="-43"/>
              </w:rPr>
              <w:t xml:space="preserve"> </w:t>
            </w:r>
            <w:r>
              <w:rPr>
                <w:spacing w:val="-6"/>
              </w:rPr>
              <w:t>个工作日</w:t>
            </w:r>
            <w:r>
              <w:rPr>
                <w:spacing w:val="-7"/>
              </w:rPr>
              <w:t>内原账户退还；</w:t>
            </w:r>
          </w:p>
          <w:p w14:paraId="1B7BB196">
            <w:pPr>
              <w:pStyle w:val="21"/>
              <w:keepNext w:val="0"/>
              <w:keepLines w:val="0"/>
              <w:pageBreakBefore w:val="0"/>
              <w:wordWrap/>
              <w:overflowPunct/>
              <w:topLinePunct w:val="0"/>
              <w:bidi w:val="0"/>
              <w:spacing w:line="440" w:lineRule="exact"/>
              <w:jc w:val="both"/>
            </w:pPr>
            <w:r>
              <w:rPr>
                <w:spacing w:val="-2"/>
              </w:rPr>
              <w:t>(2)中标供应商在合同签订生效并按规定交纳了投标保证金后</w:t>
            </w:r>
            <w:r>
              <w:rPr>
                <w:rFonts w:hint="eastAsia" w:ascii="仿宋" w:hAnsi="仿宋" w:eastAsia="仿宋" w:cs="仿宋"/>
                <w:b/>
                <w:bCs/>
                <w:snapToGrid w:val="0"/>
                <w:color w:val="000000"/>
                <w:spacing w:val="-2"/>
                <w:kern w:val="0"/>
                <w:sz w:val="24"/>
                <w:szCs w:val="24"/>
                <w:lang w:val="en-US" w:eastAsia="zh-CN" w:bidi="ar-SA"/>
              </w:rPr>
              <w:t>五</w:t>
            </w:r>
            <w:r>
              <w:rPr>
                <w:spacing w:val="-2"/>
              </w:rPr>
              <w:t>个工作日内予以退还；</w:t>
            </w:r>
          </w:p>
          <w:p w14:paraId="3F5DC2A9">
            <w:pPr>
              <w:pStyle w:val="21"/>
              <w:keepNext w:val="0"/>
              <w:keepLines w:val="0"/>
              <w:pageBreakBefore w:val="0"/>
              <w:wordWrap/>
              <w:overflowPunct/>
              <w:topLinePunct w:val="0"/>
              <w:bidi w:val="0"/>
              <w:spacing w:line="440" w:lineRule="exact"/>
              <w:jc w:val="both"/>
            </w:pPr>
            <w:r>
              <w:rPr>
                <w:spacing w:val="-2"/>
              </w:rPr>
              <w:t>(3)因投标人</w:t>
            </w:r>
            <w:r>
              <w:rPr>
                <w:b/>
                <w:bCs/>
                <w:spacing w:val="-2"/>
              </w:rPr>
              <w:t>账户问题</w:t>
            </w:r>
            <w:r>
              <w:rPr>
                <w:rFonts w:hint="eastAsia"/>
                <w:b/>
                <w:bCs/>
                <w:spacing w:val="-2"/>
                <w:lang w:eastAsia="zh-CN"/>
              </w:rPr>
              <w:t>、</w:t>
            </w:r>
            <w:r>
              <w:rPr>
                <w:rFonts w:hint="eastAsia"/>
                <w:b/>
                <w:bCs/>
                <w:spacing w:val="-2"/>
                <w:lang w:val="en-US" w:eastAsia="zh-CN"/>
              </w:rPr>
              <w:t>未按招标文件规定准备保证金退付资料</w:t>
            </w:r>
            <w:r>
              <w:rPr>
                <w:rFonts w:hint="eastAsia"/>
                <w:spacing w:val="-2"/>
                <w:lang w:val="en-US" w:eastAsia="zh-CN"/>
              </w:rPr>
              <w:t>而</w:t>
            </w:r>
            <w:r>
              <w:rPr>
                <w:spacing w:val="-2"/>
              </w:rPr>
              <w:t>导致无法正常时间内退付的，采购人和采购代理机构不承担相应责任；</w:t>
            </w:r>
          </w:p>
          <w:p w14:paraId="207A7D22">
            <w:pPr>
              <w:pStyle w:val="21"/>
              <w:keepNext w:val="0"/>
              <w:keepLines w:val="0"/>
              <w:pageBreakBefore w:val="0"/>
              <w:wordWrap/>
              <w:overflowPunct/>
              <w:topLinePunct w:val="0"/>
              <w:bidi w:val="0"/>
              <w:spacing w:line="440" w:lineRule="exact"/>
              <w:jc w:val="both"/>
              <w:rPr>
                <w:spacing w:val="-4"/>
              </w:rPr>
            </w:pPr>
            <w:r>
              <w:rPr>
                <w:spacing w:val="-4"/>
              </w:rPr>
              <w:t>(4)投标保证金退还不计付利息。</w:t>
            </w:r>
          </w:p>
          <w:p w14:paraId="257CD29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rPr>
                <w:rFonts w:hint="eastAsia" w:ascii="仿宋" w:hAnsi="仿宋" w:eastAsia="仿宋" w:cs="仿宋"/>
                <w:b/>
                <w:bCs/>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(5)投标人须提前准备好以下资料:</w:t>
            </w:r>
            <w:r>
              <w:rPr>
                <w:rFonts w:hint="eastAsia" w:ascii="仿宋" w:hAnsi="仿宋" w:eastAsia="仿宋" w:cs="仿宋"/>
                <w:b/>
                <w:bCs/>
                <w:snapToGrid w:val="0"/>
                <w:color w:val="000000"/>
                <w:spacing w:val="-2"/>
                <w:kern w:val="0"/>
                <w:sz w:val="24"/>
                <w:szCs w:val="24"/>
                <w:lang w:val="en-US" w:eastAsia="zh-CN" w:bidi="ar-SA"/>
              </w:rPr>
              <w:t>(注:于开标会议结束后邮寄或者现场递交至本公司604室，收件人与收件地址均为招标文件中代理机构地址。)</w:t>
            </w:r>
          </w:p>
          <w:p w14:paraId="3044AA6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rPr>
                <w:rFonts w:hint="default" w:ascii="仿宋" w:hAnsi="仿宋" w:eastAsia="仿宋" w:cs="仿宋"/>
                <w:b/>
                <w:bCs/>
                <w:snapToGrid w:val="0"/>
                <w:color w:val="FF0000"/>
                <w:spacing w:val="-2"/>
                <w:kern w:val="0"/>
                <w:sz w:val="24"/>
                <w:szCs w:val="24"/>
                <w:lang w:val="en-US" w:eastAsia="zh-CN" w:bidi="ar-SA"/>
              </w:rPr>
            </w:pPr>
            <w:r>
              <w:rPr>
                <w:rFonts w:hint="eastAsia" w:ascii="仿宋" w:hAnsi="仿宋" w:eastAsia="仿宋" w:cs="仿宋"/>
                <w:b/>
                <w:bCs/>
                <w:snapToGrid w:val="0"/>
                <w:color w:val="FF0000"/>
                <w:spacing w:val="-2"/>
                <w:kern w:val="0"/>
                <w:sz w:val="24"/>
                <w:szCs w:val="24"/>
                <w:lang w:val="en-US" w:eastAsia="zh-CN" w:bidi="ar-SA"/>
              </w:rPr>
              <w:t>提供以下资料:</w:t>
            </w:r>
          </w:p>
          <w:p w14:paraId="475FD95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72" w:firstLineChars="200"/>
              <w:jc w:val="both"/>
              <w:textAlignment w:val="auto"/>
              <w:rPr>
                <w:rFonts w:hint="eastAsia" w:ascii="仿宋" w:hAnsi="仿宋" w:eastAsia="仿宋" w:cs="仿宋"/>
                <w:b/>
                <w:bCs/>
                <w:snapToGrid w:val="0"/>
                <w:color w:val="000000"/>
                <w:spacing w:val="-2"/>
                <w:kern w:val="0"/>
                <w:sz w:val="24"/>
                <w:szCs w:val="24"/>
                <w:lang w:val="en-US" w:eastAsia="zh-CN" w:bidi="ar-SA"/>
              </w:rPr>
            </w:pPr>
            <w:r>
              <w:rPr>
                <w:rFonts w:hint="default" w:ascii="仿宋" w:hAnsi="仿宋" w:eastAsia="仿宋" w:cs="仿宋"/>
                <w:snapToGrid w:val="0"/>
                <w:color w:val="000000"/>
                <w:spacing w:val="-2"/>
                <w:kern w:val="0"/>
                <w:sz w:val="24"/>
                <w:szCs w:val="24"/>
                <w:lang w:val="en-US" w:eastAsia="zh-CN" w:bidi="ar-SA"/>
              </w:rPr>
              <w:drawing>
                <wp:anchor distT="0" distB="0" distL="114300" distR="114300" simplePos="0" relativeHeight="251659264" behindDoc="0" locked="0" layoutInCell="1" allowOverlap="1">
                  <wp:simplePos x="0" y="0"/>
                  <wp:positionH relativeFrom="column">
                    <wp:posOffset>71755</wp:posOffset>
                  </wp:positionH>
                  <wp:positionV relativeFrom="paragraph">
                    <wp:posOffset>612775</wp:posOffset>
                  </wp:positionV>
                  <wp:extent cx="3539490" cy="1669415"/>
                  <wp:effectExtent l="0" t="0" r="11430" b="6985"/>
                  <wp:wrapTopAndBottom/>
                  <wp:docPr id="2" name="图片 2" descr="收据(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收据(1)"/>
                          <pic:cNvPicPr>
                            <a:picLocks noChangeAspect="1"/>
                          </pic:cNvPicPr>
                        </pic:nvPicPr>
                        <pic:blipFill>
                          <a:blip r:embed="rId30"/>
                          <a:stretch>
                            <a:fillRect/>
                          </a:stretch>
                        </pic:blipFill>
                        <pic:spPr>
                          <a:xfrm>
                            <a:off x="0" y="0"/>
                            <a:ext cx="3539490" cy="1669415"/>
                          </a:xfrm>
                          <a:prstGeom prst="rect">
                            <a:avLst/>
                          </a:prstGeom>
                          <a:noFill/>
                          <a:ln>
                            <a:noFill/>
                          </a:ln>
                        </pic:spPr>
                      </pic:pic>
                    </a:graphicData>
                  </a:graphic>
                </wp:anchor>
              </w:drawing>
            </w:r>
            <w:r>
              <w:rPr>
                <w:rFonts w:hint="eastAsia" w:ascii="仿宋" w:hAnsi="仿宋" w:eastAsia="仿宋" w:cs="仿宋"/>
                <w:snapToGrid w:val="0"/>
                <w:color w:val="000000"/>
                <w:spacing w:val="-2"/>
                <w:kern w:val="0"/>
                <w:sz w:val="24"/>
                <w:szCs w:val="24"/>
                <w:lang w:val="en-US" w:eastAsia="zh-CN" w:bidi="ar-SA"/>
              </w:rPr>
              <w:t>1.企业对开收据</w:t>
            </w:r>
            <w:r>
              <w:rPr>
                <w:rFonts w:hint="eastAsia" w:ascii="仿宋" w:hAnsi="仿宋" w:eastAsia="仿宋" w:cs="仿宋"/>
                <w:b/>
                <w:bCs/>
                <w:snapToGrid w:val="0"/>
                <w:color w:val="000000"/>
                <w:spacing w:val="-2"/>
                <w:kern w:val="0"/>
                <w:sz w:val="24"/>
                <w:szCs w:val="24"/>
                <w:lang w:val="en-US" w:eastAsia="zh-CN" w:bidi="ar-SA"/>
              </w:rPr>
              <w:t>（如下图提供，日期落至公示期后1日。)</w:t>
            </w:r>
          </w:p>
          <w:p w14:paraId="14839AB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72" w:firstLineChars="200"/>
              <w:jc w:val="both"/>
              <w:textAlignment w:val="auto"/>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2.营业执照复印件</w:t>
            </w:r>
          </w:p>
          <w:p w14:paraId="1BB815F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72" w:firstLineChars="200"/>
              <w:jc w:val="both"/>
              <w:textAlignment w:val="auto"/>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3.贵公司开户行许可证</w:t>
            </w:r>
          </w:p>
          <w:p w14:paraId="1D6CD3D6">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jc w:val="both"/>
              <w:textAlignment w:val="baseline"/>
            </w:pPr>
            <w:r>
              <w:rPr>
                <w:rFonts w:hint="eastAsia" w:ascii="仿宋" w:hAnsi="仿宋" w:eastAsia="仿宋" w:cs="仿宋"/>
                <w:snapToGrid w:val="0"/>
                <w:color w:val="000000"/>
                <w:spacing w:val="-2"/>
                <w:kern w:val="0"/>
                <w:sz w:val="24"/>
                <w:szCs w:val="24"/>
                <w:lang w:val="en-US" w:eastAsia="zh-CN" w:bidi="ar-SA"/>
              </w:rPr>
              <w:t>4.打款凭证(本</w:t>
            </w:r>
            <w:r>
              <w:rPr>
                <w:rFonts w:hint="eastAsia" w:cs="仿宋"/>
                <w:snapToGrid w:val="0"/>
                <w:color w:val="000000"/>
                <w:spacing w:val="-2"/>
                <w:kern w:val="0"/>
                <w:sz w:val="24"/>
                <w:szCs w:val="24"/>
                <w:lang w:val="en-US" w:eastAsia="zh-CN" w:bidi="ar-SA"/>
              </w:rPr>
              <w:t>项目</w:t>
            </w:r>
            <w:r>
              <w:rPr>
                <w:rFonts w:hint="eastAsia" w:ascii="仿宋" w:hAnsi="仿宋" w:eastAsia="仿宋" w:cs="仿宋"/>
                <w:snapToGrid w:val="0"/>
                <w:color w:val="000000"/>
                <w:spacing w:val="-2"/>
                <w:kern w:val="0"/>
                <w:sz w:val="24"/>
                <w:szCs w:val="24"/>
                <w:lang w:val="en-US" w:eastAsia="zh-CN" w:bidi="ar-SA"/>
              </w:rPr>
              <w:t>)</w:t>
            </w:r>
          </w:p>
        </w:tc>
      </w:tr>
      <w:tr w14:paraId="74F9F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68" w:type="pct"/>
            <w:vMerge w:val="continue"/>
            <w:tcBorders>
              <w:top w:val="single" w:color="auto" w:sz="4" w:space="0"/>
              <w:left w:val="single" w:color="auto" w:sz="4" w:space="0"/>
              <w:bottom w:val="nil"/>
            </w:tcBorders>
            <w:vAlign w:val="top"/>
          </w:tcPr>
          <w:p w14:paraId="4672FEBC">
            <w:pPr>
              <w:rPr>
                <w:rFonts w:ascii="Arial"/>
                <w:sz w:val="21"/>
              </w:rPr>
            </w:pPr>
          </w:p>
        </w:tc>
        <w:tc>
          <w:tcPr>
            <w:tcW w:w="1044" w:type="pct"/>
            <w:tcBorders>
              <w:top w:val="single" w:color="auto" w:sz="4" w:space="0"/>
            </w:tcBorders>
            <w:vAlign w:val="top"/>
          </w:tcPr>
          <w:p w14:paraId="03BA55D3">
            <w:pPr>
              <w:spacing w:line="257" w:lineRule="auto"/>
              <w:rPr>
                <w:rFonts w:ascii="Arial"/>
                <w:sz w:val="21"/>
              </w:rPr>
            </w:pPr>
          </w:p>
          <w:p w14:paraId="1367D5EC">
            <w:pPr>
              <w:pStyle w:val="21"/>
              <w:spacing w:before="78" w:line="221" w:lineRule="auto"/>
              <w:ind w:left="120"/>
              <w:rPr>
                <w:b/>
                <w:bCs/>
              </w:rPr>
            </w:pPr>
            <w:r>
              <w:rPr>
                <w:b/>
                <w:bCs/>
                <w:spacing w:val="-3"/>
              </w:rPr>
              <w:t>政采平台缴纳</w:t>
            </w:r>
          </w:p>
          <w:p w14:paraId="6EE1A83F">
            <w:pPr>
              <w:pStyle w:val="21"/>
              <w:spacing w:before="113" w:line="221" w:lineRule="auto"/>
              <w:ind w:left="120"/>
            </w:pPr>
            <w:r>
              <w:rPr>
                <w:b/>
                <w:bCs/>
                <w:spacing w:val="-3"/>
              </w:rPr>
              <w:t>保函保证金说明</w:t>
            </w:r>
          </w:p>
        </w:tc>
        <w:tc>
          <w:tcPr>
            <w:tcW w:w="3386" w:type="pct"/>
            <w:tcBorders>
              <w:top w:val="single" w:color="auto" w:sz="4" w:space="0"/>
            </w:tcBorders>
            <w:vAlign w:val="top"/>
          </w:tcPr>
          <w:p w14:paraId="70287DE0">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spacing w:val="0"/>
                <w:sz w:val="24"/>
                <w:u w:val="single" w:color="000000"/>
                <w14:textOutline w14:w="4358" w14:cap="sq" w14:cmpd="sng">
                  <w14:solidFill>
                    <w14:srgbClr w14:val="000000"/>
                  </w14:solidFill>
                  <w14:prstDash w14:val="solid"/>
                  <w14:bevel/>
                </w14:textOutline>
              </w:rPr>
            </w:pPr>
            <w:r>
              <w:rPr>
                <w:spacing w:val="0"/>
                <w:sz w:val="24"/>
              </w:rPr>
              <w:t>各供应商需采用政采云电子保函方式缴纳保证金的</w:t>
            </w:r>
            <w:r>
              <w:rPr>
                <w:rFonts w:hint="eastAsia"/>
                <w:spacing w:val="0"/>
                <w:sz w:val="24"/>
                <w:lang w:eastAsia="zh-CN"/>
              </w:rPr>
              <w:t>，</w:t>
            </w:r>
            <w:r>
              <w:rPr>
                <w:b/>
                <w:bCs/>
                <w:spacing w:val="0"/>
                <w:sz w:val="24"/>
                <w:u w:val="single"/>
              </w:rPr>
              <w:t>搜索</w:t>
            </w:r>
            <w:r>
              <w:rPr>
                <w:rFonts w:hint="eastAsia"/>
                <w:b/>
                <w:bCs/>
                <w:spacing w:val="0"/>
                <w:sz w:val="24"/>
                <w:u w:val="single"/>
                <w:lang w:val="en-US" w:eastAsia="zh-CN"/>
              </w:rPr>
              <w:t>:</w:t>
            </w:r>
            <w:r>
              <w:rPr>
                <w:b/>
                <w:bCs/>
                <w:spacing w:val="0"/>
                <w:sz w:val="24"/>
                <w:u w:val="single"/>
              </w:rPr>
              <w:t>新疆政府采购网官网登陆入口→</w:t>
            </w:r>
            <w:r>
              <w:rPr>
                <w:b/>
                <w:bCs/>
                <w:spacing w:val="0"/>
                <w:sz w:val="24"/>
                <w:u w:val="single"/>
              </w:rPr>
              <w:fldChar w:fldCharType="begin"/>
            </w:r>
            <w:r>
              <w:rPr>
                <w:b/>
                <w:bCs/>
                <w:spacing w:val="0"/>
                <w:sz w:val="24"/>
                <w:u w:val="single"/>
              </w:rPr>
              <w:instrText xml:space="preserve"> HYPERLINK "https://jinrong.zcygov.cn/luban/finance/letter/xinjiang?pageModelFlag=650000" </w:instrText>
            </w:r>
            <w:r>
              <w:rPr>
                <w:b/>
                <w:bCs/>
                <w:spacing w:val="0"/>
                <w:sz w:val="24"/>
                <w:u w:val="single"/>
              </w:rPr>
              <w:fldChar w:fldCharType="separate"/>
            </w:r>
            <w:r>
              <w:rPr>
                <w:b/>
                <w:bCs/>
                <w:spacing w:val="0"/>
                <w:sz w:val="24"/>
                <w:u w:val="single"/>
              </w:rPr>
              <w:t>电子保函</w:t>
            </w:r>
            <w:r>
              <w:rPr>
                <w:b/>
                <w:bCs/>
                <w:spacing w:val="0"/>
                <w:sz w:val="24"/>
                <w:u w:val="single"/>
              </w:rPr>
              <w:fldChar w:fldCharType="end"/>
            </w:r>
            <w:r>
              <w:rPr>
                <w:b/>
                <w:bCs/>
                <w:spacing w:val="0"/>
                <w:sz w:val="24"/>
                <w:u w:val="single"/>
              </w:rPr>
              <w:t>→填写相应要求；</w:t>
            </w:r>
          </w:p>
          <w:p w14:paraId="4EB1AC5A">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pPr>
            <w:r>
              <w:rPr>
                <w:spacing w:val="0"/>
                <w:sz w:val="24"/>
              </w:rPr>
              <w:t>如有问题可拨打政采云客户服务热线咨询：</w:t>
            </w:r>
            <w:r>
              <w:rPr>
                <w:b/>
                <w:bCs/>
                <w:spacing w:val="0"/>
                <w:sz w:val="24"/>
                <w:u w:val="single"/>
              </w:rPr>
              <w:t>电话：400-903-9583</w:t>
            </w:r>
          </w:p>
        </w:tc>
      </w:tr>
      <w:tr w14:paraId="7795B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9" w:hRule="atLeast"/>
        </w:trPr>
        <w:tc>
          <w:tcPr>
            <w:tcW w:w="568" w:type="pct"/>
            <w:vAlign w:val="top"/>
          </w:tcPr>
          <w:p w14:paraId="3F8C9E7A">
            <w:pPr>
              <w:spacing w:line="259" w:lineRule="auto"/>
              <w:rPr>
                <w:rFonts w:ascii="Arial"/>
                <w:sz w:val="21"/>
              </w:rPr>
            </w:pPr>
          </w:p>
          <w:p w14:paraId="7CE0BAA7">
            <w:pPr>
              <w:spacing w:line="259" w:lineRule="auto"/>
              <w:rPr>
                <w:rFonts w:ascii="Arial"/>
                <w:sz w:val="21"/>
              </w:rPr>
            </w:pPr>
          </w:p>
          <w:p w14:paraId="45F9EEB7">
            <w:pPr>
              <w:spacing w:line="259" w:lineRule="auto"/>
              <w:rPr>
                <w:rFonts w:ascii="Arial"/>
                <w:sz w:val="21"/>
              </w:rPr>
            </w:pPr>
          </w:p>
          <w:p w14:paraId="68DF5EBB">
            <w:pPr>
              <w:spacing w:line="260" w:lineRule="auto"/>
              <w:rPr>
                <w:rFonts w:ascii="Arial"/>
                <w:sz w:val="21"/>
              </w:rPr>
            </w:pPr>
          </w:p>
          <w:p w14:paraId="16A99D49">
            <w:pPr>
              <w:pStyle w:val="21"/>
              <w:spacing w:before="78" w:line="181" w:lineRule="auto"/>
              <w:ind w:left="365"/>
            </w:pPr>
            <w:r>
              <w:rPr>
                <w:spacing w:val="-12"/>
                <w14:textOutline w14:w="4358" w14:cap="sq" w14:cmpd="sng">
                  <w14:solidFill>
                    <w14:srgbClr w14:val="000000"/>
                  </w14:solidFill>
                  <w14:prstDash w14:val="solid"/>
                  <w14:bevel/>
                </w14:textOutline>
              </w:rPr>
              <w:t>14</w:t>
            </w:r>
          </w:p>
        </w:tc>
        <w:tc>
          <w:tcPr>
            <w:tcW w:w="1044" w:type="pct"/>
            <w:vAlign w:val="top"/>
          </w:tcPr>
          <w:p w14:paraId="05628572">
            <w:pPr>
              <w:spacing w:line="300" w:lineRule="auto"/>
              <w:rPr>
                <w:rFonts w:ascii="Arial"/>
                <w:sz w:val="21"/>
              </w:rPr>
            </w:pPr>
          </w:p>
          <w:p w14:paraId="381AF4C8">
            <w:pPr>
              <w:spacing w:line="300" w:lineRule="auto"/>
              <w:rPr>
                <w:rFonts w:ascii="Arial"/>
                <w:sz w:val="21"/>
              </w:rPr>
            </w:pPr>
          </w:p>
          <w:p w14:paraId="73B8E4D9">
            <w:pPr>
              <w:spacing w:line="301" w:lineRule="auto"/>
              <w:rPr>
                <w:rFonts w:ascii="Arial"/>
                <w:sz w:val="21"/>
              </w:rPr>
            </w:pPr>
          </w:p>
          <w:p w14:paraId="45C00BBA">
            <w:pPr>
              <w:pStyle w:val="21"/>
              <w:spacing w:before="78" w:line="221" w:lineRule="auto"/>
              <w:jc w:val="center"/>
              <w:rPr>
                <w:b/>
                <w:bCs/>
                <w:spacing w:val="-3"/>
              </w:rPr>
            </w:pPr>
            <w:r>
              <w:rPr>
                <w:b/>
                <w:bCs/>
                <w:spacing w:val="-3"/>
              </w:rPr>
              <w:t>投标人开标及</w:t>
            </w:r>
          </w:p>
          <w:p w14:paraId="28CF9ED9">
            <w:pPr>
              <w:pStyle w:val="21"/>
              <w:spacing w:before="78" w:line="221" w:lineRule="auto"/>
              <w:jc w:val="center"/>
            </w:pPr>
            <w:r>
              <w:rPr>
                <w:b/>
                <w:bCs/>
                <w:spacing w:val="-3"/>
              </w:rPr>
              <w:t>公示后要求</w:t>
            </w:r>
          </w:p>
        </w:tc>
        <w:tc>
          <w:tcPr>
            <w:tcW w:w="3386" w:type="pct"/>
            <w:vAlign w:val="top"/>
          </w:tcPr>
          <w:p w14:paraId="20E47CF5">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spacing w:val="0"/>
                <w:sz w:val="24"/>
              </w:rPr>
            </w:pPr>
            <w:r>
              <w:rPr>
                <w:spacing w:val="0"/>
                <w:sz w:val="24"/>
              </w:rPr>
              <w:t>1、公示期结束后</w:t>
            </w:r>
            <w:r>
              <w:rPr>
                <w:b/>
                <w:bCs/>
                <w:spacing w:val="0"/>
                <w:sz w:val="24"/>
                <w:u w:val="single"/>
              </w:rPr>
              <w:t>第一中标候选人将纸质版投标文件</w:t>
            </w:r>
            <w:r>
              <w:rPr>
                <w:spacing w:val="0"/>
                <w:sz w:val="24"/>
              </w:rPr>
              <w:t>递交至</w:t>
            </w:r>
            <w:r>
              <w:rPr>
                <w:b/>
                <w:bCs/>
                <w:spacing w:val="0"/>
                <w:sz w:val="24"/>
                <w:u w:val="single"/>
              </w:rPr>
              <w:t>玛纳斯县三园西路与文苑路交叉口东南海润天玺酒店西侧裙楼 6 楼，正本 1 份，副本 2 份</w:t>
            </w:r>
            <w:r>
              <w:rPr>
                <w:rFonts w:hint="eastAsia"/>
                <w:b/>
                <w:bCs/>
                <w:spacing w:val="0"/>
                <w:sz w:val="24"/>
                <w:u w:val="single"/>
                <w:lang w:val="en-US" w:eastAsia="zh-CN"/>
              </w:rPr>
              <w:t>(须盖鲜章)</w:t>
            </w:r>
            <w:r>
              <w:rPr>
                <w:b/>
                <w:bCs/>
                <w:spacing w:val="0"/>
                <w:sz w:val="24"/>
                <w:u w:val="single"/>
              </w:rPr>
              <w:t>；</w:t>
            </w:r>
          </w:p>
          <w:p w14:paraId="3EEE047D">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firstLine="0"/>
              <w:jc w:val="both"/>
              <w:textAlignment w:val="baseline"/>
              <w:rPr>
                <w:spacing w:val="0"/>
                <w:sz w:val="24"/>
              </w:rPr>
            </w:pPr>
            <w:r>
              <w:rPr>
                <w:spacing w:val="0"/>
                <w:sz w:val="24"/>
              </w:rPr>
              <w:t>2、须与上传政采云电子版投标文件内容一致，纸质投标文件不得采用活页</w:t>
            </w:r>
            <w:r>
              <w:rPr>
                <w:rFonts w:hint="eastAsia"/>
                <w:spacing w:val="0"/>
                <w:sz w:val="24"/>
                <w:lang w:val="en-US" w:eastAsia="zh-CN"/>
              </w:rPr>
              <w:t>递交，必须采用</w:t>
            </w:r>
            <w:r>
              <w:rPr>
                <w:spacing w:val="0"/>
                <w:sz w:val="24"/>
              </w:rPr>
              <w:t>胶装</w:t>
            </w:r>
            <w:r>
              <w:rPr>
                <w:rFonts w:hint="eastAsia"/>
                <w:spacing w:val="0"/>
                <w:sz w:val="24"/>
                <w:lang w:val="en-US" w:eastAsia="zh-CN"/>
              </w:rPr>
              <w:t>形式递交</w:t>
            </w:r>
            <w:r>
              <w:rPr>
                <w:spacing w:val="0"/>
                <w:sz w:val="24"/>
              </w:rPr>
              <w:t>，需留存备案将一律不予退还。</w:t>
            </w:r>
          </w:p>
          <w:p w14:paraId="39F81F7C">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default" w:eastAsia="仿宋"/>
                <w:lang w:val="en-US" w:eastAsia="zh-CN"/>
              </w:rPr>
            </w:pPr>
            <w:r>
              <w:rPr>
                <w:b/>
                <w:bCs/>
                <w:spacing w:val="0"/>
                <w:sz w:val="24"/>
                <w:u w:val="none"/>
              </w:rPr>
              <w:t>如有疑问可与收件人联系：</w:t>
            </w:r>
            <w:r>
              <w:rPr>
                <w:rFonts w:hint="eastAsia"/>
                <w:spacing w:val="0"/>
                <w:sz w:val="24"/>
                <w:lang w:val="en-US" w:eastAsia="zh-CN"/>
              </w:rPr>
              <w:t>17881178442</w:t>
            </w:r>
          </w:p>
        </w:tc>
      </w:tr>
      <w:tr w14:paraId="51269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5" w:hRule="atLeast"/>
        </w:trPr>
        <w:tc>
          <w:tcPr>
            <w:tcW w:w="568" w:type="pct"/>
            <w:vAlign w:val="top"/>
          </w:tcPr>
          <w:p w14:paraId="01333DB8">
            <w:pPr>
              <w:spacing w:line="249" w:lineRule="auto"/>
              <w:rPr>
                <w:rFonts w:ascii="Arial"/>
                <w:sz w:val="21"/>
              </w:rPr>
            </w:pPr>
          </w:p>
          <w:p w14:paraId="7EDC6FFB">
            <w:pPr>
              <w:pStyle w:val="21"/>
              <w:spacing w:before="78" w:line="181" w:lineRule="auto"/>
              <w:ind w:left="365"/>
              <w:rPr>
                <w:spacing w:val="-14"/>
                <w14:textOutline w14:w="4358" w14:cap="sq" w14:cmpd="sng">
                  <w14:solidFill>
                    <w14:srgbClr w14:val="000000"/>
                  </w14:solidFill>
                  <w14:prstDash w14:val="solid"/>
                  <w14:bevel/>
                </w14:textOutline>
              </w:rPr>
            </w:pPr>
          </w:p>
          <w:p w14:paraId="2FAD9140">
            <w:pPr>
              <w:pStyle w:val="21"/>
              <w:spacing w:before="78" w:line="181" w:lineRule="auto"/>
              <w:ind w:left="365"/>
              <w:rPr>
                <w:spacing w:val="-14"/>
                <w14:textOutline w14:w="4358" w14:cap="sq" w14:cmpd="sng">
                  <w14:solidFill>
                    <w14:srgbClr w14:val="000000"/>
                  </w14:solidFill>
                  <w14:prstDash w14:val="solid"/>
                  <w14:bevel/>
                </w14:textOutline>
              </w:rPr>
            </w:pPr>
          </w:p>
          <w:p w14:paraId="1BBD6A50">
            <w:pPr>
              <w:pStyle w:val="21"/>
              <w:spacing w:before="78" w:line="181" w:lineRule="auto"/>
              <w:ind w:left="365"/>
              <w:rPr>
                <w:spacing w:val="-14"/>
                <w14:textOutline w14:w="4358" w14:cap="sq" w14:cmpd="sng">
                  <w14:solidFill>
                    <w14:srgbClr w14:val="000000"/>
                  </w14:solidFill>
                  <w14:prstDash w14:val="solid"/>
                  <w14:bevel/>
                </w14:textOutline>
              </w:rPr>
            </w:pPr>
          </w:p>
          <w:p w14:paraId="6FAB17A3">
            <w:pPr>
              <w:pStyle w:val="21"/>
              <w:spacing w:before="78" w:line="181" w:lineRule="auto"/>
              <w:ind w:left="365"/>
              <w:rPr>
                <w:spacing w:val="-14"/>
                <w14:textOutline w14:w="4358" w14:cap="sq" w14:cmpd="sng">
                  <w14:solidFill>
                    <w14:srgbClr w14:val="000000"/>
                  </w14:solidFill>
                  <w14:prstDash w14:val="solid"/>
                  <w14:bevel/>
                </w14:textOutline>
              </w:rPr>
            </w:pPr>
          </w:p>
          <w:p w14:paraId="3750F40C">
            <w:pPr>
              <w:pStyle w:val="21"/>
              <w:spacing w:before="78" w:line="181" w:lineRule="auto"/>
              <w:ind w:left="365"/>
              <w:rPr>
                <w:spacing w:val="-14"/>
                <w14:textOutline w14:w="4358" w14:cap="sq" w14:cmpd="sng">
                  <w14:solidFill>
                    <w14:srgbClr w14:val="000000"/>
                  </w14:solidFill>
                  <w14:prstDash w14:val="solid"/>
                  <w14:bevel/>
                </w14:textOutline>
              </w:rPr>
            </w:pPr>
          </w:p>
          <w:p w14:paraId="1A4E5571">
            <w:pPr>
              <w:pStyle w:val="21"/>
              <w:spacing w:before="78" w:line="181" w:lineRule="auto"/>
              <w:ind w:left="365"/>
            </w:pPr>
            <w:r>
              <w:rPr>
                <w:spacing w:val="-14"/>
                <w14:textOutline w14:w="4358" w14:cap="sq" w14:cmpd="sng">
                  <w14:solidFill>
                    <w14:srgbClr w14:val="000000"/>
                  </w14:solidFill>
                  <w14:prstDash w14:val="solid"/>
                  <w14:bevel/>
                </w14:textOutline>
              </w:rPr>
              <w:t>15</w:t>
            </w:r>
          </w:p>
        </w:tc>
        <w:tc>
          <w:tcPr>
            <w:tcW w:w="1044" w:type="pct"/>
            <w:vAlign w:val="top"/>
          </w:tcPr>
          <w:p w14:paraId="54B327A3">
            <w:pPr>
              <w:spacing w:line="259" w:lineRule="auto"/>
              <w:rPr>
                <w:rFonts w:ascii="Arial"/>
                <w:sz w:val="21"/>
              </w:rPr>
            </w:pPr>
          </w:p>
          <w:p w14:paraId="280F24B1">
            <w:pPr>
              <w:pStyle w:val="21"/>
              <w:spacing w:before="78" w:line="224" w:lineRule="auto"/>
              <w:ind w:left="492"/>
              <w:rPr>
                <w:spacing w:val="-5"/>
                <w14:textOutline w14:w="4358" w14:cap="sq" w14:cmpd="sng">
                  <w14:solidFill>
                    <w14:srgbClr w14:val="000000"/>
                  </w14:solidFill>
                  <w14:prstDash w14:val="solid"/>
                  <w14:bevel/>
                </w14:textOutline>
              </w:rPr>
            </w:pPr>
          </w:p>
          <w:p w14:paraId="04D14751">
            <w:pPr>
              <w:pStyle w:val="21"/>
              <w:spacing w:before="78" w:line="224" w:lineRule="auto"/>
              <w:ind w:left="492"/>
              <w:rPr>
                <w:spacing w:val="-5"/>
                <w14:textOutline w14:w="4358" w14:cap="sq" w14:cmpd="sng">
                  <w14:solidFill>
                    <w14:srgbClr w14:val="000000"/>
                  </w14:solidFill>
                  <w14:prstDash w14:val="solid"/>
                  <w14:bevel/>
                </w14:textOutline>
              </w:rPr>
            </w:pPr>
          </w:p>
          <w:p w14:paraId="04D4F741">
            <w:pPr>
              <w:pStyle w:val="21"/>
              <w:spacing w:before="78" w:line="224" w:lineRule="auto"/>
              <w:ind w:left="492"/>
              <w:rPr>
                <w:spacing w:val="-5"/>
                <w14:textOutline w14:w="4358" w14:cap="sq" w14:cmpd="sng">
                  <w14:solidFill>
                    <w14:srgbClr w14:val="000000"/>
                  </w14:solidFill>
                  <w14:prstDash w14:val="solid"/>
                  <w14:bevel/>
                </w14:textOutline>
              </w:rPr>
            </w:pPr>
          </w:p>
          <w:p w14:paraId="38160127">
            <w:pPr>
              <w:pStyle w:val="21"/>
              <w:spacing w:before="78" w:line="224" w:lineRule="auto"/>
              <w:ind w:left="492"/>
              <w:rPr>
                <w:spacing w:val="-5"/>
                <w14:textOutline w14:w="4358" w14:cap="sq" w14:cmpd="sng">
                  <w14:solidFill>
                    <w14:srgbClr w14:val="000000"/>
                  </w14:solidFill>
                  <w14:prstDash w14:val="solid"/>
                  <w14:bevel/>
                </w14:textOutline>
              </w:rPr>
            </w:pPr>
          </w:p>
          <w:p w14:paraId="035A9D84">
            <w:pPr>
              <w:pStyle w:val="21"/>
              <w:spacing w:before="78" w:line="224" w:lineRule="auto"/>
              <w:ind w:left="492"/>
            </w:pPr>
            <w:r>
              <w:rPr>
                <w:b/>
                <w:bCs/>
                <w:spacing w:val="-3"/>
              </w:rPr>
              <w:t>质疑须知</w:t>
            </w:r>
          </w:p>
        </w:tc>
        <w:tc>
          <w:tcPr>
            <w:tcW w:w="3386" w:type="pct"/>
            <w:vAlign w:val="top"/>
          </w:tcPr>
          <w:p w14:paraId="69552079">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spacing w:val="0"/>
                <w:sz w:val="24"/>
              </w:rPr>
            </w:pPr>
            <w:r>
              <w:rPr>
                <w:b/>
                <w:bCs/>
                <w:spacing w:val="0"/>
                <w:sz w:val="24"/>
                <w:u w:val="none"/>
              </w:rPr>
              <w:t>接收质疑函的时间：</w:t>
            </w:r>
            <w:r>
              <w:rPr>
                <w:spacing w:val="0"/>
                <w:sz w:val="24"/>
              </w:rPr>
              <w:t>应在法定质疑期内一次性提出针对同一采购程序环节的质疑；</w:t>
            </w:r>
          </w:p>
          <w:p w14:paraId="687F7C3F">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spacing w:val="0"/>
                <w:sz w:val="24"/>
                <w14:textOutline w14:w="4358" w14:cap="sq" w14:cmpd="sng">
                  <w14:solidFill>
                    <w14:srgbClr w14:val="000000"/>
                  </w14:solidFill>
                  <w14:prstDash w14:val="solid"/>
                  <w14:bevel/>
                </w14:textOutline>
              </w:rPr>
            </w:pPr>
            <w:r>
              <w:rPr>
                <w:b/>
                <w:bCs/>
                <w:spacing w:val="0"/>
                <w:sz w:val="24"/>
                <w:u w:val="none"/>
              </w:rPr>
              <w:t>接收质疑函的方式：</w:t>
            </w:r>
            <w:r>
              <w:rPr>
                <w:spacing w:val="0"/>
                <w:sz w:val="24"/>
              </w:rPr>
              <w:t>现场递交纸质版及Word格式电子版质疑文件至接受单位。</w:t>
            </w:r>
          </w:p>
          <w:p w14:paraId="3B48AA29">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
              <w:jc w:val="both"/>
              <w:textAlignment w:val="baseline"/>
              <w:rPr>
                <w:rFonts w:hint="eastAsia" w:eastAsia="仿宋"/>
                <w:spacing w:val="0"/>
                <w:sz w:val="24"/>
                <w:lang w:eastAsia="zh-CN"/>
              </w:rPr>
            </w:pPr>
            <w:r>
              <w:rPr>
                <w:b/>
                <w:bCs/>
                <w:spacing w:val="0"/>
                <w:sz w:val="24"/>
                <w:u w:val="none"/>
              </w:rPr>
              <w:t>接受质疑的单位：</w:t>
            </w:r>
            <w:r>
              <w:rPr>
                <w:rFonts w:hint="eastAsia"/>
                <w:spacing w:val="0"/>
                <w:sz w:val="24"/>
                <w:lang w:eastAsia="zh-CN"/>
              </w:rPr>
              <w:t>新疆名诚博志工程项目管理有限公司</w:t>
            </w:r>
          </w:p>
          <w:p w14:paraId="31BACF25">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
              <w:jc w:val="both"/>
              <w:textAlignment w:val="baseline"/>
              <w:rPr>
                <w:rFonts w:hint="default" w:eastAsia="仿宋"/>
                <w:spacing w:val="0"/>
                <w:sz w:val="24"/>
                <w:lang w:val="en-US" w:eastAsia="zh-CN"/>
              </w:rPr>
            </w:pPr>
            <w:r>
              <w:rPr>
                <w:b/>
                <w:bCs/>
                <w:spacing w:val="0"/>
                <w:sz w:val="24"/>
                <w:u w:val="none"/>
              </w:rPr>
              <w:t>联系电话：</w:t>
            </w:r>
            <w:r>
              <w:rPr>
                <w:rFonts w:hint="eastAsia"/>
                <w:spacing w:val="0"/>
                <w:sz w:val="24"/>
                <w:lang w:val="en-US" w:eastAsia="zh-CN"/>
              </w:rPr>
              <w:t>17881178442</w:t>
            </w:r>
          </w:p>
          <w:p w14:paraId="0B1FC17B">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spacing w:val="0"/>
                <w:sz w:val="24"/>
              </w:rPr>
            </w:pPr>
            <w:r>
              <w:rPr>
                <w:b/>
                <w:bCs/>
                <w:spacing w:val="0"/>
                <w:sz w:val="24"/>
                <w:u w:val="none"/>
              </w:rPr>
              <w:t>地址：</w:t>
            </w:r>
            <w:r>
              <w:rPr>
                <w:spacing w:val="0"/>
                <w:sz w:val="24"/>
              </w:rPr>
              <w:t>玛纳斯县三园西路与文苑路交叉口东南海润天玺酒店西侧裙楼</w:t>
            </w:r>
          </w:p>
        </w:tc>
      </w:tr>
    </w:tbl>
    <w:p w14:paraId="350EB678">
      <w:pPr>
        <w:rPr>
          <w:rFonts w:ascii="Arial" w:hAnsi="Arial" w:eastAsia="Arial" w:cs="Arial"/>
          <w:sz w:val="21"/>
          <w:szCs w:val="21"/>
        </w:rPr>
        <w:sectPr>
          <w:footerReference r:id="rId8" w:type="default"/>
          <w:pgSz w:w="11905" w:h="16839"/>
          <w:pgMar w:top="1440" w:right="1800" w:bottom="1440" w:left="1800" w:header="0" w:footer="848" w:gutter="0"/>
          <w:pgNumType w:fmt="decimal"/>
          <w:cols w:space="720" w:num="1"/>
        </w:sectPr>
      </w:pPr>
    </w:p>
    <w:p w14:paraId="36500213">
      <w:pPr>
        <w:spacing w:before="78" w:line="224" w:lineRule="auto"/>
        <w:ind w:left="3572"/>
        <w:outlineLvl w:val="1"/>
        <w:rPr>
          <w:rFonts w:ascii="仿宋" w:hAnsi="仿宋" w:eastAsia="仿宋" w:cs="仿宋"/>
          <w:b/>
          <w:bCs/>
          <w:snapToGrid w:val="0"/>
          <w:color w:val="000000"/>
          <w:spacing w:val="-3"/>
          <w:kern w:val="0"/>
          <w:sz w:val="24"/>
          <w:szCs w:val="24"/>
          <w:lang w:val="en-US" w:eastAsia="en-US" w:bidi="ar-SA"/>
        </w:rPr>
      </w:pPr>
      <w:r>
        <w:rPr>
          <w:rFonts w:ascii="仿宋" w:hAnsi="仿宋" w:eastAsia="仿宋" w:cs="仿宋"/>
          <w:b/>
          <w:bCs/>
          <w:snapToGrid w:val="0"/>
          <w:color w:val="000000"/>
          <w:spacing w:val="-3"/>
          <w:kern w:val="0"/>
          <w:sz w:val="24"/>
          <w:szCs w:val="24"/>
          <w:lang w:val="en-US" w:eastAsia="en-US" w:bidi="ar-SA"/>
        </w:rPr>
        <w:t>一   总 则</w:t>
      </w:r>
    </w:p>
    <w:p w14:paraId="4BCB4D2F">
      <w:pPr>
        <w:spacing w:line="258" w:lineRule="auto"/>
        <w:rPr>
          <w:rFonts w:ascii="仿宋" w:hAnsi="仿宋" w:eastAsia="仿宋" w:cs="仿宋"/>
          <w:b/>
          <w:bCs/>
          <w:snapToGrid w:val="0"/>
          <w:color w:val="000000"/>
          <w:spacing w:val="-3"/>
          <w:kern w:val="0"/>
          <w:sz w:val="24"/>
          <w:szCs w:val="24"/>
          <w:lang w:val="en-US" w:eastAsia="en-US" w:bidi="ar-SA"/>
        </w:rPr>
      </w:pPr>
    </w:p>
    <w:p w14:paraId="3185B594">
      <w:pPr>
        <w:keepNext w:val="0"/>
        <w:keepLines w:val="0"/>
        <w:pageBreakBefore w:val="0"/>
        <w:widowControl/>
        <w:kinsoku w:val="0"/>
        <w:wordWrap/>
        <w:overflowPunct/>
        <w:topLinePunct w:val="0"/>
        <w:autoSpaceDE w:val="0"/>
        <w:autoSpaceDN w:val="0"/>
        <w:bidi w:val="0"/>
        <w:adjustRightInd w:val="0"/>
        <w:snapToGrid w:val="0"/>
        <w:spacing w:before="78" w:line="222" w:lineRule="auto"/>
        <w:ind w:left="14"/>
        <w:jc w:val="both"/>
        <w:textAlignment w:val="baseline"/>
        <w:outlineLvl w:val="2"/>
        <w:rPr>
          <w:rFonts w:ascii="仿宋" w:hAnsi="仿宋" w:eastAsia="仿宋" w:cs="仿宋"/>
          <w:b/>
          <w:bCs/>
          <w:snapToGrid w:val="0"/>
          <w:color w:val="000000"/>
          <w:spacing w:val="-3"/>
          <w:kern w:val="0"/>
          <w:sz w:val="24"/>
          <w:szCs w:val="24"/>
          <w:lang w:val="en-US" w:eastAsia="en-US" w:bidi="ar-SA"/>
        </w:rPr>
      </w:pPr>
      <w:r>
        <w:rPr>
          <w:rFonts w:ascii="仿宋" w:hAnsi="仿宋" w:eastAsia="仿宋" w:cs="仿宋"/>
          <w:b/>
          <w:bCs/>
          <w:snapToGrid w:val="0"/>
          <w:color w:val="000000"/>
          <w:spacing w:val="-3"/>
          <w:kern w:val="0"/>
          <w:sz w:val="24"/>
          <w:szCs w:val="24"/>
          <w:lang w:val="en-US" w:eastAsia="en-US" w:bidi="ar-SA"/>
        </w:rPr>
        <w:t>1. 采购人、采购代理机构及供应商</w:t>
      </w:r>
    </w:p>
    <w:p w14:paraId="22BD933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1.1 采购人名称、地址及联系方式：见</w:t>
      </w:r>
      <w:r>
        <w:rPr>
          <w:rFonts w:ascii="仿宋" w:hAnsi="仿宋" w:eastAsia="仿宋" w:cs="仿宋"/>
          <w:spacing w:val="0"/>
          <w:sz w:val="24"/>
          <w:szCs w:val="24"/>
          <w:u w:val="single" w:color="auto"/>
        </w:rPr>
        <w:t>供应商须知前附表</w:t>
      </w:r>
      <w:r>
        <w:rPr>
          <w:rFonts w:ascii="仿宋" w:hAnsi="仿宋" w:eastAsia="仿宋" w:cs="仿宋"/>
          <w:spacing w:val="0"/>
          <w:sz w:val="24"/>
          <w:szCs w:val="24"/>
        </w:rPr>
        <w:t>。</w:t>
      </w:r>
    </w:p>
    <w:p w14:paraId="54E11FE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1.2 采购代理机构名称、地址及联系方式：见</w:t>
      </w:r>
      <w:r>
        <w:rPr>
          <w:rFonts w:ascii="仿宋" w:hAnsi="仿宋" w:eastAsia="仿宋" w:cs="仿宋"/>
          <w:spacing w:val="0"/>
          <w:sz w:val="24"/>
          <w:szCs w:val="24"/>
          <w:u w:val="single" w:color="auto"/>
        </w:rPr>
        <w:t>供应商须知前附表</w:t>
      </w:r>
      <w:r>
        <w:rPr>
          <w:rFonts w:ascii="仿宋" w:hAnsi="仿宋" w:eastAsia="仿宋" w:cs="仿宋"/>
          <w:spacing w:val="0"/>
          <w:sz w:val="24"/>
          <w:szCs w:val="24"/>
        </w:rPr>
        <w:t>。</w:t>
      </w:r>
    </w:p>
    <w:p w14:paraId="10EE74E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1.3 供应商：是指响应</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、参加</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竞争的法人、非法人组织或者自然人。</w:t>
      </w:r>
    </w:p>
    <w:p w14:paraId="14111C5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潜在供应商：以</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规定的方式获取本</w:t>
      </w:r>
      <w:r>
        <w:rPr>
          <w:rFonts w:hint="eastAsia" w:ascii="仿宋" w:hAnsi="仿宋" w:eastAsia="仿宋" w:cs="仿宋"/>
          <w:spacing w:val="0"/>
          <w:sz w:val="24"/>
          <w:szCs w:val="24"/>
          <w:lang w:eastAsia="zh-CN"/>
        </w:rPr>
        <w:t>磋商磋商文件</w:t>
      </w:r>
      <w:r>
        <w:rPr>
          <w:rFonts w:ascii="仿宋" w:hAnsi="仿宋" w:eastAsia="仿宋" w:cs="仿宋"/>
          <w:spacing w:val="0"/>
          <w:sz w:val="24"/>
          <w:szCs w:val="24"/>
        </w:rPr>
        <w:t>的法人、</w:t>
      </w:r>
      <w:r>
        <w:rPr>
          <w:rFonts w:hint="eastAsia" w:ascii="仿宋" w:hAnsi="仿宋" w:eastAsia="仿宋" w:cs="仿宋"/>
          <w:spacing w:val="0"/>
          <w:sz w:val="24"/>
          <w:szCs w:val="24"/>
          <w:lang w:val="en-US" w:eastAsia="zh-CN"/>
        </w:rPr>
        <w:t>非</w:t>
      </w:r>
      <w:r>
        <w:rPr>
          <w:rFonts w:ascii="仿宋" w:hAnsi="仿宋" w:eastAsia="仿宋" w:cs="仿宋"/>
          <w:spacing w:val="0"/>
          <w:sz w:val="24"/>
          <w:szCs w:val="24"/>
        </w:rPr>
        <w:t>法人组织或者自然人。</w:t>
      </w:r>
    </w:p>
    <w:p w14:paraId="490EEB05">
      <w:pPr>
        <w:keepNext w:val="0"/>
        <w:keepLines w:val="0"/>
        <w:pageBreakBefore w:val="0"/>
        <w:widowControl/>
        <w:kinsoku w:val="0"/>
        <w:wordWrap/>
        <w:overflowPunct/>
        <w:topLinePunct w:val="0"/>
        <w:autoSpaceDE w:val="0"/>
        <w:autoSpaceDN w:val="0"/>
        <w:bidi w:val="0"/>
        <w:adjustRightInd w:val="0"/>
        <w:snapToGrid w:val="0"/>
        <w:spacing w:before="78" w:line="222" w:lineRule="auto"/>
        <w:ind w:left="14"/>
        <w:jc w:val="both"/>
        <w:textAlignment w:val="baseline"/>
        <w:outlineLvl w:val="2"/>
        <w:rPr>
          <w:rFonts w:ascii="仿宋" w:hAnsi="仿宋" w:eastAsia="仿宋" w:cs="仿宋"/>
          <w:b/>
          <w:bCs/>
          <w:snapToGrid w:val="0"/>
          <w:color w:val="000000"/>
          <w:spacing w:val="-3"/>
          <w:kern w:val="0"/>
          <w:sz w:val="24"/>
          <w:szCs w:val="24"/>
          <w:lang w:val="en-US" w:eastAsia="en-US" w:bidi="ar-SA"/>
        </w:rPr>
      </w:pPr>
      <w:r>
        <w:rPr>
          <w:rFonts w:ascii="仿宋" w:hAnsi="仿宋" w:eastAsia="仿宋" w:cs="仿宋"/>
          <w:b/>
          <w:bCs/>
          <w:snapToGrid w:val="0"/>
          <w:color w:val="000000"/>
          <w:spacing w:val="-3"/>
          <w:kern w:val="0"/>
          <w:sz w:val="24"/>
          <w:szCs w:val="24"/>
          <w:lang w:val="en-US" w:eastAsia="en-US" w:bidi="ar-SA"/>
        </w:rPr>
        <w:t>2. 合格供应商资格条件</w:t>
      </w:r>
    </w:p>
    <w:p w14:paraId="6453C6B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spacing w:val="0"/>
          <w:sz w:val="24"/>
          <w:szCs w:val="24"/>
        </w:rPr>
        <w:t>2.1  满足以下条件的供应商是合格的</w:t>
      </w:r>
      <w:r>
        <w:rPr>
          <w:rFonts w:hint="eastAsia" w:ascii="仿宋" w:hAnsi="仿宋" w:eastAsia="仿宋" w:cs="仿宋"/>
          <w:spacing w:val="0"/>
          <w:sz w:val="24"/>
          <w:szCs w:val="24"/>
          <w:lang w:eastAsia="zh-CN"/>
        </w:rPr>
        <w:t>磋商</w:t>
      </w:r>
      <w:r>
        <w:rPr>
          <w:rFonts w:hint="eastAsia" w:ascii="仿宋" w:hAnsi="仿宋" w:eastAsia="仿宋" w:cs="仿宋"/>
          <w:spacing w:val="0"/>
          <w:sz w:val="24"/>
          <w:szCs w:val="24"/>
        </w:rPr>
        <w:t>供应商，可以参加本次</w:t>
      </w:r>
      <w:r>
        <w:rPr>
          <w:rFonts w:hint="eastAsia" w:ascii="仿宋" w:hAnsi="仿宋" w:eastAsia="仿宋" w:cs="仿宋"/>
          <w:spacing w:val="0"/>
          <w:sz w:val="24"/>
          <w:szCs w:val="24"/>
          <w:lang w:eastAsia="zh-CN"/>
        </w:rPr>
        <w:t>竞争性磋商</w:t>
      </w:r>
      <w:r>
        <w:rPr>
          <w:rFonts w:hint="eastAsia" w:ascii="仿宋" w:hAnsi="仿宋" w:eastAsia="仿宋" w:cs="仿宋"/>
          <w:spacing w:val="-1"/>
          <w:sz w:val="24"/>
          <w:szCs w:val="24"/>
        </w:rPr>
        <w:t>：</w:t>
      </w:r>
    </w:p>
    <w:p w14:paraId="4B28690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（1）在中华人民共和国境内注册，能够独立承担民事责任，有生产或供应能力的</w:t>
      </w:r>
      <w:r>
        <w:rPr>
          <w:rFonts w:hint="eastAsia" w:ascii="仿宋" w:hAnsi="仿宋" w:eastAsia="仿宋" w:cs="仿宋"/>
          <w:spacing w:val="-1"/>
          <w:sz w:val="24"/>
          <w:szCs w:val="24"/>
        </w:rPr>
        <w:t>本国供应商</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包括法人</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非法人组织或者自然人。</w:t>
      </w:r>
    </w:p>
    <w:p w14:paraId="5D1A764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（2）具备《中华人民共和国政府采购法》第二十二条关于供应商条件的规定，遵</w:t>
      </w:r>
      <w:r>
        <w:rPr>
          <w:rFonts w:hint="eastAsia" w:ascii="仿宋" w:hAnsi="仿宋" w:eastAsia="仿宋" w:cs="仿宋"/>
          <w:spacing w:val="-1"/>
          <w:sz w:val="24"/>
          <w:szCs w:val="24"/>
        </w:rPr>
        <w:t>守国家、本</w:t>
      </w:r>
      <w:r>
        <w:rPr>
          <w:rFonts w:hint="eastAsia" w:ascii="仿宋" w:hAnsi="仿宋" w:eastAsia="仿宋" w:cs="仿宋"/>
          <w:spacing w:val="-1"/>
          <w:sz w:val="24"/>
          <w:szCs w:val="24"/>
          <w:lang w:eastAsia="zh-CN"/>
        </w:rPr>
        <w:t>磋商</w:t>
      </w:r>
      <w:r>
        <w:rPr>
          <w:rFonts w:hint="eastAsia" w:ascii="仿宋" w:hAnsi="仿宋" w:eastAsia="仿宋" w:cs="仿宋"/>
          <w:spacing w:val="-1"/>
          <w:sz w:val="24"/>
          <w:szCs w:val="24"/>
        </w:rPr>
        <w:t>采购人本级和上级财政部门政府采购的有关</w:t>
      </w:r>
      <w:r>
        <w:rPr>
          <w:rFonts w:hint="eastAsia" w:ascii="仿宋" w:hAnsi="仿宋" w:eastAsia="仿宋" w:cs="仿宋"/>
          <w:spacing w:val="-2"/>
          <w:sz w:val="24"/>
          <w:szCs w:val="24"/>
        </w:rPr>
        <w:t>规定。</w:t>
      </w:r>
    </w:p>
    <w:p w14:paraId="31D73CE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（3）从采购代理机构正式获得了本</w:t>
      </w:r>
      <w:r>
        <w:rPr>
          <w:rFonts w:hint="eastAsia" w:ascii="仿宋" w:hAnsi="仿宋" w:eastAsia="仿宋" w:cs="仿宋"/>
          <w:spacing w:val="-2"/>
          <w:sz w:val="24"/>
          <w:szCs w:val="24"/>
          <w:lang w:eastAsia="zh-CN"/>
        </w:rPr>
        <w:t>磋商</w:t>
      </w:r>
      <w:r>
        <w:rPr>
          <w:rFonts w:hint="eastAsia" w:ascii="仿宋" w:hAnsi="仿宋" w:eastAsia="仿宋" w:cs="仿宋"/>
          <w:spacing w:val="-2"/>
          <w:sz w:val="24"/>
          <w:szCs w:val="24"/>
        </w:rPr>
        <w:t>的</w:t>
      </w:r>
      <w:r>
        <w:rPr>
          <w:rFonts w:hint="eastAsia" w:ascii="仿宋" w:hAnsi="仿宋" w:eastAsia="仿宋" w:cs="仿宋"/>
          <w:spacing w:val="-2"/>
          <w:sz w:val="24"/>
          <w:szCs w:val="24"/>
          <w:lang w:eastAsia="zh-CN"/>
        </w:rPr>
        <w:t>磋商文件</w:t>
      </w:r>
      <w:r>
        <w:rPr>
          <w:rFonts w:hint="eastAsia" w:ascii="仿宋" w:hAnsi="仿宋" w:eastAsia="仿宋" w:cs="仿宋"/>
          <w:spacing w:val="-2"/>
          <w:sz w:val="24"/>
          <w:szCs w:val="24"/>
        </w:rPr>
        <w:t>。</w:t>
      </w:r>
    </w:p>
    <w:p w14:paraId="030DFA4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（4）符合</w:t>
      </w:r>
      <w:r>
        <w:rPr>
          <w:rFonts w:hint="eastAsia" w:ascii="仿宋" w:hAnsi="仿宋" w:eastAsia="仿宋" w:cs="仿宋"/>
          <w:spacing w:val="-1"/>
          <w:sz w:val="24"/>
          <w:szCs w:val="24"/>
          <w:u w:val="single" w:color="auto"/>
        </w:rPr>
        <w:t>供应商须知前附表</w:t>
      </w:r>
      <w:r>
        <w:rPr>
          <w:rFonts w:hint="eastAsia" w:ascii="仿宋" w:hAnsi="仿宋" w:eastAsia="仿宋" w:cs="仿宋"/>
          <w:spacing w:val="-1"/>
          <w:sz w:val="24"/>
          <w:szCs w:val="24"/>
        </w:rPr>
        <w:t>中规定的其他资格要求。</w:t>
      </w:r>
    </w:p>
    <w:p w14:paraId="4D774E5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（5）</w:t>
      </w:r>
      <w:r>
        <w:rPr>
          <w:rFonts w:hint="eastAsia" w:ascii="仿宋" w:hAnsi="仿宋" w:eastAsia="仿宋" w:cs="仿宋"/>
          <w:spacing w:val="-13"/>
          <w:sz w:val="24"/>
          <w:szCs w:val="24"/>
        </w:rPr>
        <w:t>若</w:t>
      </w:r>
      <w:r>
        <w:rPr>
          <w:rFonts w:hint="eastAsia" w:ascii="仿宋" w:hAnsi="仿宋" w:eastAsia="仿宋" w:cs="仿宋"/>
          <w:spacing w:val="-13"/>
          <w:sz w:val="24"/>
          <w:szCs w:val="24"/>
          <w:u w:val="single" w:color="auto"/>
        </w:rPr>
        <w:t>供应商须知前附表</w:t>
      </w:r>
      <w:r>
        <w:rPr>
          <w:rFonts w:hint="eastAsia" w:ascii="仿宋" w:hAnsi="仿宋" w:eastAsia="仿宋" w:cs="仿宋"/>
          <w:spacing w:val="-13"/>
          <w:sz w:val="24"/>
          <w:szCs w:val="24"/>
        </w:rPr>
        <w:t>中写明专门面向中小企业采购的，如供应商为非中小企业，</w:t>
      </w:r>
      <w:r>
        <w:rPr>
          <w:rFonts w:hint="eastAsia" w:ascii="仿宋" w:hAnsi="仿宋" w:eastAsia="仿宋" w:cs="仿宋"/>
          <w:b/>
          <w:bCs/>
          <w:snapToGrid w:val="0"/>
          <w:color w:val="000000"/>
          <w:spacing w:val="-3"/>
          <w:kern w:val="0"/>
          <w:sz w:val="24"/>
          <w:szCs w:val="24"/>
          <w:lang w:val="en-US" w:eastAsia="en-US" w:bidi="ar-SA"/>
        </w:rPr>
        <w:t>其响应文件无效</w:t>
      </w:r>
      <w:r>
        <w:rPr>
          <w:rFonts w:hint="eastAsia" w:ascii="仿宋" w:hAnsi="仿宋" w:eastAsia="仿宋" w:cs="仿宋"/>
          <w:spacing w:val="-1"/>
          <w:sz w:val="24"/>
          <w:szCs w:val="24"/>
        </w:rPr>
        <w:t>。承接企业如为监狱企业或残疾人福利性单位的，视同为小型、微型</w:t>
      </w:r>
      <w:r>
        <w:rPr>
          <w:rFonts w:hint="eastAsia" w:ascii="仿宋" w:hAnsi="仿宋" w:eastAsia="仿宋" w:cs="仿宋"/>
          <w:sz w:val="24"/>
          <w:szCs w:val="24"/>
        </w:rPr>
        <w:t>企业。供应商根据《工业和信息化部、国家统</w:t>
      </w:r>
      <w:r>
        <w:rPr>
          <w:rFonts w:hint="eastAsia" w:ascii="仿宋" w:hAnsi="仿宋" w:eastAsia="仿宋" w:cs="仿宋"/>
          <w:spacing w:val="-1"/>
          <w:sz w:val="24"/>
          <w:szCs w:val="24"/>
        </w:rPr>
        <w:t>计局、国家发展和改革委员会、财政部</w:t>
      </w:r>
      <w:r>
        <w:rPr>
          <w:rFonts w:hint="eastAsia" w:ascii="仿宋" w:hAnsi="仿宋" w:eastAsia="仿宋" w:cs="仿宋"/>
          <w:spacing w:val="-5"/>
          <w:sz w:val="24"/>
          <w:szCs w:val="24"/>
        </w:rPr>
        <w:t>关于印发中小企业划型标准规定的通知》（工信部联企业</w:t>
      </w:r>
      <w:r>
        <w:rPr>
          <w:rFonts w:hint="eastAsia" w:ascii="仿宋" w:hAnsi="仿宋" w:eastAsia="仿宋" w:cs="仿宋"/>
          <w:spacing w:val="-6"/>
          <w:sz w:val="24"/>
          <w:szCs w:val="24"/>
        </w:rPr>
        <w:t>[2011]300号）确定企业类型</w:t>
      </w:r>
      <w:r>
        <w:rPr>
          <w:rFonts w:hint="eastAsia" w:ascii="仿宋" w:hAnsi="仿宋" w:eastAsia="仿宋" w:cs="仿宋"/>
          <w:spacing w:val="-6"/>
          <w:sz w:val="24"/>
          <w:szCs w:val="24"/>
          <w:lang w:eastAsia="zh-CN"/>
        </w:rPr>
        <w:t>；</w:t>
      </w:r>
      <w:r>
        <w:rPr>
          <w:rFonts w:hint="eastAsia" w:ascii="仿宋" w:hAnsi="仿宋" w:eastAsia="仿宋" w:cs="仿宋"/>
          <w:spacing w:val="-1"/>
          <w:sz w:val="24"/>
          <w:szCs w:val="24"/>
        </w:rPr>
        <w:t>也可在工业和信息化部网站（</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"https://www.miit.gov.cn/" </w:instrText>
      </w:r>
      <w:r>
        <w:rPr>
          <w:rFonts w:hint="eastAsia" w:ascii="仿宋" w:hAnsi="仿宋" w:eastAsia="仿宋" w:cs="仿宋"/>
          <w:sz w:val="24"/>
          <w:szCs w:val="24"/>
        </w:rPr>
        <w:fldChar w:fldCharType="separate"/>
      </w:r>
      <w:r>
        <w:rPr>
          <w:rFonts w:hint="eastAsia" w:ascii="仿宋" w:hAnsi="仿宋" w:eastAsia="仿宋" w:cs="仿宋"/>
          <w:spacing w:val="-1"/>
          <w:sz w:val="24"/>
          <w:szCs w:val="24"/>
        </w:rPr>
        <w:t>https://www.miit.gov.</w:t>
      </w:r>
      <w:r>
        <w:rPr>
          <w:rFonts w:hint="eastAsia" w:ascii="仿宋" w:hAnsi="仿宋" w:eastAsia="仿宋" w:cs="仿宋"/>
          <w:spacing w:val="-2"/>
          <w:sz w:val="24"/>
          <w:szCs w:val="24"/>
        </w:rPr>
        <w:t>cn/</w:t>
      </w:r>
      <w:r>
        <w:rPr>
          <w:rFonts w:hint="eastAsia" w:ascii="仿宋" w:hAnsi="仿宋" w:eastAsia="仿宋" w:cs="仿宋"/>
          <w:spacing w:val="-2"/>
          <w:sz w:val="24"/>
          <w:szCs w:val="24"/>
        </w:rPr>
        <w:fldChar w:fldCharType="end"/>
      </w:r>
      <w:r>
        <w:rPr>
          <w:rFonts w:hint="eastAsia" w:ascii="仿宋" w:hAnsi="仿宋" w:eastAsia="仿宋" w:cs="仿宋"/>
          <w:spacing w:val="-2"/>
          <w:sz w:val="24"/>
          <w:szCs w:val="24"/>
        </w:rPr>
        <w:t>）的“</w:t>
      </w:r>
      <w:r>
        <w:rPr>
          <w:rFonts w:hint="eastAsia" w:ascii="仿宋" w:hAnsi="仿宋" w:eastAsia="仿宋" w:cs="仿宋"/>
          <w:spacing w:val="-73"/>
          <w:sz w:val="24"/>
          <w:szCs w:val="24"/>
        </w:rPr>
        <w:t xml:space="preserve"> </w:t>
      </w:r>
      <w:r>
        <w:rPr>
          <w:rFonts w:hint="eastAsia" w:ascii="仿宋" w:hAnsi="仿宋" w:eastAsia="仿宋" w:cs="仿宋"/>
          <w:spacing w:val="-2"/>
          <w:sz w:val="24"/>
          <w:szCs w:val="24"/>
        </w:rPr>
        <w:t>中小企业规模类型自</w:t>
      </w:r>
      <w:r>
        <w:rPr>
          <w:rFonts w:hint="eastAsia" w:ascii="仿宋" w:hAnsi="仿宋" w:eastAsia="仿宋" w:cs="仿宋"/>
          <w:spacing w:val="-6"/>
          <w:sz w:val="24"/>
          <w:szCs w:val="24"/>
        </w:rPr>
        <w:t>测小程序</w:t>
      </w:r>
      <w:r>
        <w:rPr>
          <w:rFonts w:hint="eastAsia" w:ascii="仿宋" w:hAnsi="仿宋" w:eastAsia="仿宋" w:cs="仿宋"/>
          <w:spacing w:val="-76"/>
          <w:sz w:val="24"/>
          <w:szCs w:val="24"/>
        </w:rPr>
        <w:t xml:space="preserve"> </w:t>
      </w:r>
      <w:r>
        <w:rPr>
          <w:rFonts w:hint="eastAsia" w:ascii="仿宋" w:hAnsi="仿宋" w:eastAsia="仿宋" w:cs="仿宋"/>
          <w:spacing w:val="-6"/>
          <w:sz w:val="24"/>
          <w:szCs w:val="24"/>
        </w:rPr>
        <w:t>”</w:t>
      </w:r>
      <w:r>
        <w:rPr>
          <w:rFonts w:hint="eastAsia" w:ascii="仿宋" w:hAnsi="仿宋" w:eastAsia="仿宋" w:cs="仿宋"/>
          <w:spacing w:val="-91"/>
          <w:sz w:val="24"/>
          <w:szCs w:val="24"/>
        </w:rPr>
        <w:t xml:space="preserve"> </w:t>
      </w:r>
      <w:r>
        <w:rPr>
          <w:rFonts w:hint="eastAsia" w:ascii="仿宋" w:hAnsi="仿宋" w:eastAsia="仿宋" w:cs="仿宋"/>
          <w:spacing w:val="-6"/>
          <w:sz w:val="24"/>
          <w:szCs w:val="24"/>
        </w:rPr>
        <w:t>自助查询到企业类型。</w:t>
      </w:r>
    </w:p>
    <w:p w14:paraId="739F57F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0" w:firstLineChars="200"/>
        <w:jc w:val="both"/>
        <w:textAlignment w:val="baseline"/>
        <w:rPr>
          <w:rFonts w:hint="eastAsia" w:ascii="仿宋" w:hAnsi="仿宋" w:eastAsia="仿宋" w:cs="仿宋"/>
          <w:sz w:val="24"/>
          <w:szCs w:val="24"/>
        </w:rPr>
      </w:pPr>
      <w:r>
        <w:rPr>
          <w:rFonts w:hint="eastAsia" w:ascii="仿宋" w:hAnsi="仿宋" w:eastAsia="仿宋" w:cs="仿宋"/>
          <w:spacing w:val="-5"/>
          <w:sz w:val="24"/>
          <w:szCs w:val="24"/>
        </w:rPr>
        <w:t>（</w:t>
      </w:r>
      <w:r>
        <w:rPr>
          <w:rFonts w:hint="eastAsia" w:ascii="仿宋" w:hAnsi="仿宋" w:eastAsia="仿宋" w:cs="仿宋"/>
          <w:spacing w:val="-5"/>
          <w:sz w:val="24"/>
          <w:szCs w:val="24"/>
          <w:lang w:val="en-US" w:eastAsia="zh-CN"/>
        </w:rPr>
        <w:t>6</w:t>
      </w:r>
      <w:r>
        <w:rPr>
          <w:rFonts w:hint="eastAsia" w:ascii="仿宋" w:hAnsi="仿宋" w:eastAsia="仿宋" w:cs="仿宋"/>
          <w:spacing w:val="-5"/>
          <w:sz w:val="24"/>
          <w:szCs w:val="24"/>
        </w:rPr>
        <w:t>）响应标的所属行业见</w:t>
      </w:r>
      <w:r>
        <w:rPr>
          <w:rFonts w:hint="eastAsia" w:ascii="仿宋" w:hAnsi="仿宋" w:eastAsia="仿宋" w:cs="仿宋"/>
          <w:spacing w:val="-5"/>
          <w:sz w:val="24"/>
          <w:szCs w:val="24"/>
          <w:u w:val="single" w:color="auto"/>
        </w:rPr>
        <w:t>供应商须知前附表</w:t>
      </w:r>
      <w:r>
        <w:rPr>
          <w:rFonts w:hint="eastAsia" w:ascii="仿宋" w:hAnsi="仿宋" w:eastAsia="仿宋" w:cs="仿宋"/>
          <w:spacing w:val="-5"/>
          <w:sz w:val="24"/>
          <w:szCs w:val="24"/>
        </w:rPr>
        <w:t>。</w:t>
      </w:r>
    </w:p>
    <w:p w14:paraId="4109EE7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8" w:firstLineChars="200"/>
        <w:jc w:val="both"/>
        <w:textAlignment w:val="baseline"/>
        <w:rPr>
          <w:rFonts w:hint="eastAsia" w:ascii="仿宋" w:hAnsi="仿宋" w:eastAsia="仿宋" w:cs="仿宋"/>
          <w:sz w:val="24"/>
          <w:szCs w:val="24"/>
        </w:rPr>
      </w:pPr>
      <w:r>
        <w:rPr>
          <w:rFonts w:hint="eastAsia" w:ascii="仿宋" w:hAnsi="仿宋" w:eastAsia="仿宋" w:cs="仿宋"/>
          <w:spacing w:val="-8"/>
          <w:sz w:val="24"/>
          <w:szCs w:val="24"/>
        </w:rPr>
        <w:t>（</w:t>
      </w:r>
      <w:r>
        <w:rPr>
          <w:rFonts w:hint="eastAsia" w:ascii="仿宋" w:hAnsi="仿宋" w:eastAsia="仿宋" w:cs="仿宋"/>
          <w:spacing w:val="-8"/>
          <w:sz w:val="24"/>
          <w:szCs w:val="24"/>
          <w:lang w:val="en-US" w:eastAsia="zh-CN"/>
        </w:rPr>
        <w:t>7</w:t>
      </w:r>
      <w:r>
        <w:rPr>
          <w:rFonts w:hint="eastAsia" w:ascii="仿宋" w:hAnsi="仿宋" w:eastAsia="仿宋" w:cs="仿宋"/>
          <w:spacing w:val="-8"/>
          <w:sz w:val="24"/>
          <w:szCs w:val="24"/>
        </w:rPr>
        <w:t>）本</w:t>
      </w:r>
      <w:r>
        <w:rPr>
          <w:rFonts w:hint="eastAsia" w:ascii="仿宋" w:hAnsi="仿宋" w:eastAsia="仿宋" w:cs="仿宋"/>
          <w:spacing w:val="-8"/>
          <w:sz w:val="24"/>
          <w:szCs w:val="24"/>
          <w:lang w:eastAsia="zh-CN"/>
        </w:rPr>
        <w:t>磋商</w:t>
      </w:r>
      <w:r>
        <w:rPr>
          <w:rFonts w:hint="eastAsia" w:ascii="仿宋" w:hAnsi="仿宋" w:eastAsia="仿宋" w:cs="仿宋"/>
          <w:spacing w:val="-8"/>
          <w:sz w:val="24"/>
          <w:szCs w:val="24"/>
        </w:rPr>
        <w:t>是否面向中小企业采购预留份额、措施及比例见</w:t>
      </w:r>
      <w:r>
        <w:rPr>
          <w:rFonts w:hint="eastAsia" w:ascii="仿宋" w:hAnsi="仿宋" w:eastAsia="仿宋" w:cs="仿宋"/>
          <w:spacing w:val="-8"/>
          <w:sz w:val="24"/>
          <w:szCs w:val="24"/>
          <w:u w:val="single" w:color="auto"/>
        </w:rPr>
        <w:t>供应商须知前附表</w:t>
      </w:r>
      <w:r>
        <w:rPr>
          <w:rFonts w:hint="eastAsia" w:ascii="仿宋" w:hAnsi="仿宋" w:eastAsia="仿宋" w:cs="仿宋"/>
          <w:spacing w:val="-9"/>
          <w:sz w:val="24"/>
          <w:szCs w:val="24"/>
        </w:rPr>
        <w:t>，未</w:t>
      </w:r>
      <w:r>
        <w:rPr>
          <w:rFonts w:hint="eastAsia" w:ascii="仿宋" w:hAnsi="仿宋" w:eastAsia="仿宋" w:cs="仿宋"/>
          <w:spacing w:val="-11"/>
          <w:sz w:val="24"/>
          <w:szCs w:val="24"/>
        </w:rPr>
        <w:t>达到上述比例的投标将被认定为</w:t>
      </w:r>
      <w:r>
        <w:rPr>
          <w:rFonts w:hint="eastAsia" w:ascii="仿宋" w:hAnsi="仿宋" w:eastAsia="仿宋" w:cs="仿宋"/>
          <w:b/>
          <w:bCs/>
          <w:snapToGrid w:val="0"/>
          <w:color w:val="000000"/>
          <w:spacing w:val="-3"/>
          <w:kern w:val="0"/>
          <w:sz w:val="24"/>
          <w:szCs w:val="24"/>
          <w:lang w:val="en-US" w:eastAsia="en-US" w:bidi="ar-SA"/>
        </w:rPr>
        <w:t>响应文件无效</w:t>
      </w:r>
      <w:r>
        <w:rPr>
          <w:rFonts w:hint="eastAsia" w:ascii="仿宋" w:hAnsi="仿宋" w:eastAsia="仿宋" w:cs="仿宋"/>
          <w:spacing w:val="-11"/>
          <w:sz w:val="24"/>
          <w:szCs w:val="24"/>
        </w:rPr>
        <w:t>。承接企业如为监狱企业或残疾人福利性单</w:t>
      </w:r>
      <w:r>
        <w:rPr>
          <w:rFonts w:hint="eastAsia" w:ascii="仿宋" w:hAnsi="仿宋" w:eastAsia="仿宋" w:cs="仿宋"/>
          <w:spacing w:val="-10"/>
          <w:sz w:val="24"/>
          <w:szCs w:val="24"/>
        </w:rPr>
        <w:t>位的，视同为小型、微型企业。</w:t>
      </w:r>
    </w:p>
    <w:p w14:paraId="352E067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2.2  如</w:t>
      </w:r>
      <w:r>
        <w:rPr>
          <w:rFonts w:ascii="仿宋" w:hAnsi="仿宋" w:eastAsia="仿宋" w:cs="仿宋"/>
          <w:spacing w:val="0"/>
          <w:position w:val="0"/>
          <w:sz w:val="24"/>
          <w:szCs w:val="24"/>
          <w:u w:val="single" w:color="auto"/>
        </w:rPr>
        <w:t>供应商须知前附表</w:t>
      </w:r>
      <w:r>
        <w:rPr>
          <w:rFonts w:ascii="仿宋" w:hAnsi="仿宋" w:eastAsia="仿宋" w:cs="仿宋"/>
          <w:spacing w:val="0"/>
          <w:position w:val="0"/>
          <w:sz w:val="24"/>
          <w:szCs w:val="24"/>
        </w:rPr>
        <w:t>中允许联合体参加</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，对联合体规定如下：</w:t>
      </w:r>
    </w:p>
    <w:p w14:paraId="4D89CB6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（1）两个以上供应商可以组成一个联合体，以一个供应商的身份</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w:t>
      </w:r>
    </w:p>
    <w:p w14:paraId="3AC0CF8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（2）联合体各方均应符合《中华人民共和国政府采购法》第二十二条规定的条件。</w:t>
      </w:r>
    </w:p>
    <w:p w14:paraId="31AB2CF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Arial"/>
          <w:spacing w:val="0"/>
          <w:position w:val="0"/>
          <w:sz w:val="24"/>
          <w:szCs w:val="24"/>
        </w:rPr>
      </w:pPr>
      <w:r>
        <w:rPr>
          <w:rFonts w:ascii="仿宋" w:hAnsi="仿宋" w:eastAsia="仿宋" w:cs="仿宋"/>
          <w:spacing w:val="0"/>
          <w:position w:val="0"/>
          <w:sz w:val="24"/>
          <w:szCs w:val="24"/>
        </w:rPr>
        <w:t>（3）采购人根据采购</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对供应商的特殊要求，联合体中至少应当有一方符合其规定。</w:t>
      </w:r>
    </w:p>
    <w:p w14:paraId="734A4EE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（4）联合体各方应签订联合体协议，明确约定联合体各方承担的工作和相应的责任，并将联合体协议连同响应文件一并提交。</w:t>
      </w:r>
    </w:p>
    <w:p w14:paraId="50E0AC1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（5）大中型企业和其他自然人、法人或者其他组织与小型、微型企业组成联合体共同参加</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，联合体协议中应写明小型、微型企业的协议合同金额占到联合体协议合同总金额的比例。</w:t>
      </w:r>
    </w:p>
    <w:p w14:paraId="182181C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w:t>
      </w:r>
      <w:r>
        <w:rPr>
          <w:rFonts w:hint="eastAsia" w:ascii="仿宋" w:hAnsi="仿宋" w:eastAsia="仿宋" w:cs="仿宋"/>
          <w:spacing w:val="0"/>
          <w:position w:val="0"/>
          <w:sz w:val="24"/>
          <w:szCs w:val="24"/>
          <w:lang w:val="en-US" w:eastAsia="zh-CN"/>
        </w:rPr>
        <w:t>6</w:t>
      </w:r>
      <w:r>
        <w:rPr>
          <w:rFonts w:ascii="仿宋" w:hAnsi="仿宋" w:eastAsia="仿宋" w:cs="仿宋"/>
          <w:spacing w:val="0"/>
          <w:position w:val="0"/>
          <w:sz w:val="24"/>
          <w:szCs w:val="24"/>
        </w:rPr>
        <w:t>）联合体各方签订联合体协议后，不得再以自己名义单独在同一</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的同一分包（或标段）中</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，也不得组成新的联合体参加同一</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的同一分包（或标段）</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w:t>
      </w:r>
    </w:p>
    <w:p w14:paraId="33975A3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w:t>
      </w:r>
      <w:r>
        <w:rPr>
          <w:rFonts w:hint="eastAsia" w:ascii="仿宋" w:hAnsi="仿宋" w:eastAsia="仿宋" w:cs="仿宋"/>
          <w:spacing w:val="0"/>
          <w:position w:val="0"/>
          <w:sz w:val="24"/>
          <w:szCs w:val="24"/>
          <w:lang w:val="en-US" w:eastAsia="zh-CN"/>
        </w:rPr>
        <w:t>7</w:t>
      </w:r>
      <w:r>
        <w:rPr>
          <w:rFonts w:ascii="仿宋" w:hAnsi="仿宋" w:eastAsia="仿宋" w:cs="仿宋"/>
          <w:spacing w:val="0"/>
          <w:position w:val="0"/>
          <w:sz w:val="24"/>
          <w:szCs w:val="24"/>
        </w:rPr>
        <w:t>）联合体各方在同一</w:t>
      </w:r>
      <w:r>
        <w:rPr>
          <w:rFonts w:hint="eastAsia" w:ascii="仿宋" w:hAnsi="仿宋" w:eastAsia="仿宋" w:cs="仿宋"/>
          <w:spacing w:val="0"/>
          <w:position w:val="0"/>
          <w:sz w:val="24"/>
          <w:szCs w:val="24"/>
          <w:lang w:eastAsia="zh-CN"/>
        </w:rPr>
        <w:t>磋商磋商</w:t>
      </w:r>
      <w:r>
        <w:rPr>
          <w:rFonts w:ascii="仿宋" w:hAnsi="仿宋" w:eastAsia="仿宋" w:cs="仿宋"/>
          <w:spacing w:val="0"/>
          <w:position w:val="0"/>
          <w:sz w:val="24"/>
          <w:szCs w:val="24"/>
        </w:rPr>
        <w:t>的同一分包（或标段）中以自己名义单独</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或者参加其他联合体</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的，相关</w:t>
      </w:r>
      <w:r>
        <w:rPr>
          <w:rFonts w:hint="eastAsia" w:ascii="仿宋" w:hAnsi="仿宋" w:eastAsia="仿宋" w:cs="仿宋"/>
          <w:spacing w:val="0"/>
          <w:position w:val="0"/>
          <w:sz w:val="24"/>
          <w:szCs w:val="24"/>
          <w:lang w:eastAsia="zh-CN"/>
        </w:rPr>
        <w:t>磋商</w:t>
      </w:r>
      <w:r>
        <w:rPr>
          <w:rFonts w:hint="eastAsia" w:ascii="仿宋" w:hAnsi="仿宋" w:eastAsia="仿宋" w:cs="仿宋"/>
          <w:b/>
          <w:bCs/>
          <w:snapToGrid w:val="0"/>
          <w:color w:val="000000"/>
          <w:spacing w:val="-3"/>
          <w:kern w:val="0"/>
          <w:sz w:val="24"/>
          <w:szCs w:val="24"/>
          <w:lang w:val="en-US" w:eastAsia="en-US" w:bidi="ar-SA"/>
        </w:rPr>
        <w:t>响应文件均无效</w:t>
      </w:r>
      <w:r>
        <w:rPr>
          <w:rFonts w:ascii="仿宋" w:hAnsi="仿宋" w:eastAsia="仿宋" w:cs="仿宋"/>
          <w:spacing w:val="0"/>
          <w:position w:val="0"/>
          <w:sz w:val="24"/>
          <w:szCs w:val="24"/>
        </w:rPr>
        <w:t>。</w:t>
      </w:r>
    </w:p>
    <w:p w14:paraId="61B92B2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w:t>
      </w:r>
      <w:r>
        <w:rPr>
          <w:rFonts w:hint="eastAsia" w:ascii="仿宋" w:hAnsi="仿宋" w:eastAsia="仿宋" w:cs="仿宋"/>
          <w:spacing w:val="0"/>
          <w:position w:val="0"/>
          <w:sz w:val="24"/>
          <w:szCs w:val="24"/>
          <w:lang w:val="en-US" w:eastAsia="zh-CN"/>
        </w:rPr>
        <w:t>8</w:t>
      </w:r>
      <w:r>
        <w:rPr>
          <w:rFonts w:ascii="仿宋" w:hAnsi="仿宋" w:eastAsia="仿宋" w:cs="仿宋"/>
          <w:spacing w:val="0"/>
          <w:position w:val="0"/>
          <w:sz w:val="24"/>
          <w:szCs w:val="24"/>
        </w:rPr>
        <w:t>）对联合体的其他资格要求</w:t>
      </w:r>
      <w:r>
        <w:rPr>
          <w:rFonts w:ascii="仿宋" w:hAnsi="仿宋" w:eastAsia="仿宋" w:cs="仿宋"/>
          <w:spacing w:val="0"/>
          <w:position w:val="0"/>
          <w:sz w:val="24"/>
          <w:szCs w:val="24"/>
          <w:u w:val="single" w:color="auto"/>
        </w:rPr>
        <w:t>供应商须知前附表</w:t>
      </w:r>
      <w:r>
        <w:rPr>
          <w:rFonts w:ascii="仿宋" w:hAnsi="仿宋" w:eastAsia="仿宋" w:cs="仿宋"/>
          <w:spacing w:val="0"/>
          <w:position w:val="0"/>
          <w:sz w:val="24"/>
          <w:szCs w:val="24"/>
        </w:rPr>
        <w:t>。</w:t>
      </w:r>
    </w:p>
    <w:p w14:paraId="75CD746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w:t>
      </w:r>
      <w:r>
        <w:rPr>
          <w:rFonts w:hint="eastAsia" w:ascii="仿宋" w:hAnsi="仿宋" w:eastAsia="仿宋" w:cs="仿宋"/>
          <w:spacing w:val="0"/>
          <w:position w:val="0"/>
          <w:sz w:val="24"/>
          <w:szCs w:val="24"/>
          <w:lang w:val="en-US" w:eastAsia="zh-CN"/>
        </w:rPr>
        <w:t>9</w:t>
      </w:r>
      <w:r>
        <w:rPr>
          <w:rFonts w:ascii="仿宋" w:hAnsi="仿宋" w:eastAsia="仿宋" w:cs="仿宋"/>
          <w:spacing w:val="0"/>
          <w:position w:val="0"/>
          <w:sz w:val="24"/>
          <w:szCs w:val="24"/>
        </w:rPr>
        <w:t>）联合体中有同类资质的供应商按照联合体分工承担相同工作的，按照资质等级较低的供应商确定资质等级。</w:t>
      </w:r>
    </w:p>
    <w:p w14:paraId="3F054D3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2.3  单位负责人为同一人或者存在直接控股、管理关系的不同供应商，其</w:t>
      </w:r>
      <w:r>
        <w:rPr>
          <w:rFonts w:hint="eastAsia" w:ascii="仿宋" w:hAnsi="仿宋" w:eastAsia="仿宋" w:cs="仿宋"/>
          <w:b/>
          <w:bCs/>
          <w:snapToGrid w:val="0"/>
          <w:color w:val="000000"/>
          <w:spacing w:val="-3"/>
          <w:kern w:val="0"/>
          <w:sz w:val="24"/>
          <w:szCs w:val="24"/>
          <w:lang w:val="en-US" w:eastAsia="en-US" w:bidi="ar-SA"/>
        </w:rPr>
        <w:t>响应文件无效</w:t>
      </w:r>
      <w:r>
        <w:rPr>
          <w:rFonts w:ascii="仿宋" w:hAnsi="仿宋" w:eastAsia="仿宋" w:cs="仿宋"/>
          <w:spacing w:val="0"/>
          <w:position w:val="0"/>
          <w:sz w:val="24"/>
          <w:szCs w:val="24"/>
        </w:rPr>
        <w:t>。</w:t>
      </w:r>
    </w:p>
    <w:p w14:paraId="3F4C6031">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2.4  为本</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提供整体设计、规范编制或者</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管理、监理、等服务的供应商，</w:t>
      </w:r>
      <w:r>
        <w:rPr>
          <w:rFonts w:hint="eastAsia" w:ascii="仿宋" w:hAnsi="仿宋" w:eastAsia="仿宋" w:cs="仿宋"/>
          <w:b/>
          <w:bCs/>
          <w:snapToGrid w:val="0"/>
          <w:color w:val="000000"/>
          <w:spacing w:val="-3"/>
          <w:kern w:val="0"/>
          <w:sz w:val="24"/>
          <w:szCs w:val="24"/>
          <w:lang w:val="en-US" w:eastAsia="en-US" w:bidi="ar-SA"/>
        </w:rPr>
        <w:t>其响应文件无效</w:t>
      </w:r>
      <w:r>
        <w:rPr>
          <w:rFonts w:ascii="仿宋" w:hAnsi="仿宋" w:eastAsia="仿宋" w:cs="仿宋"/>
          <w:spacing w:val="0"/>
          <w:position w:val="0"/>
          <w:sz w:val="24"/>
          <w:szCs w:val="24"/>
        </w:rPr>
        <w:t>。</w:t>
      </w:r>
    </w:p>
    <w:p w14:paraId="4370E61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2.5 供应商在响应过程中不得向采购人提供、给予任何有价值的物品，影响其正常决策行为。一经发现，</w:t>
      </w:r>
      <w:r>
        <w:rPr>
          <w:rFonts w:hint="eastAsia" w:ascii="仿宋" w:hAnsi="仿宋" w:eastAsia="仿宋" w:cs="仿宋"/>
          <w:b/>
          <w:bCs/>
          <w:snapToGrid w:val="0"/>
          <w:color w:val="000000"/>
          <w:spacing w:val="-3"/>
          <w:kern w:val="0"/>
          <w:sz w:val="24"/>
          <w:szCs w:val="24"/>
          <w:lang w:val="en-US" w:eastAsia="en-US" w:bidi="ar-SA"/>
        </w:rPr>
        <w:t>其响应文件无效</w:t>
      </w:r>
      <w:r>
        <w:rPr>
          <w:rFonts w:ascii="仿宋" w:hAnsi="仿宋" w:eastAsia="仿宋" w:cs="仿宋"/>
          <w:spacing w:val="0"/>
          <w:position w:val="0"/>
          <w:sz w:val="24"/>
          <w:szCs w:val="24"/>
        </w:rPr>
        <w:t>。</w:t>
      </w:r>
    </w:p>
    <w:p w14:paraId="209D6BE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2.</w:t>
      </w:r>
      <w:r>
        <w:rPr>
          <w:rFonts w:hint="eastAsia" w:ascii="仿宋" w:hAnsi="仿宋" w:eastAsia="仿宋" w:cs="仿宋"/>
          <w:spacing w:val="0"/>
          <w:position w:val="0"/>
          <w:sz w:val="24"/>
          <w:szCs w:val="24"/>
          <w:lang w:val="en-US" w:eastAsia="zh-CN"/>
        </w:rPr>
        <w:t>6</w:t>
      </w:r>
      <w:r>
        <w:rPr>
          <w:rFonts w:ascii="仿宋" w:hAnsi="仿宋" w:eastAsia="仿宋" w:cs="仿宋"/>
          <w:spacing w:val="0"/>
          <w:position w:val="0"/>
          <w:sz w:val="24"/>
          <w:szCs w:val="24"/>
        </w:rPr>
        <w:t xml:space="preserve">  采购人在任何时候发现供应商有下列情形之一时，有权依法追究供应商的责任并取消其成交资格。如果采购合同已经履行的，给采购人、其他供应商造成损失的，由责任人承担赔偿责任：</w:t>
      </w:r>
    </w:p>
    <w:p w14:paraId="08D792B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（1）提供虚假的资料。</w:t>
      </w:r>
    </w:p>
    <w:p w14:paraId="5C1CA0C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（2）与其他供应商恶意串通。</w:t>
      </w:r>
    </w:p>
    <w:p w14:paraId="783F5CF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（3）向采购人、采购代理机构或评审专家行贿或提供其他不正当利益。</w:t>
      </w:r>
    </w:p>
    <w:p w14:paraId="700D21E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（4）成交后不按照</w:t>
      </w:r>
      <w:r>
        <w:rPr>
          <w:rFonts w:hint="eastAsia" w:ascii="仿宋" w:hAnsi="仿宋" w:eastAsia="仿宋" w:cs="仿宋"/>
          <w:spacing w:val="0"/>
          <w:position w:val="0"/>
          <w:sz w:val="24"/>
          <w:szCs w:val="24"/>
          <w:lang w:eastAsia="zh-CN"/>
        </w:rPr>
        <w:t>磋商文件</w:t>
      </w:r>
      <w:r>
        <w:rPr>
          <w:rFonts w:ascii="仿宋" w:hAnsi="仿宋" w:eastAsia="仿宋" w:cs="仿宋"/>
          <w:spacing w:val="0"/>
          <w:position w:val="0"/>
          <w:sz w:val="24"/>
          <w:szCs w:val="24"/>
        </w:rPr>
        <w:t>和其响应文件与采购人订立合同。</w:t>
      </w:r>
    </w:p>
    <w:p w14:paraId="7A7F77B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z w:val="24"/>
          <w:szCs w:val="24"/>
        </w:rPr>
      </w:pPr>
      <w:r>
        <w:rPr>
          <w:rFonts w:ascii="仿宋" w:hAnsi="仿宋" w:eastAsia="仿宋" w:cs="仿宋"/>
          <w:spacing w:val="0"/>
          <w:position w:val="0"/>
          <w:sz w:val="24"/>
          <w:szCs w:val="24"/>
        </w:rPr>
        <w:t>（5）法律、法规规定的其他情形。</w:t>
      </w:r>
    </w:p>
    <w:p w14:paraId="4FA70BD7">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3．适用法律和</w:t>
      </w:r>
      <w:r>
        <w:rPr>
          <w:rFonts w:hint="eastAsia" w:ascii="仿宋" w:hAnsi="仿宋" w:eastAsia="仿宋" w:cs="仿宋"/>
          <w:b/>
          <w:bCs/>
          <w:snapToGrid w:val="0"/>
          <w:color w:val="000000"/>
          <w:spacing w:val="-3"/>
          <w:kern w:val="0"/>
          <w:sz w:val="24"/>
          <w:szCs w:val="24"/>
          <w:lang w:val="en-US" w:eastAsia="zh-CN" w:bidi="ar-SA"/>
        </w:rPr>
        <w:t>磋商</w:t>
      </w:r>
      <w:r>
        <w:rPr>
          <w:rFonts w:hint="eastAsia" w:ascii="仿宋" w:hAnsi="仿宋" w:eastAsia="仿宋" w:cs="仿宋"/>
          <w:b/>
          <w:bCs/>
          <w:snapToGrid w:val="0"/>
          <w:color w:val="000000"/>
          <w:spacing w:val="-3"/>
          <w:kern w:val="0"/>
          <w:sz w:val="24"/>
          <w:szCs w:val="24"/>
          <w:lang w:val="en-US" w:eastAsia="en-US" w:bidi="ar-SA"/>
        </w:rPr>
        <w:t>费用</w:t>
      </w:r>
    </w:p>
    <w:p w14:paraId="02DC93E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3.1 采购人、采购代理机构、供应商、</w:t>
      </w:r>
      <w:r>
        <w:rPr>
          <w:rFonts w:hint="eastAsia" w:ascii="仿宋" w:hAnsi="仿宋" w:eastAsia="仿宋" w:cs="仿宋"/>
          <w:spacing w:val="0"/>
          <w:sz w:val="24"/>
          <w:szCs w:val="24"/>
          <w:lang w:eastAsia="zh-CN"/>
        </w:rPr>
        <w:t>磋商小组</w:t>
      </w:r>
      <w:r>
        <w:rPr>
          <w:rFonts w:ascii="仿宋" w:hAnsi="仿宋" w:eastAsia="仿宋" w:cs="仿宋"/>
          <w:spacing w:val="0"/>
          <w:sz w:val="24"/>
          <w:szCs w:val="24"/>
        </w:rPr>
        <w:t>的相关行为均受《中华人民共和国政府采购法》</w:t>
      </w:r>
      <w:r>
        <w:rPr>
          <w:rFonts w:hint="eastAsia" w:ascii="仿宋" w:hAnsi="仿宋" w:eastAsia="仿宋" w:cs="仿宋"/>
          <w:spacing w:val="0"/>
          <w:sz w:val="24"/>
          <w:szCs w:val="24"/>
          <w:lang w:eastAsia="zh-CN"/>
        </w:rPr>
        <w:t>、</w:t>
      </w:r>
      <w:r>
        <w:rPr>
          <w:rFonts w:ascii="仿宋" w:hAnsi="仿宋" w:eastAsia="仿宋" w:cs="仿宋"/>
          <w:spacing w:val="0"/>
          <w:sz w:val="24"/>
          <w:szCs w:val="24"/>
        </w:rPr>
        <w:t>《中华人民共和国政府采购法实施条例》</w:t>
      </w:r>
      <w:r>
        <w:rPr>
          <w:rFonts w:hint="eastAsia" w:ascii="仿宋" w:hAnsi="仿宋" w:eastAsia="仿宋" w:cs="仿宋"/>
          <w:spacing w:val="0"/>
          <w:sz w:val="24"/>
          <w:szCs w:val="24"/>
          <w:lang w:eastAsia="zh-CN"/>
        </w:rPr>
        <w:t>、</w:t>
      </w:r>
      <w:r>
        <w:rPr>
          <w:rFonts w:ascii="仿宋" w:hAnsi="仿宋" w:eastAsia="仿宋" w:cs="仿宋"/>
          <w:spacing w:val="0"/>
          <w:sz w:val="24"/>
          <w:szCs w:val="24"/>
        </w:rPr>
        <w:t>本</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采购人本级和上级财政部门政府采购有关规定的约束，其权利受到上述法律法规的保护。</w:t>
      </w:r>
    </w:p>
    <w:p w14:paraId="11A0ED6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hint="eastAsia" w:ascii="仿宋" w:hAnsi="仿宋" w:eastAsia="仿宋" w:cs="仿宋"/>
          <w:spacing w:val="0"/>
          <w:sz w:val="24"/>
          <w:szCs w:val="24"/>
          <w:lang w:val="en-US" w:eastAsia="zh-CN"/>
        </w:rPr>
      </w:pPr>
      <w:r>
        <w:rPr>
          <w:rFonts w:ascii="仿宋" w:hAnsi="仿宋" w:eastAsia="仿宋" w:cs="仿宋"/>
          <w:spacing w:val="0"/>
          <w:sz w:val="24"/>
          <w:szCs w:val="24"/>
        </w:rPr>
        <w:t>3.2 供应商应承担自身所有与</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活动有关的费用，不论</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的结果如</w:t>
      </w:r>
      <w:r>
        <w:rPr>
          <w:rFonts w:hint="eastAsia" w:ascii="仿宋" w:hAnsi="仿宋" w:eastAsia="仿宋" w:cs="仿宋"/>
          <w:spacing w:val="0"/>
          <w:sz w:val="24"/>
          <w:szCs w:val="24"/>
          <w:lang w:val="en-US" w:eastAsia="zh-CN"/>
        </w:rPr>
        <w:t>何，</w:t>
      </w:r>
      <w:r>
        <w:rPr>
          <w:rFonts w:ascii="仿宋" w:hAnsi="仿宋" w:eastAsia="仿宋" w:cs="仿宋"/>
          <w:spacing w:val="0"/>
          <w:sz w:val="24"/>
          <w:szCs w:val="24"/>
        </w:rPr>
        <w:t>在任何情况下</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组织者均无义务和责任承担这些费用</w:t>
      </w:r>
      <w:r>
        <w:rPr>
          <w:rFonts w:hint="eastAsia" w:ascii="仿宋" w:hAnsi="仿宋" w:eastAsia="仿宋" w:cs="仿宋"/>
          <w:spacing w:val="0"/>
          <w:sz w:val="24"/>
          <w:szCs w:val="24"/>
          <w:lang w:eastAsia="zh-CN"/>
        </w:rPr>
        <w:t>。</w:t>
      </w:r>
    </w:p>
    <w:p w14:paraId="269C695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ascii="仿宋" w:hAnsi="仿宋" w:eastAsia="仿宋" w:cs="仿宋"/>
          <w:spacing w:val="0"/>
          <w:sz w:val="24"/>
          <w:szCs w:val="24"/>
        </w:rPr>
      </w:pPr>
      <w:r>
        <w:rPr>
          <w:rFonts w:hint="eastAsia" w:ascii="仿宋" w:hAnsi="仿宋" w:eastAsia="仿宋" w:cs="仿宋"/>
          <w:spacing w:val="0"/>
          <w:sz w:val="24"/>
          <w:szCs w:val="24"/>
          <w:lang w:val="en-US" w:eastAsia="zh-CN"/>
        </w:rPr>
        <w:t>3</w:t>
      </w:r>
      <w:r>
        <w:rPr>
          <w:rFonts w:ascii="仿宋" w:hAnsi="仿宋" w:eastAsia="仿宋" w:cs="仿宋"/>
          <w:spacing w:val="0"/>
          <w:sz w:val="24"/>
          <w:szCs w:val="24"/>
        </w:rPr>
        <w:t>.3 供应商可对</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其中一包或几包进行响应，除非在供应商须知前附表中另有规定。供应商应对所响应分包</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中所列的所有采购内容进行响应，如仅响应一包中的部分采购内容，其响应文件无效。</w:t>
      </w:r>
    </w:p>
    <w:p w14:paraId="46D9229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3.4  无论</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第四章采购需求中是否要求，供应商所提供服务均应符合国家强制性标准。</w:t>
      </w:r>
    </w:p>
    <w:p w14:paraId="0411A7F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3.5  响应文件中所使用的计量单位，除</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中有特殊要求外，应采用中华人民共和国法定计量单位。</w:t>
      </w:r>
    </w:p>
    <w:p w14:paraId="73A418E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(1)语言文字以及度量衡单位语言文字以及度量衡单位；</w:t>
      </w:r>
    </w:p>
    <w:p w14:paraId="791A38AB">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(2)所有文件使用的语言文字为简体中文，专用术语使用外文的，应附有简体中文注释，否则视为无效；</w:t>
      </w:r>
    </w:p>
    <w:p w14:paraId="29E53A6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(3)所有计量均采用中国法定的计量单位；</w:t>
      </w:r>
    </w:p>
    <w:p w14:paraId="6319E8B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(4)所有报价一律使用人民币，货币单位：元。</w:t>
      </w:r>
    </w:p>
    <w:p w14:paraId="16440302">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4. 现场踏勘现场踏勘</w:t>
      </w:r>
    </w:p>
    <w:p w14:paraId="04E05999">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 xml:space="preserve">4.1 </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规定组织踏勘现场的，采购人按</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规定的时间、地点组织供应商踏勘</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现场。</w:t>
      </w:r>
    </w:p>
    <w:p w14:paraId="5B95E9F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4.2 供应商自行承担踏勘现场发生的责任、风险和自身费用。</w:t>
      </w:r>
    </w:p>
    <w:p w14:paraId="14D24C68">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4.3 采购人在踏勘现场中介绍的资料和数据等，不构成对</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的修改或不作为供应商编制响应文件的依据。</w:t>
      </w:r>
    </w:p>
    <w:p w14:paraId="2BD6B678">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5. 其他条款其他条款</w:t>
      </w:r>
    </w:p>
    <w:p w14:paraId="6D9959DC">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无论中标与否供应商递交的响应文件均不予退还。</w:t>
      </w:r>
    </w:p>
    <w:p w14:paraId="2FE43CEA">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b/>
          <w:bCs/>
          <w:snapToGrid w:val="0"/>
          <w:color w:val="000000"/>
          <w:spacing w:val="-3"/>
          <w:kern w:val="0"/>
          <w:sz w:val="24"/>
          <w:szCs w:val="24"/>
          <w:lang w:val="en-US" w:eastAsia="zh-CN" w:bidi="ar-SA"/>
        </w:rPr>
      </w:pPr>
      <w:r>
        <w:rPr>
          <w:rFonts w:hint="eastAsia" w:ascii="仿宋" w:hAnsi="仿宋" w:eastAsia="仿宋" w:cs="仿宋"/>
          <w:b/>
          <w:bCs/>
          <w:snapToGrid w:val="0"/>
          <w:color w:val="000000"/>
          <w:spacing w:val="-3"/>
          <w:kern w:val="0"/>
          <w:sz w:val="24"/>
          <w:szCs w:val="24"/>
          <w:lang w:val="en-US" w:eastAsia="zh-CN" w:bidi="ar-SA"/>
        </w:rPr>
        <w:t>二   磋商文件</w:t>
      </w:r>
    </w:p>
    <w:p w14:paraId="7ECE3ACD">
      <w:pPr>
        <w:spacing w:line="255" w:lineRule="auto"/>
        <w:rPr>
          <w:rFonts w:ascii="Arial"/>
          <w:sz w:val="21"/>
        </w:rPr>
      </w:pPr>
    </w:p>
    <w:p w14:paraId="62B37328">
      <w:pPr>
        <w:spacing w:line="256" w:lineRule="auto"/>
        <w:rPr>
          <w:rFonts w:ascii="Arial"/>
          <w:sz w:val="21"/>
        </w:rPr>
      </w:pPr>
    </w:p>
    <w:p w14:paraId="7F06FFF6">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 xml:space="preserve">6. </w:t>
      </w:r>
      <w:r>
        <w:rPr>
          <w:rFonts w:hint="eastAsia" w:ascii="仿宋" w:hAnsi="仿宋" w:eastAsia="仿宋" w:cs="仿宋"/>
          <w:b/>
          <w:bCs/>
          <w:snapToGrid w:val="0"/>
          <w:color w:val="000000"/>
          <w:spacing w:val="-3"/>
          <w:kern w:val="0"/>
          <w:sz w:val="24"/>
          <w:szCs w:val="24"/>
          <w:lang w:val="en-US" w:eastAsia="zh-CN" w:bidi="ar-SA"/>
        </w:rPr>
        <w:t>磋商文件</w:t>
      </w:r>
      <w:r>
        <w:rPr>
          <w:rFonts w:hint="eastAsia" w:ascii="仿宋" w:hAnsi="仿宋" w:eastAsia="仿宋" w:cs="仿宋"/>
          <w:b/>
          <w:bCs/>
          <w:snapToGrid w:val="0"/>
          <w:color w:val="000000"/>
          <w:spacing w:val="-3"/>
          <w:kern w:val="0"/>
          <w:sz w:val="24"/>
          <w:szCs w:val="24"/>
          <w:lang w:val="en-US" w:eastAsia="en-US" w:bidi="ar-SA"/>
        </w:rPr>
        <w:t>构成</w:t>
      </w:r>
    </w:p>
    <w:p w14:paraId="60D7B741">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 xml:space="preserve">6.1 </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包括：</w:t>
      </w:r>
      <w:r>
        <w:rPr>
          <w:rFonts w:hint="eastAsia" w:ascii="仿宋" w:hAnsi="仿宋" w:eastAsia="仿宋" w:cs="仿宋"/>
          <w:spacing w:val="0"/>
          <w:sz w:val="24"/>
          <w:szCs w:val="24"/>
          <w:lang w:eastAsia="zh-CN"/>
        </w:rPr>
        <w:t>竞争性磋商</w:t>
      </w:r>
      <w:r>
        <w:rPr>
          <w:rFonts w:ascii="仿宋" w:hAnsi="仿宋" w:eastAsia="仿宋" w:cs="仿宋"/>
          <w:spacing w:val="0"/>
          <w:sz w:val="24"/>
          <w:szCs w:val="24"/>
        </w:rPr>
        <w:t>公告、供应商须知、采购需求、合同条款</w:t>
      </w:r>
      <w:r>
        <w:rPr>
          <w:rFonts w:hint="eastAsia" w:ascii="仿宋" w:hAnsi="仿宋" w:eastAsia="仿宋" w:cs="仿宋"/>
          <w:spacing w:val="0"/>
          <w:sz w:val="24"/>
          <w:szCs w:val="24"/>
          <w:lang w:eastAsia="zh-CN"/>
        </w:rPr>
        <w:t>、</w:t>
      </w:r>
      <w:r>
        <w:rPr>
          <w:rFonts w:ascii="仿宋" w:hAnsi="仿宋" w:eastAsia="仿宋" w:cs="仿宋"/>
          <w:spacing w:val="0"/>
          <w:sz w:val="24"/>
          <w:szCs w:val="24"/>
        </w:rPr>
        <w:t>评</w:t>
      </w:r>
      <w:r>
        <w:rPr>
          <w:rFonts w:hint="eastAsia" w:ascii="仿宋" w:hAnsi="仿宋" w:eastAsia="仿宋" w:cs="仿宋"/>
          <w:spacing w:val="0"/>
          <w:sz w:val="24"/>
          <w:szCs w:val="24"/>
          <w:lang w:val="en-US" w:eastAsia="zh-CN"/>
        </w:rPr>
        <w:t>分办</w:t>
      </w:r>
      <w:r>
        <w:rPr>
          <w:rFonts w:ascii="仿宋" w:hAnsi="仿宋" w:eastAsia="仿宋" w:cs="仿宋"/>
          <w:spacing w:val="0"/>
          <w:sz w:val="24"/>
          <w:szCs w:val="24"/>
        </w:rPr>
        <w:t>法、附件等。</w:t>
      </w:r>
    </w:p>
    <w:p w14:paraId="1E85067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 xml:space="preserve">6.2 </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供应商应认真阅读</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中各有关事项、格式、条款和规范等</w:t>
      </w:r>
      <w:r>
        <w:rPr>
          <w:rFonts w:hint="eastAsia" w:ascii="仿宋" w:hAnsi="仿宋" w:eastAsia="仿宋" w:cs="仿宋"/>
          <w:spacing w:val="0"/>
          <w:sz w:val="24"/>
          <w:szCs w:val="24"/>
          <w:lang w:eastAsia="zh-CN"/>
        </w:rPr>
        <w:t>，</w:t>
      </w:r>
      <w:r>
        <w:rPr>
          <w:rFonts w:ascii="仿宋" w:hAnsi="仿宋" w:eastAsia="仿宋" w:cs="仿宋"/>
          <w:spacing w:val="0"/>
          <w:sz w:val="24"/>
          <w:szCs w:val="24"/>
        </w:rPr>
        <w:t>按要求编制响应文件，并对其提交的响应文件的真实性、合法性承担法律责任</w:t>
      </w:r>
      <w:r>
        <w:rPr>
          <w:rFonts w:hint="eastAsia" w:ascii="仿宋" w:hAnsi="仿宋" w:eastAsia="仿宋" w:cs="仿宋"/>
          <w:spacing w:val="0"/>
          <w:sz w:val="24"/>
          <w:szCs w:val="24"/>
          <w:lang w:eastAsia="zh-CN"/>
        </w:rPr>
        <w:t>。</w:t>
      </w:r>
      <w:r>
        <w:rPr>
          <w:rFonts w:ascii="仿宋" w:hAnsi="仿宋" w:eastAsia="仿宋" w:cs="仿宋"/>
          <w:spacing w:val="0"/>
          <w:sz w:val="24"/>
          <w:szCs w:val="24"/>
        </w:rPr>
        <w:t>如果</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供应商没有按照</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的要求对</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做出实质性响应，该</w:t>
      </w:r>
      <w:r>
        <w:rPr>
          <w:rFonts w:hint="eastAsia" w:ascii="仿宋" w:hAnsi="仿宋" w:eastAsia="仿宋" w:cs="仿宋"/>
          <w:b/>
          <w:bCs/>
          <w:snapToGrid w:val="0"/>
          <w:color w:val="000000"/>
          <w:spacing w:val="-3"/>
          <w:kern w:val="0"/>
          <w:sz w:val="24"/>
          <w:szCs w:val="24"/>
          <w:lang w:val="en-US" w:eastAsia="en-US" w:bidi="ar-SA"/>
        </w:rPr>
        <w:t>响应文件无效</w:t>
      </w:r>
      <w:r>
        <w:rPr>
          <w:rFonts w:ascii="仿宋" w:hAnsi="仿宋" w:eastAsia="仿宋" w:cs="仿宋"/>
          <w:spacing w:val="0"/>
          <w:sz w:val="24"/>
          <w:szCs w:val="24"/>
        </w:rPr>
        <w:t>。</w:t>
      </w:r>
    </w:p>
    <w:p w14:paraId="2447F97A">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 xml:space="preserve">7. </w:t>
      </w:r>
      <w:r>
        <w:rPr>
          <w:rFonts w:hint="eastAsia" w:ascii="仿宋" w:hAnsi="仿宋" w:eastAsia="仿宋" w:cs="仿宋"/>
          <w:b/>
          <w:bCs/>
          <w:snapToGrid w:val="0"/>
          <w:color w:val="000000"/>
          <w:spacing w:val="-3"/>
          <w:kern w:val="0"/>
          <w:sz w:val="24"/>
          <w:szCs w:val="24"/>
          <w:lang w:val="en-US" w:eastAsia="zh-CN" w:bidi="ar-SA"/>
        </w:rPr>
        <w:t>磋商文件</w:t>
      </w:r>
      <w:r>
        <w:rPr>
          <w:rFonts w:hint="eastAsia" w:ascii="仿宋" w:hAnsi="仿宋" w:eastAsia="仿宋" w:cs="仿宋"/>
          <w:b/>
          <w:bCs/>
          <w:snapToGrid w:val="0"/>
          <w:color w:val="000000"/>
          <w:spacing w:val="-3"/>
          <w:kern w:val="0"/>
          <w:sz w:val="24"/>
          <w:szCs w:val="24"/>
          <w:lang w:val="en-US" w:eastAsia="en-US" w:bidi="ar-SA"/>
        </w:rPr>
        <w:t>的澄清或者修改</w:t>
      </w:r>
    </w:p>
    <w:p w14:paraId="20ADADD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7.1 在首次提交响应文件截止时间前，采购人、采购代理机构或者</w:t>
      </w:r>
      <w:r>
        <w:rPr>
          <w:rFonts w:hint="eastAsia" w:ascii="仿宋" w:hAnsi="仿宋" w:eastAsia="仿宋" w:cs="仿宋"/>
          <w:spacing w:val="0"/>
          <w:sz w:val="24"/>
          <w:szCs w:val="24"/>
          <w:lang w:eastAsia="zh-CN"/>
        </w:rPr>
        <w:t>磋商小组</w:t>
      </w:r>
      <w:r>
        <w:rPr>
          <w:rFonts w:ascii="仿宋" w:hAnsi="仿宋" w:eastAsia="仿宋" w:cs="仿宋"/>
          <w:spacing w:val="0"/>
          <w:sz w:val="24"/>
          <w:szCs w:val="24"/>
        </w:rPr>
        <w:t>可以对已发出的</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进行必要的澄清或者修改，并由采购代理机构发出</w:t>
      </w:r>
      <w:r>
        <w:rPr>
          <w:rFonts w:hint="eastAsia" w:ascii="仿宋" w:hAnsi="仿宋" w:eastAsia="仿宋" w:cs="仿宋"/>
          <w:spacing w:val="0"/>
          <w:sz w:val="24"/>
          <w:szCs w:val="24"/>
          <w:lang w:eastAsia="zh-CN"/>
        </w:rPr>
        <w:t>。</w:t>
      </w:r>
      <w:r>
        <w:rPr>
          <w:rFonts w:ascii="仿宋" w:hAnsi="仿宋" w:eastAsia="仿宋" w:cs="仿宋"/>
          <w:spacing w:val="0"/>
          <w:sz w:val="24"/>
          <w:szCs w:val="24"/>
        </w:rPr>
        <w:t>澄清或者修改的内容作为</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的组成部分。对</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的修改，将以书面形式通知已获取</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的所有潜在供应商。</w:t>
      </w:r>
    </w:p>
    <w:p w14:paraId="57BBEA5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7.2 澄清或者修改的内容可能影响响应文件编制的，采购代理机构将在提交首次响应文件截止之日5日前通知</w:t>
      </w:r>
      <w:r>
        <w:rPr>
          <w:rFonts w:hint="eastAsia" w:ascii="仿宋" w:hAnsi="仿宋" w:eastAsia="仿宋" w:cs="仿宋"/>
          <w:spacing w:val="0"/>
          <w:sz w:val="24"/>
          <w:szCs w:val="24"/>
          <w:lang w:eastAsia="zh-CN"/>
        </w:rPr>
        <w:t>，</w:t>
      </w:r>
      <w:r>
        <w:rPr>
          <w:rFonts w:ascii="仿宋" w:hAnsi="仿宋" w:eastAsia="仿宋" w:cs="仿宋"/>
          <w:spacing w:val="0"/>
          <w:sz w:val="24"/>
          <w:szCs w:val="24"/>
        </w:rPr>
        <w:t>不足5日的，将相应顺延提交首次响应文件截止时间。</w:t>
      </w:r>
    </w:p>
    <w:p w14:paraId="4B3B5429">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7.3 在</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过程中，</w:t>
      </w:r>
      <w:r>
        <w:rPr>
          <w:rFonts w:hint="eastAsia" w:ascii="仿宋" w:hAnsi="仿宋" w:eastAsia="仿宋" w:cs="仿宋"/>
          <w:spacing w:val="0"/>
          <w:sz w:val="24"/>
          <w:szCs w:val="24"/>
          <w:lang w:eastAsia="zh-CN"/>
        </w:rPr>
        <w:t>磋商小组</w:t>
      </w:r>
      <w:r>
        <w:rPr>
          <w:rFonts w:ascii="仿宋" w:hAnsi="仿宋" w:eastAsia="仿宋" w:cs="仿宋"/>
          <w:spacing w:val="0"/>
          <w:sz w:val="24"/>
          <w:szCs w:val="24"/>
        </w:rPr>
        <w:t>根据与供应商</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情况，可能对技术要求中的技术、服务要求以及合同草案条款等内容作出实质性变动。对</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作出的实质性变动是</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的有效组成部分，</w:t>
      </w:r>
      <w:r>
        <w:rPr>
          <w:rFonts w:hint="eastAsia" w:ascii="仿宋" w:hAnsi="仿宋" w:eastAsia="仿宋" w:cs="仿宋"/>
          <w:spacing w:val="0"/>
          <w:sz w:val="24"/>
          <w:szCs w:val="24"/>
          <w:lang w:eastAsia="zh-CN"/>
        </w:rPr>
        <w:t>磋商小组</w:t>
      </w:r>
      <w:r>
        <w:rPr>
          <w:rFonts w:ascii="仿宋" w:hAnsi="仿宋" w:eastAsia="仿宋" w:cs="仿宋"/>
          <w:spacing w:val="0"/>
          <w:sz w:val="24"/>
          <w:szCs w:val="24"/>
        </w:rPr>
        <w:t>将以书面形式同时通知所有参加</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的供应商</w:t>
      </w:r>
      <w:r>
        <w:rPr>
          <w:rFonts w:hint="eastAsia" w:ascii="仿宋" w:hAnsi="仿宋" w:eastAsia="仿宋" w:cs="仿宋"/>
          <w:spacing w:val="0"/>
          <w:sz w:val="24"/>
          <w:szCs w:val="24"/>
          <w:lang w:eastAsia="zh-CN"/>
        </w:rPr>
        <w:t>。</w:t>
      </w:r>
      <w:r>
        <w:rPr>
          <w:rFonts w:ascii="仿宋" w:hAnsi="仿宋" w:eastAsia="仿宋" w:cs="仿宋"/>
          <w:spacing w:val="0"/>
          <w:sz w:val="24"/>
          <w:szCs w:val="24"/>
        </w:rPr>
        <w:t>供应商应当按照</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的变动情况和</w:t>
      </w:r>
      <w:r>
        <w:rPr>
          <w:rFonts w:hint="eastAsia" w:ascii="仿宋" w:hAnsi="仿宋" w:eastAsia="仿宋" w:cs="仿宋"/>
          <w:spacing w:val="0"/>
          <w:sz w:val="24"/>
          <w:szCs w:val="24"/>
          <w:lang w:eastAsia="zh-CN"/>
        </w:rPr>
        <w:t>磋商小组</w:t>
      </w:r>
      <w:r>
        <w:rPr>
          <w:rFonts w:ascii="仿宋" w:hAnsi="仿宋" w:eastAsia="仿宋" w:cs="仿宋"/>
          <w:spacing w:val="0"/>
          <w:sz w:val="24"/>
          <w:szCs w:val="24"/>
        </w:rPr>
        <w:t>的要求重新提交响应文件。</w:t>
      </w:r>
    </w:p>
    <w:p w14:paraId="14A62994"/>
    <w:p w14:paraId="7DFEA6BB">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b/>
          <w:bCs/>
          <w:snapToGrid w:val="0"/>
          <w:color w:val="000000"/>
          <w:spacing w:val="-3"/>
          <w:kern w:val="0"/>
          <w:sz w:val="24"/>
          <w:szCs w:val="24"/>
          <w:lang w:val="en-US" w:eastAsia="zh-CN" w:bidi="ar-SA"/>
        </w:rPr>
      </w:pPr>
      <w:r>
        <w:rPr>
          <w:rFonts w:hint="eastAsia" w:ascii="仿宋" w:hAnsi="仿宋" w:eastAsia="仿宋" w:cs="仿宋"/>
          <w:b/>
          <w:bCs/>
          <w:snapToGrid w:val="0"/>
          <w:color w:val="000000"/>
          <w:spacing w:val="-3"/>
          <w:kern w:val="0"/>
          <w:sz w:val="24"/>
          <w:szCs w:val="24"/>
          <w:lang w:val="en-US" w:eastAsia="zh-CN" w:bidi="ar-SA"/>
        </w:rPr>
        <w:t>三   响应文件的编制</w:t>
      </w:r>
    </w:p>
    <w:p w14:paraId="24919F9D">
      <w:pPr>
        <w:spacing w:line="254" w:lineRule="auto"/>
        <w:rPr>
          <w:rFonts w:ascii="Arial"/>
          <w:sz w:val="21"/>
        </w:rPr>
      </w:pPr>
    </w:p>
    <w:p w14:paraId="56190E54">
      <w:pPr>
        <w:spacing w:line="255" w:lineRule="auto"/>
        <w:rPr>
          <w:rFonts w:ascii="Arial"/>
          <w:sz w:val="21"/>
        </w:rPr>
      </w:pPr>
    </w:p>
    <w:p w14:paraId="1A044979">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8. 响应文件的密封和标注</w:t>
      </w:r>
    </w:p>
    <w:p w14:paraId="74B0E458">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8.1 供应商应通过电子投标文件制作工具严格按招标文件要求制作投标文件，在标截止时间前完成上传经过数字证书电子签章并加密的投标文件 (加密和解密须用同一把数字证书)</w:t>
      </w:r>
      <w:r>
        <w:rPr>
          <w:rFonts w:hint="eastAsia" w:ascii="仿宋" w:hAnsi="仿宋" w:eastAsia="仿宋" w:cs="仿宋"/>
          <w:spacing w:val="0"/>
          <w:sz w:val="24"/>
          <w:szCs w:val="24"/>
          <w:lang w:eastAsia="zh-CN"/>
        </w:rPr>
        <w:t>。</w:t>
      </w:r>
      <w:r>
        <w:rPr>
          <w:rFonts w:ascii="仿宋" w:hAnsi="仿宋" w:eastAsia="仿宋" w:cs="仿宋"/>
          <w:spacing w:val="0"/>
          <w:sz w:val="24"/>
          <w:szCs w:val="24"/>
        </w:rPr>
        <w:t>供应商在投标截止时间前</w:t>
      </w:r>
      <w:r>
        <w:rPr>
          <w:rFonts w:hint="eastAsia" w:ascii="仿宋" w:hAnsi="仿宋" w:eastAsia="仿宋" w:cs="仿宋"/>
          <w:spacing w:val="0"/>
          <w:sz w:val="24"/>
          <w:szCs w:val="24"/>
          <w:lang w:eastAsia="zh-CN"/>
        </w:rPr>
        <w:t>，</w:t>
      </w:r>
      <w:r>
        <w:rPr>
          <w:rFonts w:ascii="仿宋" w:hAnsi="仿宋" w:eastAsia="仿宋" w:cs="仿宋"/>
          <w:spacing w:val="0"/>
          <w:sz w:val="24"/>
          <w:szCs w:val="24"/>
        </w:rPr>
        <w:t>可以对其所递交的投标文件进行修改并重新上传，但以投标截止时间前最后一次上传的投标文件为有效投标文件。投标截止时间以新疆政府采购网-政采云平台显示的时间为准</w:t>
      </w:r>
      <w:r>
        <w:rPr>
          <w:rFonts w:hint="eastAsia" w:ascii="仿宋" w:hAnsi="仿宋" w:eastAsia="仿宋" w:cs="仿宋"/>
          <w:spacing w:val="0"/>
          <w:sz w:val="24"/>
          <w:szCs w:val="24"/>
          <w:lang w:eastAsia="zh-CN"/>
        </w:rPr>
        <w:t>，</w:t>
      </w:r>
      <w:r>
        <w:rPr>
          <w:rFonts w:ascii="仿宋" w:hAnsi="仿宋" w:eastAsia="仿宋" w:cs="仿宋"/>
          <w:spacing w:val="0"/>
          <w:sz w:val="24"/>
          <w:szCs w:val="24"/>
        </w:rPr>
        <w:t>逾期系统将自动关闭，未完成上传的投标文件视为逾期送达，将被拒绝。</w:t>
      </w:r>
    </w:p>
    <w:p w14:paraId="1674835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lang w:eastAsia="zh-CN"/>
        </w:rPr>
      </w:pPr>
      <w:r>
        <w:rPr>
          <w:rFonts w:ascii="仿宋" w:hAnsi="仿宋" w:eastAsia="仿宋" w:cs="仿宋"/>
          <w:spacing w:val="0"/>
          <w:sz w:val="24"/>
          <w:szCs w:val="24"/>
        </w:rPr>
        <w:t>8.2 本</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是否采用不见面开标方式详见供应商须知前附表(本</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采用不见面开标方式)</w:t>
      </w:r>
      <w:r>
        <w:rPr>
          <w:rFonts w:hint="eastAsia" w:ascii="仿宋" w:hAnsi="仿宋" w:eastAsia="仿宋" w:cs="仿宋"/>
          <w:spacing w:val="0"/>
          <w:sz w:val="24"/>
          <w:szCs w:val="24"/>
          <w:lang w:eastAsia="zh-CN"/>
        </w:rPr>
        <w:t>，</w:t>
      </w:r>
      <w:r>
        <w:rPr>
          <w:rFonts w:ascii="仿宋" w:hAnsi="仿宋" w:eastAsia="仿宋" w:cs="仿宋"/>
          <w:spacing w:val="0"/>
          <w:sz w:val="24"/>
          <w:szCs w:val="24"/>
        </w:rPr>
        <w:t>若本</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采用不见面开标，无需提供电子投标文件U盘、纸质投标文件(中标单位应按供应商须提供一份电子投标文件U盘、一式三份纸质投标文件)</w:t>
      </w:r>
      <w:r>
        <w:rPr>
          <w:rFonts w:hint="eastAsia" w:ascii="仿宋" w:hAnsi="仿宋" w:eastAsia="仿宋" w:cs="仿宋"/>
          <w:spacing w:val="0"/>
          <w:sz w:val="24"/>
          <w:szCs w:val="24"/>
          <w:lang w:eastAsia="zh-CN"/>
        </w:rPr>
        <w:t>。</w:t>
      </w:r>
    </w:p>
    <w:p w14:paraId="0D27707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8.3 未按以上要求进行密封和标注的响应文件将被拒绝。</w:t>
      </w:r>
    </w:p>
    <w:p w14:paraId="1E3FB738">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9. 报价</w:t>
      </w:r>
    </w:p>
    <w:p w14:paraId="37AD42C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9.1 在提交响应文件时，供应商要按照</w:t>
      </w:r>
      <w:r>
        <w:rPr>
          <w:rFonts w:hint="eastAsia" w:ascii="仿宋" w:hAnsi="仿宋" w:eastAsia="仿宋" w:cs="仿宋"/>
          <w:spacing w:val="0"/>
          <w:position w:val="0"/>
          <w:sz w:val="24"/>
          <w:szCs w:val="24"/>
          <w:lang w:eastAsia="zh-CN"/>
        </w:rPr>
        <w:t>磋商文件</w:t>
      </w:r>
      <w:r>
        <w:rPr>
          <w:rFonts w:ascii="仿宋" w:hAnsi="仿宋" w:eastAsia="仿宋" w:cs="仿宋"/>
          <w:spacing w:val="0"/>
          <w:position w:val="0"/>
          <w:sz w:val="24"/>
          <w:szCs w:val="24"/>
        </w:rPr>
        <w:t>给出的格式提供报价函</w:t>
      </w:r>
      <w:r>
        <w:rPr>
          <w:rFonts w:hint="eastAsia" w:ascii="仿宋" w:hAnsi="仿宋" w:eastAsia="仿宋" w:cs="仿宋"/>
          <w:spacing w:val="0"/>
          <w:position w:val="0"/>
          <w:sz w:val="24"/>
          <w:szCs w:val="24"/>
          <w:lang w:val="en-US" w:eastAsia="zh-CN"/>
        </w:rPr>
        <w:t>或</w:t>
      </w:r>
      <w:r>
        <w:rPr>
          <w:rFonts w:ascii="仿宋" w:hAnsi="仿宋" w:eastAsia="仿宋" w:cs="仿宋"/>
          <w:spacing w:val="0"/>
          <w:position w:val="0"/>
          <w:sz w:val="24"/>
          <w:szCs w:val="24"/>
        </w:rPr>
        <w:t>报价表，报价货币应为人民币。</w:t>
      </w:r>
    </w:p>
    <w:p w14:paraId="457761A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9.2 报价为固定价格，最终结算时不会因任何条件的变化而进行调整。</w:t>
      </w:r>
    </w:p>
    <w:p w14:paraId="2C393BA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9.3 投标报价包括本</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采购需求和投入使用的所有费用，如主件、标准附件</w:t>
      </w:r>
      <w:r>
        <w:rPr>
          <w:rFonts w:hint="eastAsia" w:ascii="仿宋" w:hAnsi="仿宋" w:eastAsia="仿宋" w:cs="仿宋"/>
          <w:spacing w:val="0"/>
          <w:position w:val="0"/>
          <w:sz w:val="24"/>
          <w:szCs w:val="24"/>
          <w:lang w:eastAsia="zh-CN"/>
        </w:rPr>
        <w:t>、</w:t>
      </w:r>
      <w:r>
        <w:rPr>
          <w:rFonts w:ascii="仿宋" w:hAnsi="仿宋" w:eastAsia="仿宋" w:cs="仿宋"/>
          <w:spacing w:val="0"/>
          <w:position w:val="0"/>
          <w:sz w:val="24"/>
          <w:szCs w:val="24"/>
        </w:rPr>
        <w:t>备品备件、施工、服务、专用工具、安装、调试、检验、培训、运输、保险</w:t>
      </w:r>
      <w:r>
        <w:rPr>
          <w:rFonts w:hint="eastAsia" w:ascii="仿宋" w:hAnsi="仿宋" w:eastAsia="仿宋" w:cs="仿宋"/>
          <w:spacing w:val="0"/>
          <w:position w:val="0"/>
          <w:sz w:val="24"/>
          <w:szCs w:val="24"/>
          <w:lang w:eastAsia="zh-CN"/>
        </w:rPr>
        <w:t>、</w:t>
      </w:r>
      <w:r>
        <w:rPr>
          <w:rFonts w:ascii="仿宋" w:hAnsi="仿宋" w:eastAsia="仿宋" w:cs="仿宋"/>
          <w:spacing w:val="0"/>
          <w:position w:val="0"/>
          <w:sz w:val="24"/>
          <w:szCs w:val="24"/>
        </w:rPr>
        <w:t>税款等。</w:t>
      </w:r>
    </w:p>
    <w:p w14:paraId="0C618FF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position w:val="0"/>
          <w:sz w:val="24"/>
          <w:szCs w:val="24"/>
          <w:lang w:eastAsia="zh-CN"/>
        </w:rPr>
      </w:pPr>
      <w:r>
        <w:rPr>
          <w:rFonts w:ascii="仿宋" w:hAnsi="仿宋" w:eastAsia="仿宋" w:cs="仿宋"/>
          <w:spacing w:val="0"/>
          <w:position w:val="0"/>
          <w:sz w:val="24"/>
          <w:szCs w:val="24"/>
        </w:rPr>
        <w:t>9.3.1 投标报价不得有选择性报价和附有条件的报价</w:t>
      </w:r>
      <w:r>
        <w:rPr>
          <w:rFonts w:hint="eastAsia" w:ascii="仿宋" w:hAnsi="仿宋" w:eastAsia="仿宋" w:cs="仿宋"/>
          <w:spacing w:val="0"/>
          <w:position w:val="0"/>
          <w:sz w:val="24"/>
          <w:szCs w:val="24"/>
          <w:lang w:eastAsia="zh-CN"/>
        </w:rPr>
        <w:t>。</w:t>
      </w:r>
    </w:p>
    <w:p w14:paraId="6FAFCE7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9.3.2 响应文件中如果出现计算上或累加上的算术错误，可按以下原则进行修改：</w:t>
      </w:r>
    </w:p>
    <w:p w14:paraId="54B0269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spacing w:val="0"/>
          <w:position w:val="0"/>
          <w:sz w:val="24"/>
          <w:szCs w:val="24"/>
          <w:lang w:eastAsia="zh-CN"/>
        </w:rPr>
      </w:pPr>
      <w:r>
        <w:rPr>
          <w:rFonts w:ascii="仿宋" w:hAnsi="仿宋" w:eastAsia="仿宋" w:cs="仿宋"/>
          <w:spacing w:val="0"/>
          <w:position w:val="0"/>
          <w:sz w:val="24"/>
          <w:szCs w:val="24"/>
        </w:rPr>
        <w:t>（1）用数字表示的金额和用文字表示的金额不一致，应以文字表示的金额为准</w:t>
      </w:r>
      <w:r>
        <w:rPr>
          <w:rFonts w:hint="eastAsia" w:ascii="仿宋" w:hAnsi="仿宋" w:eastAsia="仿宋" w:cs="仿宋"/>
          <w:spacing w:val="0"/>
          <w:position w:val="0"/>
          <w:sz w:val="24"/>
          <w:szCs w:val="24"/>
          <w:lang w:eastAsia="zh-CN"/>
        </w:rPr>
        <w:t>。</w:t>
      </w:r>
    </w:p>
    <w:p w14:paraId="27C8663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spacing w:val="0"/>
          <w:position w:val="0"/>
          <w:sz w:val="24"/>
          <w:szCs w:val="24"/>
          <w:lang w:eastAsia="zh-CN"/>
        </w:rPr>
      </w:pPr>
      <w:r>
        <w:rPr>
          <w:rFonts w:ascii="仿宋" w:hAnsi="仿宋" w:eastAsia="仿宋" w:cs="仿宋"/>
          <w:spacing w:val="0"/>
          <w:position w:val="0"/>
          <w:sz w:val="24"/>
          <w:szCs w:val="24"/>
        </w:rPr>
        <w:t>（2）单价和数量的乘积与总价不一致时，以单价为准，并修正总价</w:t>
      </w:r>
      <w:r>
        <w:rPr>
          <w:rFonts w:hint="eastAsia" w:ascii="仿宋" w:hAnsi="仿宋" w:eastAsia="仿宋" w:cs="仿宋"/>
          <w:spacing w:val="0"/>
          <w:position w:val="0"/>
          <w:sz w:val="24"/>
          <w:szCs w:val="24"/>
          <w:lang w:eastAsia="zh-CN"/>
        </w:rPr>
        <w:t>。</w:t>
      </w:r>
    </w:p>
    <w:p w14:paraId="1D50B31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（3）单价金额小数点有明显错误的，以总价为准，修正单价。</w:t>
      </w:r>
    </w:p>
    <w:p w14:paraId="6F7DE0D6">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注：修正后的报价供应商应当采用书面形式，并加盖公章，或者由法定代表人或其授权的代表签字确认后产生约束力，但不得超出响应文件的范围或者改变响应文件的实质性内容，供应商不确认的，其投标无效。</w:t>
      </w:r>
    </w:p>
    <w:p w14:paraId="0DE8BA68">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z w:val="24"/>
          <w:szCs w:val="24"/>
          <w:lang w:eastAsia="zh-CN"/>
        </w:rPr>
      </w:pPr>
      <w:r>
        <w:rPr>
          <w:rFonts w:ascii="仿宋" w:hAnsi="仿宋" w:eastAsia="仿宋" w:cs="仿宋"/>
          <w:spacing w:val="0"/>
          <w:sz w:val="24"/>
          <w:szCs w:val="24"/>
        </w:rPr>
        <w:t>9.4  本</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预算金额、最高限价详见供应商须知前附表。供应商最后报价超过</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规定的预算金额或者分项、分包最高限价的，其</w:t>
      </w:r>
      <w:r>
        <w:rPr>
          <w:rFonts w:ascii="仿宋" w:hAnsi="仿宋" w:eastAsia="仿宋" w:cs="仿宋"/>
          <w:spacing w:val="0"/>
          <w:sz w:val="24"/>
          <w:szCs w:val="24"/>
          <w14:textOutline w14:w="4358" w14:cap="sq" w14:cmpd="sng">
            <w14:solidFill>
              <w14:srgbClr w14:val="000000"/>
            </w14:solidFill>
            <w14:prstDash w14:val="solid"/>
            <w14:bevel/>
          </w14:textOutline>
        </w:rPr>
        <w:t>响应文件无效</w:t>
      </w:r>
      <w:r>
        <w:rPr>
          <w:rFonts w:hint="eastAsia" w:ascii="仿宋" w:hAnsi="仿宋" w:eastAsia="仿宋" w:cs="仿宋"/>
          <w:spacing w:val="0"/>
          <w:sz w:val="24"/>
          <w:szCs w:val="24"/>
          <w:lang w:eastAsia="zh-CN"/>
          <w14:textOutline w14:w="4358" w14:cap="sq" w14:cmpd="sng">
            <w14:solidFill>
              <w14:srgbClr w14:val="000000"/>
            </w14:solidFill>
            <w14:prstDash w14:val="solid"/>
            <w14:bevel/>
          </w14:textOutline>
        </w:rPr>
        <w:t>。</w:t>
      </w:r>
    </w:p>
    <w:p w14:paraId="7572FBB2">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10 响应文件有效期</w:t>
      </w:r>
    </w:p>
    <w:p w14:paraId="41988DF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6"/>
          <w:sz w:val="24"/>
          <w:szCs w:val="24"/>
          <w14:textOutline w14:w="4358" w14:cap="sq" w14:cmpd="sng">
            <w14:solidFill>
              <w14:srgbClr w14:val="000000"/>
            </w14:solidFill>
            <w14:prstDash w14:val="solid"/>
            <w14:bevel/>
          </w14:textOutline>
        </w:rPr>
      </w:pPr>
      <w:r>
        <w:rPr>
          <w:rFonts w:ascii="仿宋" w:hAnsi="仿宋" w:eastAsia="仿宋" w:cs="仿宋"/>
          <w:spacing w:val="0"/>
          <w:sz w:val="24"/>
          <w:szCs w:val="24"/>
        </w:rPr>
        <w:t>10.1  响应文件应自首次提交之日起，按照供应商须知前附表中规定时间内保持有效，有效期短于要求的</w:t>
      </w:r>
      <w:r>
        <w:rPr>
          <w:rFonts w:hint="eastAsia" w:ascii="仿宋" w:hAnsi="仿宋" w:eastAsia="仿宋" w:cs="仿宋"/>
          <w:spacing w:val="0"/>
          <w:sz w:val="24"/>
          <w:szCs w:val="24"/>
          <w:lang w:eastAsia="zh-CN"/>
        </w:rPr>
        <w:t>，</w:t>
      </w:r>
      <w:r>
        <w:rPr>
          <w:rFonts w:ascii="仿宋" w:hAnsi="仿宋" w:eastAsia="仿宋" w:cs="仿宋"/>
          <w:spacing w:val="0"/>
          <w:sz w:val="24"/>
          <w:szCs w:val="24"/>
        </w:rPr>
        <w:t>其</w:t>
      </w:r>
      <w:r>
        <w:rPr>
          <w:rFonts w:ascii="仿宋" w:hAnsi="仿宋" w:eastAsia="仿宋" w:cs="仿宋"/>
          <w:spacing w:val="0"/>
          <w:sz w:val="24"/>
          <w:szCs w:val="24"/>
          <w14:textOutline w14:w="4358" w14:cap="sq" w14:cmpd="sng">
            <w14:solidFill>
              <w14:srgbClr w14:val="000000"/>
            </w14:solidFill>
            <w14:prstDash w14:val="solid"/>
            <w14:bevel/>
          </w14:textOutline>
        </w:rPr>
        <w:t>响应文件无效</w:t>
      </w:r>
      <w:r>
        <w:rPr>
          <w:rFonts w:ascii="仿宋" w:hAnsi="仿宋" w:eastAsia="仿宋" w:cs="仿宋"/>
          <w:spacing w:val="0"/>
          <w:sz w:val="24"/>
          <w:szCs w:val="24"/>
        </w:rPr>
        <w:t>。</w:t>
      </w:r>
    </w:p>
    <w:p w14:paraId="1E5C8AD8"/>
    <w:p w14:paraId="68CACF03">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b/>
          <w:bCs/>
          <w:snapToGrid w:val="0"/>
          <w:color w:val="000000"/>
          <w:spacing w:val="-3"/>
          <w:kern w:val="0"/>
          <w:sz w:val="24"/>
          <w:szCs w:val="24"/>
          <w:lang w:val="en-US" w:eastAsia="zh-CN" w:bidi="ar-SA"/>
        </w:rPr>
      </w:pPr>
      <w:r>
        <w:rPr>
          <w:rFonts w:hint="eastAsia" w:ascii="仿宋" w:hAnsi="仿宋" w:eastAsia="仿宋" w:cs="仿宋"/>
          <w:b/>
          <w:bCs/>
          <w:snapToGrid w:val="0"/>
          <w:color w:val="000000"/>
          <w:spacing w:val="-3"/>
          <w:kern w:val="0"/>
          <w:sz w:val="24"/>
          <w:szCs w:val="24"/>
          <w:lang w:val="en-US" w:eastAsia="zh-CN" w:bidi="ar-SA"/>
        </w:rPr>
        <w:t>四 响应文件的修改和撤回和递交</w:t>
      </w:r>
    </w:p>
    <w:p w14:paraId="28B487A1">
      <w:pPr>
        <w:pStyle w:val="2"/>
      </w:pPr>
    </w:p>
    <w:p w14:paraId="5B15B422">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11 响应文件的修改和撤回</w:t>
      </w:r>
    </w:p>
    <w:p w14:paraId="7B56835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11.1 供应商在递交响应文件后，可以修改或撤回其响应文件，但必须在规定的投标截止时间前，以书面形式通知采购代理机构。</w:t>
      </w:r>
    </w:p>
    <w:p w14:paraId="3B3EC07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11.2 供应商的修改书或撤回通知书，应由其法定代表人或授权代表签署并盖单位印章，修改书应按规定进行密封和标注，并在密封袋上标注“修改 ”字样。</w:t>
      </w:r>
    </w:p>
    <w:p w14:paraId="2986449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11.3 在投标截止时间之后，供应商不得对其递交的响应文件做任何修改或撤回投标。</w:t>
      </w:r>
    </w:p>
    <w:p w14:paraId="64E196A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11.4 响应文件中如果出现计算上或累加上的算术错误，可按以下原则进行修改：</w:t>
      </w:r>
    </w:p>
    <w:p w14:paraId="2E4E13F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lang w:eastAsia="zh-CN"/>
        </w:rPr>
      </w:pPr>
      <w:r>
        <w:rPr>
          <w:rFonts w:ascii="仿宋" w:hAnsi="仿宋" w:eastAsia="仿宋" w:cs="仿宋"/>
          <w:spacing w:val="0"/>
          <w:sz w:val="24"/>
          <w:szCs w:val="24"/>
        </w:rPr>
        <w:t>（1）用数字表示的金额和用文字表示的金额不一致，应以文字表示的金额为准</w:t>
      </w:r>
      <w:r>
        <w:rPr>
          <w:rFonts w:hint="eastAsia" w:ascii="仿宋" w:hAnsi="仿宋" w:eastAsia="仿宋" w:cs="仿宋"/>
          <w:spacing w:val="0"/>
          <w:sz w:val="24"/>
          <w:szCs w:val="24"/>
          <w:lang w:eastAsia="zh-CN"/>
        </w:rPr>
        <w:t>。</w:t>
      </w:r>
    </w:p>
    <w:p w14:paraId="0479CFE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lang w:eastAsia="zh-CN"/>
        </w:rPr>
      </w:pPr>
      <w:r>
        <w:rPr>
          <w:rFonts w:ascii="仿宋" w:hAnsi="仿宋" w:eastAsia="仿宋" w:cs="仿宋"/>
          <w:spacing w:val="0"/>
          <w:sz w:val="24"/>
          <w:szCs w:val="24"/>
        </w:rPr>
        <w:t>（2）单价和数量的乘积与总价不一致时，以单价为准，并修正总价</w:t>
      </w:r>
      <w:r>
        <w:rPr>
          <w:rFonts w:hint="eastAsia" w:ascii="仿宋" w:hAnsi="仿宋" w:eastAsia="仿宋" w:cs="仿宋"/>
          <w:spacing w:val="0"/>
          <w:sz w:val="24"/>
          <w:szCs w:val="24"/>
          <w:lang w:eastAsia="zh-CN"/>
        </w:rPr>
        <w:t>。</w:t>
      </w:r>
    </w:p>
    <w:p w14:paraId="13BF6A9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（3）单价金额小数点有明显错误的，以总价为准，修正单价。</w:t>
      </w:r>
    </w:p>
    <w:p w14:paraId="124DE18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按上述修正错误的方法调整的投标报价应对供应商具有约束力，如果供应商不接受修正后的价格，其投标将被拒绝。</w:t>
      </w:r>
    </w:p>
    <w:p w14:paraId="549BAEC8">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12 响应文件的递交</w:t>
      </w:r>
    </w:p>
    <w:p w14:paraId="5EE2513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12.1 在招标文件要求提交投标文件的截止时间之后提交的投标文件，为无效投标文件，采购代理机构将拒绝接收；</w:t>
      </w:r>
    </w:p>
    <w:p w14:paraId="6C14250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 xml:space="preserve">12.2 </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采用不见面开标。只需将加密电子投标文件在投标截止时间前通过新疆政府采购网-政采云平台上传完成。上传时必须得到电脑“上传成功</w:t>
      </w:r>
      <w:r>
        <w:rPr>
          <w:rFonts w:hint="eastAsia" w:ascii="仿宋" w:hAnsi="仿宋" w:eastAsia="仿宋" w:cs="仿宋"/>
          <w:spacing w:val="0"/>
          <w:sz w:val="24"/>
          <w:szCs w:val="24"/>
          <w:lang w:eastAsia="zh-CN"/>
        </w:rPr>
        <w:t>”</w:t>
      </w:r>
      <w:r>
        <w:rPr>
          <w:rFonts w:ascii="仿宋" w:hAnsi="仿宋" w:eastAsia="仿宋" w:cs="仿宋"/>
          <w:spacing w:val="0"/>
          <w:sz w:val="24"/>
          <w:szCs w:val="24"/>
        </w:rPr>
        <w:t>的确认回复后方为上传成功。逾期上传的或者未上传到平台的投标文件，采购人不予受理。</w:t>
      </w:r>
    </w:p>
    <w:p w14:paraId="497522B0">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b/>
          <w:bCs/>
          <w:snapToGrid w:val="0"/>
          <w:color w:val="000000"/>
          <w:spacing w:val="-3"/>
          <w:kern w:val="0"/>
          <w:sz w:val="24"/>
          <w:szCs w:val="24"/>
          <w:lang w:val="en-US" w:eastAsia="zh-CN" w:bidi="ar-SA"/>
        </w:rPr>
      </w:pPr>
      <w:r>
        <w:rPr>
          <w:rFonts w:hint="eastAsia" w:ascii="仿宋" w:hAnsi="仿宋" w:eastAsia="仿宋" w:cs="仿宋"/>
          <w:b/>
          <w:bCs/>
          <w:snapToGrid w:val="0"/>
          <w:color w:val="000000"/>
          <w:spacing w:val="-3"/>
          <w:kern w:val="0"/>
          <w:sz w:val="24"/>
          <w:szCs w:val="24"/>
          <w:lang w:val="en-US" w:eastAsia="zh-CN" w:bidi="ar-SA"/>
        </w:rPr>
        <w:t>五  投标保证金</w:t>
      </w:r>
    </w:p>
    <w:p w14:paraId="0302AD36">
      <w:pPr>
        <w:spacing w:line="462" w:lineRule="auto"/>
        <w:rPr>
          <w:rFonts w:ascii="Arial"/>
          <w:sz w:val="21"/>
        </w:rPr>
      </w:pPr>
    </w:p>
    <w:p w14:paraId="6EB03100">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ascii="仿宋" w:hAnsi="仿宋" w:eastAsia="仿宋" w:cs="仿宋"/>
          <w:spacing w:val="0"/>
          <w:sz w:val="24"/>
          <w:szCs w:val="24"/>
        </w:rPr>
      </w:pPr>
      <w:r>
        <w:rPr>
          <w:rFonts w:hint="eastAsia" w:ascii="仿宋" w:hAnsi="仿宋" w:eastAsia="仿宋" w:cs="仿宋"/>
          <w:b/>
          <w:bCs/>
          <w:snapToGrid w:val="0"/>
          <w:color w:val="000000"/>
          <w:spacing w:val="-3"/>
          <w:kern w:val="0"/>
          <w:sz w:val="24"/>
          <w:szCs w:val="24"/>
          <w:lang w:val="en-US" w:eastAsia="en-US" w:bidi="ar-SA"/>
        </w:rPr>
        <w:t>13  投标保证金金额为：</w:t>
      </w:r>
      <w:r>
        <w:rPr>
          <w:rFonts w:ascii="仿宋" w:hAnsi="仿宋" w:eastAsia="仿宋" w:cs="仿宋"/>
          <w:spacing w:val="0"/>
          <w:sz w:val="24"/>
          <w:szCs w:val="24"/>
        </w:rPr>
        <w:t>详见须知前附表</w:t>
      </w:r>
    </w:p>
    <w:p w14:paraId="0EE3A109">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13.1  投标保证金用于保护本次招标免受投标供应商的违规</w:t>
      </w:r>
      <w:r>
        <w:rPr>
          <w:rFonts w:hint="eastAsia" w:ascii="仿宋" w:hAnsi="仿宋" w:eastAsia="仿宋" w:cs="仿宋"/>
          <w:spacing w:val="0"/>
          <w:sz w:val="24"/>
          <w:szCs w:val="24"/>
          <w:lang w:eastAsia="zh-CN"/>
        </w:rPr>
        <w:t>、</w:t>
      </w:r>
      <w:r>
        <w:rPr>
          <w:rFonts w:ascii="仿宋" w:hAnsi="仿宋" w:eastAsia="仿宋" w:cs="仿宋"/>
          <w:spacing w:val="0"/>
          <w:sz w:val="24"/>
          <w:szCs w:val="24"/>
        </w:rPr>
        <w:t>违约行为而引起的风险；</w:t>
      </w:r>
    </w:p>
    <w:p w14:paraId="586D02E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13.2 投标保证金用人民币，由投标供应商按《</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》中明确的银行账号，按13条要求的数额递交。</w:t>
      </w:r>
    </w:p>
    <w:p w14:paraId="0393B87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13.3 投标保证金以网银或电汇形式提交。</w:t>
      </w:r>
    </w:p>
    <w:p w14:paraId="1BA1F88D">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 xml:space="preserve">13.4 </w:t>
      </w:r>
      <w:r>
        <w:rPr>
          <w:rFonts w:hint="eastAsia" w:ascii="仿宋" w:hAnsi="仿宋" w:eastAsia="仿宋" w:cs="仿宋"/>
          <w:b/>
          <w:bCs/>
          <w:snapToGrid w:val="0"/>
          <w:color w:val="000000"/>
          <w:spacing w:val="-3"/>
          <w:kern w:val="0"/>
          <w:sz w:val="24"/>
          <w:szCs w:val="24"/>
          <w:lang w:val="en-US" w:eastAsia="en-US" w:bidi="ar-SA"/>
        </w:rPr>
        <w:t>本次</w:t>
      </w:r>
      <w:r>
        <w:rPr>
          <w:rFonts w:hint="eastAsia" w:ascii="仿宋" w:hAnsi="仿宋" w:eastAsia="仿宋" w:cs="仿宋"/>
          <w:b/>
          <w:bCs/>
          <w:snapToGrid w:val="0"/>
          <w:color w:val="000000"/>
          <w:spacing w:val="-3"/>
          <w:kern w:val="0"/>
          <w:sz w:val="24"/>
          <w:szCs w:val="24"/>
          <w:lang w:val="en-US" w:eastAsia="zh-CN" w:bidi="ar-SA"/>
        </w:rPr>
        <w:t>磋商</w:t>
      </w:r>
      <w:r>
        <w:rPr>
          <w:rFonts w:hint="eastAsia" w:ascii="仿宋" w:hAnsi="仿宋" w:eastAsia="仿宋" w:cs="仿宋"/>
          <w:b/>
          <w:bCs/>
          <w:snapToGrid w:val="0"/>
          <w:color w:val="000000"/>
          <w:spacing w:val="-3"/>
          <w:kern w:val="0"/>
          <w:sz w:val="24"/>
          <w:szCs w:val="24"/>
          <w:lang w:val="en-US" w:eastAsia="en-US" w:bidi="ar-SA"/>
        </w:rPr>
        <w:t>不接受联合体投标。</w:t>
      </w:r>
    </w:p>
    <w:p w14:paraId="370848D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13.5 未按时缴纳投标保证金的投标，将被拒绝。</w:t>
      </w:r>
    </w:p>
    <w:p w14:paraId="440EB74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13.6 中标供应商的投标保证金，将在合同签订后的5个工作日内予以退还</w:t>
      </w:r>
      <w:r>
        <w:rPr>
          <w:rFonts w:hint="eastAsia" w:ascii="仿宋" w:hAnsi="仿宋" w:eastAsia="仿宋" w:cs="仿宋"/>
          <w:spacing w:val="0"/>
          <w:sz w:val="24"/>
          <w:szCs w:val="24"/>
          <w:lang w:eastAsia="zh-CN"/>
        </w:rPr>
        <w:t>；</w:t>
      </w:r>
      <w:r>
        <w:rPr>
          <w:rFonts w:ascii="仿宋" w:hAnsi="仿宋" w:eastAsia="仿宋" w:cs="仿宋"/>
          <w:spacing w:val="0"/>
          <w:sz w:val="24"/>
          <w:szCs w:val="24"/>
        </w:rPr>
        <w:t>未中标供应商的投标保证金在中标通知书发出后5个工作日内予以退还。</w:t>
      </w:r>
    </w:p>
    <w:p w14:paraId="6C234AD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13.7 发生以下情况投标保证金可能被没收：</w:t>
      </w:r>
    </w:p>
    <w:p w14:paraId="3F74DAF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lang w:eastAsia="zh-CN"/>
        </w:rPr>
      </w:pPr>
      <w:r>
        <w:rPr>
          <w:rFonts w:ascii="仿宋" w:hAnsi="仿宋" w:eastAsia="仿宋" w:cs="仿宋"/>
          <w:spacing w:val="0"/>
          <w:sz w:val="24"/>
          <w:szCs w:val="24"/>
        </w:rPr>
        <w:t>(1) 如果投标供应商在投标有效期内撤回投标</w:t>
      </w:r>
      <w:r>
        <w:rPr>
          <w:rFonts w:hint="eastAsia" w:ascii="仿宋" w:hAnsi="仿宋" w:eastAsia="仿宋" w:cs="仿宋"/>
          <w:spacing w:val="0"/>
          <w:sz w:val="24"/>
          <w:szCs w:val="24"/>
          <w:lang w:eastAsia="zh-CN"/>
        </w:rPr>
        <w:t>。</w:t>
      </w:r>
    </w:p>
    <w:p w14:paraId="70CC65E0">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(2) 如果中标供应商放弃中标</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的，无正当理由不与采购人签订合同的</w:t>
      </w:r>
      <w:r>
        <w:rPr>
          <w:rFonts w:hint="eastAsia" w:ascii="仿宋" w:hAnsi="仿宋" w:eastAsia="仿宋" w:cs="仿宋"/>
          <w:spacing w:val="0"/>
          <w:sz w:val="24"/>
          <w:szCs w:val="24"/>
          <w:lang w:eastAsia="zh-CN"/>
        </w:rPr>
        <w:t>，</w:t>
      </w:r>
      <w:r>
        <w:rPr>
          <w:rFonts w:ascii="仿宋" w:hAnsi="仿宋" w:eastAsia="仿宋" w:cs="仿宋"/>
          <w:spacing w:val="0"/>
          <w:sz w:val="24"/>
          <w:szCs w:val="24"/>
        </w:rPr>
        <w:t>在签订合同时向采购人提出附加条件或者更改合同实质性内容的，或者拒不提交所要求的投标保证金的。</w:t>
      </w:r>
    </w:p>
    <w:p w14:paraId="4A92444F">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Arial"/>
          <w:spacing w:val="0"/>
          <w:sz w:val="24"/>
          <w:szCs w:val="24"/>
        </w:rPr>
      </w:pPr>
    </w:p>
    <w:p w14:paraId="02005F60">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b/>
          <w:bCs/>
          <w:snapToGrid w:val="0"/>
          <w:color w:val="000000"/>
          <w:spacing w:val="-3"/>
          <w:kern w:val="0"/>
          <w:sz w:val="24"/>
          <w:szCs w:val="24"/>
          <w:lang w:val="en-US" w:eastAsia="zh-CN" w:bidi="ar-SA"/>
        </w:rPr>
      </w:pPr>
      <w:r>
        <w:rPr>
          <w:rFonts w:hint="eastAsia" w:ascii="仿宋" w:hAnsi="仿宋" w:eastAsia="仿宋" w:cs="仿宋"/>
          <w:b/>
          <w:bCs/>
          <w:snapToGrid w:val="0"/>
          <w:color w:val="000000"/>
          <w:spacing w:val="-3"/>
          <w:kern w:val="0"/>
          <w:sz w:val="24"/>
          <w:szCs w:val="24"/>
          <w:lang w:val="en-US" w:eastAsia="zh-CN" w:bidi="ar-SA"/>
        </w:rPr>
        <w:t>六  评审和磋商</w:t>
      </w:r>
    </w:p>
    <w:p w14:paraId="157E5AD7">
      <w:pPr>
        <w:spacing w:line="391" w:lineRule="auto"/>
        <w:jc w:val="both"/>
        <w:rPr>
          <w:rFonts w:ascii="Arial"/>
          <w:sz w:val="21"/>
        </w:rPr>
      </w:pPr>
    </w:p>
    <w:p w14:paraId="7738BDE9">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14  响应文件的评审与澄清</w:t>
      </w:r>
    </w:p>
    <w:p w14:paraId="78EE737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 xml:space="preserve">14.1 </w:t>
      </w:r>
      <w:r>
        <w:rPr>
          <w:rFonts w:hint="eastAsia" w:ascii="仿宋" w:hAnsi="仿宋" w:eastAsia="仿宋" w:cs="仿宋"/>
          <w:spacing w:val="0"/>
          <w:position w:val="0"/>
          <w:sz w:val="24"/>
          <w:szCs w:val="24"/>
          <w:lang w:eastAsia="zh-CN"/>
        </w:rPr>
        <w:t>磋商小组</w:t>
      </w:r>
      <w:r>
        <w:rPr>
          <w:rFonts w:ascii="仿宋" w:hAnsi="仿宋" w:eastAsia="仿宋" w:cs="仿宋"/>
          <w:spacing w:val="0"/>
          <w:position w:val="0"/>
          <w:sz w:val="24"/>
          <w:szCs w:val="24"/>
        </w:rPr>
        <w:t>在确认了</w:t>
      </w:r>
      <w:r>
        <w:rPr>
          <w:rFonts w:hint="eastAsia" w:ascii="仿宋" w:hAnsi="仿宋" w:eastAsia="仿宋" w:cs="仿宋"/>
          <w:spacing w:val="0"/>
          <w:position w:val="0"/>
          <w:sz w:val="24"/>
          <w:szCs w:val="24"/>
          <w:lang w:eastAsia="zh-CN"/>
        </w:rPr>
        <w:t>磋商文件</w:t>
      </w:r>
      <w:r>
        <w:rPr>
          <w:rFonts w:ascii="仿宋" w:hAnsi="仿宋" w:eastAsia="仿宋" w:cs="仿宋"/>
          <w:spacing w:val="0"/>
          <w:position w:val="0"/>
          <w:sz w:val="24"/>
          <w:szCs w:val="24"/>
        </w:rPr>
        <w:t>后，按照</w:t>
      </w:r>
      <w:r>
        <w:rPr>
          <w:rFonts w:hint="eastAsia" w:ascii="仿宋" w:hAnsi="仿宋" w:eastAsia="仿宋" w:cs="仿宋"/>
          <w:spacing w:val="0"/>
          <w:position w:val="0"/>
          <w:sz w:val="24"/>
          <w:szCs w:val="24"/>
          <w:lang w:eastAsia="zh-CN"/>
        </w:rPr>
        <w:t>磋商文件</w:t>
      </w:r>
      <w:r>
        <w:rPr>
          <w:rFonts w:ascii="仿宋" w:hAnsi="仿宋" w:eastAsia="仿宋" w:cs="仿宋"/>
          <w:spacing w:val="0"/>
          <w:position w:val="0"/>
          <w:sz w:val="24"/>
          <w:szCs w:val="24"/>
        </w:rPr>
        <w:t>规定的资格条件对供应商进行资格审查，符合资格条件的供应商将进入符合性审查。不符合资格条件的供应商将按</w:t>
      </w:r>
      <w:r>
        <w:rPr>
          <w:rFonts w:hint="eastAsia" w:ascii="仿宋" w:hAnsi="仿宋" w:eastAsia="仿宋" w:cs="仿宋"/>
          <w:b/>
          <w:bCs/>
          <w:snapToGrid w:val="0"/>
          <w:color w:val="000000"/>
          <w:spacing w:val="-3"/>
          <w:kern w:val="0"/>
          <w:sz w:val="24"/>
          <w:szCs w:val="24"/>
          <w:lang w:val="en-US" w:eastAsia="en-US" w:bidi="ar-SA"/>
        </w:rPr>
        <w:t>无效处理</w:t>
      </w:r>
      <w:r>
        <w:rPr>
          <w:rFonts w:ascii="仿宋" w:hAnsi="仿宋" w:eastAsia="仿宋" w:cs="仿宋"/>
          <w:spacing w:val="0"/>
          <w:position w:val="0"/>
          <w:sz w:val="24"/>
          <w:szCs w:val="24"/>
        </w:rPr>
        <w:t>，不参加后续</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w:t>
      </w:r>
    </w:p>
    <w:p w14:paraId="1324F65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 xml:space="preserve">14.2 </w:t>
      </w:r>
      <w:r>
        <w:rPr>
          <w:rFonts w:hint="eastAsia" w:ascii="仿宋" w:hAnsi="仿宋" w:eastAsia="仿宋" w:cs="仿宋"/>
          <w:spacing w:val="0"/>
          <w:position w:val="0"/>
          <w:sz w:val="24"/>
          <w:szCs w:val="24"/>
          <w:lang w:eastAsia="zh-CN"/>
        </w:rPr>
        <w:t>磋商小组</w:t>
      </w:r>
      <w:r>
        <w:rPr>
          <w:rFonts w:ascii="仿宋" w:hAnsi="仿宋" w:eastAsia="仿宋" w:cs="仿宋"/>
          <w:spacing w:val="0"/>
          <w:position w:val="0"/>
          <w:sz w:val="24"/>
          <w:szCs w:val="24"/>
        </w:rPr>
        <w:t>按照</w:t>
      </w:r>
      <w:r>
        <w:rPr>
          <w:rFonts w:hint="eastAsia" w:ascii="仿宋" w:hAnsi="仿宋" w:eastAsia="仿宋" w:cs="仿宋"/>
          <w:spacing w:val="0"/>
          <w:position w:val="0"/>
          <w:sz w:val="24"/>
          <w:szCs w:val="24"/>
          <w:lang w:eastAsia="zh-CN"/>
        </w:rPr>
        <w:t>磋商文件</w:t>
      </w:r>
      <w:r>
        <w:rPr>
          <w:rFonts w:ascii="仿宋" w:hAnsi="仿宋" w:eastAsia="仿宋" w:cs="仿宋"/>
          <w:spacing w:val="0"/>
          <w:position w:val="0"/>
          <w:sz w:val="24"/>
          <w:szCs w:val="24"/>
        </w:rPr>
        <w:t>规定的除资格条件外的其它实质性条款，对参加</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的供应商进行有效性、完整性和响应程度的符合性审查。未实质性响应</w:t>
      </w:r>
      <w:r>
        <w:rPr>
          <w:rFonts w:hint="eastAsia" w:ascii="仿宋" w:hAnsi="仿宋" w:eastAsia="仿宋" w:cs="仿宋"/>
          <w:spacing w:val="0"/>
          <w:position w:val="0"/>
          <w:sz w:val="24"/>
          <w:szCs w:val="24"/>
          <w:lang w:eastAsia="zh-CN"/>
        </w:rPr>
        <w:t>磋商文件</w:t>
      </w:r>
      <w:r>
        <w:rPr>
          <w:rFonts w:ascii="仿宋" w:hAnsi="仿宋" w:eastAsia="仿宋" w:cs="仿宋"/>
          <w:spacing w:val="0"/>
          <w:position w:val="0"/>
          <w:sz w:val="24"/>
          <w:szCs w:val="24"/>
        </w:rPr>
        <w:t>的供应商将按</w:t>
      </w:r>
      <w:r>
        <w:rPr>
          <w:rFonts w:hint="eastAsia" w:ascii="仿宋" w:hAnsi="仿宋" w:eastAsia="仿宋" w:cs="仿宋"/>
          <w:b/>
          <w:bCs/>
          <w:snapToGrid w:val="0"/>
          <w:color w:val="000000"/>
          <w:spacing w:val="-3"/>
          <w:kern w:val="0"/>
          <w:sz w:val="24"/>
          <w:szCs w:val="24"/>
          <w:lang w:val="en-US" w:eastAsia="en-US" w:bidi="ar-SA"/>
        </w:rPr>
        <w:t>无效处理</w:t>
      </w:r>
      <w:r>
        <w:rPr>
          <w:rFonts w:ascii="仿宋" w:hAnsi="仿宋" w:eastAsia="仿宋" w:cs="仿宋"/>
          <w:spacing w:val="0"/>
          <w:position w:val="0"/>
          <w:sz w:val="24"/>
          <w:szCs w:val="24"/>
        </w:rPr>
        <w:t>，不参加后续</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w:t>
      </w:r>
    </w:p>
    <w:p w14:paraId="60EE6675">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14.3 出现下列情形之一的，将被认定为未实质性响应</w:t>
      </w:r>
      <w:r>
        <w:rPr>
          <w:rFonts w:hint="eastAsia" w:ascii="仿宋" w:hAnsi="仿宋" w:eastAsia="仿宋" w:cs="仿宋"/>
          <w:spacing w:val="0"/>
          <w:position w:val="0"/>
          <w:sz w:val="24"/>
          <w:szCs w:val="24"/>
          <w:lang w:eastAsia="zh-CN"/>
        </w:rPr>
        <w:t>磋商文件</w:t>
      </w:r>
      <w:r>
        <w:rPr>
          <w:rFonts w:ascii="仿宋" w:hAnsi="仿宋" w:eastAsia="仿宋" w:cs="仿宋"/>
          <w:spacing w:val="0"/>
          <w:position w:val="0"/>
          <w:sz w:val="24"/>
          <w:szCs w:val="24"/>
        </w:rPr>
        <w:t>：</w:t>
      </w:r>
    </w:p>
    <w:p w14:paraId="4EC6E0CF">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position w:val="0"/>
          <w:sz w:val="24"/>
          <w:szCs w:val="24"/>
          <w:lang w:eastAsia="zh-CN"/>
        </w:rPr>
      </w:pPr>
      <w:r>
        <w:rPr>
          <w:rFonts w:ascii="仿宋" w:hAnsi="仿宋" w:eastAsia="仿宋" w:cs="仿宋"/>
          <w:spacing w:val="0"/>
          <w:position w:val="0"/>
          <w:sz w:val="24"/>
          <w:szCs w:val="24"/>
        </w:rPr>
        <w:t>（1）未按要求交纳保证金的</w:t>
      </w:r>
      <w:r>
        <w:rPr>
          <w:rFonts w:hint="eastAsia" w:ascii="仿宋" w:hAnsi="仿宋" w:eastAsia="仿宋" w:cs="仿宋"/>
          <w:spacing w:val="0"/>
          <w:position w:val="0"/>
          <w:sz w:val="24"/>
          <w:szCs w:val="24"/>
          <w:lang w:eastAsia="zh-CN"/>
        </w:rPr>
        <w:t>。</w:t>
      </w:r>
    </w:p>
    <w:p w14:paraId="6CA6D5FB">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position w:val="0"/>
          <w:sz w:val="24"/>
          <w:szCs w:val="24"/>
          <w:lang w:val="en-US" w:eastAsia="zh-CN"/>
        </w:rPr>
      </w:pPr>
      <w:r>
        <w:rPr>
          <w:rFonts w:ascii="仿宋" w:hAnsi="仿宋" w:eastAsia="仿宋" w:cs="仿宋"/>
          <w:spacing w:val="0"/>
          <w:position w:val="0"/>
          <w:sz w:val="24"/>
          <w:szCs w:val="24"/>
        </w:rPr>
        <w:t>（2）未按照</w:t>
      </w:r>
      <w:r>
        <w:rPr>
          <w:rFonts w:hint="eastAsia" w:ascii="仿宋" w:hAnsi="仿宋" w:eastAsia="仿宋" w:cs="仿宋"/>
          <w:spacing w:val="0"/>
          <w:position w:val="0"/>
          <w:sz w:val="24"/>
          <w:szCs w:val="24"/>
          <w:lang w:eastAsia="zh-CN"/>
        </w:rPr>
        <w:t>磋商文件</w:t>
      </w:r>
      <w:r>
        <w:rPr>
          <w:rFonts w:ascii="仿宋" w:hAnsi="仿宋" w:eastAsia="仿宋" w:cs="仿宋"/>
          <w:spacing w:val="0"/>
          <w:position w:val="0"/>
          <w:sz w:val="24"/>
          <w:szCs w:val="24"/>
        </w:rPr>
        <w:t>规定要求密封、签署、盖章的</w:t>
      </w:r>
      <w:r>
        <w:rPr>
          <w:rFonts w:hint="eastAsia" w:ascii="仿宋" w:hAnsi="仿宋" w:eastAsia="仿宋" w:cs="仿宋"/>
          <w:spacing w:val="0"/>
          <w:position w:val="0"/>
          <w:sz w:val="24"/>
          <w:szCs w:val="24"/>
          <w:lang w:eastAsia="zh-CN"/>
        </w:rPr>
        <w:t>。</w:t>
      </w:r>
    </w:p>
    <w:p w14:paraId="6C670E48">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position w:val="0"/>
          <w:sz w:val="24"/>
          <w:szCs w:val="24"/>
          <w:lang w:eastAsia="zh-CN"/>
        </w:rPr>
      </w:pPr>
      <w:r>
        <w:rPr>
          <w:rFonts w:ascii="仿宋" w:hAnsi="仿宋" w:eastAsia="仿宋" w:cs="仿宋"/>
          <w:spacing w:val="0"/>
          <w:position w:val="0"/>
          <w:sz w:val="24"/>
          <w:szCs w:val="24"/>
        </w:rPr>
        <w:t>（3）供应商在报价时采用选择性报价</w:t>
      </w:r>
      <w:r>
        <w:rPr>
          <w:rFonts w:hint="eastAsia" w:ascii="仿宋" w:hAnsi="仿宋" w:eastAsia="仿宋" w:cs="仿宋"/>
          <w:spacing w:val="0"/>
          <w:position w:val="0"/>
          <w:sz w:val="24"/>
          <w:szCs w:val="24"/>
          <w:lang w:eastAsia="zh-CN"/>
        </w:rPr>
        <w:t>。</w:t>
      </w:r>
    </w:p>
    <w:p w14:paraId="57BEDCBF">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position w:val="0"/>
          <w:sz w:val="24"/>
          <w:szCs w:val="24"/>
          <w:lang w:eastAsia="zh-CN"/>
        </w:rPr>
      </w:pPr>
      <w:r>
        <w:rPr>
          <w:rFonts w:ascii="仿宋" w:hAnsi="仿宋" w:eastAsia="仿宋" w:cs="仿宋"/>
          <w:spacing w:val="0"/>
          <w:position w:val="0"/>
          <w:sz w:val="24"/>
          <w:szCs w:val="24"/>
        </w:rPr>
        <w:t>（4）供应商不具备</w:t>
      </w:r>
      <w:r>
        <w:rPr>
          <w:rFonts w:hint="eastAsia" w:ascii="仿宋" w:hAnsi="仿宋" w:eastAsia="仿宋" w:cs="仿宋"/>
          <w:spacing w:val="0"/>
          <w:position w:val="0"/>
          <w:sz w:val="24"/>
          <w:szCs w:val="24"/>
          <w:lang w:eastAsia="zh-CN"/>
        </w:rPr>
        <w:t>磋商文件</w:t>
      </w:r>
      <w:r>
        <w:rPr>
          <w:rFonts w:ascii="仿宋" w:hAnsi="仿宋" w:eastAsia="仿宋" w:cs="仿宋"/>
          <w:spacing w:val="0"/>
          <w:position w:val="0"/>
          <w:sz w:val="24"/>
          <w:szCs w:val="24"/>
        </w:rPr>
        <w:t>中规定资格要求的</w:t>
      </w:r>
      <w:r>
        <w:rPr>
          <w:rFonts w:hint="eastAsia" w:ascii="仿宋" w:hAnsi="仿宋" w:eastAsia="仿宋" w:cs="仿宋"/>
          <w:spacing w:val="0"/>
          <w:position w:val="0"/>
          <w:sz w:val="24"/>
          <w:szCs w:val="24"/>
          <w:lang w:eastAsia="zh-CN"/>
        </w:rPr>
        <w:t>。</w:t>
      </w:r>
    </w:p>
    <w:p w14:paraId="535DE994">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position w:val="0"/>
          <w:sz w:val="24"/>
          <w:szCs w:val="24"/>
          <w:lang w:eastAsia="zh-CN"/>
        </w:rPr>
      </w:pPr>
      <w:r>
        <w:rPr>
          <w:rFonts w:ascii="仿宋" w:hAnsi="仿宋" w:eastAsia="仿宋" w:cs="仿宋"/>
          <w:spacing w:val="0"/>
          <w:position w:val="0"/>
          <w:sz w:val="24"/>
          <w:szCs w:val="24"/>
        </w:rPr>
        <w:t>（5）不符合法律、法规和</w:t>
      </w:r>
      <w:r>
        <w:rPr>
          <w:rFonts w:hint="eastAsia" w:ascii="仿宋" w:hAnsi="仿宋" w:eastAsia="仿宋" w:cs="仿宋"/>
          <w:spacing w:val="0"/>
          <w:position w:val="0"/>
          <w:sz w:val="24"/>
          <w:szCs w:val="24"/>
          <w:lang w:eastAsia="zh-CN"/>
        </w:rPr>
        <w:t>磋商文件</w:t>
      </w:r>
      <w:r>
        <w:rPr>
          <w:rFonts w:ascii="仿宋" w:hAnsi="仿宋" w:eastAsia="仿宋" w:cs="仿宋"/>
          <w:spacing w:val="0"/>
          <w:position w:val="0"/>
          <w:sz w:val="24"/>
          <w:szCs w:val="24"/>
        </w:rPr>
        <w:t>中规定的其他实质性要求的</w:t>
      </w:r>
      <w:r>
        <w:rPr>
          <w:rFonts w:hint="eastAsia" w:ascii="仿宋" w:hAnsi="仿宋" w:eastAsia="仿宋" w:cs="仿宋"/>
          <w:spacing w:val="0"/>
          <w:position w:val="0"/>
          <w:sz w:val="24"/>
          <w:szCs w:val="24"/>
          <w:lang w:eastAsia="zh-CN"/>
        </w:rPr>
        <w:t>。</w:t>
      </w:r>
    </w:p>
    <w:p w14:paraId="34906D71">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w:t>
      </w:r>
      <w:r>
        <w:rPr>
          <w:rFonts w:hint="eastAsia" w:ascii="仿宋" w:hAnsi="仿宋" w:eastAsia="仿宋" w:cs="仿宋"/>
          <w:spacing w:val="0"/>
          <w:position w:val="0"/>
          <w:sz w:val="24"/>
          <w:szCs w:val="24"/>
          <w:lang w:val="en-US" w:eastAsia="zh-CN"/>
        </w:rPr>
        <w:t>6</w:t>
      </w:r>
      <w:r>
        <w:rPr>
          <w:rFonts w:ascii="仿宋" w:hAnsi="仿宋" w:eastAsia="仿宋" w:cs="仿宋"/>
          <w:spacing w:val="0"/>
          <w:position w:val="0"/>
          <w:sz w:val="24"/>
          <w:szCs w:val="24"/>
        </w:rPr>
        <w:t>）其他法律、法规及本</w:t>
      </w:r>
      <w:r>
        <w:rPr>
          <w:rFonts w:hint="eastAsia" w:ascii="仿宋" w:hAnsi="仿宋" w:eastAsia="仿宋" w:cs="仿宋"/>
          <w:spacing w:val="0"/>
          <w:position w:val="0"/>
          <w:sz w:val="24"/>
          <w:szCs w:val="24"/>
          <w:lang w:eastAsia="zh-CN"/>
        </w:rPr>
        <w:t>磋商文件</w:t>
      </w:r>
      <w:r>
        <w:rPr>
          <w:rFonts w:ascii="仿宋" w:hAnsi="仿宋" w:eastAsia="仿宋" w:cs="仿宋"/>
          <w:spacing w:val="0"/>
          <w:position w:val="0"/>
          <w:sz w:val="24"/>
          <w:szCs w:val="24"/>
        </w:rPr>
        <w:t>规定的属于按无效处理的响应文件的情形。</w:t>
      </w:r>
    </w:p>
    <w:p w14:paraId="03498C2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14.4 如果响应文件实质上没有响应</w:t>
      </w:r>
      <w:r>
        <w:rPr>
          <w:rFonts w:hint="eastAsia" w:ascii="仿宋" w:hAnsi="仿宋" w:eastAsia="仿宋" w:cs="仿宋"/>
          <w:spacing w:val="0"/>
          <w:position w:val="0"/>
          <w:sz w:val="24"/>
          <w:szCs w:val="24"/>
          <w:lang w:eastAsia="zh-CN"/>
        </w:rPr>
        <w:t>磋商文件</w:t>
      </w:r>
      <w:r>
        <w:rPr>
          <w:rFonts w:ascii="仿宋" w:hAnsi="仿宋" w:eastAsia="仿宋" w:cs="仿宋"/>
          <w:spacing w:val="0"/>
          <w:position w:val="0"/>
          <w:sz w:val="24"/>
          <w:szCs w:val="24"/>
        </w:rPr>
        <w:t>的要求，</w:t>
      </w:r>
      <w:r>
        <w:rPr>
          <w:rFonts w:hint="eastAsia" w:ascii="仿宋" w:hAnsi="仿宋" w:eastAsia="仿宋" w:cs="仿宋"/>
          <w:spacing w:val="0"/>
          <w:position w:val="0"/>
          <w:sz w:val="24"/>
          <w:szCs w:val="24"/>
          <w:lang w:eastAsia="zh-CN"/>
        </w:rPr>
        <w:t>磋商小组</w:t>
      </w:r>
      <w:r>
        <w:rPr>
          <w:rFonts w:ascii="仿宋" w:hAnsi="仿宋" w:eastAsia="仿宋" w:cs="仿宋"/>
          <w:spacing w:val="0"/>
          <w:position w:val="0"/>
          <w:sz w:val="24"/>
          <w:szCs w:val="24"/>
        </w:rPr>
        <w:t>将予以拒绝</w:t>
      </w:r>
      <w:r>
        <w:rPr>
          <w:rFonts w:hint="eastAsia" w:ascii="仿宋" w:hAnsi="仿宋" w:eastAsia="仿宋" w:cs="仿宋"/>
          <w:spacing w:val="0"/>
          <w:position w:val="0"/>
          <w:sz w:val="24"/>
          <w:szCs w:val="24"/>
          <w:lang w:eastAsia="zh-CN"/>
        </w:rPr>
        <w:t>，</w:t>
      </w:r>
      <w:r>
        <w:rPr>
          <w:rFonts w:ascii="仿宋" w:hAnsi="仿宋" w:eastAsia="仿宋" w:cs="仿宋"/>
          <w:spacing w:val="0"/>
          <w:position w:val="0"/>
          <w:sz w:val="24"/>
          <w:szCs w:val="24"/>
        </w:rPr>
        <w:t>供应商不得通过修改或撤销不合要求的偏离而使其响应文件成为实质性响应的文件。</w:t>
      </w:r>
    </w:p>
    <w:p w14:paraId="29B75C1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14.5 在按照14.2 的规定进行审查时，</w:t>
      </w:r>
      <w:r>
        <w:rPr>
          <w:rFonts w:hint="eastAsia" w:ascii="仿宋" w:hAnsi="仿宋" w:eastAsia="仿宋" w:cs="仿宋"/>
          <w:spacing w:val="0"/>
          <w:position w:val="0"/>
          <w:sz w:val="24"/>
          <w:szCs w:val="24"/>
          <w:lang w:eastAsia="zh-CN"/>
        </w:rPr>
        <w:t>磋商小组</w:t>
      </w:r>
      <w:r>
        <w:rPr>
          <w:rFonts w:ascii="仿宋" w:hAnsi="仿宋" w:eastAsia="仿宋" w:cs="仿宋"/>
          <w:spacing w:val="0"/>
          <w:position w:val="0"/>
          <w:sz w:val="24"/>
          <w:szCs w:val="24"/>
        </w:rPr>
        <w:t>可以以书面形式要求供应商对响应文件中含义不明确、同类问题表述不一致或者有明显文字和计算错误的内容等作出必要的澄清、说明或者更正。供应商的澄清、说明或者更正不得超出响应文件的范围或者改变响应文件的实质性内容。接到</w:t>
      </w:r>
      <w:r>
        <w:rPr>
          <w:rFonts w:hint="eastAsia" w:ascii="仿宋" w:hAnsi="仿宋" w:eastAsia="仿宋" w:cs="仿宋"/>
          <w:spacing w:val="0"/>
          <w:position w:val="0"/>
          <w:sz w:val="24"/>
          <w:szCs w:val="24"/>
          <w:lang w:eastAsia="zh-CN"/>
        </w:rPr>
        <w:t>磋商小组</w:t>
      </w:r>
      <w:r>
        <w:rPr>
          <w:rFonts w:ascii="仿宋" w:hAnsi="仿宋" w:eastAsia="仿宋" w:cs="仿宋"/>
          <w:spacing w:val="0"/>
          <w:position w:val="0"/>
          <w:sz w:val="24"/>
          <w:szCs w:val="24"/>
        </w:rPr>
        <w:t>澄清等要求的供应商如未按规定做出澄清，其风险由供应商自行承担。</w:t>
      </w:r>
    </w:p>
    <w:p w14:paraId="56920641">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14.6对未被认定为参加</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的供应商和其它未实质性响应</w:t>
      </w:r>
      <w:r>
        <w:rPr>
          <w:rFonts w:hint="eastAsia" w:ascii="仿宋" w:hAnsi="仿宋" w:eastAsia="仿宋" w:cs="仿宋"/>
          <w:spacing w:val="0"/>
          <w:position w:val="0"/>
          <w:sz w:val="24"/>
          <w:szCs w:val="24"/>
          <w:lang w:eastAsia="zh-CN"/>
        </w:rPr>
        <w:t>磋商文件</w:t>
      </w:r>
      <w:r>
        <w:rPr>
          <w:rFonts w:ascii="仿宋" w:hAnsi="仿宋" w:eastAsia="仿宋" w:cs="仿宋"/>
          <w:spacing w:val="0"/>
          <w:position w:val="0"/>
          <w:sz w:val="24"/>
          <w:szCs w:val="24"/>
        </w:rPr>
        <w:t>的供应商，</w:t>
      </w:r>
      <w:r>
        <w:rPr>
          <w:rFonts w:hint="eastAsia" w:ascii="仿宋" w:hAnsi="仿宋" w:eastAsia="仿宋" w:cs="仿宋"/>
          <w:spacing w:val="0"/>
          <w:position w:val="0"/>
          <w:sz w:val="24"/>
          <w:szCs w:val="24"/>
          <w:lang w:eastAsia="zh-CN"/>
        </w:rPr>
        <w:t>磋商小组</w:t>
      </w:r>
      <w:r>
        <w:rPr>
          <w:rFonts w:ascii="仿宋" w:hAnsi="仿宋" w:eastAsia="仿宋" w:cs="仿宋"/>
          <w:spacing w:val="0"/>
          <w:position w:val="0"/>
          <w:sz w:val="24"/>
          <w:szCs w:val="24"/>
        </w:rPr>
        <w:t>将及时告知。</w:t>
      </w:r>
    </w:p>
    <w:p w14:paraId="44FCE41E">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b/>
          <w:bCs/>
          <w:snapToGrid w:val="0"/>
          <w:color w:val="000000"/>
          <w:spacing w:val="-3"/>
          <w:kern w:val="0"/>
          <w:sz w:val="24"/>
          <w:szCs w:val="24"/>
          <w:lang w:val="en-US" w:eastAsia="zh-CN" w:bidi="ar-SA"/>
        </w:rPr>
      </w:pPr>
      <w:r>
        <w:rPr>
          <w:rFonts w:hint="eastAsia" w:ascii="仿宋" w:hAnsi="仿宋" w:eastAsia="仿宋" w:cs="仿宋"/>
          <w:b/>
          <w:bCs/>
          <w:snapToGrid w:val="0"/>
          <w:color w:val="000000"/>
          <w:spacing w:val="-3"/>
          <w:kern w:val="0"/>
          <w:sz w:val="24"/>
          <w:szCs w:val="24"/>
          <w:lang w:val="en-US" w:eastAsia="en-US" w:bidi="ar-SA"/>
        </w:rPr>
        <w:t xml:space="preserve">15  </w:t>
      </w:r>
      <w:r>
        <w:rPr>
          <w:rFonts w:hint="eastAsia" w:ascii="仿宋" w:hAnsi="仿宋" w:eastAsia="仿宋" w:cs="仿宋"/>
          <w:b/>
          <w:bCs/>
          <w:snapToGrid w:val="0"/>
          <w:color w:val="000000"/>
          <w:spacing w:val="-3"/>
          <w:kern w:val="0"/>
          <w:sz w:val="24"/>
          <w:szCs w:val="24"/>
          <w:lang w:val="en-US" w:eastAsia="zh-CN" w:bidi="ar-SA"/>
        </w:rPr>
        <w:t>磋商</w:t>
      </w:r>
    </w:p>
    <w:p w14:paraId="3D0FB4B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15.1 依据</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的要求和各供应商响应文件的应答情况，</w:t>
      </w:r>
      <w:r>
        <w:rPr>
          <w:rFonts w:hint="eastAsia" w:ascii="仿宋" w:hAnsi="仿宋" w:eastAsia="仿宋" w:cs="仿宋"/>
          <w:spacing w:val="0"/>
          <w:sz w:val="24"/>
          <w:szCs w:val="24"/>
          <w:lang w:eastAsia="zh-CN"/>
        </w:rPr>
        <w:t>磋商小组</w:t>
      </w:r>
      <w:r>
        <w:rPr>
          <w:rFonts w:ascii="仿宋" w:hAnsi="仿宋" w:eastAsia="仿宋" w:cs="仿宋"/>
          <w:spacing w:val="0"/>
          <w:sz w:val="24"/>
          <w:szCs w:val="24"/>
        </w:rPr>
        <w:t>所有成员集中在通知的时间，与参加的供应商逐一单独进行一轮或多轮</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，具体</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轮次见供应商须知前附表。</w:t>
      </w:r>
      <w:r>
        <w:rPr>
          <w:rFonts w:hint="eastAsia" w:ascii="仿宋" w:hAnsi="仿宋" w:eastAsia="仿宋" w:cs="仿宋"/>
          <w:spacing w:val="0"/>
          <w:sz w:val="24"/>
          <w:szCs w:val="24"/>
          <w:lang w:eastAsia="zh-CN"/>
        </w:rPr>
        <w:t>磋商小组</w:t>
      </w:r>
      <w:r>
        <w:rPr>
          <w:rFonts w:ascii="仿宋" w:hAnsi="仿宋" w:eastAsia="仿宋" w:cs="仿宋"/>
          <w:spacing w:val="0"/>
          <w:sz w:val="24"/>
          <w:szCs w:val="24"/>
        </w:rPr>
        <w:t>将给予所有参加</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的供应商平等的</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机会。</w:t>
      </w:r>
    </w:p>
    <w:p w14:paraId="619AD43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 xml:space="preserve">15.2 </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包括但不限于以下内容：</w:t>
      </w:r>
    </w:p>
    <w:p w14:paraId="1B1671D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lang w:eastAsia="zh-CN"/>
        </w:rPr>
      </w:pPr>
      <w:r>
        <w:rPr>
          <w:rFonts w:ascii="仿宋" w:hAnsi="仿宋" w:eastAsia="仿宋" w:cs="仿宋"/>
          <w:spacing w:val="0"/>
          <w:sz w:val="24"/>
          <w:szCs w:val="24"/>
        </w:rPr>
        <w:t>（1）</w:t>
      </w:r>
      <w:r>
        <w:rPr>
          <w:rFonts w:hint="eastAsia" w:ascii="仿宋" w:hAnsi="仿宋" w:eastAsia="仿宋" w:cs="仿宋"/>
          <w:spacing w:val="0"/>
          <w:sz w:val="24"/>
          <w:szCs w:val="24"/>
          <w:lang w:eastAsia="zh-CN"/>
        </w:rPr>
        <w:t>磋商小组</w:t>
      </w:r>
      <w:r>
        <w:rPr>
          <w:rFonts w:ascii="仿宋" w:hAnsi="仿宋" w:eastAsia="仿宋" w:cs="仿宋"/>
          <w:spacing w:val="0"/>
          <w:sz w:val="24"/>
          <w:szCs w:val="24"/>
        </w:rPr>
        <w:t>根据</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要求，对照各</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供应商提交的响应文件中技术</w:t>
      </w:r>
      <w:r>
        <w:rPr>
          <w:rFonts w:hint="eastAsia" w:ascii="仿宋" w:hAnsi="仿宋" w:eastAsia="仿宋" w:cs="仿宋"/>
          <w:spacing w:val="0"/>
          <w:sz w:val="24"/>
          <w:szCs w:val="24"/>
          <w:lang w:eastAsia="zh-CN"/>
        </w:rPr>
        <w:t>、</w:t>
      </w:r>
      <w:r>
        <w:rPr>
          <w:rFonts w:ascii="仿宋" w:hAnsi="仿宋" w:eastAsia="仿宋" w:cs="仿宋"/>
          <w:spacing w:val="0"/>
          <w:sz w:val="24"/>
          <w:szCs w:val="24"/>
        </w:rPr>
        <w:t>服务以及合同草案条款等应答情况，进行确认或者询问</w:t>
      </w:r>
      <w:r>
        <w:rPr>
          <w:rFonts w:hint="eastAsia" w:ascii="仿宋" w:hAnsi="仿宋" w:eastAsia="仿宋" w:cs="仿宋"/>
          <w:spacing w:val="0"/>
          <w:sz w:val="24"/>
          <w:szCs w:val="24"/>
          <w:lang w:eastAsia="zh-CN"/>
        </w:rPr>
        <w:t>。</w:t>
      </w:r>
    </w:p>
    <w:p w14:paraId="1BF4369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spacing w:val="0"/>
          <w:sz w:val="24"/>
          <w:szCs w:val="24"/>
          <w:lang w:eastAsia="zh-CN"/>
        </w:rPr>
      </w:pPr>
      <w:r>
        <w:rPr>
          <w:rFonts w:ascii="仿宋" w:hAnsi="仿宋" w:eastAsia="仿宋" w:cs="仿宋"/>
          <w:spacing w:val="0"/>
          <w:sz w:val="24"/>
          <w:szCs w:val="24"/>
        </w:rPr>
        <w:t>（2）按</w:t>
      </w:r>
      <w:r>
        <w:rPr>
          <w:rFonts w:ascii="仿宋" w:hAnsi="仿宋" w:eastAsia="仿宋" w:cs="仿宋"/>
          <w:spacing w:val="0"/>
          <w:sz w:val="24"/>
          <w:szCs w:val="24"/>
          <w:u w:val="single" w:color="auto"/>
        </w:rPr>
        <w:t>供应商须知前附表</w:t>
      </w:r>
      <w:r>
        <w:rPr>
          <w:rFonts w:ascii="仿宋" w:hAnsi="仿宋" w:eastAsia="仿宋" w:cs="仿宋"/>
          <w:spacing w:val="0"/>
          <w:sz w:val="24"/>
          <w:szCs w:val="24"/>
        </w:rPr>
        <w:t>修改变动</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，并及时以书面形式同时通知所有参加</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的供应商</w:t>
      </w:r>
      <w:r>
        <w:rPr>
          <w:rFonts w:hint="eastAsia" w:ascii="仿宋" w:hAnsi="仿宋" w:eastAsia="仿宋" w:cs="仿宋"/>
          <w:spacing w:val="0"/>
          <w:sz w:val="24"/>
          <w:szCs w:val="24"/>
          <w:lang w:eastAsia="zh-CN"/>
        </w:rPr>
        <w:t>。</w:t>
      </w:r>
    </w:p>
    <w:p w14:paraId="369A32A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（3）针对修改变动的</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，与所有参加</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的供应商进行确认或者询问。</w:t>
      </w:r>
    </w:p>
    <w:p w14:paraId="6214E849">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16  保密原则</w:t>
      </w:r>
    </w:p>
    <w:p w14:paraId="24BEEC9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 xml:space="preserve">16.1 </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将在严格保密的情况下进行。</w:t>
      </w:r>
    </w:p>
    <w:p w14:paraId="2480BDD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 xml:space="preserve">16.2 </w:t>
      </w:r>
      <w:r>
        <w:rPr>
          <w:rFonts w:hint="eastAsia" w:ascii="仿宋" w:hAnsi="仿宋" w:eastAsia="仿宋" w:cs="仿宋"/>
          <w:spacing w:val="0"/>
          <w:sz w:val="24"/>
          <w:szCs w:val="24"/>
          <w:lang w:eastAsia="zh-CN"/>
        </w:rPr>
        <w:t>磋商小组</w:t>
      </w:r>
      <w:r>
        <w:rPr>
          <w:rFonts w:ascii="仿宋" w:hAnsi="仿宋" w:eastAsia="仿宋" w:cs="仿宋"/>
          <w:spacing w:val="0"/>
          <w:sz w:val="24"/>
          <w:szCs w:val="24"/>
        </w:rPr>
        <w:t>成员以及与</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工作有关的人员不得泄露评审和</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过程中获悉的国家秘密、商业秘密</w:t>
      </w:r>
      <w:r>
        <w:rPr>
          <w:rFonts w:hint="eastAsia" w:ascii="仿宋" w:hAnsi="仿宋" w:eastAsia="仿宋" w:cs="仿宋"/>
          <w:spacing w:val="0"/>
          <w:sz w:val="24"/>
          <w:szCs w:val="24"/>
          <w:lang w:eastAsia="zh-CN"/>
        </w:rPr>
        <w:t>，</w:t>
      </w:r>
      <w:r>
        <w:rPr>
          <w:rFonts w:ascii="仿宋" w:hAnsi="仿宋" w:eastAsia="仿宋" w:cs="仿宋"/>
          <w:spacing w:val="0"/>
          <w:sz w:val="24"/>
          <w:szCs w:val="24"/>
        </w:rPr>
        <w:t>不得超越法规的规定向无关人员告知评审和</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情况。供应商试图影响采购人</w:t>
      </w:r>
      <w:r>
        <w:rPr>
          <w:rFonts w:hint="eastAsia" w:ascii="仿宋" w:hAnsi="仿宋" w:eastAsia="仿宋" w:cs="仿宋"/>
          <w:spacing w:val="0"/>
          <w:sz w:val="24"/>
          <w:szCs w:val="24"/>
          <w:lang w:eastAsia="zh-CN"/>
        </w:rPr>
        <w:t>、</w:t>
      </w:r>
      <w:r>
        <w:rPr>
          <w:rFonts w:ascii="仿宋" w:hAnsi="仿宋" w:eastAsia="仿宋" w:cs="仿宋"/>
          <w:spacing w:val="0"/>
          <w:sz w:val="24"/>
          <w:szCs w:val="24"/>
        </w:rPr>
        <w:t>采购代理机构和评审委员会的任何活动，将导致其</w:t>
      </w:r>
      <w:r>
        <w:rPr>
          <w:rFonts w:ascii="仿宋" w:hAnsi="仿宋" w:eastAsia="仿宋" w:cs="仿宋"/>
          <w:b/>
          <w:bCs/>
          <w:spacing w:val="0"/>
          <w:sz w:val="24"/>
          <w:szCs w:val="24"/>
        </w:rPr>
        <w:t>响应被拒绝</w:t>
      </w:r>
      <w:r>
        <w:rPr>
          <w:rFonts w:ascii="仿宋" w:hAnsi="仿宋" w:eastAsia="仿宋" w:cs="仿宋"/>
          <w:spacing w:val="0"/>
          <w:sz w:val="24"/>
          <w:szCs w:val="24"/>
        </w:rPr>
        <w:t>，并承担相应的法律责任。</w:t>
      </w:r>
    </w:p>
    <w:p w14:paraId="3CD83B36">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17  开标程序</w:t>
      </w:r>
    </w:p>
    <w:p w14:paraId="0AE04497">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开标会主持人按照</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规定的开标时间宣布开标，按照规定要求主持开标会。开标将按以下程序进行：</w:t>
      </w:r>
    </w:p>
    <w:p w14:paraId="2F80841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lang w:eastAsia="zh-CN"/>
        </w:rPr>
      </w:pPr>
      <w:r>
        <w:rPr>
          <w:rFonts w:ascii="仿宋" w:hAnsi="仿宋" w:eastAsia="仿宋" w:cs="仿宋"/>
          <w:spacing w:val="0"/>
          <w:sz w:val="24"/>
          <w:szCs w:val="24"/>
        </w:rPr>
        <w:t>1、采购人在规定的响应文件递交截止时间（开标/</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时间）和供应商须知前附表规定的地点进行不见面远程开标/</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。供应商的法定代表人或其委托代理人无需到达开标/</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现场</w:t>
      </w:r>
      <w:r>
        <w:rPr>
          <w:rFonts w:hint="eastAsia" w:ascii="仿宋" w:hAnsi="仿宋" w:eastAsia="仿宋" w:cs="仿宋"/>
          <w:spacing w:val="0"/>
          <w:sz w:val="24"/>
          <w:szCs w:val="24"/>
          <w:lang w:eastAsia="zh-CN"/>
        </w:rPr>
        <w:t>，</w:t>
      </w:r>
      <w:r>
        <w:rPr>
          <w:rFonts w:ascii="仿宋" w:hAnsi="仿宋" w:eastAsia="仿宋" w:cs="仿宋"/>
          <w:spacing w:val="0"/>
          <w:sz w:val="24"/>
          <w:szCs w:val="24"/>
        </w:rPr>
        <w:t>仅需在任意地点登录政采云平台</w:t>
      </w:r>
      <w:r>
        <w:rPr>
          <w:rFonts w:ascii="仿宋" w:hAnsi="仿宋" w:eastAsia="仿宋" w:cs="仿宋"/>
          <w:spacing w:val="0"/>
          <w:sz w:val="24"/>
          <w:szCs w:val="24"/>
        </w:rPr>
        <w:fldChar w:fldCharType="begin"/>
      </w:r>
      <w:r>
        <w:rPr>
          <w:rFonts w:ascii="仿宋" w:hAnsi="仿宋" w:eastAsia="仿宋" w:cs="仿宋"/>
          <w:spacing w:val="0"/>
          <w:sz w:val="24"/>
          <w:szCs w:val="24"/>
        </w:rPr>
        <w:instrText xml:space="preserve"> HYPERLINK "https://www.zcygov.cn/" </w:instrText>
      </w:r>
      <w:r>
        <w:rPr>
          <w:rFonts w:ascii="仿宋" w:hAnsi="仿宋" w:eastAsia="仿宋" w:cs="仿宋"/>
          <w:spacing w:val="0"/>
          <w:sz w:val="24"/>
          <w:szCs w:val="24"/>
        </w:rPr>
        <w:fldChar w:fldCharType="separate"/>
      </w:r>
      <w:r>
        <w:rPr>
          <w:rFonts w:ascii="仿宋" w:hAnsi="仿宋" w:eastAsia="仿宋" w:cs="仿宋"/>
          <w:spacing w:val="0"/>
          <w:sz w:val="24"/>
          <w:szCs w:val="24"/>
        </w:rPr>
        <w:t>https://www.zcygov.cn/</w:t>
      </w:r>
      <w:r>
        <w:rPr>
          <w:rFonts w:ascii="仿宋" w:hAnsi="仿宋" w:eastAsia="仿宋" w:cs="仿宋"/>
          <w:spacing w:val="0"/>
          <w:sz w:val="24"/>
          <w:szCs w:val="24"/>
        </w:rPr>
        <w:fldChar w:fldCharType="end"/>
      </w:r>
      <w:r>
        <w:rPr>
          <w:rFonts w:ascii="仿宋" w:hAnsi="仿宋" w:eastAsia="仿宋" w:cs="仿宋"/>
          <w:spacing w:val="0"/>
          <w:sz w:val="24"/>
          <w:szCs w:val="24"/>
        </w:rPr>
        <w:t>进入“政采云远程开标大厅”参加开标/</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会议，并使用CA密钥完成远程解密、提疑澄清、开标/</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、报价、结果公布等交互环节</w:t>
      </w:r>
      <w:r>
        <w:rPr>
          <w:rFonts w:hint="eastAsia" w:ascii="仿宋" w:hAnsi="仿宋" w:eastAsia="仿宋" w:cs="仿宋"/>
          <w:spacing w:val="0"/>
          <w:sz w:val="24"/>
          <w:szCs w:val="24"/>
          <w:lang w:eastAsia="zh-CN"/>
        </w:rPr>
        <w:t>。</w:t>
      </w:r>
    </w:p>
    <w:p w14:paraId="359D17F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2、开标/</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时</w:t>
      </w:r>
      <w:r>
        <w:rPr>
          <w:rFonts w:hint="eastAsia" w:ascii="仿宋" w:hAnsi="仿宋" w:eastAsia="仿宋" w:cs="仿宋"/>
          <w:spacing w:val="0"/>
          <w:sz w:val="24"/>
          <w:szCs w:val="24"/>
          <w:lang w:eastAsia="zh-CN"/>
        </w:rPr>
        <w:t>，</w:t>
      </w:r>
      <w:r>
        <w:rPr>
          <w:rFonts w:ascii="仿宋" w:hAnsi="仿宋" w:eastAsia="仿宋" w:cs="仿宋"/>
          <w:spacing w:val="0"/>
          <w:sz w:val="24"/>
          <w:szCs w:val="24"/>
        </w:rPr>
        <w:t>各供应商应在规定的解密时间</w:t>
      </w:r>
      <w:r>
        <w:rPr>
          <w:rFonts w:ascii="仿宋" w:hAnsi="仿宋" w:eastAsia="仿宋" w:cs="仿宋"/>
          <w:b/>
          <w:bCs/>
          <w:spacing w:val="0"/>
          <w:sz w:val="24"/>
          <w:szCs w:val="24"/>
        </w:rPr>
        <w:t>（30分钟）</w:t>
      </w:r>
      <w:r>
        <w:rPr>
          <w:rFonts w:ascii="仿宋" w:hAnsi="仿宋" w:eastAsia="仿宋" w:cs="仿宋"/>
          <w:spacing w:val="0"/>
          <w:sz w:val="24"/>
          <w:szCs w:val="24"/>
        </w:rPr>
        <w:t>内对本单位加密的电子响应文件进行解密，如在规定的解密时间内仍有供应商未解密，采购代理机构将采取“异常处理”，开启该单位的备份标书。采购代理机构工作人员在监督人员或公证人员监督下开启响应文件。</w:t>
      </w:r>
    </w:p>
    <w:p w14:paraId="6A3F259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3、供应商代表对开标过程和开标记录有疑义，以及认为采购人、采购代理机构相关工作人员有需要回避的情形的，应当当场提出询问或者回避申请，开标会议结束后不再接受相关询问、质疑或者回避申请。</w:t>
      </w:r>
    </w:p>
    <w:p w14:paraId="0BE79970">
      <w:pPr>
        <w:pStyle w:val="4"/>
      </w:pPr>
    </w:p>
    <w:p w14:paraId="6E61E361">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zh-CN" w:bidi="ar-SA"/>
        </w:rPr>
        <w:t xml:space="preserve">七  </w:t>
      </w:r>
      <w:r>
        <w:rPr>
          <w:rFonts w:hint="eastAsia" w:ascii="仿宋" w:hAnsi="仿宋" w:eastAsia="仿宋" w:cs="仿宋"/>
          <w:b/>
          <w:bCs/>
          <w:snapToGrid w:val="0"/>
          <w:color w:val="000000"/>
          <w:spacing w:val="-3"/>
          <w:kern w:val="0"/>
          <w:sz w:val="24"/>
          <w:szCs w:val="24"/>
          <w:lang w:val="en-US" w:eastAsia="en-US" w:bidi="ar-SA"/>
        </w:rPr>
        <w:t>综合评审</w:t>
      </w:r>
    </w:p>
    <w:p w14:paraId="0F6D93F1">
      <w:pPr>
        <w:spacing w:line="280" w:lineRule="auto"/>
        <w:rPr>
          <w:rFonts w:ascii="Arial"/>
          <w:sz w:val="21"/>
        </w:rPr>
      </w:pPr>
    </w:p>
    <w:p w14:paraId="1EF263FA">
      <w:pPr>
        <w:spacing w:line="281" w:lineRule="auto"/>
        <w:rPr>
          <w:rFonts w:ascii="Arial"/>
          <w:sz w:val="21"/>
        </w:rPr>
      </w:pPr>
    </w:p>
    <w:p w14:paraId="28B7F113">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18 评审</w:t>
      </w:r>
    </w:p>
    <w:p w14:paraId="3EE1659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rPr>
      </w:pPr>
      <w:r>
        <w:rPr>
          <w:rFonts w:ascii="仿宋" w:hAnsi="仿宋" w:eastAsia="仿宋" w:cs="仿宋"/>
          <w:b w:val="0"/>
          <w:bCs w:val="0"/>
          <w:spacing w:val="0"/>
          <w:sz w:val="24"/>
          <w:szCs w:val="24"/>
        </w:rPr>
        <w:t xml:space="preserve">18.1 </w:t>
      </w:r>
      <w:r>
        <w:rPr>
          <w:rFonts w:hint="eastAsia" w:ascii="仿宋" w:hAnsi="仿宋" w:eastAsia="仿宋" w:cs="仿宋"/>
          <w:b w:val="0"/>
          <w:bCs w:val="0"/>
          <w:spacing w:val="0"/>
          <w:sz w:val="24"/>
          <w:szCs w:val="24"/>
          <w:lang w:eastAsia="zh-CN"/>
        </w:rPr>
        <w:t>磋商小组</w:t>
      </w:r>
      <w:r>
        <w:rPr>
          <w:rFonts w:ascii="仿宋" w:hAnsi="仿宋" w:eastAsia="仿宋" w:cs="仿宋"/>
          <w:b w:val="0"/>
          <w:bCs w:val="0"/>
          <w:spacing w:val="0"/>
          <w:sz w:val="24"/>
          <w:szCs w:val="24"/>
        </w:rPr>
        <w:t>采用综合评分法对提交报价的供应商的响应文件和报价进行综合评分。</w:t>
      </w:r>
    </w:p>
    <w:p w14:paraId="112C8590">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rPr>
      </w:pPr>
      <w:r>
        <w:rPr>
          <w:rFonts w:ascii="仿宋" w:hAnsi="仿宋" w:eastAsia="仿宋" w:cs="仿宋"/>
          <w:b w:val="0"/>
          <w:bCs w:val="0"/>
          <w:spacing w:val="0"/>
          <w:sz w:val="24"/>
          <w:szCs w:val="24"/>
        </w:rPr>
        <w:t xml:space="preserve">18.2 </w:t>
      </w:r>
      <w:r>
        <w:rPr>
          <w:rFonts w:hint="eastAsia" w:ascii="仿宋" w:hAnsi="仿宋" w:eastAsia="仿宋" w:cs="仿宋"/>
          <w:b w:val="0"/>
          <w:bCs w:val="0"/>
          <w:spacing w:val="0"/>
          <w:sz w:val="24"/>
          <w:szCs w:val="24"/>
          <w:lang w:eastAsia="zh-CN"/>
        </w:rPr>
        <w:t>磋商小组</w:t>
      </w:r>
      <w:r>
        <w:rPr>
          <w:rFonts w:ascii="仿宋" w:hAnsi="仿宋" w:eastAsia="仿宋" w:cs="仿宋"/>
          <w:b w:val="0"/>
          <w:bCs w:val="0"/>
          <w:spacing w:val="0"/>
          <w:sz w:val="24"/>
          <w:szCs w:val="24"/>
        </w:rPr>
        <w:t>各成员应当独立对每个有效响应的文件进行评价、打分，然后汇总每个供应商的得分，计算得分平均值，以平均值高低进行排序。分值计算保留小数点后二位。</w:t>
      </w:r>
    </w:p>
    <w:p w14:paraId="445E7F9C">
      <w:pPr>
        <w:pStyle w:val="4"/>
      </w:pPr>
    </w:p>
    <w:p w14:paraId="0523D8DC">
      <w:pPr>
        <w:spacing w:line="280" w:lineRule="auto"/>
        <w:jc w:val="both"/>
        <w:rPr>
          <w:rFonts w:ascii="Arial"/>
          <w:sz w:val="21"/>
        </w:rPr>
      </w:pPr>
    </w:p>
    <w:p w14:paraId="05EC5C57">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八   确定成交候选供应商</w:t>
      </w:r>
    </w:p>
    <w:p w14:paraId="74B8944B">
      <w:pPr>
        <w:spacing w:line="280" w:lineRule="auto"/>
        <w:jc w:val="both"/>
        <w:rPr>
          <w:rFonts w:ascii="Arial"/>
          <w:sz w:val="21"/>
        </w:rPr>
      </w:pPr>
    </w:p>
    <w:p w14:paraId="74C89E86">
      <w:pPr>
        <w:spacing w:line="281" w:lineRule="auto"/>
        <w:jc w:val="both"/>
        <w:rPr>
          <w:rFonts w:ascii="Arial"/>
          <w:sz w:val="21"/>
        </w:rPr>
      </w:pPr>
    </w:p>
    <w:p w14:paraId="0709F9FF">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19 确定成交候选供应商原则</w:t>
      </w:r>
    </w:p>
    <w:p w14:paraId="1C43F0A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 xml:space="preserve">19.1 </w:t>
      </w:r>
      <w:r>
        <w:rPr>
          <w:rFonts w:hint="eastAsia" w:ascii="仿宋" w:hAnsi="仿宋" w:eastAsia="仿宋" w:cs="仿宋"/>
          <w:spacing w:val="0"/>
          <w:sz w:val="24"/>
          <w:szCs w:val="24"/>
          <w:lang w:eastAsia="zh-CN"/>
        </w:rPr>
        <w:t>磋商小组</w:t>
      </w:r>
      <w:r>
        <w:rPr>
          <w:rFonts w:ascii="仿宋" w:hAnsi="仿宋" w:eastAsia="仿宋" w:cs="仿宋"/>
          <w:spacing w:val="0"/>
          <w:sz w:val="24"/>
          <w:szCs w:val="24"/>
        </w:rPr>
        <w:t>按照打分结果由高到低的顺序提出成交候选供应商，推荐数量见</w:t>
      </w:r>
      <w:r>
        <w:rPr>
          <w:rFonts w:ascii="仿宋" w:hAnsi="仿宋" w:eastAsia="仿宋" w:cs="仿宋"/>
          <w:spacing w:val="0"/>
          <w:sz w:val="24"/>
          <w:szCs w:val="24"/>
          <w:u w:val="single" w:color="auto"/>
        </w:rPr>
        <w:t>供应商须知前附表</w:t>
      </w:r>
      <w:r>
        <w:rPr>
          <w:rFonts w:ascii="仿宋" w:hAnsi="仿宋" w:eastAsia="仿宋" w:cs="仿宋"/>
          <w:spacing w:val="0"/>
          <w:sz w:val="24"/>
          <w:szCs w:val="24"/>
        </w:rPr>
        <w:t>。被推荐为成交候选供应商的最后报价应不高于本</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采购预算或最高限价。</w:t>
      </w:r>
    </w:p>
    <w:p w14:paraId="12E91DF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注: 1、如出现评审得分相同的，按照最后报价由低到高的顺序推荐；</w:t>
      </w:r>
    </w:p>
    <w:p w14:paraId="71C04BCC">
      <w:pPr>
        <w:keepNext w:val="0"/>
        <w:keepLines w:val="0"/>
        <w:pageBreakBefore w:val="0"/>
        <w:widowControl/>
        <w:kinsoku w:val="0"/>
        <w:wordWrap/>
        <w:overflowPunct/>
        <w:topLinePunct w:val="0"/>
        <w:autoSpaceDE w:val="0"/>
        <w:autoSpaceDN w:val="0"/>
        <w:bidi w:val="0"/>
        <w:adjustRightInd w:val="0"/>
        <w:snapToGrid w:val="0"/>
        <w:spacing w:line="440" w:lineRule="exact"/>
        <w:ind w:firstLine="960" w:firstLineChars="400"/>
        <w:jc w:val="both"/>
        <w:textAlignment w:val="baseline"/>
        <w:rPr>
          <w:rFonts w:ascii="仿宋" w:hAnsi="仿宋" w:eastAsia="仿宋" w:cs="仿宋"/>
          <w:spacing w:val="0"/>
          <w:sz w:val="24"/>
          <w:szCs w:val="24"/>
        </w:rPr>
      </w:pPr>
      <w:r>
        <w:rPr>
          <w:rFonts w:ascii="仿宋" w:hAnsi="仿宋" w:eastAsia="仿宋" w:cs="仿宋"/>
          <w:spacing w:val="0"/>
          <w:sz w:val="24"/>
          <w:szCs w:val="24"/>
        </w:rPr>
        <w:t>2、如出现评审得分且最后报价相同的，按照技术评审得分由高到低顺序推荐。</w:t>
      </w:r>
    </w:p>
    <w:p w14:paraId="25332DBB">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20 最终评价确定</w:t>
      </w:r>
    </w:p>
    <w:p w14:paraId="4D96D0C9">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20.1 采购人有权对推荐为成交候选供应商的资格条件及价格计算方面进行审查。</w:t>
      </w:r>
    </w:p>
    <w:p w14:paraId="3EDAAE9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20.2 采购人从评审报告提出的成交候选供应商中，按照排序由高到低的原则确定成交供应商，也可以书面授权</w:t>
      </w:r>
      <w:r>
        <w:rPr>
          <w:rFonts w:hint="eastAsia" w:ascii="仿宋" w:hAnsi="仿宋" w:eastAsia="仿宋" w:cs="仿宋"/>
          <w:spacing w:val="0"/>
          <w:sz w:val="24"/>
          <w:szCs w:val="24"/>
          <w:lang w:eastAsia="zh-CN"/>
        </w:rPr>
        <w:t>磋商小组</w:t>
      </w:r>
      <w:r>
        <w:rPr>
          <w:rFonts w:ascii="仿宋" w:hAnsi="仿宋" w:eastAsia="仿宋" w:cs="仿宋"/>
          <w:spacing w:val="0"/>
          <w:sz w:val="24"/>
          <w:szCs w:val="24"/>
        </w:rPr>
        <w:t>直接确定成交供应商。</w:t>
      </w:r>
    </w:p>
    <w:p w14:paraId="59ED1CFA">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21 签订合同</w:t>
      </w:r>
    </w:p>
    <w:p w14:paraId="6CCC928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21.1 采购代理机构将以书面形式向成交供应商发出成交通知书。</w:t>
      </w:r>
    </w:p>
    <w:p w14:paraId="1C9F098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21.2 成交通知书发出后，采购人将与成交供应商签订合同。</w:t>
      </w:r>
    </w:p>
    <w:p w14:paraId="223A37E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 xml:space="preserve">21.3 </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、成交供应商的响应文件及其澄清文件、承诺等，均为签订合同的依据。</w:t>
      </w:r>
    </w:p>
    <w:p w14:paraId="721749A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21.4 成交供应商拒绝与采购人签订合同的，采购人可以按照</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评审报告推荐的成交候选供应商名单排序，确定下一候选供应商为成交供应商，也可以重新开展政府采购活动。</w:t>
      </w:r>
    </w:p>
    <w:p w14:paraId="0CD2F4D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21.5 当出现供应商自动放弃成交资格时，采购人可以按照</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评审报告推荐的成交候选供应商名单排序，确定下一候选供应商为成交供应商，也可以重新开展政府采购活动。</w:t>
      </w:r>
    </w:p>
    <w:p w14:paraId="0AB6B190">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22 采购终止</w:t>
      </w:r>
    </w:p>
    <w:p w14:paraId="43F53A5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22.1 出现下列情形之一的，采购人或者采购代理机构将终止采购活动，发布</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终止公告并说明原因：</w:t>
      </w:r>
    </w:p>
    <w:p w14:paraId="108E862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（1）在采购活动中因重大变故</w:t>
      </w:r>
      <w:r>
        <w:rPr>
          <w:rFonts w:hint="eastAsia" w:ascii="仿宋" w:hAnsi="仿宋" w:eastAsia="仿宋" w:cs="仿宋"/>
          <w:spacing w:val="0"/>
          <w:sz w:val="24"/>
          <w:szCs w:val="24"/>
          <w:lang w:eastAsia="zh-CN"/>
        </w:rPr>
        <w:t>，</w:t>
      </w:r>
      <w:r>
        <w:rPr>
          <w:rFonts w:ascii="仿宋" w:hAnsi="仿宋" w:eastAsia="仿宋" w:cs="仿宋"/>
          <w:spacing w:val="0"/>
          <w:sz w:val="24"/>
          <w:szCs w:val="24"/>
        </w:rPr>
        <w:t>采购任务取消的；</w:t>
      </w:r>
    </w:p>
    <w:p w14:paraId="73BC978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（2）因情况变化，不再符合规定的</w:t>
      </w:r>
      <w:r>
        <w:rPr>
          <w:rFonts w:hint="eastAsia" w:ascii="仿宋" w:hAnsi="仿宋" w:eastAsia="仿宋" w:cs="仿宋"/>
          <w:spacing w:val="0"/>
          <w:sz w:val="24"/>
          <w:szCs w:val="24"/>
          <w:lang w:eastAsia="zh-CN"/>
        </w:rPr>
        <w:t>竞争性磋商</w:t>
      </w:r>
      <w:r>
        <w:rPr>
          <w:rFonts w:ascii="仿宋" w:hAnsi="仿宋" w:eastAsia="仿宋" w:cs="仿宋"/>
          <w:spacing w:val="0"/>
          <w:sz w:val="24"/>
          <w:szCs w:val="24"/>
        </w:rPr>
        <w:t>采购方式适用情形的；</w:t>
      </w:r>
    </w:p>
    <w:p w14:paraId="705BC30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（3）出现影响采购公正的违法</w:t>
      </w:r>
      <w:r>
        <w:rPr>
          <w:rFonts w:hint="eastAsia" w:ascii="仿宋" w:hAnsi="仿宋" w:eastAsia="仿宋" w:cs="仿宋"/>
          <w:spacing w:val="0"/>
          <w:sz w:val="24"/>
          <w:szCs w:val="24"/>
          <w:lang w:eastAsia="zh-CN"/>
        </w:rPr>
        <w:t>、</w:t>
      </w:r>
      <w:r>
        <w:rPr>
          <w:rFonts w:ascii="仿宋" w:hAnsi="仿宋" w:eastAsia="仿宋" w:cs="仿宋"/>
          <w:spacing w:val="0"/>
          <w:sz w:val="24"/>
          <w:szCs w:val="24"/>
        </w:rPr>
        <w:t>违规行为的；</w:t>
      </w:r>
    </w:p>
    <w:p w14:paraId="4102BA9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（4）在采购过程中符合要求的供应商或者报价未超过采购预算的供应商不足3家的；但市场竞争不充分的科研</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，以及需要扶持的科技成果转化</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只有2家的情形除外；属于政府购买服务的</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，在采购过程中符合要求的供应商只有2家的情形除外;</w:t>
      </w:r>
    </w:p>
    <w:p w14:paraId="67FD8AA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（5）法律法规规定的其他情形。</w:t>
      </w:r>
    </w:p>
    <w:p w14:paraId="0AB3ED0F">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23 质疑与接收</w:t>
      </w:r>
    </w:p>
    <w:p w14:paraId="6D3AB35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23.1 供应商认为采购文件、采购过程和成交结果使自己的权益受到损害的</w:t>
      </w:r>
      <w:r>
        <w:rPr>
          <w:rFonts w:hint="eastAsia" w:ascii="仿宋" w:hAnsi="仿宋" w:eastAsia="仿宋" w:cs="仿宋"/>
          <w:spacing w:val="0"/>
          <w:sz w:val="24"/>
          <w:szCs w:val="24"/>
          <w:lang w:eastAsia="zh-CN"/>
        </w:rPr>
        <w:t>，</w:t>
      </w:r>
      <w:r>
        <w:rPr>
          <w:rFonts w:ascii="仿宋" w:hAnsi="仿宋" w:eastAsia="仿宋" w:cs="仿宋"/>
          <w:spacing w:val="0"/>
          <w:sz w:val="24"/>
          <w:szCs w:val="24"/>
        </w:rPr>
        <w:t>参照《政府采购法》</w:t>
      </w:r>
      <w:r>
        <w:rPr>
          <w:rFonts w:hint="eastAsia" w:ascii="仿宋" w:hAnsi="仿宋" w:eastAsia="仿宋" w:cs="仿宋"/>
          <w:spacing w:val="0"/>
          <w:sz w:val="24"/>
          <w:szCs w:val="24"/>
          <w:lang w:eastAsia="zh-CN"/>
        </w:rPr>
        <w:t>、</w:t>
      </w:r>
      <w:r>
        <w:rPr>
          <w:rFonts w:ascii="仿宋" w:hAnsi="仿宋" w:eastAsia="仿宋" w:cs="仿宋"/>
          <w:spacing w:val="0"/>
          <w:sz w:val="24"/>
          <w:szCs w:val="24"/>
        </w:rPr>
        <w:t>《政府采购法实施条例》和《政府采购质疑和投诉办法》的有关规定，可以依法向采购人或采购代理机构提出质疑。</w:t>
      </w:r>
    </w:p>
    <w:p w14:paraId="26133D0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Arial"/>
          <w:spacing w:val="0"/>
          <w:sz w:val="24"/>
          <w:szCs w:val="24"/>
        </w:rPr>
      </w:pPr>
      <w:r>
        <w:rPr>
          <w:rFonts w:ascii="仿宋" w:hAnsi="仿宋" w:eastAsia="仿宋" w:cs="仿宋"/>
          <w:spacing w:val="0"/>
          <w:sz w:val="24"/>
          <w:szCs w:val="24"/>
        </w:rPr>
        <w:t>23.2 供应商应按照财政部制定的《政府采购质疑函范本》格式（可从财政部官方网站下载）和《政府采购质疑和投诉办法》的要求，</w:t>
      </w:r>
      <w:r>
        <w:rPr>
          <w:rFonts w:hint="eastAsia" w:ascii="仿宋" w:hAnsi="仿宋" w:eastAsia="仿宋" w:cs="仿宋"/>
          <w:b/>
          <w:bCs/>
          <w:snapToGrid w:val="0"/>
          <w:color w:val="000000"/>
          <w:spacing w:val="-3"/>
          <w:kern w:val="0"/>
          <w:sz w:val="24"/>
          <w:szCs w:val="24"/>
          <w:lang w:val="en-US" w:eastAsia="en-US" w:bidi="ar-SA"/>
        </w:rPr>
        <w:t>在法定质疑期内以纸质形式提出质疑，针对同一采购程序环节的质疑应一次性提出</w:t>
      </w:r>
      <w:r>
        <w:rPr>
          <w:rFonts w:ascii="仿宋" w:hAnsi="仿宋" w:eastAsia="仿宋" w:cs="仿宋"/>
          <w:spacing w:val="0"/>
          <w:sz w:val="24"/>
          <w:szCs w:val="24"/>
        </w:rPr>
        <w:t>。超出法定质疑期的、重复提出的、分次提出的或内容、形式不符合《政府采购质疑和投诉办法》的</w:t>
      </w:r>
      <w:r>
        <w:rPr>
          <w:rFonts w:hint="eastAsia" w:ascii="仿宋" w:hAnsi="仿宋" w:eastAsia="仿宋" w:cs="仿宋"/>
          <w:spacing w:val="0"/>
          <w:sz w:val="24"/>
          <w:szCs w:val="24"/>
          <w:lang w:eastAsia="zh-CN"/>
        </w:rPr>
        <w:t>，</w:t>
      </w:r>
      <w:r>
        <w:rPr>
          <w:rFonts w:ascii="仿宋" w:hAnsi="仿宋" w:eastAsia="仿宋" w:cs="仿宋"/>
          <w:spacing w:val="0"/>
          <w:sz w:val="24"/>
          <w:szCs w:val="24"/>
        </w:rPr>
        <w:t>供应商将依法承担不利后果。</w:t>
      </w:r>
    </w:p>
    <w:p w14:paraId="5C8D2ED0">
      <w:pPr>
        <w:spacing w:line="281" w:lineRule="auto"/>
        <w:jc w:val="both"/>
        <w:rPr>
          <w:rFonts w:ascii="Arial"/>
          <w:sz w:val="21"/>
        </w:rPr>
      </w:pPr>
    </w:p>
    <w:p w14:paraId="51F588E9">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zh-CN" w:bidi="ar-SA"/>
        </w:rPr>
        <w:t>九</w:t>
      </w:r>
      <w:r>
        <w:rPr>
          <w:rFonts w:hint="eastAsia" w:ascii="仿宋" w:hAnsi="仿宋" w:eastAsia="仿宋" w:cs="仿宋"/>
          <w:b/>
          <w:bCs/>
          <w:snapToGrid w:val="0"/>
          <w:color w:val="000000"/>
          <w:spacing w:val="-3"/>
          <w:kern w:val="0"/>
          <w:sz w:val="24"/>
          <w:szCs w:val="24"/>
          <w:lang w:val="en-US" w:eastAsia="en-US" w:bidi="ar-SA"/>
        </w:rPr>
        <w:t xml:space="preserve">   其它</w:t>
      </w:r>
    </w:p>
    <w:p w14:paraId="0A6FF9DD">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24 中标服务费</w:t>
      </w:r>
    </w:p>
    <w:p w14:paraId="0943ABC9">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 xml:space="preserve">24.1  </w:t>
      </w:r>
      <w:bookmarkStart w:id="11" w:name="OLE_LINK10"/>
      <w:r>
        <w:rPr>
          <w:rFonts w:ascii="仿宋" w:hAnsi="仿宋" w:eastAsia="仿宋" w:cs="仿宋"/>
          <w:spacing w:val="0"/>
          <w:sz w:val="24"/>
          <w:szCs w:val="24"/>
        </w:rPr>
        <w:t>参照国家</w:t>
      </w:r>
      <w:r>
        <w:rPr>
          <w:rFonts w:hint="eastAsia" w:ascii="仿宋" w:hAnsi="仿宋" w:eastAsia="仿宋" w:cs="仿宋"/>
          <w:spacing w:val="0"/>
          <w:sz w:val="24"/>
          <w:szCs w:val="24"/>
        </w:rPr>
        <w:t>发改价格</w:t>
      </w:r>
      <w:r>
        <w:rPr>
          <w:rFonts w:ascii="仿宋" w:hAnsi="仿宋" w:eastAsia="仿宋" w:cs="仿宋"/>
          <w:spacing w:val="0"/>
          <w:sz w:val="24"/>
          <w:szCs w:val="24"/>
        </w:rPr>
        <w:t>［2011］534号文计取为取费基础，收取代理费用（中标单位向招标代理机构一次性付清中标服务费)。</w:t>
      </w:r>
      <w:bookmarkEnd w:id="11"/>
    </w:p>
    <w:p w14:paraId="6CB8BF0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z w:val="24"/>
          <w:szCs w:val="24"/>
        </w:rPr>
      </w:pPr>
      <w:r>
        <w:rPr>
          <w:rFonts w:ascii="仿宋" w:hAnsi="仿宋" w:eastAsia="仿宋" w:cs="仿宋"/>
          <w:spacing w:val="0"/>
          <w:sz w:val="24"/>
          <w:szCs w:val="24"/>
        </w:rPr>
        <w:t>24.2  中标服务费的计算基数：</w:t>
      </w:r>
      <w:r>
        <w:rPr>
          <w:rFonts w:hint="eastAsia" w:ascii="仿宋" w:hAnsi="仿宋" w:eastAsia="仿宋" w:cs="仿宋"/>
          <w:b/>
          <w:bCs/>
          <w:snapToGrid w:val="0"/>
          <w:color w:val="000000"/>
          <w:spacing w:val="-3"/>
          <w:kern w:val="0"/>
          <w:sz w:val="24"/>
          <w:szCs w:val="24"/>
          <w:u w:val="single"/>
          <w:lang w:val="en-US" w:eastAsia="en-US" w:bidi="ar-SA"/>
        </w:rPr>
        <w:t>中标通知书载明的中标金额。</w:t>
      </w:r>
    </w:p>
    <w:p w14:paraId="10B31ABC">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25  廉洁自律规定</w:t>
      </w:r>
    </w:p>
    <w:p w14:paraId="71B6F41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25.1 采购代理机构工作人员不得以不正当手段获取政府采购代理业务，不得与采购人</w:t>
      </w:r>
      <w:r>
        <w:rPr>
          <w:rFonts w:hint="eastAsia" w:ascii="仿宋" w:hAnsi="仿宋" w:eastAsia="仿宋" w:cs="仿宋"/>
          <w:spacing w:val="0"/>
          <w:sz w:val="24"/>
          <w:szCs w:val="24"/>
          <w:lang w:eastAsia="zh-CN"/>
        </w:rPr>
        <w:t>、</w:t>
      </w:r>
      <w:r>
        <w:rPr>
          <w:rFonts w:ascii="仿宋" w:hAnsi="仿宋" w:eastAsia="仿宋" w:cs="仿宋"/>
          <w:spacing w:val="0"/>
          <w:sz w:val="24"/>
          <w:szCs w:val="24"/>
        </w:rPr>
        <w:t>供应商恶意串通操纵政府采购活动。</w:t>
      </w:r>
    </w:p>
    <w:p w14:paraId="4590214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25.2 采购代理机构工作人员不得接受采购人或者供应商组织的宴请、旅游</w:t>
      </w:r>
      <w:r>
        <w:rPr>
          <w:rFonts w:hint="eastAsia" w:ascii="仿宋" w:hAnsi="仿宋" w:eastAsia="仿宋" w:cs="仿宋"/>
          <w:spacing w:val="0"/>
          <w:sz w:val="24"/>
          <w:szCs w:val="24"/>
          <w:lang w:eastAsia="zh-CN"/>
        </w:rPr>
        <w:t>、</w:t>
      </w:r>
      <w:r>
        <w:rPr>
          <w:rFonts w:ascii="仿宋" w:hAnsi="仿宋" w:eastAsia="仿宋" w:cs="仿宋"/>
          <w:spacing w:val="0"/>
          <w:sz w:val="24"/>
          <w:szCs w:val="24"/>
        </w:rPr>
        <w:t>娱乐，不得收受礼品、现金、有价证券等，不得向采购人或者供应商报销应当由个人承担的费用。</w:t>
      </w:r>
    </w:p>
    <w:p w14:paraId="0180AF9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sectPr>
          <w:footerReference r:id="rId9" w:type="default"/>
          <w:pgSz w:w="11905" w:h="16839"/>
          <w:pgMar w:top="1440" w:right="1800" w:bottom="1440" w:left="1800" w:header="0" w:footer="848" w:gutter="0"/>
          <w:pgNumType w:fmt="decimal"/>
          <w:cols w:space="720" w:num="1"/>
        </w:sectPr>
      </w:pPr>
    </w:p>
    <w:p w14:paraId="2751C1FC">
      <w:pPr>
        <w:spacing w:line="245" w:lineRule="auto"/>
        <w:rPr>
          <w:rFonts w:ascii="Arial"/>
          <w:sz w:val="21"/>
        </w:rPr>
      </w:pPr>
    </w:p>
    <w:p w14:paraId="043901CE">
      <w:pPr>
        <w:pStyle w:val="6"/>
        <w:spacing w:before="140" w:line="222" w:lineRule="auto"/>
        <w:ind w:left="1298"/>
        <w:outlineLvl w:val="0"/>
        <w:rPr>
          <w:sz w:val="43"/>
          <w:szCs w:val="43"/>
        </w:rPr>
      </w:pPr>
      <w:bookmarkStart w:id="12" w:name="_Toc25528"/>
      <w:r>
        <w:rPr>
          <w:spacing w:val="8"/>
          <w:sz w:val="43"/>
          <w:szCs w:val="43"/>
          <w14:textOutline w14:w="7972" w14:cap="sq" w14:cmpd="sng">
            <w14:solidFill>
              <w14:srgbClr w14:val="000000"/>
            </w14:solidFill>
            <w14:prstDash w14:val="solid"/>
            <w14:bevel/>
          </w14:textOutline>
        </w:rPr>
        <w:t>第三章</w:t>
      </w:r>
      <w:r>
        <w:rPr>
          <w:spacing w:val="162"/>
          <w:sz w:val="43"/>
          <w:szCs w:val="43"/>
        </w:rPr>
        <w:t xml:space="preserve"> </w:t>
      </w:r>
      <w:r>
        <w:rPr>
          <w:spacing w:val="8"/>
          <w:sz w:val="43"/>
          <w:szCs w:val="43"/>
          <w14:textOutline w14:w="7972" w14:cap="sq" w14:cmpd="sng">
            <w14:solidFill>
              <w14:srgbClr w14:val="000000"/>
            </w14:solidFill>
            <w14:prstDash w14:val="solid"/>
            <w14:bevel/>
          </w14:textOutline>
        </w:rPr>
        <w:t>合同条款及合同格式</w:t>
      </w:r>
      <w:bookmarkEnd w:id="12"/>
    </w:p>
    <w:p w14:paraId="4155687D">
      <w:pPr>
        <w:spacing w:before="308" w:line="220" w:lineRule="auto"/>
        <w:ind w:left="2987"/>
        <w:rPr>
          <w:rFonts w:ascii="仿宋" w:hAnsi="仿宋" w:eastAsia="仿宋" w:cs="仿宋"/>
          <w:spacing w:val="-3"/>
          <w:sz w:val="24"/>
          <w:szCs w:val="24"/>
        </w:rPr>
      </w:pPr>
    </w:p>
    <w:p w14:paraId="4AD5F488">
      <w:pPr>
        <w:spacing w:before="308" w:line="220" w:lineRule="auto"/>
        <w:ind w:left="2987"/>
        <w:rPr>
          <w:rFonts w:ascii="仿宋" w:hAnsi="仿宋" w:eastAsia="仿宋" w:cs="仿宋"/>
          <w:spacing w:val="-3"/>
          <w:sz w:val="24"/>
          <w:szCs w:val="24"/>
        </w:rPr>
      </w:pPr>
    </w:p>
    <w:p w14:paraId="5DE9753C">
      <w:pPr>
        <w:spacing w:before="308" w:line="220" w:lineRule="auto"/>
        <w:ind w:left="2987"/>
        <w:rPr>
          <w:rFonts w:ascii="仿宋" w:hAnsi="仿宋" w:eastAsia="仿宋" w:cs="仿宋"/>
          <w:spacing w:val="-3"/>
          <w:sz w:val="24"/>
          <w:szCs w:val="24"/>
        </w:rPr>
      </w:pPr>
    </w:p>
    <w:p w14:paraId="587404DE">
      <w:pPr>
        <w:spacing w:before="308" w:line="220" w:lineRule="auto"/>
        <w:ind w:left="2987"/>
        <w:rPr>
          <w:rFonts w:ascii="仿宋" w:hAnsi="仿宋" w:eastAsia="仿宋" w:cs="仿宋"/>
          <w:spacing w:val="-3"/>
          <w:sz w:val="24"/>
          <w:szCs w:val="24"/>
        </w:rPr>
      </w:pPr>
    </w:p>
    <w:p w14:paraId="4A4B17DA">
      <w:pPr>
        <w:spacing w:before="308" w:line="220" w:lineRule="auto"/>
        <w:ind w:left="2987"/>
        <w:rPr>
          <w:rFonts w:ascii="仿宋" w:hAnsi="仿宋" w:eastAsia="仿宋" w:cs="仿宋"/>
          <w:spacing w:val="-3"/>
          <w:sz w:val="24"/>
          <w:szCs w:val="24"/>
        </w:rPr>
      </w:pPr>
    </w:p>
    <w:p w14:paraId="4CAD6B17">
      <w:pPr>
        <w:spacing w:before="308" w:line="220" w:lineRule="auto"/>
        <w:ind w:left="2987"/>
        <w:rPr>
          <w:rFonts w:ascii="仿宋" w:hAnsi="仿宋" w:eastAsia="仿宋" w:cs="仿宋"/>
          <w:spacing w:val="-3"/>
          <w:sz w:val="24"/>
          <w:szCs w:val="24"/>
        </w:rPr>
      </w:pPr>
    </w:p>
    <w:p w14:paraId="20CB94A4">
      <w:pPr>
        <w:spacing w:before="308" w:line="220" w:lineRule="auto"/>
        <w:ind w:left="2987"/>
        <w:rPr>
          <w:rFonts w:ascii="仿宋" w:hAnsi="仿宋" w:eastAsia="仿宋" w:cs="仿宋"/>
          <w:sz w:val="24"/>
          <w:szCs w:val="24"/>
        </w:rPr>
      </w:pPr>
      <w:r>
        <w:rPr>
          <w:rFonts w:ascii="仿宋" w:hAnsi="仿宋" w:eastAsia="仿宋" w:cs="仿宋"/>
          <w:spacing w:val="-3"/>
          <w:sz w:val="24"/>
          <w:szCs w:val="24"/>
        </w:rPr>
        <w:t>（此合同仅作为参考）</w:t>
      </w:r>
    </w:p>
    <w:p w14:paraId="7348A18C">
      <w:pPr>
        <w:spacing w:line="242" w:lineRule="auto"/>
        <w:rPr>
          <w:rFonts w:ascii="Arial"/>
          <w:sz w:val="21"/>
        </w:rPr>
      </w:pPr>
    </w:p>
    <w:p w14:paraId="1BBFA3B8">
      <w:pPr>
        <w:spacing w:line="242" w:lineRule="auto"/>
        <w:rPr>
          <w:rFonts w:ascii="Arial"/>
          <w:sz w:val="21"/>
        </w:rPr>
      </w:pPr>
    </w:p>
    <w:p w14:paraId="376DC97F">
      <w:pPr>
        <w:spacing w:line="242" w:lineRule="auto"/>
        <w:rPr>
          <w:rFonts w:ascii="Arial"/>
          <w:sz w:val="21"/>
        </w:rPr>
      </w:pPr>
    </w:p>
    <w:p w14:paraId="42CFCE68">
      <w:pPr>
        <w:spacing w:line="243" w:lineRule="auto"/>
        <w:rPr>
          <w:rFonts w:ascii="Arial"/>
          <w:sz w:val="21"/>
        </w:rPr>
      </w:pPr>
    </w:p>
    <w:p w14:paraId="79D4CEFA">
      <w:pPr>
        <w:spacing w:line="243" w:lineRule="auto"/>
        <w:rPr>
          <w:rFonts w:ascii="Arial"/>
          <w:sz w:val="21"/>
        </w:rPr>
      </w:pPr>
    </w:p>
    <w:p w14:paraId="62295728">
      <w:pPr>
        <w:spacing w:line="243" w:lineRule="auto"/>
        <w:rPr>
          <w:rFonts w:ascii="Arial"/>
          <w:sz w:val="21"/>
        </w:rPr>
      </w:pPr>
    </w:p>
    <w:p w14:paraId="30A73826">
      <w:pPr>
        <w:spacing w:line="243" w:lineRule="auto"/>
        <w:rPr>
          <w:rFonts w:ascii="Arial"/>
          <w:sz w:val="21"/>
        </w:rPr>
      </w:pPr>
    </w:p>
    <w:p w14:paraId="5669A205">
      <w:pPr>
        <w:spacing w:before="78" w:line="624" w:lineRule="exact"/>
        <w:ind w:left="3460"/>
        <w:rPr>
          <w:rFonts w:ascii="仿宋" w:hAnsi="仿宋" w:eastAsia="仿宋" w:cs="仿宋"/>
          <w:sz w:val="24"/>
          <w:szCs w:val="24"/>
        </w:rPr>
      </w:pPr>
      <w:r>
        <w:rPr>
          <w:rFonts w:ascii="仿宋" w:hAnsi="仿宋" w:eastAsia="仿宋" w:cs="仿宋"/>
          <w:spacing w:val="-3"/>
          <w:position w:val="29"/>
          <w:sz w:val="24"/>
          <w:szCs w:val="24"/>
          <w14:textOutline w14:w="4358" w14:cap="sq" w14:cmpd="sng">
            <w14:solidFill>
              <w14:srgbClr w14:val="000000"/>
            </w14:solidFill>
            <w14:prstDash w14:val="solid"/>
            <w14:bevel/>
          </w14:textOutline>
        </w:rPr>
        <w:t>政府采购合同</w:t>
      </w:r>
    </w:p>
    <w:p w14:paraId="721F3D3F">
      <w:pPr>
        <w:spacing w:line="222" w:lineRule="auto"/>
        <w:rPr>
          <w:rFonts w:ascii="仿宋" w:hAnsi="仿宋" w:eastAsia="仿宋" w:cs="仿宋"/>
          <w:sz w:val="24"/>
          <w:szCs w:val="24"/>
        </w:rPr>
        <w:sectPr>
          <w:footerReference r:id="rId10" w:type="default"/>
          <w:pgSz w:w="11905" w:h="16839"/>
          <w:pgMar w:top="1440" w:right="1800" w:bottom="1440" w:left="1800" w:header="0" w:footer="848" w:gutter="0"/>
          <w:pgNumType w:fmt="decimal"/>
          <w:cols w:space="720" w:num="1"/>
        </w:sectPr>
      </w:pPr>
    </w:p>
    <w:p w14:paraId="15889A35">
      <w:pPr>
        <w:spacing w:line="245" w:lineRule="auto"/>
        <w:rPr>
          <w:rFonts w:ascii="Arial"/>
          <w:sz w:val="21"/>
        </w:rPr>
      </w:pPr>
    </w:p>
    <w:p w14:paraId="166FF84A">
      <w:pPr>
        <w:spacing w:line="245" w:lineRule="auto"/>
        <w:rPr>
          <w:rFonts w:ascii="Arial"/>
          <w:sz w:val="21"/>
        </w:rPr>
      </w:pPr>
    </w:p>
    <w:p w14:paraId="1635A814">
      <w:pPr>
        <w:spacing w:line="245" w:lineRule="auto"/>
        <w:rPr>
          <w:rFonts w:ascii="Arial"/>
          <w:sz w:val="21"/>
        </w:rPr>
      </w:pPr>
    </w:p>
    <w:p w14:paraId="14EA9AAD">
      <w:pPr>
        <w:spacing w:line="245" w:lineRule="auto"/>
        <w:rPr>
          <w:rFonts w:ascii="Arial"/>
          <w:sz w:val="21"/>
        </w:rPr>
      </w:pPr>
    </w:p>
    <w:p w14:paraId="47E7732F">
      <w:pPr>
        <w:spacing w:line="245" w:lineRule="auto"/>
        <w:rPr>
          <w:rFonts w:ascii="Arial"/>
          <w:sz w:val="21"/>
        </w:rPr>
      </w:pPr>
    </w:p>
    <w:p w14:paraId="28E5849B">
      <w:pPr>
        <w:spacing w:line="245" w:lineRule="auto"/>
        <w:rPr>
          <w:rFonts w:ascii="Arial"/>
          <w:sz w:val="21"/>
        </w:rPr>
      </w:pPr>
    </w:p>
    <w:p w14:paraId="479C1184">
      <w:pPr>
        <w:spacing w:line="245" w:lineRule="auto"/>
        <w:rPr>
          <w:rFonts w:ascii="Arial"/>
          <w:sz w:val="21"/>
        </w:rPr>
      </w:pPr>
    </w:p>
    <w:p w14:paraId="5D59204D">
      <w:pPr>
        <w:spacing w:line="246" w:lineRule="auto"/>
        <w:rPr>
          <w:rFonts w:ascii="Arial"/>
          <w:sz w:val="21"/>
        </w:rPr>
      </w:pPr>
    </w:p>
    <w:p w14:paraId="06CEA1F0">
      <w:pPr>
        <w:spacing w:line="246" w:lineRule="auto"/>
        <w:rPr>
          <w:rFonts w:ascii="Arial"/>
          <w:sz w:val="21"/>
        </w:rPr>
      </w:pPr>
    </w:p>
    <w:p w14:paraId="00004C83">
      <w:pPr>
        <w:spacing w:before="140" w:line="226" w:lineRule="auto"/>
        <w:ind w:left="2558"/>
        <w:rPr>
          <w:rFonts w:ascii="仿宋" w:hAnsi="仿宋" w:eastAsia="仿宋" w:cs="仿宋"/>
          <w:sz w:val="43"/>
          <w:szCs w:val="43"/>
        </w:rPr>
      </w:pPr>
      <w:r>
        <w:rPr>
          <w:rFonts w:ascii="仿宋" w:hAnsi="仿宋" w:eastAsia="仿宋" w:cs="仿宋"/>
          <w:spacing w:val="-2"/>
          <w:sz w:val="43"/>
          <w:szCs w:val="43"/>
          <w14:textOutline w14:w="7972" w14:cap="sq" w14:cmpd="sng">
            <w14:solidFill>
              <w14:srgbClr w14:val="000000"/>
            </w14:solidFill>
            <w14:prstDash w14:val="solid"/>
            <w14:bevel/>
          </w14:textOutline>
        </w:rPr>
        <w:t>第一部分</w:t>
      </w:r>
      <w:r>
        <w:rPr>
          <w:rFonts w:ascii="仿宋" w:hAnsi="仿宋" w:eastAsia="仿宋" w:cs="仿宋"/>
          <w:spacing w:val="49"/>
          <w:sz w:val="43"/>
          <w:szCs w:val="43"/>
        </w:rPr>
        <w:t xml:space="preserve"> </w:t>
      </w:r>
      <w:r>
        <w:rPr>
          <w:rFonts w:ascii="仿宋" w:hAnsi="仿宋" w:eastAsia="仿宋" w:cs="仿宋"/>
          <w:spacing w:val="-2"/>
          <w:sz w:val="43"/>
          <w:szCs w:val="43"/>
          <w14:textOutline w14:w="7972" w14:cap="sq" w14:cmpd="sng">
            <w14:solidFill>
              <w14:srgbClr w14:val="000000"/>
            </w14:solidFill>
            <w14:prstDash w14:val="solid"/>
            <w14:bevel/>
          </w14:textOutline>
        </w:rPr>
        <w:t>合同书</w:t>
      </w:r>
    </w:p>
    <w:p w14:paraId="56D56BE1">
      <w:pPr>
        <w:spacing w:line="242" w:lineRule="auto"/>
        <w:rPr>
          <w:rFonts w:ascii="Arial"/>
          <w:sz w:val="21"/>
        </w:rPr>
      </w:pPr>
    </w:p>
    <w:p w14:paraId="022568E2">
      <w:pPr>
        <w:spacing w:line="242" w:lineRule="auto"/>
        <w:rPr>
          <w:rFonts w:ascii="Arial"/>
          <w:sz w:val="21"/>
        </w:rPr>
      </w:pPr>
    </w:p>
    <w:p w14:paraId="649D947B">
      <w:pPr>
        <w:spacing w:line="242" w:lineRule="auto"/>
        <w:rPr>
          <w:rFonts w:ascii="Arial"/>
          <w:sz w:val="21"/>
        </w:rPr>
      </w:pPr>
    </w:p>
    <w:p w14:paraId="2EA8259B">
      <w:pPr>
        <w:spacing w:line="243" w:lineRule="auto"/>
        <w:rPr>
          <w:rFonts w:ascii="Arial"/>
          <w:sz w:val="21"/>
        </w:rPr>
      </w:pPr>
    </w:p>
    <w:p w14:paraId="242DADEA">
      <w:pPr>
        <w:spacing w:line="243" w:lineRule="auto"/>
        <w:rPr>
          <w:rFonts w:ascii="Arial"/>
          <w:sz w:val="21"/>
        </w:rPr>
      </w:pPr>
    </w:p>
    <w:p w14:paraId="64B4ED1D">
      <w:pPr>
        <w:spacing w:line="243" w:lineRule="auto"/>
        <w:rPr>
          <w:rFonts w:ascii="Arial"/>
          <w:sz w:val="21"/>
        </w:rPr>
      </w:pPr>
    </w:p>
    <w:p w14:paraId="24C08714">
      <w:pPr>
        <w:spacing w:line="243" w:lineRule="auto"/>
        <w:rPr>
          <w:rFonts w:ascii="Arial"/>
          <w:sz w:val="21"/>
        </w:rPr>
      </w:pPr>
    </w:p>
    <w:p w14:paraId="45FFB1D8">
      <w:pPr>
        <w:spacing w:line="243" w:lineRule="auto"/>
        <w:rPr>
          <w:rFonts w:ascii="Arial"/>
          <w:sz w:val="21"/>
        </w:rPr>
      </w:pPr>
    </w:p>
    <w:p w14:paraId="38689BE8">
      <w:pPr>
        <w:spacing w:line="243" w:lineRule="auto"/>
        <w:rPr>
          <w:rFonts w:ascii="Arial"/>
          <w:sz w:val="21"/>
        </w:rPr>
      </w:pPr>
    </w:p>
    <w:p w14:paraId="039AB3F5">
      <w:pPr>
        <w:spacing w:line="243" w:lineRule="auto"/>
        <w:rPr>
          <w:rFonts w:ascii="Arial"/>
          <w:sz w:val="21"/>
        </w:rPr>
      </w:pPr>
    </w:p>
    <w:p w14:paraId="5716C871">
      <w:pPr>
        <w:spacing w:line="243" w:lineRule="auto"/>
        <w:rPr>
          <w:rFonts w:ascii="Arial"/>
          <w:sz w:val="21"/>
        </w:rPr>
      </w:pPr>
    </w:p>
    <w:p w14:paraId="2AB22886">
      <w:pPr>
        <w:spacing w:line="243" w:lineRule="auto"/>
        <w:rPr>
          <w:rFonts w:ascii="Arial"/>
          <w:sz w:val="21"/>
        </w:rPr>
      </w:pPr>
    </w:p>
    <w:p w14:paraId="688151C0">
      <w:pPr>
        <w:spacing w:line="243" w:lineRule="auto"/>
        <w:rPr>
          <w:rFonts w:ascii="Arial"/>
          <w:sz w:val="21"/>
        </w:rPr>
      </w:pPr>
    </w:p>
    <w:p w14:paraId="3D5EC611">
      <w:pPr>
        <w:spacing w:line="243" w:lineRule="auto"/>
        <w:rPr>
          <w:rFonts w:ascii="Arial"/>
          <w:sz w:val="21"/>
        </w:rPr>
      </w:pPr>
    </w:p>
    <w:p w14:paraId="1BF814C5">
      <w:pPr>
        <w:spacing w:line="243" w:lineRule="auto"/>
        <w:rPr>
          <w:rFonts w:ascii="Arial"/>
          <w:sz w:val="21"/>
        </w:rPr>
      </w:pPr>
    </w:p>
    <w:p w14:paraId="280EF91E">
      <w:pPr>
        <w:spacing w:line="243" w:lineRule="auto"/>
        <w:rPr>
          <w:rFonts w:ascii="Arial"/>
          <w:sz w:val="21"/>
        </w:rPr>
      </w:pPr>
    </w:p>
    <w:p w14:paraId="73DEF45D">
      <w:pPr>
        <w:spacing w:before="78" w:line="221" w:lineRule="auto"/>
        <w:ind w:left="710"/>
        <w:rPr>
          <w:rFonts w:ascii="仿宋" w:hAnsi="仿宋" w:eastAsia="仿宋" w:cs="仿宋"/>
          <w:sz w:val="24"/>
          <w:szCs w:val="24"/>
        </w:rPr>
      </w:pPr>
      <w:r>
        <w:rPr>
          <w:rFonts w:hint="eastAsia" w:ascii="仿宋" w:hAnsi="仿宋" w:eastAsia="仿宋" w:cs="仿宋"/>
          <w:spacing w:val="-3"/>
          <w:sz w:val="24"/>
          <w:szCs w:val="24"/>
          <w:lang w:eastAsia="zh-CN"/>
        </w:rPr>
        <w:t>项目名称</w:t>
      </w:r>
      <w:r>
        <w:rPr>
          <w:rFonts w:ascii="仿宋" w:hAnsi="仿宋" w:eastAsia="仿宋" w:cs="仿宋"/>
          <w:spacing w:val="-3"/>
          <w:sz w:val="24"/>
          <w:szCs w:val="24"/>
        </w:rPr>
        <w:t>：</w:t>
      </w:r>
      <w:r>
        <w:rPr>
          <w:rFonts w:ascii="仿宋" w:hAnsi="仿宋" w:eastAsia="仿宋" w:cs="仿宋"/>
          <w:spacing w:val="-3"/>
          <w:sz w:val="24"/>
          <w:szCs w:val="24"/>
          <w:u w:val="single" w:color="auto"/>
        </w:rPr>
        <w:t xml:space="preserve">                                           </w:t>
      </w:r>
    </w:p>
    <w:p w14:paraId="39E4804A">
      <w:pPr>
        <w:spacing w:line="376" w:lineRule="auto"/>
        <w:rPr>
          <w:rFonts w:ascii="Arial"/>
          <w:sz w:val="21"/>
        </w:rPr>
      </w:pPr>
    </w:p>
    <w:p w14:paraId="296AA8C6">
      <w:pPr>
        <w:spacing w:before="78" w:line="222" w:lineRule="auto"/>
        <w:ind w:left="695"/>
        <w:rPr>
          <w:rFonts w:ascii="仿宋" w:hAnsi="仿宋" w:eastAsia="仿宋" w:cs="仿宋"/>
          <w:sz w:val="24"/>
          <w:szCs w:val="24"/>
        </w:rPr>
      </w:pPr>
      <w:r>
        <w:rPr>
          <w:rFonts w:ascii="仿宋" w:hAnsi="仿宋" w:eastAsia="仿宋" w:cs="仿宋"/>
          <w:spacing w:val="-24"/>
          <w:sz w:val="24"/>
          <w:szCs w:val="24"/>
        </w:rPr>
        <w:t>甲</w:t>
      </w:r>
      <w:r>
        <w:rPr>
          <w:rFonts w:ascii="仿宋" w:hAnsi="仿宋" w:eastAsia="仿宋" w:cs="仿宋"/>
          <w:spacing w:val="5"/>
          <w:sz w:val="24"/>
          <w:szCs w:val="24"/>
        </w:rPr>
        <w:t xml:space="preserve">    </w:t>
      </w:r>
      <w:r>
        <w:rPr>
          <w:rFonts w:ascii="仿宋" w:hAnsi="仿宋" w:eastAsia="仿宋" w:cs="仿宋"/>
          <w:spacing w:val="-24"/>
          <w:sz w:val="24"/>
          <w:szCs w:val="24"/>
        </w:rPr>
        <w:t>方：</w:t>
      </w:r>
      <w:r>
        <w:rPr>
          <w:rFonts w:ascii="仿宋" w:hAnsi="仿宋" w:eastAsia="仿宋" w:cs="仿宋"/>
          <w:sz w:val="24"/>
          <w:szCs w:val="24"/>
          <w:u w:val="single" w:color="auto"/>
        </w:rPr>
        <w:t xml:space="preserve">                                           </w:t>
      </w:r>
    </w:p>
    <w:p w14:paraId="03DBC5B9">
      <w:pPr>
        <w:spacing w:line="372" w:lineRule="auto"/>
        <w:rPr>
          <w:rFonts w:ascii="Arial"/>
          <w:sz w:val="21"/>
        </w:rPr>
      </w:pPr>
    </w:p>
    <w:p w14:paraId="67775197">
      <w:pPr>
        <w:spacing w:before="79" w:line="224" w:lineRule="auto"/>
        <w:ind w:left="680"/>
        <w:rPr>
          <w:rFonts w:ascii="仿宋" w:hAnsi="仿宋" w:eastAsia="仿宋" w:cs="仿宋"/>
          <w:sz w:val="24"/>
          <w:szCs w:val="24"/>
        </w:rPr>
      </w:pPr>
      <w:r>
        <w:rPr>
          <w:rFonts w:ascii="仿宋" w:hAnsi="仿宋" w:eastAsia="仿宋" w:cs="仿宋"/>
          <w:spacing w:val="-19"/>
          <w:sz w:val="24"/>
          <w:szCs w:val="24"/>
        </w:rPr>
        <w:t>乙</w:t>
      </w:r>
      <w:r>
        <w:rPr>
          <w:rFonts w:ascii="仿宋" w:hAnsi="仿宋" w:eastAsia="仿宋" w:cs="仿宋"/>
          <w:spacing w:val="5"/>
          <w:sz w:val="24"/>
          <w:szCs w:val="24"/>
        </w:rPr>
        <w:t xml:space="preserve">    </w:t>
      </w:r>
      <w:r>
        <w:rPr>
          <w:rFonts w:ascii="仿宋" w:hAnsi="仿宋" w:eastAsia="仿宋" w:cs="仿宋"/>
          <w:spacing w:val="-19"/>
          <w:sz w:val="24"/>
          <w:szCs w:val="24"/>
        </w:rPr>
        <w:t>方：</w:t>
      </w:r>
      <w:r>
        <w:rPr>
          <w:rFonts w:ascii="仿宋" w:hAnsi="仿宋" w:eastAsia="仿宋" w:cs="仿宋"/>
          <w:sz w:val="24"/>
          <w:szCs w:val="24"/>
          <w:u w:val="single" w:color="auto"/>
        </w:rPr>
        <w:t xml:space="preserve">                                           </w:t>
      </w:r>
    </w:p>
    <w:p w14:paraId="51E8BC8B">
      <w:pPr>
        <w:spacing w:line="372" w:lineRule="auto"/>
        <w:rPr>
          <w:rFonts w:ascii="Arial"/>
          <w:sz w:val="21"/>
        </w:rPr>
      </w:pPr>
    </w:p>
    <w:p w14:paraId="5F56081F">
      <w:pPr>
        <w:spacing w:before="78" w:line="224" w:lineRule="auto"/>
        <w:ind w:left="669"/>
        <w:rPr>
          <w:rFonts w:ascii="仿宋" w:hAnsi="仿宋" w:eastAsia="仿宋" w:cs="仿宋"/>
          <w:sz w:val="24"/>
          <w:szCs w:val="24"/>
        </w:rPr>
      </w:pPr>
      <w:r>
        <w:rPr>
          <w:rFonts w:ascii="仿宋" w:hAnsi="仿宋" w:eastAsia="仿宋" w:cs="仿宋"/>
          <w:spacing w:val="-14"/>
          <w:sz w:val="24"/>
          <w:szCs w:val="24"/>
        </w:rPr>
        <w:t>签</w:t>
      </w:r>
      <w:r>
        <w:rPr>
          <w:rFonts w:ascii="仿宋" w:hAnsi="仿宋" w:eastAsia="仿宋" w:cs="仿宋"/>
          <w:spacing w:val="16"/>
          <w:sz w:val="24"/>
          <w:szCs w:val="24"/>
        </w:rPr>
        <w:t xml:space="preserve"> </w:t>
      </w:r>
      <w:r>
        <w:rPr>
          <w:rFonts w:ascii="仿宋" w:hAnsi="仿宋" w:eastAsia="仿宋" w:cs="仿宋"/>
          <w:spacing w:val="-14"/>
          <w:sz w:val="24"/>
          <w:szCs w:val="24"/>
        </w:rPr>
        <w:t>订</w:t>
      </w:r>
      <w:r>
        <w:rPr>
          <w:rFonts w:ascii="仿宋" w:hAnsi="仿宋" w:eastAsia="仿宋" w:cs="仿宋"/>
          <w:spacing w:val="16"/>
          <w:sz w:val="24"/>
          <w:szCs w:val="24"/>
        </w:rPr>
        <w:t xml:space="preserve"> </w:t>
      </w:r>
      <w:r>
        <w:rPr>
          <w:rFonts w:ascii="仿宋" w:hAnsi="仿宋" w:eastAsia="仿宋" w:cs="仿宋"/>
          <w:spacing w:val="-14"/>
          <w:sz w:val="24"/>
          <w:szCs w:val="24"/>
        </w:rPr>
        <w:t>地：</w:t>
      </w:r>
      <w:r>
        <w:rPr>
          <w:rFonts w:ascii="仿宋" w:hAnsi="仿宋" w:eastAsia="仿宋" w:cs="仿宋"/>
          <w:sz w:val="24"/>
          <w:szCs w:val="24"/>
          <w:u w:val="single" w:color="auto"/>
        </w:rPr>
        <w:t xml:space="preserve">                                           </w:t>
      </w:r>
    </w:p>
    <w:p w14:paraId="213B5243">
      <w:pPr>
        <w:spacing w:line="277" w:lineRule="auto"/>
        <w:rPr>
          <w:rFonts w:ascii="Arial"/>
          <w:sz w:val="21"/>
        </w:rPr>
      </w:pPr>
    </w:p>
    <w:p w14:paraId="27A30EE3">
      <w:pPr>
        <w:spacing w:line="277" w:lineRule="auto"/>
        <w:rPr>
          <w:rFonts w:ascii="Arial"/>
          <w:sz w:val="21"/>
        </w:rPr>
      </w:pPr>
    </w:p>
    <w:p w14:paraId="146566DA">
      <w:pPr>
        <w:spacing w:line="277" w:lineRule="auto"/>
        <w:rPr>
          <w:rFonts w:ascii="Arial"/>
          <w:sz w:val="21"/>
        </w:rPr>
      </w:pPr>
    </w:p>
    <w:p w14:paraId="4894D446">
      <w:pPr>
        <w:spacing w:line="278" w:lineRule="auto"/>
        <w:rPr>
          <w:rFonts w:ascii="Arial"/>
          <w:sz w:val="21"/>
        </w:rPr>
      </w:pPr>
    </w:p>
    <w:p w14:paraId="0FE73427">
      <w:pPr>
        <w:spacing w:before="79" w:line="222" w:lineRule="auto"/>
        <w:ind w:left="669"/>
        <w:rPr>
          <w:rFonts w:ascii="仿宋" w:hAnsi="仿宋" w:eastAsia="仿宋" w:cs="仿宋"/>
          <w:sz w:val="24"/>
          <w:szCs w:val="24"/>
        </w:rPr>
        <w:sectPr>
          <w:footerReference r:id="rId11" w:type="default"/>
          <w:pgSz w:w="11905" w:h="16839"/>
          <w:pgMar w:top="1440" w:right="1800" w:bottom="1440" w:left="1800" w:header="0" w:footer="848" w:gutter="0"/>
          <w:pgNumType w:fmt="decimal"/>
          <w:cols w:space="720" w:num="1"/>
        </w:sectPr>
      </w:pPr>
      <w:r>
        <w:rPr>
          <w:rFonts w:ascii="仿宋" w:hAnsi="仿宋" w:eastAsia="仿宋" w:cs="仿宋"/>
          <w:spacing w:val="-9"/>
          <w:sz w:val="24"/>
          <w:szCs w:val="24"/>
        </w:rPr>
        <w:t>签订日期：</w:t>
      </w:r>
      <w:r>
        <w:rPr>
          <w:rFonts w:ascii="仿宋" w:hAnsi="仿宋" w:eastAsia="仿宋" w:cs="仿宋"/>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9"/>
          <w:sz w:val="24"/>
          <w:szCs w:val="24"/>
        </w:rPr>
        <w:t>年</w:t>
      </w:r>
      <w:r>
        <w:rPr>
          <w:rFonts w:ascii="仿宋" w:hAnsi="仿宋" w:eastAsia="仿宋" w:cs="仿宋"/>
          <w:spacing w:val="9"/>
          <w:sz w:val="24"/>
          <w:szCs w:val="24"/>
          <w:u w:val="single" w:color="auto"/>
        </w:rPr>
        <w:t xml:space="preserve">             </w:t>
      </w:r>
      <w:r>
        <w:rPr>
          <w:rFonts w:ascii="仿宋" w:hAnsi="仿宋" w:eastAsia="仿宋" w:cs="仿宋"/>
          <w:spacing w:val="-90"/>
          <w:sz w:val="24"/>
          <w:szCs w:val="24"/>
        </w:rPr>
        <w:t xml:space="preserve"> </w:t>
      </w:r>
      <w:r>
        <w:rPr>
          <w:rFonts w:ascii="仿宋" w:hAnsi="仿宋" w:eastAsia="仿宋" w:cs="仿宋"/>
          <w:spacing w:val="-9"/>
          <w:sz w:val="24"/>
          <w:szCs w:val="24"/>
        </w:rPr>
        <w:t>月</w:t>
      </w:r>
      <w:r>
        <w:rPr>
          <w:rFonts w:ascii="仿宋" w:hAnsi="仿宋" w:eastAsia="仿宋" w:cs="仿宋"/>
          <w:spacing w:val="10"/>
          <w:sz w:val="24"/>
          <w:szCs w:val="24"/>
          <w:u w:val="single" w:color="auto"/>
        </w:rPr>
        <w:t xml:space="preserve">           </w:t>
      </w:r>
      <w:r>
        <w:rPr>
          <w:rFonts w:ascii="仿宋" w:hAnsi="仿宋" w:eastAsia="仿宋" w:cs="仿宋"/>
          <w:spacing w:val="-44"/>
          <w:sz w:val="24"/>
          <w:szCs w:val="24"/>
        </w:rPr>
        <w:t xml:space="preserve"> </w:t>
      </w:r>
      <w:r>
        <w:rPr>
          <w:rFonts w:ascii="仿宋" w:hAnsi="仿宋" w:eastAsia="仿宋" w:cs="仿宋"/>
          <w:spacing w:val="-9"/>
          <w:sz w:val="24"/>
          <w:szCs w:val="24"/>
        </w:rPr>
        <w:t>日</w:t>
      </w:r>
    </w:p>
    <w:p w14:paraId="3DF69527">
      <w:pPr>
        <w:spacing w:line="360" w:lineRule="auto"/>
        <w:ind w:left="120" w:hanging="156" w:hangingChars="50"/>
        <w:jc w:val="center"/>
        <w:rPr>
          <w:rFonts w:hint="eastAsia" w:ascii="仿宋" w:hAnsi="仿宋" w:eastAsia="仿宋" w:cs="仿宋"/>
          <w:b/>
          <w:sz w:val="31"/>
          <w:szCs w:val="31"/>
        </w:rPr>
      </w:pPr>
      <w:r>
        <w:rPr>
          <w:rFonts w:hint="eastAsia" w:ascii="仿宋" w:hAnsi="仿宋" w:eastAsia="仿宋" w:cs="仿宋"/>
          <w:b/>
          <w:sz w:val="31"/>
          <w:szCs w:val="31"/>
        </w:rPr>
        <w:t>第一部分 协议书</w:t>
      </w:r>
    </w:p>
    <w:p w14:paraId="5E977FC3">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rPr>
        <w:t>日，</w:t>
      </w:r>
      <w:r>
        <w:rPr>
          <w:rFonts w:hint="eastAsia" w:ascii="仿宋" w:hAnsi="仿宋" w:eastAsia="仿宋" w:cs="仿宋"/>
          <w:color w:val="000000"/>
          <w:kern w:val="0"/>
          <w:sz w:val="24"/>
          <w:szCs w:val="24"/>
          <w:u w:val="single"/>
        </w:rPr>
        <w:t xml:space="preserve">  （采购人名称）</w:t>
      </w:r>
      <w:r>
        <w:rPr>
          <w:rFonts w:hint="eastAsia" w:ascii="仿宋" w:hAnsi="仿宋" w:eastAsia="仿宋" w:cs="仿宋"/>
          <w:color w:val="000000"/>
          <w:kern w:val="0"/>
          <w:sz w:val="24"/>
          <w:szCs w:val="24"/>
        </w:rPr>
        <w:t>以</w:t>
      </w:r>
      <w:r>
        <w:rPr>
          <w:rFonts w:hint="eastAsia" w:ascii="仿宋" w:hAnsi="仿宋" w:eastAsia="仿宋" w:cs="仿宋"/>
          <w:color w:val="000000"/>
          <w:kern w:val="0"/>
          <w:sz w:val="24"/>
          <w:szCs w:val="24"/>
          <w:u w:val="single"/>
        </w:rPr>
        <w:t xml:space="preserve">  （政府采购方式） </w:t>
      </w:r>
      <w:r>
        <w:rPr>
          <w:rFonts w:hint="eastAsia" w:ascii="仿宋" w:hAnsi="仿宋" w:eastAsia="仿宋" w:cs="仿宋"/>
          <w:color w:val="000000"/>
          <w:kern w:val="0"/>
          <w:sz w:val="24"/>
          <w:szCs w:val="24"/>
        </w:rPr>
        <w:t>对</w:t>
      </w:r>
      <w:r>
        <w:rPr>
          <w:rFonts w:hint="eastAsia" w:ascii="仿宋" w:hAnsi="仿宋" w:eastAsia="仿宋" w:cs="仿宋"/>
          <w:color w:val="000000"/>
          <w:kern w:val="0"/>
          <w:sz w:val="24"/>
          <w:szCs w:val="24"/>
          <w:u w:val="single"/>
        </w:rPr>
        <w:t>（同前页</w:t>
      </w:r>
      <w:r>
        <w:rPr>
          <w:rFonts w:hint="eastAsia" w:ascii="仿宋" w:hAnsi="仿宋" w:eastAsia="仿宋" w:cs="仿宋"/>
          <w:color w:val="000000"/>
          <w:kern w:val="0"/>
          <w:sz w:val="24"/>
          <w:szCs w:val="24"/>
          <w:u w:val="single"/>
          <w:lang w:eastAsia="zh-CN"/>
        </w:rPr>
        <w:t>项目名称</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lang w:eastAsia="zh-CN"/>
        </w:rPr>
        <w:t>磋商</w:t>
      </w:r>
      <w:r>
        <w:rPr>
          <w:rFonts w:hint="eastAsia" w:ascii="仿宋" w:hAnsi="仿宋" w:eastAsia="仿宋" w:cs="仿宋"/>
          <w:color w:val="000000"/>
          <w:kern w:val="0"/>
          <w:sz w:val="24"/>
          <w:szCs w:val="24"/>
        </w:rPr>
        <w:t>进行了采购。经</w:t>
      </w:r>
      <w:r>
        <w:rPr>
          <w:rFonts w:hint="eastAsia" w:ascii="仿宋" w:hAnsi="仿宋" w:eastAsia="仿宋" w:cs="仿宋"/>
          <w:color w:val="000000"/>
          <w:kern w:val="0"/>
          <w:sz w:val="24"/>
          <w:szCs w:val="24"/>
          <w:u w:val="single"/>
        </w:rPr>
        <w:t xml:space="preserve">  （相关评定主体名称）  </w:t>
      </w:r>
      <w:r>
        <w:rPr>
          <w:rFonts w:hint="eastAsia" w:ascii="仿宋" w:hAnsi="仿宋" w:eastAsia="仿宋" w:cs="仿宋"/>
          <w:color w:val="000000"/>
          <w:kern w:val="0"/>
          <w:sz w:val="24"/>
          <w:szCs w:val="24"/>
        </w:rPr>
        <w:t>评定，</w:t>
      </w:r>
      <w:r>
        <w:rPr>
          <w:rFonts w:hint="eastAsia" w:ascii="仿宋" w:hAnsi="仿宋" w:eastAsia="仿宋" w:cs="仿宋"/>
          <w:color w:val="000000"/>
          <w:kern w:val="0"/>
          <w:sz w:val="24"/>
          <w:szCs w:val="24"/>
          <w:u w:val="single"/>
        </w:rPr>
        <w:t xml:space="preserve">  （中标供应商名称）</w:t>
      </w:r>
      <w:r>
        <w:rPr>
          <w:rFonts w:hint="eastAsia" w:ascii="仿宋" w:hAnsi="仿宋" w:eastAsia="仿宋" w:cs="仿宋"/>
          <w:color w:val="000000"/>
          <w:kern w:val="0"/>
          <w:sz w:val="24"/>
          <w:szCs w:val="24"/>
        </w:rPr>
        <w:t>为该</w:t>
      </w:r>
      <w:r>
        <w:rPr>
          <w:rFonts w:hint="eastAsia" w:ascii="仿宋" w:hAnsi="仿宋" w:eastAsia="仿宋" w:cs="仿宋"/>
          <w:color w:val="000000"/>
          <w:kern w:val="0"/>
          <w:sz w:val="24"/>
          <w:szCs w:val="24"/>
          <w:lang w:eastAsia="zh-CN"/>
        </w:rPr>
        <w:t>磋商</w:t>
      </w:r>
      <w:r>
        <w:rPr>
          <w:rFonts w:hint="eastAsia" w:ascii="仿宋" w:hAnsi="仿宋" w:eastAsia="仿宋" w:cs="仿宋"/>
          <w:color w:val="000000"/>
          <w:kern w:val="0"/>
          <w:sz w:val="24"/>
          <w:szCs w:val="24"/>
        </w:rPr>
        <w:t>中标供应商。现于中标通知书发出之日起三十日内，按照采购文件确 定的事项签订本合同。</w:t>
      </w:r>
    </w:p>
    <w:p w14:paraId="50140C94">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根据《中华人民共和国合同法》、《中华人民共和国政府采购法》等相关法律法规之 规定，按照平等、自愿、公平和诚实信用的原则，经</w:t>
      </w:r>
      <w:r>
        <w:rPr>
          <w:rFonts w:hint="eastAsia" w:ascii="仿宋" w:hAnsi="仿宋" w:eastAsia="仿宋" w:cs="仿宋"/>
          <w:color w:val="000000"/>
          <w:kern w:val="0"/>
          <w:sz w:val="24"/>
          <w:szCs w:val="24"/>
          <w:u w:val="single"/>
        </w:rPr>
        <w:t>（采购人名称） (以下简称：甲方)</w:t>
      </w:r>
      <w:r>
        <w:rPr>
          <w:rFonts w:hint="eastAsia" w:ascii="仿宋" w:hAnsi="仿宋" w:eastAsia="仿宋" w:cs="仿宋"/>
          <w:color w:val="000000"/>
          <w:kern w:val="0"/>
          <w:sz w:val="24"/>
          <w:szCs w:val="24"/>
        </w:rPr>
        <w:t>和</w:t>
      </w:r>
      <w:r>
        <w:rPr>
          <w:rFonts w:hint="eastAsia" w:ascii="仿宋" w:hAnsi="仿宋" w:eastAsia="仿宋" w:cs="仿宋"/>
          <w:color w:val="000000"/>
          <w:kern w:val="0"/>
          <w:sz w:val="24"/>
          <w:szCs w:val="24"/>
          <w:u w:val="single"/>
        </w:rPr>
        <w:t xml:space="preserve">  （中标供应商名称）   (以下简称：乙方)</w:t>
      </w:r>
      <w:r>
        <w:rPr>
          <w:rFonts w:hint="eastAsia" w:ascii="仿宋" w:hAnsi="仿宋" w:eastAsia="仿宋" w:cs="仿宋"/>
          <w:color w:val="000000"/>
          <w:kern w:val="0"/>
          <w:sz w:val="24"/>
          <w:szCs w:val="24"/>
        </w:rPr>
        <w:t>协商一致，约定以下合同条款，以兹共同遵守、全面履行。</w:t>
      </w:r>
    </w:p>
    <w:p w14:paraId="412072F4">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 合同组成部分</w:t>
      </w:r>
    </w:p>
    <w:p w14:paraId="2E86BA8B">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22DC0BC">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1.1.1 本合同及其补充合同、变更协议；</w:t>
      </w:r>
    </w:p>
    <w:p w14:paraId="38AFBE4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1.1.2 中标通知书；</w:t>
      </w:r>
    </w:p>
    <w:p w14:paraId="4A7270F7">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1.1.3 投标文件（含澄清或者说明文件）；</w:t>
      </w:r>
    </w:p>
    <w:p w14:paraId="09693A47">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1.1.4 招标文件（含澄清或者修改文件）；</w:t>
      </w:r>
    </w:p>
    <w:p w14:paraId="688BA612">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1.1.5 其他相关采购文件。</w:t>
      </w:r>
    </w:p>
    <w:p w14:paraId="01B26F1A">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 服务</w:t>
      </w:r>
    </w:p>
    <w:p w14:paraId="0A26E3B6">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1.2.1服务名称：                                            ；</w:t>
      </w:r>
    </w:p>
    <w:p w14:paraId="5D95D224">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1.2.2服务数量：                                            ；</w:t>
      </w:r>
    </w:p>
    <w:p w14:paraId="7D4F40B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1.2.服务质量：                                               。</w:t>
      </w:r>
    </w:p>
    <w:p w14:paraId="73EA2C69">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 价款</w:t>
      </w:r>
    </w:p>
    <w:p w14:paraId="265B0D87">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本合同总价为：</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元（大写：</w:t>
      </w:r>
      <w:r>
        <w:rPr>
          <w:rFonts w:hint="eastAsia" w:ascii="仿宋" w:hAnsi="仿宋" w:eastAsia="仿宋" w:cs="仿宋"/>
          <w:color w:val="000000"/>
          <w:kern w:val="0"/>
          <w:sz w:val="24"/>
          <w:szCs w:val="24"/>
          <w:u w:val="single"/>
        </w:rPr>
        <w:t xml:space="preserve">                元人民币</w:t>
      </w:r>
      <w:r>
        <w:rPr>
          <w:rFonts w:hint="eastAsia" w:ascii="仿宋" w:hAnsi="仿宋" w:eastAsia="仿宋" w:cs="仿宋"/>
          <w:color w:val="000000"/>
          <w:kern w:val="0"/>
          <w:sz w:val="24"/>
          <w:szCs w:val="24"/>
        </w:rPr>
        <w:t xml:space="preserve">）。 </w:t>
      </w:r>
    </w:p>
    <w:p w14:paraId="2E2DBAA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分项价格：</w:t>
      </w:r>
    </w:p>
    <w:p w14:paraId="3B18F009">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tbl>
      <w:tblPr>
        <w:tblStyle w:val="20"/>
        <w:tblW w:w="8603" w:type="dxa"/>
        <w:tblInd w:w="1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7"/>
        <w:gridCol w:w="4086"/>
        <w:gridCol w:w="3070"/>
      </w:tblGrid>
      <w:tr w14:paraId="075C7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1447" w:type="dxa"/>
            <w:vAlign w:val="top"/>
          </w:tcPr>
          <w:p w14:paraId="3ECCA71A">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4086" w:type="dxa"/>
            <w:vAlign w:val="top"/>
          </w:tcPr>
          <w:p w14:paraId="3415062A">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分项名称</w:t>
            </w:r>
          </w:p>
        </w:tc>
        <w:tc>
          <w:tcPr>
            <w:tcW w:w="3070" w:type="dxa"/>
            <w:vAlign w:val="top"/>
          </w:tcPr>
          <w:p w14:paraId="4FC4E402">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分项价格</w:t>
            </w:r>
          </w:p>
        </w:tc>
      </w:tr>
      <w:tr w14:paraId="6822A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447" w:type="dxa"/>
            <w:vAlign w:val="top"/>
          </w:tcPr>
          <w:p w14:paraId="05B6CE7B">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tc>
        <w:tc>
          <w:tcPr>
            <w:tcW w:w="4086" w:type="dxa"/>
            <w:vAlign w:val="top"/>
          </w:tcPr>
          <w:p w14:paraId="7A4E3788">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tc>
        <w:tc>
          <w:tcPr>
            <w:tcW w:w="3070" w:type="dxa"/>
            <w:vAlign w:val="top"/>
          </w:tcPr>
          <w:p w14:paraId="1B2D10F4">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tc>
      </w:tr>
      <w:tr w14:paraId="01760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447" w:type="dxa"/>
            <w:vAlign w:val="top"/>
          </w:tcPr>
          <w:p w14:paraId="2A60E18C">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tc>
        <w:tc>
          <w:tcPr>
            <w:tcW w:w="4086" w:type="dxa"/>
            <w:vAlign w:val="top"/>
          </w:tcPr>
          <w:p w14:paraId="3A4EB928">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tc>
        <w:tc>
          <w:tcPr>
            <w:tcW w:w="3070" w:type="dxa"/>
            <w:vAlign w:val="top"/>
          </w:tcPr>
          <w:p w14:paraId="6A068C78">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tc>
      </w:tr>
      <w:tr w14:paraId="3E3293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447" w:type="dxa"/>
            <w:vAlign w:val="top"/>
          </w:tcPr>
          <w:p w14:paraId="0DFB7B3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tc>
        <w:tc>
          <w:tcPr>
            <w:tcW w:w="4086" w:type="dxa"/>
            <w:vAlign w:val="top"/>
          </w:tcPr>
          <w:p w14:paraId="52425E58">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tc>
        <w:tc>
          <w:tcPr>
            <w:tcW w:w="3070" w:type="dxa"/>
            <w:vAlign w:val="top"/>
          </w:tcPr>
          <w:p w14:paraId="17EA88A1">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tc>
      </w:tr>
      <w:tr w14:paraId="56251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447" w:type="dxa"/>
            <w:vAlign w:val="top"/>
          </w:tcPr>
          <w:p w14:paraId="77835D60">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tc>
        <w:tc>
          <w:tcPr>
            <w:tcW w:w="4086" w:type="dxa"/>
            <w:vAlign w:val="top"/>
          </w:tcPr>
          <w:p w14:paraId="49B2847B">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tc>
        <w:tc>
          <w:tcPr>
            <w:tcW w:w="3070" w:type="dxa"/>
            <w:vAlign w:val="top"/>
          </w:tcPr>
          <w:p w14:paraId="58F4FF2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tc>
      </w:tr>
      <w:tr w14:paraId="3A14A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5533" w:type="dxa"/>
            <w:gridSpan w:val="2"/>
            <w:vAlign w:val="top"/>
          </w:tcPr>
          <w:p w14:paraId="1A7EBDD5">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总价</w:t>
            </w:r>
          </w:p>
        </w:tc>
        <w:tc>
          <w:tcPr>
            <w:tcW w:w="3070" w:type="dxa"/>
            <w:vAlign w:val="top"/>
          </w:tcPr>
          <w:p w14:paraId="7039A5D0">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tc>
      </w:tr>
    </w:tbl>
    <w:p w14:paraId="56CA7693">
      <w:pPr>
        <w:pStyle w:val="6"/>
      </w:pPr>
    </w:p>
    <w:p w14:paraId="33FD748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 付款方式和发票开具方式</w:t>
      </w:r>
    </w:p>
    <w:p w14:paraId="29DD403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1.4.付款方式：</w:t>
      </w:r>
      <w:r>
        <w:rPr>
          <w:rFonts w:hint="eastAsia" w:ascii="仿宋" w:hAnsi="仿宋" w:eastAsia="仿宋" w:cs="仿宋"/>
          <w:color w:val="000000"/>
          <w:kern w:val="0"/>
          <w:sz w:val="24"/>
          <w:szCs w:val="24"/>
          <w:u w:val="single"/>
        </w:rPr>
        <w:t xml:space="preserve">   具体以合同签订为准                  </w:t>
      </w:r>
      <w:r>
        <w:rPr>
          <w:rFonts w:hint="eastAsia" w:ascii="仿宋" w:hAnsi="仿宋" w:eastAsia="仿宋" w:cs="仿宋"/>
          <w:color w:val="000000"/>
          <w:kern w:val="0"/>
          <w:sz w:val="24"/>
          <w:szCs w:val="24"/>
        </w:rPr>
        <w:t>；</w:t>
      </w:r>
    </w:p>
    <w:p w14:paraId="6FD17A6A">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1.4.发票开具方式</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14:paraId="4FE62331">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 服务期限、地点和方式</w:t>
      </w:r>
    </w:p>
    <w:p w14:paraId="01751EF1">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1.5.1 服务期限：</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14:paraId="022F3321">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1.5.2 服务地点：</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14:paraId="779BF5BE">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u w:val="none"/>
          <w:lang w:eastAsia="zh-CN"/>
        </w:rPr>
      </w:pPr>
      <w:r>
        <w:rPr>
          <w:rFonts w:hint="eastAsia" w:ascii="仿宋" w:hAnsi="仿宋" w:eastAsia="仿宋" w:cs="仿宋"/>
          <w:color w:val="000000"/>
          <w:kern w:val="0"/>
          <w:sz w:val="24"/>
          <w:szCs w:val="24"/>
        </w:rPr>
        <w:t>1.5.3 成果交付：</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u w:val="none"/>
          <w:lang w:eastAsia="zh-CN"/>
        </w:rPr>
        <w:t>。</w:t>
      </w:r>
    </w:p>
    <w:p w14:paraId="21493FA6">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 违约责任</w:t>
      </w:r>
    </w:p>
    <w:p w14:paraId="654BFC35">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1.6.1 除不可抗力外，如果乙方没有按照本合同约定的期限、地点和方式交付服务，那么甲方可要求乙方支付违约金，违约金按每迟延交付服务一日的应交付而未交付服务价格的</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%计算，最高限额为本合同总价的</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 xml:space="preserve"> %；迟延交付服务的违约金计算数额达到前 述最高限额之日起，甲方有权在要求乙方支付违约金的同时</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书面通知乙方解除本合同；</w:t>
      </w:r>
    </w:p>
    <w:p w14:paraId="7C05D6D3">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%计算，最高限额为本合同总价的</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%；迟延付款的违约金计算数额达到前述最高限额之日起，乙方有权在要 求甲方支付违约金的同时，书面通知甲方解除本合同；</w:t>
      </w:r>
    </w:p>
    <w:p w14:paraId="6F024AA0">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 者隐瞒真相的方法来影响对方当事人在合同签订、履行过程中的行为）的，对方当事人可 以书面通知违约方解除本合同；</w:t>
      </w:r>
    </w:p>
    <w:p w14:paraId="5F15C077">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1.6.4 任何一方按照前述约定要求违约方支付违约金的同时，仍有权要求违约方继续履行合同、采取补救措施，并有权按照己方实际损失情况要求违约方赔偿损失；任何一方 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6096775">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3115E3E">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1.6.6 如果出现政府采购监督管理部门在处理投诉事项期间，书面通知甲方暂停采购 活动的情形，或者询问或质疑事项可能影响中标结果的，导致甲方中止履行合同的情形，均不视为甲方违约。</w:t>
      </w:r>
    </w:p>
    <w:p w14:paraId="4305A307">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1.7 合同争议的解决</w:t>
      </w:r>
    </w:p>
    <w:p w14:paraId="6E972767">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本合同履行过程中发生的任何争议，双方当事人均可通过和解或者调解解决；不愿和解、调解或者和解、调解不成的，可以选择下列第</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种方式解决：</w:t>
      </w:r>
    </w:p>
    <w:p w14:paraId="73B3D4D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1.7.1 将争议提交仲裁委员会依申请仲裁时其现行有效的仲裁规则裁决；</w:t>
      </w:r>
    </w:p>
    <w:p w14:paraId="06EA1D0E">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1.7.2 向</w:t>
      </w:r>
      <w:r>
        <w:rPr>
          <w:rFonts w:hint="eastAsia" w:ascii="仿宋" w:hAnsi="仿宋" w:eastAsia="仿宋" w:cs="仿宋"/>
          <w:color w:val="000000"/>
          <w:kern w:val="0"/>
          <w:sz w:val="24"/>
          <w:szCs w:val="24"/>
          <w:u w:val="single"/>
        </w:rPr>
        <w:t>（被告住所地、合同履行地、合同签订地、原告住所地、标的物所在地等与争议有实际联系的地点中选出的人民法院名称）</w:t>
      </w:r>
      <w:r>
        <w:rPr>
          <w:rFonts w:hint="eastAsia" w:ascii="仿宋" w:hAnsi="仿宋" w:eastAsia="仿宋" w:cs="仿宋"/>
          <w:color w:val="000000"/>
          <w:kern w:val="0"/>
          <w:sz w:val="24"/>
          <w:szCs w:val="24"/>
        </w:rPr>
        <w:t>人民法院起诉。</w:t>
      </w:r>
    </w:p>
    <w:p w14:paraId="177EE56A">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1.8 合同生效</w:t>
      </w:r>
    </w:p>
    <w:p w14:paraId="08E866E7">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本合同自双方当事人盖章或者签字时生效。</w:t>
      </w:r>
    </w:p>
    <w:p w14:paraId="58BAFB74">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4BBFF091">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744FF007">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2EC0683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0465C504">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7268F2F3">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5E2F98EA">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5DF191BC">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6F6FFC12">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2B20FA4C">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7D301F8E">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2913F037">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38509147">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000000"/>
          <w:kern w:val="0"/>
          <w:sz w:val="24"/>
          <w:szCs w:val="24"/>
        </w:rPr>
      </w:pPr>
    </w:p>
    <w:p w14:paraId="3AEA2F3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sectPr>
          <w:footerReference r:id="rId12" w:type="default"/>
          <w:type w:val="continuous"/>
          <w:pgSz w:w="11906" w:h="16839"/>
          <w:pgMar w:top="1118" w:right="1408" w:bottom="1362" w:left="1473" w:header="878" w:footer="1200" w:gutter="0"/>
          <w:cols w:equalWidth="0" w:num="1">
            <w:col w:w="9024"/>
          </w:cols>
        </w:sectPr>
      </w:pPr>
    </w:p>
    <w:p w14:paraId="1C1F3351">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76C0B270">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甲方：</w:t>
      </w:r>
    </w:p>
    <w:p w14:paraId="7209E722">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统一社会信用代码：</w:t>
      </w:r>
    </w:p>
    <w:p w14:paraId="4288105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住所：</w:t>
      </w:r>
    </w:p>
    <w:p w14:paraId="1B1E4D18">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法定代表人或</w:t>
      </w:r>
    </w:p>
    <w:p w14:paraId="7680F29C">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授权代表（签字）：</w:t>
      </w:r>
    </w:p>
    <w:p w14:paraId="3B27241E">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联系人：</w:t>
      </w:r>
    </w:p>
    <w:p w14:paraId="3640C74E">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约定送达地址：</w:t>
      </w:r>
    </w:p>
    <w:p w14:paraId="180564C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邮政编码：</w:t>
      </w:r>
    </w:p>
    <w:p w14:paraId="4B24CF2B">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电话:</w:t>
      </w:r>
    </w:p>
    <w:p w14:paraId="20FCD6C1">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传真:</w:t>
      </w:r>
    </w:p>
    <w:p w14:paraId="026F105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电子邮箱：</w:t>
      </w:r>
    </w:p>
    <w:p w14:paraId="7BBAB3D6">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开户银行：</w:t>
      </w:r>
    </w:p>
    <w:p w14:paraId="7B70A70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开户名称：</w:t>
      </w:r>
    </w:p>
    <w:p w14:paraId="306F06BB">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开户账号：</w:t>
      </w:r>
    </w:p>
    <w:p w14:paraId="38E4320F">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br w:type="column"/>
      </w:r>
    </w:p>
    <w:p w14:paraId="0D9C13B9">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乙方：</w:t>
      </w:r>
    </w:p>
    <w:p w14:paraId="53620C17">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统一社会信用代码或身份证号码： </w:t>
      </w:r>
    </w:p>
    <w:p w14:paraId="0FC9B3B9">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住所：</w:t>
      </w:r>
    </w:p>
    <w:p w14:paraId="16F93BC8">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法定代表人</w:t>
      </w:r>
    </w:p>
    <w:p w14:paraId="3AAFCD4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或授权代表（签字）:</w:t>
      </w:r>
    </w:p>
    <w:p w14:paraId="6253034B">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联系人：</w:t>
      </w:r>
    </w:p>
    <w:p w14:paraId="76DFA30E">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约定送达地址：</w:t>
      </w:r>
    </w:p>
    <w:p w14:paraId="7170DD3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邮政编码：</w:t>
      </w:r>
    </w:p>
    <w:p w14:paraId="7FCB98FE">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电话:</w:t>
      </w:r>
    </w:p>
    <w:p w14:paraId="56C67CD8">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传真:</w:t>
      </w:r>
    </w:p>
    <w:p w14:paraId="6D606972">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电子邮箱：</w:t>
      </w:r>
    </w:p>
    <w:p w14:paraId="75350B76">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开户银行：</w:t>
      </w:r>
    </w:p>
    <w:p w14:paraId="29742442">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开户名称：</w:t>
      </w:r>
    </w:p>
    <w:p w14:paraId="29EB1A31">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开户账号：</w:t>
      </w:r>
    </w:p>
    <w:p w14:paraId="7C8A4E9A">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sectPr>
          <w:type w:val="continuous"/>
          <w:pgSz w:w="11906" w:h="16839"/>
          <w:pgMar w:top="1118" w:right="1408" w:bottom="1362" w:left="1473" w:header="878" w:footer="1200" w:gutter="0"/>
          <w:cols w:equalWidth="0" w:num="2">
            <w:col w:w="4220" w:space="100"/>
            <w:col w:w="4704"/>
          </w:cols>
        </w:sectPr>
      </w:pPr>
    </w:p>
    <w:p w14:paraId="4B8FDA98">
      <w:pPr>
        <w:spacing w:before="101" w:line="228" w:lineRule="auto"/>
        <w:jc w:val="center"/>
        <w:rPr>
          <w:rFonts w:ascii="仿宋" w:hAnsi="仿宋" w:eastAsia="仿宋" w:cs="仿宋"/>
          <w:sz w:val="31"/>
          <w:szCs w:val="31"/>
        </w:rPr>
      </w:pPr>
      <w:r>
        <w:rPr>
          <w:rFonts w:hint="eastAsia" w:ascii="仿宋" w:hAnsi="仿宋" w:eastAsia="仿宋" w:cs="仿宋"/>
          <w:spacing w:val="4"/>
          <w:sz w:val="31"/>
          <w:szCs w:val="31"/>
          <w:lang w:val="en-US" w:eastAsia="zh-CN"/>
          <w14:textOutline w14:w="5793" w14:cap="sq" w14:cmpd="sng">
            <w14:solidFill>
              <w14:srgbClr w14:val="000000"/>
            </w14:solidFill>
            <w14:prstDash w14:val="solid"/>
            <w14:bevel/>
          </w14:textOutline>
        </w:rPr>
        <w:t>第</w:t>
      </w:r>
      <w:r>
        <w:rPr>
          <w:rFonts w:ascii="仿宋" w:hAnsi="仿宋" w:eastAsia="仿宋" w:cs="仿宋"/>
          <w:spacing w:val="4"/>
          <w:sz w:val="31"/>
          <w:szCs w:val="31"/>
          <w14:textOutline w14:w="5793" w14:cap="sq" w14:cmpd="sng">
            <w14:solidFill>
              <w14:srgbClr w14:val="000000"/>
            </w14:solidFill>
            <w14:prstDash w14:val="solid"/>
            <w14:bevel/>
          </w14:textOutline>
        </w:rPr>
        <w:t>二部分</w:t>
      </w:r>
      <w:r>
        <w:rPr>
          <w:rFonts w:ascii="仿宋" w:hAnsi="仿宋" w:eastAsia="仿宋" w:cs="仿宋"/>
          <w:spacing w:val="38"/>
          <w:sz w:val="31"/>
          <w:szCs w:val="31"/>
        </w:rPr>
        <w:t xml:space="preserve"> </w:t>
      </w:r>
      <w:r>
        <w:rPr>
          <w:rFonts w:ascii="仿宋" w:hAnsi="仿宋" w:eastAsia="仿宋" w:cs="仿宋"/>
          <w:spacing w:val="4"/>
          <w:sz w:val="31"/>
          <w:szCs w:val="31"/>
          <w14:textOutline w14:w="5793" w14:cap="sq" w14:cmpd="sng">
            <w14:solidFill>
              <w14:srgbClr w14:val="000000"/>
            </w14:solidFill>
            <w14:prstDash w14:val="solid"/>
            <w14:bevel/>
          </w14:textOutline>
        </w:rPr>
        <w:t>合同一般条款</w:t>
      </w:r>
    </w:p>
    <w:p w14:paraId="5A3ADAE9">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 定义</w:t>
      </w:r>
    </w:p>
    <w:p w14:paraId="48AE5421">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本合同中的下列词语应按以下内容进行解释：</w:t>
      </w:r>
    </w:p>
    <w:p w14:paraId="2C10B944">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2.1.1 “合同 ”系指采购人和中标供应商签订的载明双方当事人所达成的协议，并</w:t>
      </w:r>
    </w:p>
    <w:p w14:paraId="070DB955">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包括所有的附件、附录和构成合同的其他文件。</w:t>
      </w:r>
    </w:p>
    <w:p w14:paraId="6F82F2A0">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2.1.2 “合同价 ”系指根据合同约定，中标供应商在完全履行合同义务后，采购人应支付给中标供应商的价格。</w:t>
      </w:r>
    </w:p>
    <w:p w14:paraId="2B6EA461">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2.1.3 “服务 ”系指中标供应商根据合同约定应向采购人交付的园地林地草地定级和基准地价制定、验收等工作。</w:t>
      </w:r>
    </w:p>
    <w:p w14:paraId="1131B1FE">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2.1.4 “ 甲方 ”系指与中标供应商签署合同的采购人；采购人委托采购代理机构代表其与乙方签订合同的，采购人的授权委托书作为合同附件。</w:t>
      </w:r>
    </w:p>
    <w:p w14:paraId="2B2B4C8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2.1.5 “ 乙方 ”系指根据合同约定交付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77C980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2.1.6 “现场 ”系指合同约定服务将要运至或者安装的地点。</w:t>
      </w:r>
    </w:p>
    <w:p w14:paraId="19643B34">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2.2 技术规范</w:t>
      </w:r>
    </w:p>
    <w:p w14:paraId="79687A99">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服务所应遵守的技术规范应与采购文件规定的技术规范和技术规范附件(如果有的 话)及其技术规范偏差表(如果被甲方接受的话)相一致；如果采购文件中没有技术规</w:t>
      </w:r>
      <w:r>
        <w:rPr>
          <w:rFonts w:hint="eastAsia" w:ascii="仿宋" w:hAnsi="仿宋" w:eastAsia="仿宋" w:cs="仿宋"/>
          <w:color w:val="000000"/>
          <w:kern w:val="0"/>
          <w:sz w:val="24"/>
          <w:szCs w:val="24"/>
          <w:lang w:val="en-US" w:eastAsia="zh-CN"/>
        </w:rPr>
        <w:t>范</w:t>
      </w:r>
      <w:r>
        <w:rPr>
          <w:rFonts w:hint="eastAsia" w:ascii="仿宋" w:hAnsi="仿宋" w:eastAsia="仿宋" w:cs="仿宋"/>
          <w:color w:val="000000"/>
          <w:kern w:val="0"/>
          <w:sz w:val="24"/>
          <w:szCs w:val="24"/>
        </w:rPr>
        <w:t>的相应说明，那么应以国家有关部门最新颁布的相应标准和规范为准。</w:t>
      </w:r>
    </w:p>
    <w:p w14:paraId="4108E17B">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2.3 知识产权</w:t>
      </w:r>
    </w:p>
    <w:p w14:paraId="3632BB36">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2.3.1 乙方应保证甲方在使用该服务或其任何一部分时不受任何第三方提出的侵 犯其著作权、商标权、专利权等知识产权方面的起诉；如果任何第三方提出侵权指控，那么乙方须与该第三方交涉并承担由此发生的一切责任、费用和赔偿；</w:t>
      </w:r>
    </w:p>
    <w:p w14:paraId="6E553367">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2.3.2 具有知识产权的计算机软件等服务的知识产权归属，详见合同专用条款。</w:t>
      </w:r>
    </w:p>
    <w:p w14:paraId="50374A4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2.4 履约检查和问题反馈</w:t>
      </w:r>
    </w:p>
    <w:p w14:paraId="6EC434B2">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2.4.1 甲方有权在其认为必要时，对乙方是否能够按照合同约定交付服务进行履约检查，以确保乙方所交付的服务能够依约满足甲方之</w:t>
      </w:r>
      <w:r>
        <w:rPr>
          <w:rFonts w:hint="eastAsia" w:ascii="仿宋" w:hAnsi="仿宋" w:eastAsia="仿宋" w:cs="仿宋"/>
          <w:color w:val="000000"/>
          <w:kern w:val="0"/>
          <w:sz w:val="24"/>
          <w:szCs w:val="24"/>
          <w:lang w:eastAsia="zh-CN"/>
        </w:rPr>
        <w:t>磋商</w:t>
      </w:r>
      <w:r>
        <w:rPr>
          <w:rFonts w:hint="eastAsia" w:ascii="仿宋" w:hAnsi="仿宋" w:eastAsia="仿宋" w:cs="仿宋"/>
          <w:color w:val="000000"/>
          <w:kern w:val="0"/>
          <w:sz w:val="24"/>
          <w:szCs w:val="24"/>
        </w:rPr>
        <w:t>需求，但不得因履约检查妨碍乙方的正常工作，乙方应予积极配合；</w:t>
      </w:r>
    </w:p>
    <w:p w14:paraId="5CA7E9B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2.4.2 合同履行期间，甲方有权将履行过程中出现的问题反馈给乙方，双方当事人应以书面形式约定需要完善和改进的内容。</w:t>
      </w:r>
    </w:p>
    <w:p w14:paraId="654FF9AC">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2.5 结算方式和付款条件</w:t>
      </w:r>
    </w:p>
    <w:p w14:paraId="018653F5">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详见合同专用条款。</w:t>
      </w:r>
    </w:p>
    <w:p w14:paraId="4784E4C0">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2.6 技术资料和保密义务</w:t>
      </w:r>
    </w:p>
    <w:p w14:paraId="2A4D2833">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2.6.1 乙方有权依据合同约定和</w:t>
      </w:r>
      <w:r>
        <w:rPr>
          <w:rFonts w:hint="eastAsia" w:ascii="仿宋" w:hAnsi="仿宋" w:eastAsia="仿宋" w:cs="仿宋"/>
          <w:color w:val="000000"/>
          <w:kern w:val="0"/>
          <w:sz w:val="24"/>
          <w:szCs w:val="24"/>
          <w:lang w:eastAsia="zh-CN"/>
        </w:rPr>
        <w:t>磋商</w:t>
      </w:r>
      <w:r>
        <w:rPr>
          <w:rFonts w:hint="eastAsia" w:ascii="仿宋" w:hAnsi="仿宋" w:eastAsia="仿宋" w:cs="仿宋"/>
          <w:color w:val="000000"/>
          <w:kern w:val="0"/>
          <w:sz w:val="24"/>
          <w:szCs w:val="24"/>
        </w:rPr>
        <w:t>需要，向甲方了解有关情况，调阅有关资料等， 甲方应予积极配合；</w:t>
      </w:r>
    </w:p>
    <w:p w14:paraId="3BF0AC40">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2.6.2 乙方有义务妥善保管和保护由甲方提供的前款信息和资料等；</w:t>
      </w:r>
    </w:p>
    <w:p w14:paraId="23B51EE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2.6.3 除非依照法律规定或者对方当事人的书面同意，任何一方均应保证不向任何 第三方提供或披露有关合同的或者履行合同过程中知悉的对方当事人任何未</w:t>
      </w:r>
      <w:r>
        <w:rPr>
          <w:rFonts w:hint="eastAsia" w:ascii="仿宋" w:hAnsi="仿宋" w:eastAsia="仿宋" w:cs="仿宋"/>
          <w:color w:val="000000"/>
          <w:kern w:val="0"/>
          <w:sz w:val="24"/>
          <w:szCs w:val="24"/>
          <w:lang w:eastAsia="zh-CN"/>
        </w:rPr>
        <w:t>磋商</w:t>
      </w:r>
      <w:r>
        <w:rPr>
          <w:rFonts w:hint="eastAsia" w:ascii="仿宋" w:hAnsi="仿宋" w:eastAsia="仿宋" w:cs="仿宋"/>
          <w:color w:val="000000"/>
          <w:kern w:val="0"/>
          <w:sz w:val="24"/>
          <w:szCs w:val="24"/>
        </w:rPr>
        <w:t>的信 息和资料，包括但不限于技术情报、技术资料、商业秘密和商业信息等，并采取一切合理和必要措施和方式防止任何第三方接触到对方当事人的上述保密信息和资料。</w:t>
      </w:r>
    </w:p>
    <w:p w14:paraId="6C492E8B">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2.7 质量保证</w:t>
      </w:r>
    </w:p>
    <w:p w14:paraId="510C208E">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2.7.1 乙方应建立和完善履行合同的内部质量保证体系，并提供相关内部规章制度给甲方，以便甲方进行监督检查；</w:t>
      </w:r>
    </w:p>
    <w:p w14:paraId="743366E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2.7.2 乙方应保证履行合同的人员数量和素质、软件和硬件设备的配置、场地、环境和设施等满足全面履行合同的要求，并应接受甲方的监督检查。</w:t>
      </w:r>
    </w:p>
    <w:p w14:paraId="3141A5FA">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2.8 服务的风险负担</w:t>
      </w:r>
    </w:p>
    <w:p w14:paraId="51BD0CAA">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服务或者在途服务或者交付给第一承运人后的服务毁损、灭失的风险负担详见合同专用条款。</w:t>
      </w:r>
    </w:p>
    <w:p w14:paraId="3E8B0DA5">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2.9 延迟交货</w:t>
      </w:r>
    </w:p>
    <w:p w14:paraId="2209F631">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在合同履行过程中，如果乙方遇到不能按时交付服务的情况，应及时以书面形式将不能按时交付服务的理由、预期延误时间通知甲方；甲方收到乙方通知后，认为其理由</w:t>
      </w:r>
    </w:p>
    <w:p w14:paraId="50038CB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正当的，可以书面形式酌情同意乙方可以延长交货的具体时间。</w:t>
      </w:r>
    </w:p>
    <w:p w14:paraId="7F0BB68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2.10 合同变更</w:t>
      </w:r>
    </w:p>
    <w:p w14:paraId="119501D5">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2.10.1 双方当事人协商一致，可以签订书面补充合同的形式变更合同，但不得违背采购文件确定的事项，且如果系追加与合同标的相同的服务的，那么所有补充合同的采</w:t>
      </w:r>
      <w:r>
        <w:rPr>
          <w:rFonts w:hint="eastAsia" w:ascii="仿宋" w:hAnsi="仿宋" w:eastAsia="仿宋" w:cs="仿宋"/>
          <w:color w:val="000000"/>
          <w:kern w:val="0"/>
          <w:sz w:val="24"/>
          <w:szCs w:val="24"/>
          <w:lang w:val="en-US" w:eastAsia="zh-CN"/>
        </w:rPr>
        <w:t>购</w:t>
      </w:r>
      <w:r>
        <w:rPr>
          <w:rFonts w:hint="eastAsia" w:ascii="仿宋" w:hAnsi="仿宋" w:eastAsia="仿宋" w:cs="仿宋"/>
          <w:color w:val="000000"/>
          <w:kern w:val="0"/>
          <w:sz w:val="24"/>
          <w:szCs w:val="24"/>
        </w:rPr>
        <w:t>金额不得超过原合同价的 10%；</w:t>
      </w:r>
    </w:p>
    <w:p w14:paraId="22E1DF83">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2.10.2 合同继续履行将损害国家利益和社会公共利益的，双方当事人应当以书面形式变更合同。有过错的一方应当承担赔偿责任，双方当事人都有过错的，各自承担相应的责任。</w:t>
      </w:r>
    </w:p>
    <w:p w14:paraId="375F2E48">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2.11 合同转让和分包</w:t>
      </w:r>
    </w:p>
    <w:p w14:paraId="005A7DF1">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且乙方应就分包</w:t>
      </w:r>
      <w:r>
        <w:rPr>
          <w:rFonts w:hint="eastAsia" w:ascii="仿宋" w:hAnsi="仿宋" w:eastAsia="仿宋" w:cs="仿宋"/>
          <w:color w:val="000000"/>
          <w:kern w:val="0"/>
          <w:sz w:val="24"/>
          <w:szCs w:val="24"/>
          <w:lang w:eastAsia="zh-CN"/>
        </w:rPr>
        <w:t>磋商</w:t>
      </w:r>
      <w:r>
        <w:rPr>
          <w:rFonts w:hint="eastAsia" w:ascii="仿宋" w:hAnsi="仿宋" w:eastAsia="仿宋" w:cs="仿宋"/>
          <w:color w:val="000000"/>
          <w:kern w:val="0"/>
          <w:sz w:val="24"/>
          <w:szCs w:val="24"/>
        </w:rPr>
        <w:t>向甲方负责，并与分包供应商就分包</w:t>
      </w:r>
      <w:r>
        <w:rPr>
          <w:rFonts w:hint="eastAsia" w:ascii="仿宋" w:hAnsi="仿宋" w:eastAsia="仿宋" w:cs="仿宋"/>
          <w:color w:val="000000"/>
          <w:kern w:val="0"/>
          <w:sz w:val="24"/>
          <w:szCs w:val="24"/>
          <w:lang w:eastAsia="zh-CN"/>
        </w:rPr>
        <w:t>磋商</w:t>
      </w:r>
      <w:r>
        <w:rPr>
          <w:rFonts w:hint="eastAsia" w:ascii="仿宋" w:hAnsi="仿宋" w:eastAsia="仿宋" w:cs="仿宋"/>
          <w:color w:val="000000"/>
          <w:kern w:val="0"/>
          <w:sz w:val="24"/>
          <w:szCs w:val="24"/>
        </w:rPr>
        <w:t>向甲方承担连带责任。</w:t>
      </w:r>
    </w:p>
    <w:p w14:paraId="6B9B8D28">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2.12 不可抗力</w:t>
      </w:r>
    </w:p>
    <w:p w14:paraId="2C5ECF68">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2.12.1 如果任何一方遭遇法律规定的不可抗力，致使合同履行受阻时，履行合同的期限应予延长，延长的期限应相当于不可抗力所影响的时间；</w:t>
      </w:r>
    </w:p>
    <w:p w14:paraId="69488956">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2.12.2 因不可抗力致使不能实现合同目的的，当事人可以解除合同；</w:t>
      </w:r>
    </w:p>
    <w:p w14:paraId="14946582">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2.12.3 因不可抗力致使合同有变更必要的，双方当事人应在合同专用条款约定时间内以书面形式变更合同；</w:t>
      </w:r>
    </w:p>
    <w:p w14:paraId="2115514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2.12.4 受不可抗力影响的一方在不可抗力发生后，应在合同专用条款约定时间内以书面形式通知对方当事人，并在合同专用条款约定时间内，将有关部门出具的证明文件送达对方当事人。</w:t>
      </w:r>
    </w:p>
    <w:p w14:paraId="6C197C9A">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2.13 税费</w:t>
      </w:r>
    </w:p>
    <w:p w14:paraId="7F15CD3E">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与合同有关的一切税费，均按照中华人民共和国法律的相关规定。</w:t>
      </w:r>
    </w:p>
    <w:p w14:paraId="6F952DA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2.14 乙方破产</w:t>
      </w:r>
    </w:p>
    <w:p w14:paraId="354B20D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如果乙方破产导致合同无法履行时，甲方可以书面形式通知乙方终止合同且不给予 乙方任何补偿和赔偿，但合同的终止不损害或不影响甲方已经采取或将要采取的任何要</w:t>
      </w:r>
    </w:p>
    <w:p w14:paraId="7FF100BE">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求乙方支付违约金、赔偿损失等的行动或补救措施的权利。</w:t>
      </w:r>
    </w:p>
    <w:p w14:paraId="674343B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2.15 合同中止、终止</w:t>
      </w:r>
    </w:p>
    <w:p w14:paraId="0964A3A4">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2.15.1 双方当事人不得擅自中止或者终止合同；</w:t>
      </w:r>
    </w:p>
    <w:p w14:paraId="12908954">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2.15.2 合同继续履行将损害国家利益和社会公共利益的，双方当事人应当中止或者 终止合同。有过错的一方应当承担赔偿责任，双方当事人都有过错的，各自承担相应的责任。</w:t>
      </w:r>
    </w:p>
    <w:p w14:paraId="55764BC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2.16 检验和验收</w:t>
      </w:r>
    </w:p>
    <w:p w14:paraId="6BD92927">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2.16.1 服务交付前，乙方应对服务的质量、数量等方面进行详细、全面的检验，并 向甲方出具证明服务符合合同约定的文件；服务交付时，乙方在合同专用条款约定时间内组织验收，并可依法邀请相关方参加，验收应出具验收书。</w:t>
      </w:r>
    </w:p>
    <w:p w14:paraId="78D40A2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2.16.2 合同期满或者履行完毕后，甲方有权组织（包括依法邀请国家认可的质量检 测机构参加）对乙方履约的验收，即：按照合同约定的技术、服务、安全标准，组织对每一项技术、服务、安全标准的履约情况的验收，并出具验收书。</w:t>
      </w:r>
    </w:p>
    <w:p w14:paraId="2B291EC1">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2.16.3 检验和验收标准、程序等具体内容以及前述验收书的效力详见合同</w:t>
      </w:r>
      <w:r>
        <w:rPr>
          <w:rFonts w:hint="eastAsia" w:ascii="仿宋" w:hAnsi="仿宋" w:eastAsia="仿宋" w:cs="仿宋"/>
          <w:color w:val="000000"/>
          <w:kern w:val="0"/>
          <w:sz w:val="24"/>
          <w:szCs w:val="24"/>
          <w:lang w:val="en-US" w:eastAsia="zh-CN"/>
        </w:rPr>
        <w:t>专</w:t>
      </w:r>
      <w:r>
        <w:rPr>
          <w:rFonts w:hint="eastAsia" w:ascii="仿宋" w:hAnsi="仿宋" w:eastAsia="仿宋" w:cs="仿宋"/>
          <w:color w:val="000000"/>
          <w:kern w:val="0"/>
          <w:sz w:val="24"/>
          <w:szCs w:val="24"/>
        </w:rPr>
        <w:t>用条款。</w:t>
      </w:r>
    </w:p>
    <w:p w14:paraId="7BFEFCAE">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2.17 通知和送达</w:t>
      </w:r>
    </w:p>
    <w:p w14:paraId="47F4FF70">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2.17.1 任何一方因履行合同而以合同第一部分尾部所列明的发出的所有通知、文件、材料，均视为已向对方当事人送达；任何一方变更上述送达方式或者地址的，应于 个工作日内书面通知对方当事人，在对方当事人收到有关变更通知之前，变更前的约定 送达方式或者地址仍视为有效。</w:t>
      </w:r>
    </w:p>
    <w:p w14:paraId="34AA794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2.17.2 以当面交付方式送达的，交付之时视为送达；以电子邮件方式送达的，发出 电子邮件之时视为送达；以传真方式送达的，发出传真之时视为送达；以邮寄方式送达 的，邮件挂号寄出或者交邮之日之次日视为送达。</w:t>
      </w:r>
    </w:p>
    <w:p w14:paraId="5F1A1F4C">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2.18 计量单位</w:t>
      </w:r>
    </w:p>
    <w:p w14:paraId="68591F3C">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除技术规范中另有规定外,合同的计量单位均使用国家法定计量单位。</w:t>
      </w:r>
    </w:p>
    <w:p w14:paraId="6D0DC0F5">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2.19 合同使用的文字和适用的法律</w:t>
      </w:r>
    </w:p>
    <w:p w14:paraId="0BD8EC4A">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2.19.1 合同使用汉语书就、变更和解释；</w:t>
      </w:r>
    </w:p>
    <w:p w14:paraId="4B49A77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2.19.2 合同适用中华人民共和国法律。</w:t>
      </w:r>
    </w:p>
    <w:p w14:paraId="67DE853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2.20 履约保证金</w:t>
      </w:r>
    </w:p>
    <w:p w14:paraId="5482BA6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2.20.1 采购文件要求乙方提交履约保证金的，乙方应按合同专用条款约定的方式，以支票、汇票、本票或者金融机构、担保机构出具的保函等非现金形式，提交不超过合同价10%的履约保证金；</w:t>
      </w:r>
    </w:p>
    <w:p w14:paraId="2F4024B1">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2.20.2 履约保证金在合同专用条款约定期间内或者服务质量保证期内不予退还或者应完全有效，前述约定期间届满或者服务质量保证期届满之日起</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个工作日内，甲方应将履约保证金退还乙方；</w:t>
      </w:r>
    </w:p>
    <w:p w14:paraId="0C301F03">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67A6DA5">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2.21 合同份数</w:t>
      </w:r>
    </w:p>
    <w:p w14:paraId="4A75A160">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合同份数按合同专用条款规定，每份均具有同等法律效力</w:t>
      </w:r>
      <w:r>
        <w:rPr>
          <w:rFonts w:hint="eastAsia" w:ascii="仿宋" w:hAnsi="仿宋" w:eastAsia="仿宋" w:cs="仿宋"/>
          <w:color w:val="000000"/>
          <w:kern w:val="0"/>
          <w:sz w:val="24"/>
          <w:szCs w:val="24"/>
          <w:lang w:eastAsia="zh-CN"/>
        </w:rPr>
        <w:t>。</w:t>
      </w:r>
    </w:p>
    <w:p w14:paraId="19B8D288">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4B99CA15">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79FD14D8">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7D856400">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25D2FEA4">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2C337724">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32F21A5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7EB63820">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6628EAFA">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669AF2B5">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409C5194">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68691D99">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50FA574E">
      <w:pPr>
        <w:spacing w:line="220" w:lineRule="auto"/>
        <w:rPr>
          <w:rFonts w:ascii="宋体" w:hAnsi="宋体" w:eastAsia="宋体" w:cs="宋体"/>
          <w:spacing w:val="-1"/>
          <w:sz w:val="24"/>
          <w:szCs w:val="24"/>
        </w:rPr>
      </w:pPr>
    </w:p>
    <w:p w14:paraId="6374D139">
      <w:pPr>
        <w:spacing w:line="220" w:lineRule="auto"/>
        <w:rPr>
          <w:rFonts w:ascii="宋体" w:hAnsi="宋体" w:eastAsia="宋体" w:cs="宋体"/>
          <w:spacing w:val="-1"/>
          <w:sz w:val="24"/>
          <w:szCs w:val="24"/>
        </w:rPr>
      </w:pPr>
    </w:p>
    <w:p w14:paraId="37F59A2F">
      <w:pPr>
        <w:spacing w:line="220" w:lineRule="auto"/>
        <w:rPr>
          <w:rFonts w:ascii="宋体" w:hAnsi="宋体" w:eastAsia="宋体" w:cs="宋体"/>
          <w:spacing w:val="-1"/>
          <w:sz w:val="24"/>
          <w:szCs w:val="24"/>
        </w:rPr>
      </w:pPr>
    </w:p>
    <w:p w14:paraId="162ABDAD">
      <w:pPr>
        <w:spacing w:line="220" w:lineRule="auto"/>
        <w:rPr>
          <w:rFonts w:ascii="宋体" w:hAnsi="宋体" w:eastAsia="宋体" w:cs="宋体"/>
          <w:spacing w:val="-1"/>
          <w:sz w:val="24"/>
          <w:szCs w:val="24"/>
        </w:rPr>
      </w:pPr>
    </w:p>
    <w:p w14:paraId="1806CC5F">
      <w:pPr>
        <w:spacing w:line="220" w:lineRule="auto"/>
        <w:rPr>
          <w:rFonts w:ascii="宋体" w:hAnsi="宋体" w:eastAsia="宋体" w:cs="宋体"/>
          <w:spacing w:val="-1"/>
          <w:sz w:val="24"/>
          <w:szCs w:val="24"/>
        </w:rPr>
      </w:pPr>
    </w:p>
    <w:p w14:paraId="76F52EC6">
      <w:pPr>
        <w:spacing w:line="220" w:lineRule="auto"/>
        <w:rPr>
          <w:rFonts w:ascii="宋体" w:hAnsi="宋体" w:eastAsia="宋体" w:cs="宋体"/>
          <w:spacing w:val="-1"/>
          <w:sz w:val="24"/>
          <w:szCs w:val="24"/>
        </w:rPr>
      </w:pPr>
    </w:p>
    <w:p w14:paraId="17FAE44C">
      <w:pPr>
        <w:spacing w:line="220" w:lineRule="auto"/>
        <w:rPr>
          <w:rFonts w:ascii="宋体" w:hAnsi="宋体" w:eastAsia="宋体" w:cs="宋体"/>
          <w:spacing w:val="-1"/>
          <w:sz w:val="24"/>
          <w:szCs w:val="24"/>
        </w:rPr>
      </w:pPr>
    </w:p>
    <w:p w14:paraId="666602A9">
      <w:pPr>
        <w:spacing w:line="220" w:lineRule="auto"/>
        <w:rPr>
          <w:rFonts w:ascii="宋体" w:hAnsi="宋体" w:eastAsia="宋体" w:cs="宋体"/>
          <w:spacing w:val="-1"/>
          <w:sz w:val="24"/>
          <w:szCs w:val="24"/>
        </w:rPr>
      </w:pPr>
    </w:p>
    <w:p w14:paraId="6F75D934">
      <w:pPr>
        <w:spacing w:line="220" w:lineRule="auto"/>
        <w:rPr>
          <w:rFonts w:ascii="宋体" w:hAnsi="宋体" w:eastAsia="宋体" w:cs="宋体"/>
          <w:spacing w:val="-1"/>
          <w:sz w:val="24"/>
          <w:szCs w:val="24"/>
        </w:rPr>
      </w:pPr>
    </w:p>
    <w:p w14:paraId="707100EE">
      <w:pPr>
        <w:spacing w:line="275" w:lineRule="auto"/>
        <w:rPr>
          <w:rFonts w:ascii="Arial"/>
          <w:sz w:val="21"/>
        </w:rPr>
      </w:pPr>
    </w:p>
    <w:p w14:paraId="448C367B">
      <w:pPr>
        <w:rPr>
          <w:rFonts w:ascii="仿宋" w:hAnsi="仿宋" w:eastAsia="仿宋" w:cs="仿宋"/>
          <w:spacing w:val="-5"/>
          <w:sz w:val="24"/>
          <w:szCs w:val="24"/>
          <w14:textOutline w14:w="4358" w14:cap="sq" w14:cmpd="sng">
            <w14:solidFill>
              <w14:srgbClr w14:val="000000"/>
            </w14:solidFill>
            <w14:prstDash w14:val="solid"/>
            <w14:bevel/>
          </w14:textOutline>
        </w:rPr>
      </w:pPr>
      <w:r>
        <w:rPr>
          <w:rFonts w:ascii="仿宋" w:hAnsi="仿宋" w:eastAsia="仿宋" w:cs="仿宋"/>
          <w:spacing w:val="-5"/>
          <w:sz w:val="24"/>
          <w:szCs w:val="24"/>
          <w14:textOutline w14:w="4358" w14:cap="sq" w14:cmpd="sng">
            <w14:solidFill>
              <w14:srgbClr w14:val="000000"/>
            </w14:solidFill>
            <w14:prstDash w14:val="solid"/>
            <w14:bevel/>
          </w14:textOutline>
        </w:rPr>
        <w:br w:type="page"/>
      </w:r>
    </w:p>
    <w:p w14:paraId="2F218B87">
      <w:pPr>
        <w:pStyle w:val="3"/>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outlineLvl w:val="9"/>
        <w:rPr>
          <w:spacing w:val="0"/>
        </w:rPr>
      </w:pPr>
    </w:p>
    <w:p w14:paraId="20514219">
      <w:pPr>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rFonts w:ascii="仿宋" w:hAnsi="仿宋" w:eastAsia="仿宋" w:cs="仿宋"/>
          <w:spacing w:val="0"/>
          <w:sz w:val="24"/>
          <w:szCs w:val="24"/>
        </w:rPr>
      </w:pPr>
      <w:r>
        <w:rPr>
          <w:rFonts w:ascii="仿宋" w:hAnsi="仿宋" w:eastAsia="仿宋" w:cs="仿宋"/>
          <w:spacing w:val="0"/>
          <w:sz w:val="24"/>
          <w:szCs w:val="24"/>
          <w14:textOutline w14:w="4358" w14:cap="sq" w14:cmpd="sng">
            <w14:solidFill>
              <w14:srgbClr w14:val="000000"/>
            </w14:solidFill>
            <w14:prstDash w14:val="solid"/>
            <w14:bevel/>
          </w14:textOutline>
        </w:rPr>
        <w:t>第三部分</w:t>
      </w:r>
      <w:r>
        <w:rPr>
          <w:rFonts w:ascii="仿宋" w:hAnsi="仿宋" w:eastAsia="仿宋" w:cs="仿宋"/>
          <w:spacing w:val="0"/>
          <w:sz w:val="24"/>
          <w:szCs w:val="24"/>
        </w:rPr>
        <w:t xml:space="preserve">  </w:t>
      </w:r>
      <w:r>
        <w:rPr>
          <w:rFonts w:ascii="仿宋" w:hAnsi="仿宋" w:eastAsia="仿宋" w:cs="仿宋"/>
          <w:spacing w:val="0"/>
          <w:sz w:val="24"/>
          <w:szCs w:val="24"/>
          <w14:textOutline w14:w="4358" w14:cap="sq" w14:cmpd="sng">
            <w14:solidFill>
              <w14:srgbClr w14:val="000000"/>
            </w14:solidFill>
            <w14:prstDash w14:val="solid"/>
            <w14:bevel/>
          </w14:textOutline>
        </w:rPr>
        <w:t>合同专用条款</w:t>
      </w:r>
    </w:p>
    <w:p w14:paraId="3DDA2F78">
      <w:pPr>
        <w:keepLines w:val="0"/>
        <w:pageBreakBefore w:val="0"/>
        <w:widowControl/>
        <w:kinsoku w:val="0"/>
        <w:wordWrap/>
        <w:overflowPunct/>
        <w:topLinePunct w:val="0"/>
        <w:autoSpaceDE w:val="0"/>
        <w:autoSpaceDN w:val="0"/>
        <w:bidi w:val="0"/>
        <w:adjustRightInd w:val="0"/>
        <w:snapToGrid w:val="0"/>
        <w:spacing w:line="440" w:lineRule="exact"/>
        <w:ind w:left="0" w:right="0" w:firstLine="480"/>
        <w:jc w:val="both"/>
        <w:textAlignment w:val="baseline"/>
        <w:rPr>
          <w:rFonts w:hint="eastAsia" w:ascii="仿宋" w:hAnsi="仿宋" w:eastAsia="仿宋" w:cs="仿宋"/>
          <w:spacing w:val="0"/>
          <w:sz w:val="24"/>
          <w:szCs w:val="24"/>
          <w:lang w:val="en-US" w:eastAsia="zh-CN"/>
        </w:rPr>
      </w:pPr>
      <w:r>
        <w:rPr>
          <w:rFonts w:ascii="仿宋" w:hAnsi="仿宋" w:eastAsia="仿宋" w:cs="仿宋"/>
          <w:spacing w:val="0"/>
          <w:sz w:val="24"/>
          <w:szCs w:val="24"/>
        </w:rPr>
        <w:t>本部分是对前两部分的补充和修改，如果前两部分和本部分的约定不一致</w:t>
      </w:r>
      <w:r>
        <w:rPr>
          <w:rFonts w:hint="eastAsia" w:ascii="仿宋" w:hAnsi="仿宋" w:eastAsia="仿宋" w:cs="仿宋"/>
          <w:spacing w:val="0"/>
          <w:sz w:val="24"/>
          <w:szCs w:val="24"/>
          <w:lang w:eastAsia="zh-CN"/>
        </w:rPr>
        <w:t>，</w:t>
      </w:r>
      <w:r>
        <w:rPr>
          <w:rFonts w:ascii="仿宋" w:hAnsi="仿宋" w:eastAsia="仿宋" w:cs="仿宋"/>
          <w:spacing w:val="0"/>
          <w:sz w:val="24"/>
          <w:szCs w:val="24"/>
        </w:rPr>
        <w:t>应以本部分的约定为准。本部分的条款号应与前两部分的条款号保持对应；与前两部分无对应关系的内容可另行编制条款号。</w:t>
      </w:r>
      <w:r>
        <w:rPr>
          <w:rFonts w:hint="eastAsia" w:ascii="仿宋" w:hAnsi="仿宋" w:eastAsia="仿宋" w:cs="仿宋"/>
          <w:spacing w:val="0"/>
          <w:sz w:val="24"/>
          <w:szCs w:val="24"/>
          <w:lang w:val="en-US" w:eastAsia="zh-CN"/>
        </w:rPr>
        <w:t xml:space="preserve"> </w:t>
      </w:r>
    </w:p>
    <w:tbl>
      <w:tblPr>
        <w:tblStyle w:val="20"/>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15"/>
        <w:gridCol w:w="7302"/>
      </w:tblGrid>
      <w:tr w14:paraId="75471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4" w:hRule="atLeast"/>
        </w:trPr>
        <w:tc>
          <w:tcPr>
            <w:tcW w:w="610" w:type="pct"/>
            <w:tcBorders>
              <w:left w:val="single" w:color="000000" w:sz="2" w:space="0"/>
            </w:tcBorders>
            <w:vAlign w:val="top"/>
          </w:tcPr>
          <w:p w14:paraId="23F57FE6">
            <w:pPr>
              <w:spacing w:line="248" w:lineRule="auto"/>
              <w:rPr>
                <w:rFonts w:ascii="Arial"/>
                <w:sz w:val="21"/>
              </w:rPr>
            </w:pPr>
          </w:p>
          <w:p w14:paraId="605B2FDF">
            <w:pPr>
              <w:pStyle w:val="21"/>
              <w:spacing w:before="78" w:line="223" w:lineRule="auto"/>
              <w:ind w:left="117"/>
            </w:pPr>
            <w:r>
              <w:rPr>
                <w:spacing w:val="-6"/>
                <w14:textOutline w14:w="4358" w14:cap="sq" w14:cmpd="sng">
                  <w14:solidFill>
                    <w14:srgbClr w14:val="000000"/>
                  </w14:solidFill>
                  <w14:prstDash w14:val="solid"/>
                  <w14:bevel/>
                </w14:textOutline>
              </w:rPr>
              <w:t>条款号</w:t>
            </w:r>
          </w:p>
        </w:tc>
        <w:tc>
          <w:tcPr>
            <w:tcW w:w="4389" w:type="pct"/>
            <w:vAlign w:val="top"/>
          </w:tcPr>
          <w:p w14:paraId="35728B52">
            <w:pPr>
              <w:spacing w:line="249" w:lineRule="auto"/>
              <w:rPr>
                <w:rFonts w:ascii="Arial"/>
                <w:sz w:val="21"/>
              </w:rPr>
            </w:pPr>
          </w:p>
          <w:p w14:paraId="4525F3FE">
            <w:pPr>
              <w:pStyle w:val="21"/>
              <w:spacing w:before="78" w:line="222" w:lineRule="auto"/>
              <w:ind w:left="2843"/>
            </w:pPr>
            <w:r>
              <w:rPr>
                <w:spacing w:val="-4"/>
                <w14:textOutline w14:w="4358" w14:cap="sq" w14:cmpd="sng">
                  <w14:solidFill>
                    <w14:srgbClr w14:val="000000"/>
                  </w14:solidFill>
                  <w14:prstDash w14:val="solid"/>
                  <w14:bevel/>
                </w14:textOutline>
              </w:rPr>
              <w:t>约定内容</w:t>
            </w:r>
          </w:p>
        </w:tc>
      </w:tr>
      <w:tr w14:paraId="3545E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610" w:type="pct"/>
            <w:tcBorders>
              <w:left w:val="single" w:color="000000" w:sz="2" w:space="0"/>
            </w:tcBorders>
            <w:vAlign w:val="top"/>
          </w:tcPr>
          <w:p w14:paraId="09E6370C">
            <w:pPr>
              <w:spacing w:line="281" w:lineRule="auto"/>
              <w:rPr>
                <w:rFonts w:ascii="Arial"/>
                <w:sz w:val="21"/>
              </w:rPr>
            </w:pPr>
          </w:p>
          <w:p w14:paraId="05FC77B4">
            <w:pPr>
              <w:pStyle w:val="21"/>
              <w:spacing w:before="78" w:line="181" w:lineRule="auto"/>
              <w:ind w:left="426"/>
            </w:pPr>
            <w:r>
              <w:t>1</w:t>
            </w:r>
          </w:p>
        </w:tc>
        <w:tc>
          <w:tcPr>
            <w:tcW w:w="4389" w:type="pct"/>
            <w:vAlign w:val="top"/>
          </w:tcPr>
          <w:p w14:paraId="5FD44CEE">
            <w:pPr>
              <w:spacing w:line="241" w:lineRule="auto"/>
              <w:rPr>
                <w:rFonts w:ascii="Arial"/>
                <w:sz w:val="21"/>
              </w:rPr>
            </w:pPr>
          </w:p>
          <w:p w14:paraId="28A5A878">
            <w:pPr>
              <w:pStyle w:val="21"/>
              <w:spacing w:before="78" w:line="222" w:lineRule="auto"/>
              <w:ind w:left="37"/>
            </w:pPr>
            <w:r>
              <w:rPr>
                <w:spacing w:val="-3"/>
              </w:rPr>
              <w:t>本合同一式肆份</w:t>
            </w:r>
          </w:p>
        </w:tc>
      </w:tr>
      <w:tr w14:paraId="78CA9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610" w:type="pct"/>
            <w:tcBorders>
              <w:left w:val="single" w:color="000000" w:sz="2" w:space="0"/>
            </w:tcBorders>
            <w:vAlign w:val="top"/>
          </w:tcPr>
          <w:p w14:paraId="6F4B536C">
            <w:pPr>
              <w:rPr>
                <w:rFonts w:ascii="Arial"/>
                <w:sz w:val="21"/>
              </w:rPr>
            </w:pPr>
          </w:p>
        </w:tc>
        <w:tc>
          <w:tcPr>
            <w:tcW w:w="4389" w:type="pct"/>
            <w:vAlign w:val="top"/>
          </w:tcPr>
          <w:p w14:paraId="6AB79D7C">
            <w:pPr>
              <w:rPr>
                <w:rFonts w:ascii="Arial"/>
                <w:sz w:val="21"/>
              </w:rPr>
            </w:pPr>
          </w:p>
        </w:tc>
      </w:tr>
      <w:tr w14:paraId="399F1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610" w:type="pct"/>
            <w:tcBorders>
              <w:left w:val="single" w:color="000000" w:sz="2" w:space="0"/>
            </w:tcBorders>
            <w:vAlign w:val="top"/>
          </w:tcPr>
          <w:p w14:paraId="299D94FF">
            <w:pPr>
              <w:rPr>
                <w:rFonts w:ascii="Arial"/>
                <w:sz w:val="21"/>
              </w:rPr>
            </w:pPr>
          </w:p>
        </w:tc>
        <w:tc>
          <w:tcPr>
            <w:tcW w:w="4389" w:type="pct"/>
            <w:vAlign w:val="top"/>
          </w:tcPr>
          <w:p w14:paraId="7129C5E2">
            <w:pPr>
              <w:rPr>
                <w:rFonts w:ascii="Arial"/>
                <w:sz w:val="21"/>
              </w:rPr>
            </w:pPr>
          </w:p>
        </w:tc>
      </w:tr>
      <w:tr w14:paraId="16CED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610" w:type="pct"/>
            <w:tcBorders>
              <w:left w:val="single" w:color="000000" w:sz="2" w:space="0"/>
            </w:tcBorders>
            <w:vAlign w:val="top"/>
          </w:tcPr>
          <w:p w14:paraId="5001026C">
            <w:pPr>
              <w:rPr>
                <w:rFonts w:ascii="Arial"/>
                <w:sz w:val="21"/>
              </w:rPr>
            </w:pPr>
          </w:p>
        </w:tc>
        <w:tc>
          <w:tcPr>
            <w:tcW w:w="4389" w:type="pct"/>
            <w:vAlign w:val="top"/>
          </w:tcPr>
          <w:p w14:paraId="5D33D94D">
            <w:pPr>
              <w:rPr>
                <w:rFonts w:ascii="Arial"/>
                <w:sz w:val="21"/>
              </w:rPr>
            </w:pPr>
          </w:p>
        </w:tc>
      </w:tr>
      <w:tr w14:paraId="6EBEA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610" w:type="pct"/>
            <w:tcBorders>
              <w:left w:val="single" w:color="000000" w:sz="2" w:space="0"/>
            </w:tcBorders>
            <w:vAlign w:val="top"/>
          </w:tcPr>
          <w:p w14:paraId="118E5099">
            <w:pPr>
              <w:rPr>
                <w:rFonts w:ascii="Arial"/>
                <w:sz w:val="21"/>
              </w:rPr>
            </w:pPr>
          </w:p>
        </w:tc>
        <w:tc>
          <w:tcPr>
            <w:tcW w:w="4389" w:type="pct"/>
            <w:vAlign w:val="top"/>
          </w:tcPr>
          <w:p w14:paraId="08E22990">
            <w:pPr>
              <w:rPr>
                <w:rFonts w:ascii="Arial"/>
                <w:sz w:val="21"/>
              </w:rPr>
            </w:pPr>
          </w:p>
        </w:tc>
      </w:tr>
      <w:tr w14:paraId="34077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610" w:type="pct"/>
            <w:tcBorders>
              <w:left w:val="single" w:color="000000" w:sz="2" w:space="0"/>
            </w:tcBorders>
            <w:vAlign w:val="top"/>
          </w:tcPr>
          <w:p w14:paraId="737DC4EE">
            <w:pPr>
              <w:rPr>
                <w:rFonts w:ascii="Arial"/>
                <w:sz w:val="21"/>
              </w:rPr>
            </w:pPr>
          </w:p>
        </w:tc>
        <w:tc>
          <w:tcPr>
            <w:tcW w:w="4389" w:type="pct"/>
            <w:vAlign w:val="top"/>
          </w:tcPr>
          <w:p w14:paraId="50F31ACF">
            <w:pPr>
              <w:rPr>
                <w:rFonts w:ascii="Arial"/>
                <w:sz w:val="21"/>
              </w:rPr>
            </w:pPr>
          </w:p>
        </w:tc>
      </w:tr>
      <w:tr w14:paraId="4E2FC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610" w:type="pct"/>
            <w:tcBorders>
              <w:left w:val="single" w:color="000000" w:sz="2" w:space="0"/>
            </w:tcBorders>
            <w:vAlign w:val="top"/>
          </w:tcPr>
          <w:p w14:paraId="3FF07E0D">
            <w:pPr>
              <w:rPr>
                <w:rFonts w:ascii="Arial"/>
                <w:sz w:val="21"/>
              </w:rPr>
            </w:pPr>
          </w:p>
        </w:tc>
        <w:tc>
          <w:tcPr>
            <w:tcW w:w="4389" w:type="pct"/>
            <w:vAlign w:val="top"/>
          </w:tcPr>
          <w:p w14:paraId="770C9AB5">
            <w:pPr>
              <w:rPr>
                <w:rFonts w:ascii="Arial"/>
                <w:sz w:val="21"/>
              </w:rPr>
            </w:pPr>
          </w:p>
        </w:tc>
      </w:tr>
      <w:tr w14:paraId="34238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610" w:type="pct"/>
            <w:tcBorders>
              <w:left w:val="single" w:color="000000" w:sz="2" w:space="0"/>
            </w:tcBorders>
            <w:vAlign w:val="top"/>
          </w:tcPr>
          <w:p w14:paraId="416468EF">
            <w:pPr>
              <w:rPr>
                <w:rFonts w:ascii="Arial"/>
                <w:sz w:val="21"/>
              </w:rPr>
            </w:pPr>
          </w:p>
        </w:tc>
        <w:tc>
          <w:tcPr>
            <w:tcW w:w="4389" w:type="pct"/>
            <w:vAlign w:val="top"/>
          </w:tcPr>
          <w:p w14:paraId="374598D6">
            <w:pPr>
              <w:rPr>
                <w:rFonts w:ascii="Arial"/>
                <w:sz w:val="21"/>
              </w:rPr>
            </w:pPr>
          </w:p>
        </w:tc>
      </w:tr>
      <w:tr w14:paraId="101FB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610" w:type="pct"/>
            <w:tcBorders>
              <w:left w:val="single" w:color="000000" w:sz="2" w:space="0"/>
            </w:tcBorders>
            <w:vAlign w:val="top"/>
          </w:tcPr>
          <w:p w14:paraId="741A67BA">
            <w:pPr>
              <w:rPr>
                <w:rFonts w:ascii="Arial"/>
                <w:sz w:val="21"/>
              </w:rPr>
            </w:pPr>
          </w:p>
        </w:tc>
        <w:tc>
          <w:tcPr>
            <w:tcW w:w="4389" w:type="pct"/>
            <w:vAlign w:val="top"/>
          </w:tcPr>
          <w:p w14:paraId="41DC53FB">
            <w:pPr>
              <w:rPr>
                <w:rFonts w:ascii="Arial"/>
                <w:sz w:val="21"/>
              </w:rPr>
            </w:pPr>
          </w:p>
        </w:tc>
      </w:tr>
      <w:tr w14:paraId="43B59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610" w:type="pct"/>
            <w:tcBorders>
              <w:left w:val="single" w:color="000000" w:sz="2" w:space="0"/>
            </w:tcBorders>
            <w:vAlign w:val="top"/>
          </w:tcPr>
          <w:p w14:paraId="0E03FBB1">
            <w:pPr>
              <w:rPr>
                <w:rFonts w:ascii="Arial"/>
                <w:sz w:val="21"/>
              </w:rPr>
            </w:pPr>
          </w:p>
        </w:tc>
        <w:tc>
          <w:tcPr>
            <w:tcW w:w="4389" w:type="pct"/>
            <w:vAlign w:val="top"/>
          </w:tcPr>
          <w:p w14:paraId="7B2C721C">
            <w:pPr>
              <w:rPr>
                <w:rFonts w:ascii="Arial"/>
                <w:sz w:val="21"/>
              </w:rPr>
            </w:pPr>
          </w:p>
        </w:tc>
      </w:tr>
      <w:tr w14:paraId="4F8FF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7" w:hRule="atLeast"/>
        </w:trPr>
        <w:tc>
          <w:tcPr>
            <w:tcW w:w="610" w:type="pct"/>
            <w:tcBorders>
              <w:left w:val="single" w:color="000000" w:sz="2" w:space="0"/>
            </w:tcBorders>
            <w:vAlign w:val="top"/>
          </w:tcPr>
          <w:p w14:paraId="74DA18AF">
            <w:pPr>
              <w:rPr>
                <w:rFonts w:ascii="Arial"/>
                <w:sz w:val="21"/>
              </w:rPr>
            </w:pPr>
          </w:p>
        </w:tc>
        <w:tc>
          <w:tcPr>
            <w:tcW w:w="4389" w:type="pct"/>
            <w:vAlign w:val="top"/>
          </w:tcPr>
          <w:p w14:paraId="7DA399F4">
            <w:pPr>
              <w:rPr>
                <w:rFonts w:ascii="Arial"/>
                <w:sz w:val="21"/>
              </w:rPr>
            </w:pPr>
          </w:p>
        </w:tc>
      </w:tr>
      <w:tr w14:paraId="4B788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10" w:type="pct"/>
            <w:tcBorders>
              <w:left w:val="single" w:color="000000" w:sz="2" w:space="0"/>
            </w:tcBorders>
            <w:vAlign w:val="top"/>
          </w:tcPr>
          <w:p w14:paraId="3E853640">
            <w:pPr>
              <w:rPr>
                <w:rFonts w:ascii="Arial"/>
                <w:sz w:val="21"/>
              </w:rPr>
            </w:pPr>
          </w:p>
        </w:tc>
        <w:tc>
          <w:tcPr>
            <w:tcW w:w="4389" w:type="pct"/>
            <w:vAlign w:val="top"/>
          </w:tcPr>
          <w:p w14:paraId="56F9932A">
            <w:pPr>
              <w:rPr>
                <w:rFonts w:ascii="Arial"/>
                <w:sz w:val="21"/>
              </w:rPr>
            </w:pPr>
          </w:p>
        </w:tc>
      </w:tr>
    </w:tbl>
    <w:p w14:paraId="41A439DC">
      <w:pPr>
        <w:rPr>
          <w:rFonts w:ascii="Arial" w:hAnsi="Arial" w:eastAsia="Arial" w:cs="Arial"/>
          <w:sz w:val="21"/>
          <w:szCs w:val="21"/>
        </w:rPr>
        <w:sectPr>
          <w:headerReference r:id="rId13" w:type="default"/>
          <w:footerReference r:id="rId14" w:type="default"/>
          <w:type w:val="continuous"/>
          <w:pgSz w:w="11911" w:h="16849"/>
          <w:pgMar w:top="1440" w:right="1800" w:bottom="1440" w:left="1800" w:header="0" w:footer="0" w:gutter="0"/>
          <w:pgNumType w:fmt="decimal"/>
          <w:cols w:space="0" w:num="1"/>
          <w:rtlGutter w:val="0"/>
          <w:docGrid w:linePitch="0" w:charSpace="0"/>
        </w:sectPr>
      </w:pPr>
    </w:p>
    <w:p w14:paraId="00B923BD">
      <w:pPr>
        <w:pStyle w:val="4"/>
        <w:ind w:left="0" w:leftChars="0" w:firstLine="0" w:firstLineChars="0"/>
      </w:pPr>
    </w:p>
    <w:p w14:paraId="2E11BEDC">
      <w:pPr>
        <w:pStyle w:val="6"/>
        <w:numPr>
          <w:ilvl w:val="0"/>
          <w:numId w:val="2"/>
        </w:numPr>
        <w:spacing w:before="114" w:line="224" w:lineRule="auto"/>
        <w:ind w:left="2622"/>
        <w:outlineLvl w:val="0"/>
        <w:rPr>
          <w:spacing w:val="8"/>
          <w:sz w:val="35"/>
          <w:szCs w:val="35"/>
          <w14:textOutline w14:w="6537" w14:cap="sq" w14:cmpd="sng">
            <w14:solidFill>
              <w14:srgbClr w14:val="000000"/>
            </w14:solidFill>
            <w14:prstDash w14:val="solid"/>
            <w14:bevel/>
          </w14:textOutline>
        </w:rPr>
      </w:pPr>
      <w:bookmarkStart w:id="13" w:name="_Toc1134"/>
      <w:r>
        <w:rPr>
          <w:spacing w:val="8"/>
          <w:sz w:val="35"/>
          <w:szCs w:val="35"/>
          <w14:textOutline w14:w="6537" w14:cap="sq" w14:cmpd="sng">
            <w14:solidFill>
              <w14:srgbClr w14:val="000000"/>
            </w14:solidFill>
            <w14:prstDash w14:val="solid"/>
            <w14:bevel/>
          </w14:textOutline>
        </w:rPr>
        <w:t>采购需求</w:t>
      </w:r>
      <w:bookmarkEnd w:id="13"/>
    </w:p>
    <w:tbl>
      <w:tblPr>
        <w:tblStyle w:val="20"/>
        <w:tblpPr w:leftFromText="180" w:rightFromText="180" w:vertAnchor="text" w:horzAnchor="page" w:tblpX="1786" w:tblpY="346"/>
        <w:tblOverlap w:val="never"/>
        <w:tblW w:w="5215"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3"/>
        <w:gridCol w:w="1407"/>
        <w:gridCol w:w="2042"/>
        <w:gridCol w:w="1295"/>
        <w:gridCol w:w="1147"/>
        <w:gridCol w:w="1174"/>
        <w:gridCol w:w="1078"/>
      </w:tblGrid>
      <w:tr w14:paraId="03E84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307" w:type="pct"/>
            <w:shd w:val="clear" w:color="auto" w:fill="D7D7D7" w:themeFill="background1" w:themeFillShade="D8"/>
            <w:vAlign w:val="top"/>
          </w:tcPr>
          <w:p w14:paraId="6CCA5A15">
            <w:pPr>
              <w:spacing w:before="200" w:line="221" w:lineRule="auto"/>
              <w:jc w:val="center"/>
              <w:rPr>
                <w:rFonts w:ascii="宋体" w:hAnsi="宋体" w:eastAsia="宋体" w:cs="宋体"/>
                <w:b/>
                <w:bCs/>
                <w:sz w:val="21"/>
                <w:szCs w:val="21"/>
                <w:highlight w:val="none"/>
              </w:rPr>
            </w:pPr>
            <w:r>
              <w:rPr>
                <w:rFonts w:ascii="宋体" w:hAnsi="宋体" w:eastAsia="宋体" w:cs="宋体"/>
                <w:b/>
                <w:bCs/>
                <w:spacing w:val="-5"/>
                <w:sz w:val="21"/>
                <w:szCs w:val="21"/>
                <w:highlight w:val="none"/>
              </w:rPr>
              <w:t>序号</w:t>
            </w:r>
          </w:p>
        </w:tc>
        <w:tc>
          <w:tcPr>
            <w:tcW w:w="810" w:type="pct"/>
            <w:shd w:val="clear" w:color="auto" w:fill="D7D7D7" w:themeFill="background1" w:themeFillShade="D8"/>
            <w:vAlign w:val="top"/>
          </w:tcPr>
          <w:p w14:paraId="29DE2897">
            <w:pPr>
              <w:spacing w:before="199" w:line="219" w:lineRule="auto"/>
              <w:jc w:val="center"/>
              <w:rPr>
                <w:rFonts w:ascii="宋体" w:hAnsi="宋体" w:eastAsia="宋体" w:cs="宋体"/>
                <w:b/>
                <w:bCs/>
                <w:sz w:val="21"/>
                <w:szCs w:val="21"/>
                <w:highlight w:val="none"/>
              </w:rPr>
            </w:pPr>
            <w:r>
              <w:rPr>
                <w:rFonts w:ascii="宋体" w:hAnsi="宋体" w:eastAsia="宋体" w:cs="宋体"/>
                <w:b/>
                <w:bCs/>
                <w:spacing w:val="-3"/>
                <w:sz w:val="21"/>
                <w:szCs w:val="21"/>
                <w:highlight w:val="none"/>
              </w:rPr>
              <w:t>采购名称</w:t>
            </w:r>
          </w:p>
        </w:tc>
        <w:tc>
          <w:tcPr>
            <w:tcW w:w="1177" w:type="pct"/>
            <w:shd w:val="clear" w:color="auto" w:fill="D7D7D7" w:themeFill="background1" w:themeFillShade="D8"/>
            <w:vAlign w:val="top"/>
          </w:tcPr>
          <w:p w14:paraId="4F83C286">
            <w:pPr>
              <w:spacing w:before="199" w:line="219" w:lineRule="auto"/>
              <w:jc w:val="center"/>
              <w:rPr>
                <w:rFonts w:ascii="宋体" w:hAnsi="宋体" w:eastAsia="宋体" w:cs="宋体"/>
                <w:b/>
                <w:bCs/>
                <w:sz w:val="21"/>
                <w:szCs w:val="21"/>
                <w:highlight w:val="none"/>
              </w:rPr>
            </w:pPr>
            <w:r>
              <w:rPr>
                <w:rFonts w:ascii="宋体" w:hAnsi="宋体" w:eastAsia="宋体" w:cs="宋体"/>
                <w:b/>
                <w:bCs/>
                <w:spacing w:val="-2"/>
                <w:sz w:val="21"/>
                <w:szCs w:val="21"/>
                <w:highlight w:val="none"/>
              </w:rPr>
              <w:t>采购需求</w:t>
            </w:r>
          </w:p>
        </w:tc>
        <w:tc>
          <w:tcPr>
            <w:tcW w:w="746" w:type="pct"/>
            <w:shd w:val="clear" w:color="auto" w:fill="D7D7D7" w:themeFill="background1" w:themeFillShade="D8"/>
            <w:vAlign w:val="top"/>
          </w:tcPr>
          <w:p w14:paraId="04F7E68D">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宋体" w:hAnsi="宋体" w:eastAsia="宋体" w:cs="宋体"/>
                <w:b/>
                <w:bCs/>
                <w:spacing w:val="-2"/>
                <w:sz w:val="21"/>
                <w:szCs w:val="21"/>
                <w:highlight w:val="none"/>
              </w:rPr>
            </w:pPr>
            <w:r>
              <w:rPr>
                <w:rFonts w:ascii="宋体" w:hAnsi="宋体" w:eastAsia="宋体" w:cs="宋体"/>
                <w:b/>
                <w:bCs/>
                <w:spacing w:val="-2"/>
                <w:sz w:val="21"/>
                <w:szCs w:val="21"/>
                <w:highlight w:val="none"/>
              </w:rPr>
              <w:t>预算金额</w:t>
            </w:r>
          </w:p>
          <w:p w14:paraId="6479556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14" w:firstLineChars="200"/>
              <w:jc w:val="both"/>
              <w:textAlignment w:val="baseline"/>
              <w:rPr>
                <w:rFonts w:ascii="宋体" w:hAnsi="宋体" w:eastAsia="宋体" w:cs="宋体"/>
                <w:b/>
                <w:bCs/>
                <w:sz w:val="21"/>
                <w:szCs w:val="21"/>
                <w:highlight w:val="none"/>
              </w:rPr>
            </w:pPr>
            <w:r>
              <w:rPr>
                <w:rFonts w:ascii="宋体" w:hAnsi="宋体" w:eastAsia="宋体" w:cs="宋体"/>
                <w:b/>
                <w:bCs/>
                <w:spacing w:val="-2"/>
                <w:sz w:val="21"/>
                <w:szCs w:val="21"/>
                <w:highlight w:val="none"/>
              </w:rPr>
              <w:t>(元)</w:t>
            </w:r>
          </w:p>
        </w:tc>
        <w:tc>
          <w:tcPr>
            <w:tcW w:w="660" w:type="pct"/>
            <w:shd w:val="clear" w:color="auto" w:fill="D7D7D7" w:themeFill="background1" w:themeFillShade="D8"/>
            <w:vAlign w:val="top"/>
          </w:tcPr>
          <w:p w14:paraId="089E1C99">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最高限价</w:t>
            </w:r>
          </w:p>
          <w:p w14:paraId="4B3E6E3D">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default"/>
                <w:sz w:val="21"/>
                <w:szCs w:val="21"/>
                <w:lang w:val="en-US" w:eastAsia="zh-CN"/>
              </w:rPr>
            </w:pPr>
            <w:r>
              <w:rPr>
                <w:rFonts w:hint="eastAsia" w:ascii="宋体" w:hAnsi="宋体" w:eastAsia="宋体" w:cs="宋体"/>
                <w:b/>
                <w:bCs/>
                <w:spacing w:val="-2"/>
                <w:sz w:val="21"/>
                <w:szCs w:val="21"/>
                <w:highlight w:val="none"/>
                <w:lang w:val="en-US" w:eastAsia="zh-CN"/>
              </w:rPr>
              <w:t>(元)</w:t>
            </w:r>
          </w:p>
        </w:tc>
        <w:tc>
          <w:tcPr>
            <w:tcW w:w="676" w:type="pct"/>
            <w:shd w:val="clear" w:color="auto" w:fill="D7D7D7" w:themeFill="background1" w:themeFillShade="D8"/>
            <w:vAlign w:val="top"/>
          </w:tcPr>
          <w:p w14:paraId="316585C8">
            <w:pPr>
              <w:pStyle w:val="21"/>
              <w:keepNext w:val="0"/>
              <w:keepLines w:val="0"/>
              <w:pageBreakBefore w:val="0"/>
              <w:widowControl/>
              <w:kinsoku w:val="0"/>
              <w:wordWrap/>
              <w:overflowPunct/>
              <w:topLinePunct w:val="0"/>
              <w:autoSpaceDE w:val="0"/>
              <w:autoSpaceDN w:val="0"/>
              <w:bidi w:val="0"/>
              <w:adjustRightInd w:val="0"/>
              <w:snapToGrid w:val="0"/>
              <w:spacing w:line="440" w:lineRule="atLeast"/>
              <w:ind w:left="0"/>
              <w:jc w:val="center"/>
              <w:textAlignment w:val="baseline"/>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是否专门面</w:t>
            </w:r>
          </w:p>
          <w:p w14:paraId="3BB61858">
            <w:pPr>
              <w:keepNext w:val="0"/>
              <w:keepLines w:val="0"/>
              <w:pageBreakBefore w:val="0"/>
              <w:widowControl/>
              <w:kinsoku w:val="0"/>
              <w:wordWrap/>
              <w:overflowPunct/>
              <w:topLinePunct w:val="0"/>
              <w:autoSpaceDE w:val="0"/>
              <w:autoSpaceDN w:val="0"/>
              <w:bidi w:val="0"/>
              <w:adjustRightInd w:val="0"/>
              <w:snapToGrid w:val="0"/>
              <w:spacing w:line="440" w:lineRule="atLeast"/>
              <w:ind w:left="0"/>
              <w:jc w:val="center"/>
              <w:textAlignment w:val="baseline"/>
              <w:rPr>
                <w:rFonts w:hint="eastAsia" w:ascii="宋体" w:hAnsi="宋体" w:eastAsia="宋体" w:cs="宋体"/>
                <w:b/>
                <w:bCs/>
                <w:spacing w:val="-2"/>
                <w:sz w:val="21"/>
                <w:szCs w:val="21"/>
                <w:highlight w:val="none"/>
              </w:rPr>
            </w:pPr>
            <w:r>
              <w:rPr>
                <w:rFonts w:hint="eastAsia" w:ascii="宋体" w:hAnsi="宋体" w:eastAsia="宋体" w:cs="宋体"/>
                <w:b/>
                <w:bCs/>
                <w:spacing w:val="0"/>
                <w:position w:val="0"/>
                <w:sz w:val="21"/>
                <w:szCs w:val="21"/>
              </w:rPr>
              <w:t>向中小企业</w:t>
            </w:r>
          </w:p>
        </w:tc>
        <w:tc>
          <w:tcPr>
            <w:tcW w:w="621" w:type="pct"/>
            <w:shd w:val="clear" w:color="auto" w:fill="D7D7D7" w:themeFill="background1" w:themeFillShade="D8"/>
            <w:vAlign w:val="top"/>
          </w:tcPr>
          <w:p w14:paraId="6792E1B3">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宋体" w:hAnsi="宋体" w:eastAsia="宋体" w:cs="宋体"/>
                <w:b/>
                <w:bCs/>
                <w:spacing w:val="0"/>
                <w:sz w:val="21"/>
                <w:szCs w:val="21"/>
              </w:rPr>
            </w:pPr>
            <w:r>
              <w:rPr>
                <w:rFonts w:hint="eastAsia" w:ascii="宋体" w:hAnsi="宋体" w:eastAsia="宋体" w:cs="宋体"/>
                <w:b/>
                <w:bCs/>
                <w:spacing w:val="0"/>
                <w:sz w:val="21"/>
                <w:szCs w:val="21"/>
              </w:rPr>
              <w:t>采购预留</w:t>
            </w:r>
          </w:p>
          <w:p w14:paraId="573EB339">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宋体" w:hAnsi="宋体" w:eastAsia="宋体" w:cs="宋体"/>
                <w:b/>
                <w:bCs/>
                <w:spacing w:val="-2"/>
                <w:sz w:val="21"/>
                <w:szCs w:val="21"/>
                <w:highlight w:val="none"/>
              </w:rPr>
            </w:pPr>
            <w:r>
              <w:rPr>
                <w:rFonts w:hint="eastAsia" w:ascii="宋体" w:hAnsi="宋体" w:eastAsia="宋体" w:cs="宋体"/>
                <w:b/>
                <w:bCs/>
                <w:spacing w:val="0"/>
                <w:sz w:val="21"/>
                <w:szCs w:val="21"/>
              </w:rPr>
              <w:t>金额（元）</w:t>
            </w:r>
          </w:p>
        </w:tc>
      </w:tr>
      <w:tr w14:paraId="22DA4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2" w:hRule="atLeast"/>
        </w:trPr>
        <w:tc>
          <w:tcPr>
            <w:tcW w:w="307" w:type="pct"/>
            <w:vAlign w:val="top"/>
          </w:tcPr>
          <w:p w14:paraId="727DBD1A">
            <w:pPr>
              <w:spacing w:before="233" w:line="184" w:lineRule="auto"/>
              <w:ind w:firstLine="210" w:firstLineChars="100"/>
              <w:jc w:val="both"/>
              <w:rPr>
                <w:rFonts w:hint="eastAsia" w:ascii="宋体" w:hAnsi="宋体" w:eastAsia="宋体" w:cs="宋体"/>
                <w:sz w:val="21"/>
                <w:szCs w:val="21"/>
              </w:rPr>
            </w:pPr>
          </w:p>
          <w:p w14:paraId="3FB30B1D">
            <w:pPr>
              <w:pStyle w:val="2"/>
              <w:rPr>
                <w:rFonts w:hint="eastAsia" w:ascii="宋体" w:hAnsi="宋体" w:eastAsia="宋体" w:cs="宋体"/>
                <w:sz w:val="21"/>
                <w:szCs w:val="21"/>
              </w:rPr>
            </w:pPr>
          </w:p>
          <w:p w14:paraId="0BDB4B54">
            <w:pPr>
              <w:pStyle w:val="2"/>
              <w:rPr>
                <w:rFonts w:hint="eastAsia" w:ascii="宋体" w:hAnsi="宋体" w:eastAsia="宋体" w:cs="宋体"/>
                <w:sz w:val="21"/>
                <w:szCs w:val="21"/>
              </w:rPr>
            </w:pPr>
          </w:p>
          <w:p w14:paraId="66BB0F46">
            <w:pPr>
              <w:spacing w:before="233" w:line="184" w:lineRule="auto"/>
              <w:ind w:firstLine="210" w:firstLineChars="100"/>
              <w:jc w:val="both"/>
              <w:rPr>
                <w:rFonts w:hint="eastAsia" w:ascii="宋体" w:hAnsi="宋体" w:eastAsia="宋体" w:cs="宋体"/>
                <w:sz w:val="21"/>
                <w:szCs w:val="21"/>
              </w:rPr>
            </w:pPr>
            <w:r>
              <w:rPr>
                <w:rFonts w:hint="eastAsia" w:ascii="宋体" w:hAnsi="宋体" w:eastAsia="宋体" w:cs="宋体"/>
                <w:sz w:val="21"/>
                <w:szCs w:val="21"/>
              </w:rPr>
              <w:t>1</w:t>
            </w:r>
          </w:p>
        </w:tc>
        <w:tc>
          <w:tcPr>
            <w:tcW w:w="810" w:type="pct"/>
            <w:vAlign w:val="top"/>
          </w:tcPr>
          <w:p w14:paraId="11812E42">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ascii="宋体" w:hAnsi="宋体" w:eastAsia="宋体" w:cs="宋体"/>
                <w:b w:val="0"/>
                <w:bCs w:val="0"/>
                <w:spacing w:val="-4"/>
                <w:sz w:val="21"/>
                <w:szCs w:val="21"/>
                <w:u w:val="none" w:color="auto"/>
                <w:lang w:val="en-US" w:eastAsia="zh-CN"/>
              </w:rPr>
            </w:pPr>
          </w:p>
          <w:p w14:paraId="0F254304">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宋体" w:hAnsi="宋体" w:eastAsia="宋体" w:cs="宋体"/>
                <w:sz w:val="21"/>
                <w:szCs w:val="21"/>
              </w:rPr>
            </w:pPr>
            <w:r>
              <w:rPr>
                <w:rFonts w:hint="eastAsia" w:ascii="宋体" w:hAnsi="宋体" w:eastAsia="宋体" w:cs="宋体"/>
                <w:b w:val="0"/>
                <w:bCs w:val="0"/>
                <w:spacing w:val="-4"/>
                <w:sz w:val="21"/>
                <w:szCs w:val="21"/>
                <w:u w:val="none" w:color="auto"/>
                <w:lang w:val="en-US" w:eastAsia="zh-CN"/>
              </w:rPr>
              <w:t>玛纳斯县六户地镇集中居住小区质量安全鉴定服务项目</w:t>
            </w:r>
          </w:p>
        </w:tc>
        <w:tc>
          <w:tcPr>
            <w:tcW w:w="1177" w:type="pct"/>
            <w:vAlign w:val="top"/>
          </w:tcPr>
          <w:p w14:paraId="7C004697">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宋体" w:hAnsi="宋体" w:eastAsia="宋体" w:cs="宋体"/>
                <w:sz w:val="21"/>
                <w:szCs w:val="21"/>
                <w:lang w:val="en-US" w:eastAsia="zh-CN"/>
              </w:rPr>
            </w:pPr>
          </w:p>
          <w:p w14:paraId="6E3AB1C5">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对集中居住小区32栋住宅房屋进行结构安全性及抗震鉴定。</w:t>
            </w:r>
          </w:p>
        </w:tc>
        <w:tc>
          <w:tcPr>
            <w:tcW w:w="746" w:type="pct"/>
            <w:vAlign w:val="top"/>
          </w:tcPr>
          <w:p w14:paraId="1D2BAC89">
            <w:pPr>
              <w:pStyle w:val="21"/>
              <w:spacing w:before="196" w:line="227" w:lineRule="auto"/>
              <w:jc w:val="center"/>
              <w:rPr>
                <w:rFonts w:hint="eastAsia" w:ascii="宋体" w:hAnsi="宋体" w:eastAsia="宋体" w:cs="宋体"/>
                <w:spacing w:val="-3"/>
                <w:sz w:val="21"/>
                <w:szCs w:val="21"/>
                <w:lang w:eastAsia="zh-CN"/>
              </w:rPr>
            </w:pPr>
          </w:p>
          <w:p w14:paraId="3BBD3808">
            <w:pPr>
              <w:pStyle w:val="21"/>
              <w:spacing w:before="196" w:line="227" w:lineRule="auto"/>
              <w:jc w:val="center"/>
              <w:rPr>
                <w:rFonts w:hint="eastAsia" w:ascii="宋体" w:hAnsi="宋体" w:eastAsia="宋体" w:cs="宋体"/>
                <w:spacing w:val="-3"/>
                <w:sz w:val="21"/>
                <w:szCs w:val="21"/>
                <w:lang w:eastAsia="zh-CN"/>
              </w:rPr>
            </w:pPr>
          </w:p>
          <w:p w14:paraId="2B329EC4">
            <w:pPr>
              <w:pStyle w:val="21"/>
              <w:spacing w:before="196" w:line="227" w:lineRule="auto"/>
              <w:jc w:val="center"/>
              <w:rPr>
                <w:rFonts w:hint="eastAsia" w:ascii="宋体" w:hAnsi="宋体" w:eastAsia="宋体" w:cs="宋体"/>
                <w:sz w:val="21"/>
                <w:szCs w:val="21"/>
              </w:rPr>
            </w:pPr>
            <w:r>
              <w:rPr>
                <w:rFonts w:hint="eastAsia" w:ascii="宋体" w:hAnsi="宋体" w:eastAsia="宋体" w:cs="宋体"/>
                <w:spacing w:val="-3"/>
                <w:sz w:val="21"/>
                <w:szCs w:val="21"/>
                <w:lang w:eastAsia="zh-CN"/>
              </w:rPr>
              <w:t>470000.00元</w:t>
            </w:r>
          </w:p>
        </w:tc>
        <w:tc>
          <w:tcPr>
            <w:tcW w:w="660" w:type="pct"/>
            <w:vAlign w:val="top"/>
          </w:tcPr>
          <w:p w14:paraId="487BE2A4">
            <w:pPr>
              <w:pStyle w:val="21"/>
              <w:spacing w:before="196" w:line="227" w:lineRule="auto"/>
              <w:jc w:val="center"/>
              <w:rPr>
                <w:rFonts w:hint="eastAsia" w:ascii="宋体" w:hAnsi="宋体" w:eastAsia="宋体" w:cs="宋体"/>
                <w:spacing w:val="-3"/>
                <w:sz w:val="21"/>
                <w:szCs w:val="21"/>
                <w:lang w:eastAsia="zh-CN"/>
              </w:rPr>
            </w:pPr>
          </w:p>
          <w:p w14:paraId="27A9A8B2">
            <w:pPr>
              <w:pStyle w:val="21"/>
              <w:spacing w:before="196" w:line="227" w:lineRule="auto"/>
              <w:jc w:val="center"/>
              <w:rPr>
                <w:rFonts w:hint="eastAsia" w:ascii="宋体" w:hAnsi="宋体" w:eastAsia="宋体" w:cs="宋体"/>
                <w:spacing w:val="-3"/>
                <w:sz w:val="21"/>
                <w:szCs w:val="21"/>
                <w:lang w:eastAsia="zh-CN"/>
              </w:rPr>
            </w:pPr>
          </w:p>
          <w:p w14:paraId="2916F2EA">
            <w:pPr>
              <w:pStyle w:val="21"/>
              <w:spacing w:before="196" w:line="227" w:lineRule="auto"/>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eastAsia="zh-CN"/>
              </w:rPr>
              <w:t>470000.00元</w:t>
            </w:r>
          </w:p>
        </w:tc>
        <w:tc>
          <w:tcPr>
            <w:tcW w:w="676" w:type="pct"/>
            <w:vAlign w:val="top"/>
          </w:tcPr>
          <w:p w14:paraId="2ADAECCC">
            <w:pPr>
              <w:pStyle w:val="21"/>
              <w:spacing w:before="196" w:line="227" w:lineRule="auto"/>
              <w:jc w:val="center"/>
              <w:rPr>
                <w:rFonts w:hint="eastAsia" w:ascii="宋体" w:hAnsi="宋体" w:eastAsia="宋体" w:cs="宋体"/>
                <w:spacing w:val="-3"/>
                <w:sz w:val="21"/>
                <w:szCs w:val="21"/>
                <w:lang w:val="en-US" w:eastAsia="zh-CN"/>
              </w:rPr>
            </w:pPr>
          </w:p>
          <w:p w14:paraId="109ECF1C">
            <w:pPr>
              <w:pStyle w:val="21"/>
              <w:spacing w:before="196" w:line="227" w:lineRule="auto"/>
              <w:jc w:val="center"/>
              <w:rPr>
                <w:rFonts w:hint="eastAsia" w:ascii="宋体" w:hAnsi="宋体" w:eastAsia="宋体" w:cs="宋体"/>
                <w:spacing w:val="-3"/>
                <w:sz w:val="21"/>
                <w:szCs w:val="21"/>
                <w:lang w:val="en-US" w:eastAsia="zh-CN"/>
              </w:rPr>
            </w:pPr>
          </w:p>
          <w:p w14:paraId="07C69947">
            <w:pPr>
              <w:pStyle w:val="21"/>
              <w:spacing w:before="196" w:line="227" w:lineRule="auto"/>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是</w:t>
            </w:r>
          </w:p>
        </w:tc>
        <w:tc>
          <w:tcPr>
            <w:tcW w:w="621" w:type="pct"/>
            <w:vAlign w:val="top"/>
          </w:tcPr>
          <w:p w14:paraId="2AF071E9">
            <w:pPr>
              <w:pStyle w:val="21"/>
              <w:spacing w:before="196" w:line="227" w:lineRule="auto"/>
              <w:ind w:left="408" w:hanging="408" w:hangingChars="200"/>
              <w:jc w:val="center"/>
              <w:rPr>
                <w:rFonts w:hint="eastAsia" w:ascii="宋体" w:hAnsi="宋体" w:eastAsia="宋体" w:cs="宋体"/>
                <w:spacing w:val="-3"/>
                <w:sz w:val="21"/>
                <w:szCs w:val="21"/>
                <w:lang w:eastAsia="zh-CN"/>
              </w:rPr>
            </w:pPr>
          </w:p>
          <w:p w14:paraId="2004934D">
            <w:pPr>
              <w:pStyle w:val="21"/>
              <w:spacing w:before="196" w:line="227" w:lineRule="auto"/>
              <w:ind w:left="408" w:hanging="408" w:hangingChars="200"/>
              <w:jc w:val="center"/>
              <w:rPr>
                <w:rFonts w:hint="eastAsia" w:ascii="宋体" w:hAnsi="宋体" w:eastAsia="宋体" w:cs="宋体"/>
                <w:spacing w:val="-3"/>
                <w:sz w:val="21"/>
                <w:szCs w:val="21"/>
                <w:lang w:eastAsia="zh-CN"/>
              </w:rPr>
            </w:pPr>
          </w:p>
          <w:p w14:paraId="334C1B83">
            <w:pPr>
              <w:pStyle w:val="21"/>
              <w:spacing w:before="196" w:line="227" w:lineRule="auto"/>
              <w:ind w:left="408" w:hanging="408" w:hangingChars="200"/>
              <w:jc w:val="center"/>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470000.00元</w:t>
            </w:r>
          </w:p>
        </w:tc>
      </w:tr>
    </w:tbl>
    <w:p w14:paraId="3031D036">
      <w:pPr>
        <w:pStyle w:val="4"/>
        <w:ind w:left="0" w:leftChars="0" w:firstLine="0" w:firstLineChars="0"/>
      </w:pPr>
    </w:p>
    <w:p w14:paraId="5137CA0A"/>
    <w:p w14:paraId="4436618E">
      <w:pPr>
        <w:pStyle w:val="14"/>
        <w:keepNext w:val="0"/>
        <w:keepLines w:val="0"/>
        <w:pageBreakBefore w:val="0"/>
        <w:kinsoku/>
        <w:wordWrap/>
        <w:overflowPunct/>
        <w:topLinePunct w:val="0"/>
        <w:autoSpaceDE/>
        <w:autoSpaceDN/>
        <w:bidi w:val="0"/>
        <w:adjustRightInd/>
        <w:snapToGrid w:val="0"/>
        <w:spacing w:after="0" w:afterLines="0" w:line="360" w:lineRule="auto"/>
        <w:ind w:left="0" w:leftChars="0" w:firstLine="0" w:firstLineChars="0"/>
        <w:textAlignment w:val="auto"/>
        <w:outlineLvl w:val="9"/>
        <w:rPr>
          <w:rFonts w:hint="eastAsia" w:ascii="宋体" w:hAnsi="宋体" w:eastAsia="宋体" w:cs="宋体"/>
          <w:kern w:val="2"/>
          <w:sz w:val="24"/>
          <w:szCs w:val="24"/>
          <w:vertAlign w:val="baseline"/>
          <w:lang w:val="en-US" w:eastAsia="zh-CN" w:bidi="ar-SA"/>
        </w:rPr>
      </w:pPr>
    </w:p>
    <w:p w14:paraId="46B83EC7">
      <w:pPr>
        <w:rPr>
          <w:rFonts w:hint="eastAsia" w:ascii="宋体" w:hAnsi="宋体" w:eastAsia="宋体" w:cs="宋体"/>
          <w:kern w:val="2"/>
          <w:sz w:val="24"/>
          <w:szCs w:val="24"/>
          <w:vertAlign w:val="baseline"/>
          <w:lang w:val="en-US" w:eastAsia="zh-CN" w:bidi="ar-SA"/>
        </w:rPr>
      </w:pPr>
    </w:p>
    <w:p w14:paraId="5E9116EE">
      <w:pPr>
        <w:pStyle w:val="19"/>
        <w:rPr>
          <w:rFonts w:hint="eastAsia" w:ascii="宋体" w:hAnsi="宋体" w:eastAsia="宋体" w:cs="宋体"/>
          <w:kern w:val="2"/>
          <w:sz w:val="24"/>
          <w:szCs w:val="24"/>
          <w:vertAlign w:val="baseline"/>
          <w:lang w:val="en-US" w:eastAsia="zh-CN" w:bidi="ar-SA"/>
        </w:rPr>
      </w:pPr>
    </w:p>
    <w:p w14:paraId="043CA23D">
      <w:pPr>
        <w:pStyle w:val="19"/>
        <w:rPr>
          <w:rFonts w:hint="eastAsia" w:ascii="宋体" w:hAnsi="宋体" w:eastAsia="宋体" w:cs="宋体"/>
          <w:kern w:val="2"/>
          <w:sz w:val="24"/>
          <w:szCs w:val="24"/>
          <w:vertAlign w:val="baseline"/>
          <w:lang w:val="en-US" w:eastAsia="zh-CN" w:bidi="ar-SA"/>
        </w:rPr>
      </w:pPr>
    </w:p>
    <w:p w14:paraId="6DEAB40B">
      <w:pPr>
        <w:pStyle w:val="19"/>
        <w:rPr>
          <w:rFonts w:hint="eastAsia" w:ascii="宋体" w:hAnsi="宋体" w:eastAsia="宋体" w:cs="宋体"/>
          <w:kern w:val="2"/>
          <w:sz w:val="24"/>
          <w:szCs w:val="24"/>
          <w:vertAlign w:val="baseline"/>
          <w:lang w:val="en-US" w:eastAsia="zh-CN" w:bidi="ar-SA"/>
        </w:rPr>
      </w:pPr>
    </w:p>
    <w:p w14:paraId="300036B3">
      <w:pPr>
        <w:pStyle w:val="19"/>
        <w:rPr>
          <w:rFonts w:hint="eastAsia" w:ascii="宋体" w:hAnsi="宋体" w:eastAsia="宋体" w:cs="宋体"/>
          <w:kern w:val="2"/>
          <w:sz w:val="24"/>
          <w:szCs w:val="24"/>
          <w:vertAlign w:val="baseline"/>
          <w:lang w:val="en-US" w:eastAsia="zh-CN" w:bidi="ar-SA"/>
        </w:rPr>
      </w:pPr>
    </w:p>
    <w:p w14:paraId="1BA72E91">
      <w:pPr>
        <w:pStyle w:val="19"/>
        <w:rPr>
          <w:rFonts w:hint="eastAsia" w:ascii="宋体" w:hAnsi="宋体" w:eastAsia="宋体" w:cs="宋体"/>
          <w:kern w:val="2"/>
          <w:sz w:val="24"/>
          <w:szCs w:val="24"/>
          <w:vertAlign w:val="baseline"/>
          <w:lang w:val="en-US" w:eastAsia="zh-CN" w:bidi="ar-SA"/>
        </w:rPr>
      </w:pPr>
    </w:p>
    <w:p w14:paraId="02C658D1">
      <w:pPr>
        <w:pStyle w:val="19"/>
        <w:rPr>
          <w:rFonts w:hint="eastAsia" w:ascii="宋体" w:hAnsi="宋体" w:eastAsia="宋体" w:cs="宋体"/>
          <w:kern w:val="2"/>
          <w:sz w:val="24"/>
          <w:szCs w:val="24"/>
          <w:vertAlign w:val="baseline"/>
          <w:lang w:val="en-US" w:eastAsia="zh-CN" w:bidi="ar-SA"/>
        </w:rPr>
      </w:pPr>
    </w:p>
    <w:p w14:paraId="6782B168">
      <w:pPr>
        <w:pStyle w:val="19"/>
        <w:rPr>
          <w:rFonts w:hint="eastAsia" w:ascii="宋体" w:hAnsi="宋体" w:eastAsia="宋体" w:cs="宋体"/>
          <w:kern w:val="2"/>
          <w:sz w:val="24"/>
          <w:szCs w:val="24"/>
          <w:vertAlign w:val="baseline"/>
          <w:lang w:val="en-US" w:eastAsia="zh-CN" w:bidi="ar-SA"/>
        </w:rPr>
      </w:pPr>
    </w:p>
    <w:p w14:paraId="672299AB">
      <w:pPr>
        <w:pStyle w:val="19"/>
        <w:rPr>
          <w:rFonts w:hint="eastAsia" w:ascii="宋体" w:hAnsi="宋体" w:eastAsia="宋体" w:cs="宋体"/>
          <w:kern w:val="2"/>
          <w:sz w:val="24"/>
          <w:szCs w:val="24"/>
          <w:vertAlign w:val="baseline"/>
          <w:lang w:val="en-US" w:eastAsia="zh-CN" w:bidi="ar-SA"/>
        </w:rPr>
      </w:pPr>
    </w:p>
    <w:p w14:paraId="1AA8846F">
      <w:pPr>
        <w:pStyle w:val="19"/>
        <w:rPr>
          <w:rFonts w:hint="eastAsia" w:ascii="宋体" w:hAnsi="宋体" w:eastAsia="宋体" w:cs="宋体"/>
          <w:kern w:val="2"/>
          <w:sz w:val="24"/>
          <w:szCs w:val="24"/>
          <w:vertAlign w:val="baseline"/>
          <w:lang w:val="en-US" w:eastAsia="zh-CN" w:bidi="ar-SA"/>
        </w:rPr>
      </w:pPr>
    </w:p>
    <w:p w14:paraId="0526994D">
      <w:pPr>
        <w:pStyle w:val="19"/>
        <w:rPr>
          <w:rFonts w:hint="eastAsia" w:ascii="宋体" w:hAnsi="宋体" w:eastAsia="宋体" w:cs="宋体"/>
          <w:kern w:val="2"/>
          <w:sz w:val="24"/>
          <w:szCs w:val="24"/>
          <w:vertAlign w:val="baseline"/>
          <w:lang w:val="en-US" w:eastAsia="zh-CN" w:bidi="ar-SA"/>
        </w:rPr>
      </w:pPr>
    </w:p>
    <w:p w14:paraId="5AB6C4F4">
      <w:pPr>
        <w:pStyle w:val="19"/>
        <w:rPr>
          <w:rFonts w:hint="eastAsia" w:ascii="宋体" w:hAnsi="宋体" w:eastAsia="宋体" w:cs="宋体"/>
          <w:kern w:val="2"/>
          <w:sz w:val="24"/>
          <w:szCs w:val="24"/>
          <w:vertAlign w:val="baseline"/>
          <w:lang w:val="en-US" w:eastAsia="zh-CN" w:bidi="ar-SA"/>
        </w:rPr>
      </w:pPr>
    </w:p>
    <w:p w14:paraId="5BF64FD6">
      <w:pPr>
        <w:pStyle w:val="19"/>
        <w:rPr>
          <w:rFonts w:hint="eastAsia" w:ascii="宋体" w:hAnsi="宋体" w:eastAsia="宋体" w:cs="宋体"/>
          <w:kern w:val="2"/>
          <w:sz w:val="24"/>
          <w:szCs w:val="24"/>
          <w:vertAlign w:val="baseline"/>
          <w:lang w:val="en-US" w:eastAsia="zh-CN" w:bidi="ar-SA"/>
        </w:rPr>
      </w:pPr>
    </w:p>
    <w:p w14:paraId="3DE0E541">
      <w:pPr>
        <w:pStyle w:val="19"/>
        <w:rPr>
          <w:rFonts w:hint="eastAsia" w:ascii="宋体" w:hAnsi="宋体" w:eastAsia="宋体" w:cs="宋体"/>
          <w:kern w:val="2"/>
          <w:sz w:val="24"/>
          <w:szCs w:val="24"/>
          <w:vertAlign w:val="baseline"/>
          <w:lang w:val="en-US" w:eastAsia="zh-CN" w:bidi="ar-SA"/>
        </w:rPr>
      </w:pPr>
    </w:p>
    <w:p w14:paraId="3E851C0C">
      <w:pPr>
        <w:pStyle w:val="19"/>
        <w:rPr>
          <w:rFonts w:hint="eastAsia" w:ascii="宋体" w:hAnsi="宋体" w:eastAsia="宋体" w:cs="宋体"/>
          <w:kern w:val="2"/>
          <w:sz w:val="24"/>
          <w:szCs w:val="24"/>
          <w:vertAlign w:val="baseline"/>
          <w:lang w:val="en-US" w:eastAsia="zh-CN" w:bidi="ar-SA"/>
        </w:rPr>
      </w:pPr>
    </w:p>
    <w:p w14:paraId="631172D9">
      <w:pPr>
        <w:pStyle w:val="19"/>
        <w:rPr>
          <w:rFonts w:hint="eastAsia" w:ascii="宋体" w:hAnsi="宋体" w:eastAsia="宋体" w:cs="宋体"/>
          <w:kern w:val="2"/>
          <w:sz w:val="24"/>
          <w:szCs w:val="24"/>
          <w:vertAlign w:val="baseline"/>
          <w:lang w:val="en-US" w:eastAsia="zh-CN" w:bidi="ar-SA"/>
        </w:rPr>
      </w:pPr>
    </w:p>
    <w:p w14:paraId="2BCE3ACB">
      <w:pPr>
        <w:pStyle w:val="19"/>
        <w:rPr>
          <w:rFonts w:hint="eastAsia" w:ascii="宋体" w:hAnsi="宋体" w:eastAsia="宋体" w:cs="宋体"/>
          <w:kern w:val="2"/>
          <w:sz w:val="24"/>
          <w:szCs w:val="24"/>
          <w:vertAlign w:val="baseline"/>
          <w:lang w:val="en-US" w:eastAsia="zh-CN" w:bidi="ar-SA"/>
        </w:rPr>
      </w:pPr>
    </w:p>
    <w:p w14:paraId="014D5D4D">
      <w:pPr>
        <w:pStyle w:val="19"/>
        <w:rPr>
          <w:rFonts w:hint="eastAsia" w:ascii="宋体" w:hAnsi="宋体" w:eastAsia="宋体" w:cs="宋体"/>
          <w:kern w:val="2"/>
          <w:sz w:val="24"/>
          <w:szCs w:val="24"/>
          <w:vertAlign w:val="baseline"/>
          <w:lang w:val="en-US" w:eastAsia="zh-CN" w:bidi="ar-SA"/>
        </w:rPr>
      </w:pPr>
    </w:p>
    <w:p w14:paraId="6CFDCF41">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outlineLvl w:val="9"/>
        <w:rPr>
          <w:spacing w:val="0"/>
          <w:position w:val="0"/>
          <w:sz w:val="35"/>
          <w:szCs w:val="35"/>
          <w14:textOutline w14:w="6537" w14:cap="sq" w14:cmpd="sng">
            <w14:solidFill>
              <w14:srgbClr w14:val="000000"/>
            </w14:solidFill>
            <w14:prstDash w14:val="solid"/>
            <w14:bevel/>
          </w14:textOutline>
        </w:rPr>
      </w:pPr>
    </w:p>
    <w:p w14:paraId="495077D5">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outlineLvl w:val="9"/>
        <w:rPr>
          <w:spacing w:val="0"/>
          <w:position w:val="0"/>
          <w:sz w:val="35"/>
          <w:szCs w:val="35"/>
          <w14:textOutline w14:w="6537" w14:cap="sq" w14:cmpd="sng">
            <w14:solidFill>
              <w14:srgbClr w14:val="000000"/>
            </w14:solidFill>
            <w14:prstDash w14:val="solid"/>
            <w14:bevel/>
          </w14:textOutline>
        </w:rPr>
      </w:pPr>
    </w:p>
    <w:p w14:paraId="0DE78524">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outlineLvl w:val="9"/>
        <w:rPr>
          <w:spacing w:val="0"/>
          <w:position w:val="0"/>
          <w:sz w:val="35"/>
          <w:szCs w:val="35"/>
          <w14:textOutline w14:w="6537" w14:cap="sq" w14:cmpd="sng">
            <w14:solidFill>
              <w14:srgbClr w14:val="000000"/>
            </w14:solidFill>
            <w14:prstDash w14:val="solid"/>
            <w14:bevel/>
          </w14:textOutline>
        </w:rPr>
      </w:pPr>
    </w:p>
    <w:p w14:paraId="465E8106">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outlineLvl w:val="9"/>
        <w:rPr>
          <w:spacing w:val="0"/>
          <w:position w:val="0"/>
          <w:sz w:val="35"/>
          <w:szCs w:val="35"/>
          <w14:textOutline w14:w="6537" w14:cap="sq" w14:cmpd="sng">
            <w14:solidFill>
              <w14:srgbClr w14:val="000000"/>
            </w14:solidFill>
            <w14:prstDash w14:val="solid"/>
            <w14:bevel/>
          </w14:textOutline>
        </w:rPr>
      </w:pPr>
    </w:p>
    <w:p w14:paraId="1B83266C">
      <w:pPr>
        <w:rPr>
          <w:spacing w:val="0"/>
          <w:position w:val="0"/>
          <w:sz w:val="35"/>
          <w:szCs w:val="35"/>
          <w14:textOutline w14:w="6537" w14:cap="sq" w14:cmpd="sng">
            <w14:solidFill>
              <w14:srgbClr w14:val="000000"/>
            </w14:solidFill>
            <w14:prstDash w14:val="solid"/>
            <w14:bevel/>
          </w14:textOutline>
        </w:rPr>
      </w:pPr>
    </w:p>
    <w:p w14:paraId="7CA18A85">
      <w:pPr>
        <w:rPr>
          <w:spacing w:val="0"/>
          <w:position w:val="0"/>
          <w:sz w:val="35"/>
          <w:szCs w:val="35"/>
          <w14:textOutline w14:w="6537" w14:cap="sq" w14:cmpd="sng">
            <w14:solidFill>
              <w14:srgbClr w14:val="000000"/>
            </w14:solidFill>
            <w14:prstDash w14:val="solid"/>
            <w14:bevel/>
          </w14:textOutline>
        </w:rPr>
      </w:pPr>
    </w:p>
    <w:p w14:paraId="464394CE">
      <w:pPr>
        <w:rPr>
          <w:spacing w:val="0"/>
          <w:position w:val="0"/>
          <w:sz w:val="35"/>
          <w:szCs w:val="35"/>
          <w14:textOutline w14:w="6537" w14:cap="sq" w14:cmpd="sng">
            <w14:solidFill>
              <w14:srgbClr w14:val="000000"/>
            </w14:solidFill>
            <w14:prstDash w14:val="solid"/>
            <w14:bevel/>
          </w14:textOutline>
        </w:rPr>
      </w:pPr>
    </w:p>
    <w:p w14:paraId="518EA051">
      <w:pPr>
        <w:rPr>
          <w:spacing w:val="0"/>
          <w:position w:val="0"/>
          <w:sz w:val="35"/>
          <w:szCs w:val="35"/>
          <w14:textOutline w14:w="6537" w14:cap="sq" w14:cmpd="sng">
            <w14:solidFill>
              <w14:srgbClr w14:val="000000"/>
            </w14:solidFill>
            <w14:prstDash w14:val="solid"/>
            <w14:bevel/>
          </w14:textOutline>
        </w:rPr>
      </w:pPr>
    </w:p>
    <w:p w14:paraId="7EA88349">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outlineLvl w:val="0"/>
        <w:rPr>
          <w:spacing w:val="0"/>
          <w:position w:val="0"/>
          <w:sz w:val="35"/>
          <w:szCs w:val="35"/>
        </w:rPr>
      </w:pPr>
      <w:bookmarkStart w:id="14" w:name="_Toc12307"/>
      <w:r>
        <w:rPr>
          <w:spacing w:val="0"/>
          <w:position w:val="0"/>
          <w:sz w:val="35"/>
          <w:szCs w:val="35"/>
          <w14:textOutline w14:w="6537" w14:cap="sq" w14:cmpd="sng">
            <w14:solidFill>
              <w14:srgbClr w14:val="000000"/>
            </w14:solidFill>
            <w14:prstDash w14:val="solid"/>
            <w14:bevel/>
          </w14:textOutline>
        </w:rPr>
        <w:t>第五章</w:t>
      </w:r>
      <w:r>
        <w:rPr>
          <w:spacing w:val="0"/>
          <w:position w:val="0"/>
          <w:sz w:val="35"/>
          <w:szCs w:val="35"/>
        </w:rPr>
        <w:t xml:space="preserve">  </w:t>
      </w:r>
      <w:r>
        <w:rPr>
          <w:spacing w:val="0"/>
          <w:position w:val="0"/>
          <w:sz w:val="35"/>
          <w:szCs w:val="35"/>
          <w14:textOutline w14:w="6537" w14:cap="sq" w14:cmpd="sng">
            <w14:solidFill>
              <w14:srgbClr w14:val="000000"/>
            </w14:solidFill>
            <w14:prstDash w14:val="solid"/>
            <w14:bevel/>
          </w14:textOutline>
        </w:rPr>
        <w:t>评标方法和标准</w:t>
      </w:r>
      <w:bookmarkEnd w:id="14"/>
    </w:p>
    <w:p w14:paraId="4C254EF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ascii="Arial"/>
          <w:spacing w:val="0"/>
          <w:position w:val="0"/>
          <w:sz w:val="21"/>
        </w:rPr>
      </w:pPr>
    </w:p>
    <w:p w14:paraId="1023833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14:textOutline w14:w="4358" w14:cap="sq" w14:cmpd="sng">
            <w14:solidFill>
              <w14:srgbClr w14:val="000000"/>
            </w14:solidFill>
            <w14:prstDash w14:val="solid"/>
            <w14:bevel/>
          </w14:textOutline>
        </w:rPr>
        <w:t>一、评标方法</w:t>
      </w:r>
    </w:p>
    <w:p w14:paraId="0A181C2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本次评标采用</w:t>
      </w:r>
      <w:r>
        <w:rPr>
          <w:rFonts w:ascii="仿宋" w:hAnsi="仿宋" w:eastAsia="仿宋" w:cs="仿宋"/>
          <w:b/>
          <w:bCs/>
          <w:spacing w:val="0"/>
          <w:position w:val="0"/>
          <w:sz w:val="24"/>
          <w:szCs w:val="24"/>
        </w:rPr>
        <w:t>综合评分法，总分 100 分，其中报价分值</w:t>
      </w:r>
      <w:r>
        <w:rPr>
          <w:rFonts w:hint="eastAsia" w:ascii="仿宋" w:hAnsi="仿宋" w:eastAsia="仿宋" w:cs="仿宋"/>
          <w:b/>
          <w:bCs/>
          <w:spacing w:val="0"/>
          <w:position w:val="0"/>
          <w:sz w:val="24"/>
          <w:szCs w:val="24"/>
          <w:lang w:val="en-US" w:eastAsia="zh-CN"/>
        </w:rPr>
        <w:t>10分</w:t>
      </w:r>
      <w:r>
        <w:rPr>
          <w:rFonts w:ascii="仿宋" w:hAnsi="仿宋" w:eastAsia="仿宋" w:cs="仿宋"/>
          <w:b/>
          <w:bCs/>
          <w:spacing w:val="0"/>
          <w:position w:val="0"/>
          <w:sz w:val="24"/>
          <w:szCs w:val="24"/>
        </w:rPr>
        <w:t>，商务技术 分值</w:t>
      </w:r>
      <w:r>
        <w:rPr>
          <w:rFonts w:hint="eastAsia" w:ascii="仿宋" w:hAnsi="仿宋" w:eastAsia="仿宋" w:cs="仿宋"/>
          <w:b/>
          <w:bCs/>
          <w:spacing w:val="0"/>
          <w:position w:val="0"/>
          <w:sz w:val="24"/>
          <w:szCs w:val="24"/>
          <w:lang w:val="en-US" w:eastAsia="zh-CN"/>
        </w:rPr>
        <w:t>90分</w:t>
      </w:r>
      <w:r>
        <w:rPr>
          <w:rFonts w:ascii="仿宋" w:hAnsi="仿宋" w:eastAsia="仿宋" w:cs="仿宋"/>
          <w:spacing w:val="0"/>
          <w:position w:val="0"/>
          <w:sz w:val="24"/>
          <w:szCs w:val="24"/>
        </w:rPr>
        <w:t>。</w:t>
      </w:r>
    </w:p>
    <w:p w14:paraId="3D1E734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评标结果按评审后得分由高到低顺序排列。得分相同的，按修正和扣除后的</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报价由低到高顺序排列。评审得分最高的供应商为成交候选人的评标方法。评标方法如下:</w:t>
      </w:r>
    </w:p>
    <w:p w14:paraId="5485833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14:textOutline w14:w="4358" w14:cap="sq" w14:cmpd="sng">
            <w14:solidFill>
              <w14:srgbClr w14:val="000000"/>
            </w14:solidFill>
            <w14:prstDash w14:val="solid"/>
            <w14:bevel/>
          </w14:textOutline>
        </w:rPr>
        <w:t>二、资格审查</w:t>
      </w:r>
    </w:p>
    <w:p w14:paraId="1919D10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rPr>
      </w:pPr>
      <w:r>
        <w:rPr>
          <w:rFonts w:hint="eastAsia" w:ascii="仿宋" w:hAnsi="仿宋" w:eastAsia="仿宋" w:cs="仿宋"/>
          <w:spacing w:val="0"/>
          <w:position w:val="0"/>
          <w:sz w:val="24"/>
          <w:szCs w:val="24"/>
          <w:lang w:eastAsia="zh-CN"/>
        </w:rPr>
        <w:t>磋商小组</w:t>
      </w:r>
      <w:r>
        <w:rPr>
          <w:rFonts w:ascii="仿宋" w:hAnsi="仿宋" w:eastAsia="仿宋" w:cs="仿宋"/>
          <w:spacing w:val="0"/>
          <w:position w:val="0"/>
          <w:sz w:val="24"/>
          <w:szCs w:val="24"/>
        </w:rPr>
        <w:t>依据</w:t>
      </w:r>
      <w:r>
        <w:rPr>
          <w:rFonts w:hint="eastAsia" w:ascii="仿宋" w:hAnsi="仿宋" w:eastAsia="仿宋" w:cs="仿宋"/>
          <w:spacing w:val="0"/>
          <w:position w:val="0"/>
          <w:sz w:val="24"/>
          <w:szCs w:val="24"/>
          <w:lang w:eastAsia="zh-CN"/>
        </w:rPr>
        <w:t>磋商文件</w:t>
      </w:r>
      <w:r>
        <w:rPr>
          <w:rFonts w:ascii="仿宋" w:hAnsi="仿宋" w:eastAsia="仿宋" w:cs="仿宋"/>
          <w:spacing w:val="0"/>
          <w:position w:val="0"/>
          <w:sz w:val="24"/>
          <w:szCs w:val="24"/>
        </w:rPr>
        <w:t>，对响应文件中的资格证明文件、</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保证金等进行审查，以确定供应商是否具备</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资格。审查内容如下：</w:t>
      </w:r>
    </w:p>
    <w:tbl>
      <w:tblPr>
        <w:tblStyle w:val="15"/>
        <w:tblpPr w:leftFromText="180" w:rightFromText="180" w:vertAnchor="text" w:horzAnchor="page" w:tblpXSpec="center" w:tblpY="282"/>
        <w:tblOverlap w:val="never"/>
        <w:tblW w:w="48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456"/>
        <w:gridCol w:w="7408"/>
        <w:gridCol w:w="365"/>
      </w:tblGrid>
      <w:tr w14:paraId="2A891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500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B61469E">
            <w:pPr>
              <w:keepNext w:val="0"/>
              <w:keepLines w:val="0"/>
              <w:pageBreakBefore w:val="0"/>
              <w:wordWrap/>
              <w:overflowPunct/>
              <w:topLinePunct w:val="0"/>
              <w:autoSpaceDE w:val="0"/>
              <w:autoSpaceDN w:val="0"/>
              <w:bidi w:val="0"/>
              <w:adjustRightInd w:val="0"/>
              <w:jc w:val="center"/>
              <w:rPr>
                <w:rFonts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此项标准一项不通过不得进入下一项评审</w:t>
            </w:r>
          </w:p>
        </w:tc>
      </w:tr>
      <w:tr w14:paraId="631E2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13" w:hRule="atLeast"/>
          <w:jc w:val="center"/>
        </w:trPr>
        <w:tc>
          <w:tcPr>
            <w:tcW w:w="277" w:type="pct"/>
            <w:tcBorders>
              <w:top w:val="single" w:color="auto" w:sz="4" w:space="0"/>
              <w:left w:val="single" w:color="auto" w:sz="4" w:space="0"/>
              <w:bottom w:val="single" w:color="auto" w:sz="4" w:space="0"/>
              <w:right w:val="single" w:color="auto" w:sz="4" w:space="0"/>
            </w:tcBorders>
            <w:shd w:val="clear" w:color="auto" w:fill="FFFFFF"/>
            <w:vAlign w:val="center"/>
          </w:tcPr>
          <w:p w14:paraId="528FCDE5">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rPr>
            </w:pPr>
            <w:r>
              <w:rPr>
                <w:rFonts w:hint="eastAsia" w:ascii="仿宋" w:hAnsi="仿宋" w:eastAsia="仿宋" w:cs="仿宋"/>
                <w:b/>
                <w:color w:val="auto"/>
                <w:sz w:val="24"/>
                <w:szCs w:val="24"/>
              </w:rPr>
              <w:t>评审类别</w:t>
            </w:r>
          </w:p>
        </w:tc>
        <w:tc>
          <w:tcPr>
            <w:tcW w:w="4501" w:type="pct"/>
            <w:tcBorders>
              <w:top w:val="single" w:color="auto" w:sz="4" w:space="0"/>
              <w:left w:val="single" w:color="auto" w:sz="4" w:space="0"/>
              <w:bottom w:val="single" w:color="auto" w:sz="4" w:space="0"/>
              <w:right w:val="single" w:color="auto" w:sz="4" w:space="0"/>
            </w:tcBorders>
            <w:shd w:val="clear" w:color="auto" w:fill="FFFFFF"/>
            <w:vAlign w:val="center"/>
          </w:tcPr>
          <w:p w14:paraId="64D93890">
            <w:pPr>
              <w:keepNext w:val="0"/>
              <w:keepLines w:val="0"/>
              <w:pageBreakBefore w:val="0"/>
              <w:wordWrap/>
              <w:overflowPunct/>
              <w:topLinePunct w:val="0"/>
              <w:autoSpaceDE w:val="0"/>
              <w:autoSpaceDN w:val="0"/>
              <w:bidi w:val="0"/>
              <w:adjustRightInd w:val="0"/>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rPr>
              <w:t>评审内容</w:t>
            </w:r>
          </w:p>
        </w:tc>
        <w:tc>
          <w:tcPr>
            <w:tcW w:w="221" w:type="pct"/>
            <w:tcBorders>
              <w:top w:val="single" w:color="auto" w:sz="4" w:space="0"/>
              <w:left w:val="single" w:color="auto" w:sz="4" w:space="0"/>
              <w:bottom w:val="single" w:color="auto" w:sz="4" w:space="0"/>
              <w:right w:val="single" w:color="auto" w:sz="4" w:space="0"/>
            </w:tcBorders>
            <w:shd w:val="clear" w:color="auto" w:fill="FFFFFF"/>
            <w:vAlign w:val="center"/>
          </w:tcPr>
          <w:p w14:paraId="5082ACB6">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rPr>
            </w:pPr>
            <w:r>
              <w:rPr>
                <w:rFonts w:hint="eastAsia" w:ascii="仿宋" w:hAnsi="仿宋" w:eastAsia="仿宋" w:cs="仿宋"/>
                <w:b/>
                <w:color w:val="auto"/>
                <w:sz w:val="24"/>
                <w:szCs w:val="24"/>
                <w:lang w:eastAsia="zh-CN"/>
              </w:rPr>
              <w:t>是否</w:t>
            </w:r>
            <w:r>
              <w:rPr>
                <w:rFonts w:hint="eastAsia" w:ascii="仿宋" w:hAnsi="仿宋" w:eastAsia="仿宋" w:cs="仿宋"/>
                <w:b/>
                <w:color w:val="auto"/>
                <w:sz w:val="24"/>
                <w:szCs w:val="24"/>
              </w:rPr>
              <w:t>通过</w:t>
            </w:r>
          </w:p>
        </w:tc>
      </w:tr>
      <w:tr w14:paraId="26DC6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1" w:hRule="atLeast"/>
          <w:jc w:val="center"/>
        </w:trPr>
        <w:tc>
          <w:tcPr>
            <w:tcW w:w="277" w:type="pct"/>
            <w:vMerge w:val="restart"/>
            <w:tcBorders>
              <w:top w:val="single" w:color="auto" w:sz="4" w:space="0"/>
              <w:left w:val="single" w:color="auto" w:sz="4" w:space="0"/>
              <w:right w:val="single" w:color="auto" w:sz="4" w:space="0"/>
            </w:tcBorders>
            <w:shd w:val="clear" w:color="auto" w:fill="FFFFFF"/>
            <w:vAlign w:val="center"/>
          </w:tcPr>
          <w:p w14:paraId="237BA59D">
            <w:pPr>
              <w:keepNext w:val="0"/>
              <w:keepLines w:val="0"/>
              <w:pageBreakBefore w:val="0"/>
              <w:wordWrap/>
              <w:overflowPunct/>
              <w:topLinePunct w:val="0"/>
              <w:autoSpaceDE w:val="0"/>
              <w:autoSpaceDN w:val="0"/>
              <w:bidi w:val="0"/>
              <w:adjustRightInd w:val="0"/>
              <w:jc w:val="both"/>
              <w:rPr>
                <w:rFonts w:ascii="仿宋" w:hAnsi="仿宋" w:eastAsia="仿宋" w:cs="仿宋"/>
                <w:b/>
                <w:bCs/>
                <w:color w:val="auto"/>
                <w:sz w:val="24"/>
                <w:szCs w:val="24"/>
              </w:rPr>
            </w:pPr>
            <w:r>
              <w:rPr>
                <w:rFonts w:hint="eastAsia" w:ascii="仿宋" w:hAnsi="仿宋" w:eastAsia="仿宋" w:cs="仿宋"/>
                <w:b/>
                <w:bCs/>
                <w:color w:val="auto"/>
                <w:sz w:val="24"/>
                <w:szCs w:val="24"/>
              </w:rPr>
              <w:t>初</w:t>
            </w:r>
          </w:p>
          <w:p w14:paraId="7DE94E2C">
            <w:pPr>
              <w:keepNext w:val="0"/>
              <w:keepLines w:val="0"/>
              <w:pageBreakBefore w:val="0"/>
              <w:wordWrap/>
              <w:overflowPunct/>
              <w:topLinePunct w:val="0"/>
              <w:autoSpaceDE w:val="0"/>
              <w:autoSpaceDN w:val="0"/>
              <w:bidi w:val="0"/>
              <w:adjustRightInd w:val="0"/>
              <w:jc w:val="both"/>
              <w:rPr>
                <w:rFonts w:ascii="仿宋" w:hAnsi="仿宋" w:eastAsia="仿宋" w:cs="仿宋"/>
                <w:b/>
                <w:bCs/>
                <w:color w:val="auto"/>
                <w:sz w:val="24"/>
                <w:szCs w:val="24"/>
              </w:rPr>
            </w:pPr>
            <w:r>
              <w:rPr>
                <w:rFonts w:hint="eastAsia" w:ascii="仿宋" w:hAnsi="仿宋" w:eastAsia="仿宋" w:cs="仿宋"/>
                <w:b/>
                <w:bCs/>
                <w:color w:val="auto"/>
                <w:sz w:val="24"/>
                <w:szCs w:val="24"/>
              </w:rPr>
              <w:t>步</w:t>
            </w:r>
          </w:p>
          <w:p w14:paraId="1DC0AB68">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rPr>
            </w:pPr>
            <w:r>
              <w:rPr>
                <w:rFonts w:hint="eastAsia" w:ascii="仿宋" w:hAnsi="仿宋" w:eastAsia="仿宋" w:cs="仿宋"/>
                <w:b/>
                <w:bCs/>
                <w:color w:val="auto"/>
                <w:sz w:val="24"/>
                <w:szCs w:val="24"/>
              </w:rPr>
              <w:t>审查</w:t>
            </w:r>
          </w:p>
        </w:tc>
        <w:tc>
          <w:tcPr>
            <w:tcW w:w="4501" w:type="pct"/>
            <w:tcBorders>
              <w:top w:val="single" w:color="auto" w:sz="4" w:space="0"/>
              <w:left w:val="single" w:color="auto" w:sz="4" w:space="0"/>
              <w:bottom w:val="single" w:color="auto" w:sz="4" w:space="0"/>
              <w:right w:val="single" w:color="auto" w:sz="4" w:space="0"/>
            </w:tcBorders>
            <w:shd w:val="clear" w:color="auto" w:fill="FFFFFF"/>
            <w:vAlign w:val="center"/>
          </w:tcPr>
          <w:p w14:paraId="49C5E3FD">
            <w:pPr>
              <w:keepNext w:val="0"/>
              <w:keepLines w:val="0"/>
              <w:pageBreakBefore w:val="0"/>
              <w:widowControl w:val="0"/>
              <w:kinsoku/>
              <w:wordWrap/>
              <w:overflowPunct/>
              <w:topLinePunct w:val="0"/>
              <w:autoSpaceDE/>
              <w:autoSpaceDN/>
              <w:bidi w:val="0"/>
              <w:adjustRightInd w:val="0"/>
              <w:snapToGrid/>
              <w:spacing w:line="240" w:lineRule="auto"/>
              <w:ind w:right="0"/>
              <w:jc w:val="both"/>
              <w:textAlignment w:val="auto"/>
              <w:rPr>
                <w:rFonts w:ascii="仿宋" w:hAnsi="仿宋" w:eastAsia="仿宋" w:cs="仿宋"/>
                <w:bCs/>
                <w:color w:val="auto"/>
                <w:sz w:val="24"/>
                <w:szCs w:val="24"/>
                <w:lang w:val="zh-CN" w:eastAsia="zh-CN"/>
              </w:rPr>
            </w:pPr>
            <w:r>
              <w:rPr>
                <w:rFonts w:hint="eastAsia" w:ascii="仿宋" w:hAnsi="仿宋" w:eastAsia="仿宋" w:cs="仿宋"/>
                <w:spacing w:val="0"/>
                <w:sz w:val="24"/>
                <w:szCs w:val="24"/>
                <w:lang w:val="en-US" w:eastAsia="zh-CN"/>
              </w:rPr>
              <w:t>投标人必须是中华人民共和国境内注册的，具有独立法人资格的企业且有效营业执照，营业执照经营范围须包括本项目要求；</w:t>
            </w:r>
          </w:p>
        </w:tc>
        <w:tc>
          <w:tcPr>
            <w:tcW w:w="221" w:type="pct"/>
            <w:tcBorders>
              <w:top w:val="single" w:color="auto" w:sz="4" w:space="0"/>
              <w:left w:val="single" w:color="auto" w:sz="4" w:space="0"/>
              <w:bottom w:val="single" w:color="auto" w:sz="4" w:space="0"/>
              <w:right w:val="single" w:color="auto" w:sz="4" w:space="0"/>
            </w:tcBorders>
            <w:shd w:val="clear" w:color="auto" w:fill="FFFFFF"/>
            <w:vAlign w:val="center"/>
          </w:tcPr>
          <w:p w14:paraId="602AA1D6">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r>
      <w:tr w14:paraId="2796E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7" w:type="pct"/>
            <w:vMerge w:val="continue"/>
            <w:tcBorders>
              <w:left w:val="single" w:color="auto" w:sz="4" w:space="0"/>
              <w:right w:val="single" w:color="auto" w:sz="4" w:space="0"/>
            </w:tcBorders>
            <w:shd w:val="clear" w:color="auto" w:fill="FFFFFF"/>
            <w:vAlign w:val="center"/>
          </w:tcPr>
          <w:p w14:paraId="21FFC956">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c>
          <w:tcPr>
            <w:tcW w:w="4501" w:type="pct"/>
            <w:tcBorders>
              <w:top w:val="single" w:color="auto" w:sz="4" w:space="0"/>
              <w:left w:val="single" w:color="auto" w:sz="4" w:space="0"/>
              <w:bottom w:val="single" w:color="auto" w:sz="4" w:space="0"/>
              <w:right w:val="single" w:color="auto" w:sz="4" w:space="0"/>
            </w:tcBorders>
            <w:shd w:val="clear" w:color="auto" w:fill="FFFFFF"/>
            <w:vAlign w:val="center"/>
          </w:tcPr>
          <w:p w14:paraId="4A556D8D">
            <w:pPr>
              <w:keepNext w:val="0"/>
              <w:keepLines w:val="0"/>
              <w:pageBreakBefore w:val="0"/>
              <w:wordWrap/>
              <w:overflowPunct/>
              <w:topLinePunct w:val="0"/>
              <w:autoSpaceDE w:val="0"/>
              <w:autoSpaceDN w:val="0"/>
              <w:bidi w:val="0"/>
              <w:adjustRightInd w:val="0"/>
              <w:spacing w:line="240" w:lineRule="auto"/>
              <w:jc w:val="both"/>
              <w:rPr>
                <w:rFonts w:hint="eastAsia" w:ascii="仿宋" w:hAnsi="仿宋" w:eastAsia="仿宋" w:cs="仿宋"/>
                <w:spacing w:val="0"/>
                <w:sz w:val="24"/>
                <w:szCs w:val="24"/>
                <w:lang w:val="zh-CN" w:eastAsia="zh-CN"/>
              </w:rPr>
            </w:pPr>
            <w:r>
              <w:rPr>
                <w:rFonts w:hint="eastAsia" w:ascii="仿宋" w:hAnsi="仿宋" w:eastAsia="仿宋" w:cs="仿宋"/>
                <w:spacing w:val="0"/>
                <w:sz w:val="24"/>
                <w:szCs w:val="24"/>
                <w:lang w:val="zh-CN" w:eastAsia="zh-CN"/>
              </w:rPr>
              <w:t>法定代表人授权书原件及被授权人身份证复印件(法定代表人直接投标可不提供，但须提供法定代表人身份证明书原件)；</w:t>
            </w:r>
          </w:p>
        </w:tc>
        <w:tc>
          <w:tcPr>
            <w:tcW w:w="221" w:type="pct"/>
            <w:tcBorders>
              <w:top w:val="single" w:color="auto" w:sz="4" w:space="0"/>
              <w:left w:val="single" w:color="auto" w:sz="4" w:space="0"/>
              <w:bottom w:val="single" w:color="auto" w:sz="4" w:space="0"/>
              <w:right w:val="single" w:color="auto" w:sz="4" w:space="0"/>
            </w:tcBorders>
            <w:shd w:val="clear" w:color="auto" w:fill="FFFFFF"/>
            <w:vAlign w:val="center"/>
          </w:tcPr>
          <w:p w14:paraId="437FBA3A">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r>
      <w:tr w14:paraId="378E3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7" w:type="pct"/>
            <w:vMerge w:val="continue"/>
            <w:tcBorders>
              <w:left w:val="single" w:color="auto" w:sz="4" w:space="0"/>
              <w:right w:val="single" w:color="auto" w:sz="4" w:space="0"/>
            </w:tcBorders>
            <w:shd w:val="clear" w:color="auto" w:fill="FFFFFF"/>
            <w:vAlign w:val="center"/>
          </w:tcPr>
          <w:p w14:paraId="2B02BD45">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c>
          <w:tcPr>
            <w:tcW w:w="4501" w:type="pct"/>
            <w:tcBorders>
              <w:top w:val="single" w:color="auto" w:sz="4" w:space="0"/>
              <w:left w:val="single" w:color="auto" w:sz="4" w:space="0"/>
              <w:bottom w:val="single" w:color="auto" w:sz="4" w:space="0"/>
              <w:right w:val="single" w:color="auto" w:sz="4" w:space="0"/>
            </w:tcBorders>
            <w:shd w:val="clear" w:color="auto" w:fill="FFFFFF"/>
            <w:vAlign w:val="center"/>
          </w:tcPr>
          <w:p w14:paraId="47F999B8">
            <w:pPr>
              <w:keepNext w:val="0"/>
              <w:keepLines w:val="0"/>
              <w:pageBreakBefore w:val="0"/>
              <w:wordWrap/>
              <w:overflowPunct/>
              <w:topLinePunct w:val="0"/>
              <w:autoSpaceDE w:val="0"/>
              <w:autoSpaceDN w:val="0"/>
              <w:bidi w:val="0"/>
              <w:adjustRightInd w:val="0"/>
              <w:spacing w:line="240" w:lineRule="auto"/>
              <w:jc w:val="both"/>
              <w:rPr>
                <w:rFonts w:hint="eastAsia" w:ascii="仿宋" w:hAnsi="仿宋" w:eastAsia="仿宋" w:cs="仿宋"/>
                <w:spacing w:val="0"/>
                <w:sz w:val="24"/>
                <w:szCs w:val="24"/>
                <w:lang w:val="zh-CN" w:eastAsia="zh-CN"/>
              </w:rPr>
            </w:pPr>
            <w:r>
              <w:rPr>
                <w:rFonts w:hint="eastAsia" w:ascii="仿宋" w:hAnsi="仿宋" w:eastAsia="仿宋" w:cs="仿宋"/>
                <w:spacing w:val="0"/>
                <w:sz w:val="24"/>
                <w:szCs w:val="24"/>
                <w:lang w:val="en-US" w:eastAsia="zh-CN"/>
              </w:rPr>
              <w:t>投标人须具备如下资质：①、②资质之一①未取得新资质证书的应具备省级及以上建设行政主管部门核发的《建设工程质量检测机构资质证书》（检测范围须含主体结构工程现场检测、钢结构工程检测、地基基础工程检测）；若名称不同，表达意思相同也满足条件；</w:t>
            </w:r>
          </w:p>
        </w:tc>
        <w:tc>
          <w:tcPr>
            <w:tcW w:w="221" w:type="pct"/>
            <w:tcBorders>
              <w:top w:val="single" w:color="auto" w:sz="4" w:space="0"/>
              <w:left w:val="single" w:color="auto" w:sz="4" w:space="0"/>
              <w:bottom w:val="single" w:color="auto" w:sz="4" w:space="0"/>
              <w:right w:val="single" w:color="auto" w:sz="4" w:space="0"/>
            </w:tcBorders>
            <w:shd w:val="clear" w:color="auto" w:fill="FFFFFF"/>
            <w:vAlign w:val="center"/>
          </w:tcPr>
          <w:p w14:paraId="70188931">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r>
      <w:tr w14:paraId="325B3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7" w:type="pct"/>
            <w:vMerge w:val="continue"/>
            <w:tcBorders>
              <w:left w:val="single" w:color="auto" w:sz="4" w:space="0"/>
              <w:right w:val="single" w:color="auto" w:sz="4" w:space="0"/>
            </w:tcBorders>
            <w:shd w:val="clear" w:color="auto" w:fill="FFFFFF"/>
            <w:vAlign w:val="center"/>
          </w:tcPr>
          <w:p w14:paraId="53305D36">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c>
          <w:tcPr>
            <w:tcW w:w="4501" w:type="pct"/>
            <w:tcBorders>
              <w:top w:val="single" w:color="auto" w:sz="4" w:space="0"/>
              <w:left w:val="single" w:color="auto" w:sz="4" w:space="0"/>
              <w:bottom w:val="single" w:color="auto" w:sz="4" w:space="0"/>
              <w:right w:val="single" w:color="auto" w:sz="4" w:space="0"/>
            </w:tcBorders>
            <w:shd w:val="clear" w:color="auto" w:fill="FFFFFF"/>
            <w:vAlign w:val="center"/>
          </w:tcPr>
          <w:p w14:paraId="44E6D520">
            <w:pPr>
              <w:keepNext w:val="0"/>
              <w:keepLines w:val="0"/>
              <w:pageBreakBefore w:val="0"/>
              <w:wordWrap/>
              <w:overflowPunct/>
              <w:topLinePunct w:val="0"/>
              <w:autoSpaceDE w:val="0"/>
              <w:autoSpaceDN w:val="0"/>
              <w:bidi w:val="0"/>
              <w:adjustRightInd w:val="0"/>
              <w:spacing w:line="240" w:lineRule="auto"/>
              <w:jc w:val="both"/>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投标人须具有省级及以上质量技术监督局核发的资质认证证书(CMA)且在有效期内；</w:t>
            </w:r>
          </w:p>
        </w:tc>
        <w:tc>
          <w:tcPr>
            <w:tcW w:w="221" w:type="pct"/>
            <w:tcBorders>
              <w:top w:val="single" w:color="auto" w:sz="4" w:space="0"/>
              <w:left w:val="single" w:color="auto" w:sz="4" w:space="0"/>
              <w:bottom w:val="single" w:color="auto" w:sz="4" w:space="0"/>
              <w:right w:val="single" w:color="auto" w:sz="4" w:space="0"/>
            </w:tcBorders>
            <w:shd w:val="clear" w:color="auto" w:fill="FFFFFF"/>
            <w:vAlign w:val="center"/>
          </w:tcPr>
          <w:p w14:paraId="2B63D44E">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r>
      <w:tr w14:paraId="660AF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7" w:type="pct"/>
            <w:vMerge w:val="continue"/>
            <w:tcBorders>
              <w:left w:val="single" w:color="auto" w:sz="4" w:space="0"/>
              <w:right w:val="single" w:color="auto" w:sz="4" w:space="0"/>
            </w:tcBorders>
            <w:shd w:val="clear" w:color="auto" w:fill="FFFFFF"/>
            <w:vAlign w:val="center"/>
          </w:tcPr>
          <w:p w14:paraId="2F582B17">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c>
          <w:tcPr>
            <w:tcW w:w="4501" w:type="pct"/>
            <w:tcBorders>
              <w:top w:val="single" w:color="auto" w:sz="4" w:space="0"/>
              <w:left w:val="single" w:color="auto" w:sz="4" w:space="0"/>
              <w:bottom w:val="single" w:color="auto" w:sz="4" w:space="0"/>
              <w:right w:val="single" w:color="auto" w:sz="4" w:space="0"/>
            </w:tcBorders>
            <w:shd w:val="clear" w:color="auto" w:fill="FFFFFF"/>
            <w:vAlign w:val="center"/>
          </w:tcPr>
          <w:p w14:paraId="5AB135F0">
            <w:pPr>
              <w:keepNext w:val="0"/>
              <w:keepLines w:val="0"/>
              <w:pageBreakBefore w:val="0"/>
              <w:wordWrap/>
              <w:overflowPunct/>
              <w:topLinePunct w:val="0"/>
              <w:autoSpaceDE w:val="0"/>
              <w:autoSpaceDN w:val="0"/>
              <w:bidi w:val="0"/>
              <w:adjustRightInd w:val="0"/>
              <w:spacing w:line="240" w:lineRule="auto"/>
              <w:jc w:val="both"/>
              <w:rPr>
                <w:rFonts w:ascii="仿宋" w:hAnsi="仿宋" w:eastAsia="仿宋" w:cs="仿宋"/>
                <w:bCs/>
                <w:color w:val="auto"/>
                <w:sz w:val="24"/>
                <w:szCs w:val="24"/>
                <w:lang w:val="zh-CN" w:eastAsia="zh-CN"/>
              </w:rPr>
            </w:pPr>
            <w:r>
              <w:rPr>
                <w:rFonts w:ascii="仿宋" w:hAnsi="仿宋" w:eastAsia="仿宋" w:cs="仿宋"/>
                <w:snapToGrid w:val="0"/>
                <w:spacing w:val="0"/>
                <w:kern w:val="0"/>
                <w:sz w:val="24"/>
                <w:szCs w:val="24"/>
              </w:rPr>
              <w:t>参加政府采购活动前3年内在经营活动中没有重大违法记录的承诺书；</w:t>
            </w:r>
          </w:p>
        </w:tc>
        <w:tc>
          <w:tcPr>
            <w:tcW w:w="221" w:type="pct"/>
            <w:tcBorders>
              <w:top w:val="single" w:color="auto" w:sz="4" w:space="0"/>
              <w:left w:val="single" w:color="auto" w:sz="4" w:space="0"/>
              <w:bottom w:val="single" w:color="auto" w:sz="4" w:space="0"/>
              <w:right w:val="single" w:color="auto" w:sz="4" w:space="0"/>
            </w:tcBorders>
            <w:shd w:val="clear" w:color="auto" w:fill="FFFFFF"/>
            <w:vAlign w:val="center"/>
          </w:tcPr>
          <w:p w14:paraId="1BBC6D49">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r>
      <w:tr w14:paraId="41156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277" w:type="pct"/>
            <w:vMerge w:val="continue"/>
            <w:tcBorders>
              <w:left w:val="single" w:color="auto" w:sz="4" w:space="0"/>
              <w:right w:val="single" w:color="auto" w:sz="4" w:space="0"/>
            </w:tcBorders>
            <w:shd w:val="clear" w:color="auto" w:fill="FFFFFF"/>
            <w:vAlign w:val="center"/>
          </w:tcPr>
          <w:p w14:paraId="37E2266B">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c>
          <w:tcPr>
            <w:tcW w:w="4501" w:type="pct"/>
            <w:tcBorders>
              <w:top w:val="single" w:color="auto" w:sz="4" w:space="0"/>
              <w:left w:val="single" w:color="auto" w:sz="4" w:space="0"/>
              <w:bottom w:val="single" w:color="auto" w:sz="4" w:space="0"/>
              <w:right w:val="single" w:color="auto" w:sz="4" w:space="0"/>
            </w:tcBorders>
            <w:shd w:val="clear" w:color="auto" w:fill="FFFFFF"/>
            <w:vAlign w:val="center"/>
          </w:tcPr>
          <w:p w14:paraId="51D0A09D">
            <w:pPr>
              <w:keepNext w:val="0"/>
              <w:keepLines w:val="0"/>
              <w:pageBreakBefore w:val="0"/>
              <w:wordWrap/>
              <w:overflowPunct/>
              <w:topLinePunct w:val="0"/>
              <w:autoSpaceDE w:val="0"/>
              <w:autoSpaceDN w:val="0"/>
              <w:bidi w:val="0"/>
              <w:adjustRightInd w:val="0"/>
              <w:spacing w:line="240" w:lineRule="auto"/>
              <w:jc w:val="both"/>
              <w:rPr>
                <w:rFonts w:ascii="仿宋" w:hAnsi="仿宋" w:eastAsia="仿宋" w:cs="仿宋"/>
                <w:snapToGrid w:val="0"/>
                <w:spacing w:val="0"/>
                <w:kern w:val="0"/>
                <w:sz w:val="24"/>
                <w:szCs w:val="24"/>
              </w:rPr>
            </w:pPr>
            <w:r>
              <w:rPr>
                <w:rFonts w:hint="eastAsia" w:ascii="仿宋" w:hAnsi="仿宋" w:eastAsia="仿宋" w:cs="仿宋"/>
                <w:spacing w:val="0"/>
                <w:sz w:val="24"/>
                <w:szCs w:val="24"/>
                <w:lang w:val="en-US" w:eastAsia="zh-CN"/>
              </w:rPr>
              <w:t>投标人须具有建筑工程设计乙级及以上证书，且具有工程勘察专业资质乙级及以上证书且须提供省级及以上；</w:t>
            </w:r>
          </w:p>
        </w:tc>
        <w:tc>
          <w:tcPr>
            <w:tcW w:w="221" w:type="pct"/>
            <w:tcBorders>
              <w:top w:val="single" w:color="auto" w:sz="4" w:space="0"/>
              <w:left w:val="single" w:color="auto" w:sz="4" w:space="0"/>
              <w:bottom w:val="single" w:color="auto" w:sz="4" w:space="0"/>
              <w:right w:val="single" w:color="auto" w:sz="4" w:space="0"/>
            </w:tcBorders>
            <w:shd w:val="clear" w:color="auto" w:fill="FFFFFF"/>
            <w:vAlign w:val="center"/>
          </w:tcPr>
          <w:p w14:paraId="11C8CF18">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r>
      <w:tr w14:paraId="4F863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7" w:type="pct"/>
            <w:vMerge w:val="continue"/>
            <w:tcBorders>
              <w:left w:val="single" w:color="auto" w:sz="4" w:space="0"/>
              <w:right w:val="single" w:color="auto" w:sz="4" w:space="0"/>
            </w:tcBorders>
            <w:shd w:val="clear" w:color="auto" w:fill="FFFFFF"/>
            <w:vAlign w:val="center"/>
          </w:tcPr>
          <w:p w14:paraId="63B2F54C">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c>
          <w:tcPr>
            <w:tcW w:w="4501" w:type="pct"/>
            <w:tcBorders>
              <w:top w:val="single" w:color="auto" w:sz="4" w:space="0"/>
              <w:left w:val="single" w:color="auto" w:sz="4" w:space="0"/>
              <w:bottom w:val="single" w:color="auto" w:sz="4" w:space="0"/>
              <w:right w:val="single" w:color="auto" w:sz="4" w:space="0"/>
            </w:tcBorders>
            <w:shd w:val="clear" w:color="auto" w:fill="FFFFFF"/>
            <w:vAlign w:val="center"/>
          </w:tcPr>
          <w:p w14:paraId="6D66D53B">
            <w:pPr>
              <w:keepNext w:val="0"/>
              <w:keepLines w:val="0"/>
              <w:pageBreakBefore w:val="0"/>
              <w:wordWrap/>
              <w:overflowPunct/>
              <w:topLinePunct w:val="0"/>
              <w:autoSpaceDE w:val="0"/>
              <w:autoSpaceDN w:val="0"/>
              <w:bidi w:val="0"/>
              <w:adjustRightInd w:val="0"/>
              <w:spacing w:line="240" w:lineRule="auto"/>
              <w:jc w:val="both"/>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投标人拟定项目负责人须具备（本项目采购需求相关专业）高级工程师及以上技术职称；</w:t>
            </w:r>
          </w:p>
        </w:tc>
        <w:tc>
          <w:tcPr>
            <w:tcW w:w="221" w:type="pct"/>
            <w:tcBorders>
              <w:top w:val="single" w:color="auto" w:sz="4" w:space="0"/>
              <w:left w:val="single" w:color="auto" w:sz="4" w:space="0"/>
              <w:bottom w:val="single" w:color="auto" w:sz="4" w:space="0"/>
              <w:right w:val="single" w:color="auto" w:sz="4" w:space="0"/>
            </w:tcBorders>
            <w:shd w:val="clear" w:color="auto" w:fill="FFFFFF"/>
            <w:vAlign w:val="center"/>
          </w:tcPr>
          <w:p w14:paraId="4F4EEE96">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r>
      <w:tr w14:paraId="66B5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7" w:type="pct"/>
            <w:vMerge w:val="continue"/>
            <w:tcBorders>
              <w:left w:val="single" w:color="auto" w:sz="4" w:space="0"/>
              <w:right w:val="single" w:color="auto" w:sz="4" w:space="0"/>
            </w:tcBorders>
            <w:shd w:val="clear" w:color="auto" w:fill="FFFFFF"/>
            <w:vAlign w:val="center"/>
          </w:tcPr>
          <w:p w14:paraId="6134E055">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c>
          <w:tcPr>
            <w:tcW w:w="4501" w:type="pct"/>
            <w:tcBorders>
              <w:top w:val="single" w:color="auto" w:sz="4" w:space="0"/>
              <w:left w:val="single" w:color="auto" w:sz="4" w:space="0"/>
              <w:bottom w:val="single" w:color="auto" w:sz="4" w:space="0"/>
              <w:right w:val="single" w:color="auto" w:sz="4" w:space="0"/>
            </w:tcBorders>
            <w:shd w:val="clear" w:color="auto" w:fill="FFFFFF"/>
            <w:vAlign w:val="center"/>
          </w:tcPr>
          <w:p w14:paraId="60847BD0">
            <w:pPr>
              <w:keepNext w:val="0"/>
              <w:keepLines w:val="0"/>
              <w:pageBreakBefore w:val="0"/>
              <w:wordWrap/>
              <w:overflowPunct/>
              <w:topLinePunct w:val="0"/>
              <w:autoSpaceDE w:val="0"/>
              <w:autoSpaceDN w:val="0"/>
              <w:bidi w:val="0"/>
              <w:adjustRightInd w:val="0"/>
              <w:spacing w:line="240" w:lineRule="auto"/>
              <w:jc w:val="both"/>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参加政府采购活动前3年内在经营活动中没有重大违法记录的承诺书；</w:t>
            </w:r>
          </w:p>
        </w:tc>
        <w:tc>
          <w:tcPr>
            <w:tcW w:w="221" w:type="pct"/>
            <w:tcBorders>
              <w:top w:val="single" w:color="auto" w:sz="4" w:space="0"/>
              <w:left w:val="single" w:color="auto" w:sz="4" w:space="0"/>
              <w:bottom w:val="single" w:color="auto" w:sz="4" w:space="0"/>
              <w:right w:val="single" w:color="auto" w:sz="4" w:space="0"/>
            </w:tcBorders>
            <w:shd w:val="clear" w:color="auto" w:fill="FFFFFF"/>
            <w:vAlign w:val="center"/>
          </w:tcPr>
          <w:p w14:paraId="704FCF35">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r>
      <w:tr w14:paraId="7EF36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7" w:type="pct"/>
            <w:vMerge w:val="continue"/>
            <w:tcBorders>
              <w:left w:val="single" w:color="auto" w:sz="4" w:space="0"/>
              <w:right w:val="single" w:color="auto" w:sz="4" w:space="0"/>
            </w:tcBorders>
            <w:shd w:val="clear" w:color="auto" w:fill="FFFFFF"/>
            <w:vAlign w:val="center"/>
          </w:tcPr>
          <w:p w14:paraId="3DE3422E">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c>
          <w:tcPr>
            <w:tcW w:w="4501" w:type="pct"/>
            <w:tcBorders>
              <w:top w:val="single" w:color="auto" w:sz="4" w:space="0"/>
              <w:left w:val="single" w:color="auto" w:sz="4" w:space="0"/>
              <w:bottom w:val="single" w:color="auto" w:sz="4" w:space="0"/>
              <w:right w:val="single" w:color="auto" w:sz="4" w:space="0"/>
            </w:tcBorders>
            <w:shd w:val="clear" w:color="auto" w:fill="FFFFFF"/>
            <w:vAlign w:val="center"/>
          </w:tcPr>
          <w:p w14:paraId="293B4846">
            <w:pPr>
              <w:keepNext w:val="0"/>
              <w:keepLines w:val="0"/>
              <w:pageBreakBefore w:val="0"/>
              <w:widowControl w:val="0"/>
              <w:kinsoku/>
              <w:wordWrap/>
              <w:overflowPunct/>
              <w:topLinePunct w:val="0"/>
              <w:autoSpaceDE/>
              <w:autoSpaceDN/>
              <w:bidi w:val="0"/>
              <w:adjustRightInd w:val="0"/>
              <w:snapToGrid/>
              <w:spacing w:line="240" w:lineRule="auto"/>
              <w:ind w:right="0"/>
              <w:jc w:val="both"/>
              <w:textAlignment w:val="auto"/>
              <w:rPr>
                <w:rFonts w:hint="eastAsia" w:ascii="仿宋" w:hAnsi="仿宋" w:eastAsia="仿宋" w:cs="仿宋"/>
                <w:bCs/>
                <w:color w:val="auto"/>
                <w:sz w:val="24"/>
                <w:szCs w:val="24"/>
                <w:lang w:val="zh-CN" w:eastAsia="zh-CN"/>
              </w:rPr>
            </w:pPr>
            <w:r>
              <w:rPr>
                <w:rFonts w:hint="eastAsia" w:ascii="仿宋" w:hAnsi="仿宋" w:eastAsia="仿宋" w:cs="仿宋"/>
                <w:snapToGrid w:val="0"/>
                <w:spacing w:val="0"/>
                <w:kern w:val="0"/>
                <w:sz w:val="24"/>
                <w:szCs w:val="24"/>
                <w:lang w:eastAsia="zh-CN"/>
              </w:rPr>
              <w:t>被“信用中国”网站列入失信被执行人和重大税收违法案件当事人名单的、被“中国政府采购网”网站列入政府采购严重违法失信行为记录名单(处罚期限尚未届满的)，不得参与本项目的政府采购活动；</w:t>
            </w:r>
          </w:p>
        </w:tc>
        <w:tc>
          <w:tcPr>
            <w:tcW w:w="221" w:type="pct"/>
            <w:tcBorders>
              <w:top w:val="single" w:color="auto" w:sz="4" w:space="0"/>
              <w:left w:val="single" w:color="auto" w:sz="4" w:space="0"/>
              <w:bottom w:val="single" w:color="auto" w:sz="4" w:space="0"/>
              <w:right w:val="single" w:color="auto" w:sz="4" w:space="0"/>
            </w:tcBorders>
            <w:shd w:val="clear" w:color="auto" w:fill="FFFFFF"/>
            <w:vAlign w:val="center"/>
          </w:tcPr>
          <w:p w14:paraId="0CDB5F62">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r>
      <w:tr w14:paraId="23CC7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7" w:type="pct"/>
            <w:vMerge w:val="continue"/>
            <w:tcBorders>
              <w:left w:val="single" w:color="auto" w:sz="4" w:space="0"/>
              <w:right w:val="single" w:color="auto" w:sz="4" w:space="0"/>
            </w:tcBorders>
            <w:shd w:val="clear" w:color="auto" w:fill="FFFFFF"/>
            <w:vAlign w:val="center"/>
          </w:tcPr>
          <w:p w14:paraId="6953043E">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c>
          <w:tcPr>
            <w:tcW w:w="4501" w:type="pct"/>
            <w:tcBorders>
              <w:top w:val="single" w:color="auto" w:sz="4" w:space="0"/>
              <w:left w:val="single" w:color="auto" w:sz="4" w:space="0"/>
              <w:bottom w:val="single" w:color="auto" w:sz="4" w:space="0"/>
              <w:right w:val="single" w:color="auto" w:sz="4" w:space="0"/>
            </w:tcBorders>
            <w:shd w:val="clear" w:color="auto" w:fill="FFFFFF"/>
            <w:vAlign w:val="center"/>
          </w:tcPr>
          <w:p w14:paraId="584D53B0">
            <w:pPr>
              <w:keepNext w:val="0"/>
              <w:keepLines w:val="0"/>
              <w:pageBreakBefore w:val="0"/>
              <w:widowControl w:val="0"/>
              <w:kinsoku/>
              <w:wordWrap/>
              <w:overflowPunct/>
              <w:topLinePunct w:val="0"/>
              <w:autoSpaceDE/>
              <w:autoSpaceDN/>
              <w:bidi w:val="0"/>
              <w:adjustRightInd w:val="0"/>
              <w:snapToGrid/>
              <w:spacing w:line="240" w:lineRule="auto"/>
              <w:ind w:right="0"/>
              <w:jc w:val="both"/>
              <w:textAlignment w:val="auto"/>
              <w:rPr>
                <w:rFonts w:hint="eastAsia" w:ascii="仿宋" w:hAnsi="仿宋" w:eastAsia="仿宋" w:cs="仿宋"/>
                <w:bCs/>
                <w:color w:val="auto"/>
                <w:sz w:val="24"/>
                <w:szCs w:val="24"/>
                <w:lang w:eastAsia="zh-CN"/>
              </w:rPr>
            </w:pPr>
            <w:r>
              <w:rPr>
                <w:rFonts w:hint="eastAsia" w:ascii="仿宋" w:hAnsi="仿宋" w:eastAsia="仿宋" w:cs="仿宋"/>
                <w:snapToGrid w:val="0"/>
                <w:spacing w:val="0"/>
                <w:kern w:val="0"/>
                <w:sz w:val="24"/>
                <w:szCs w:val="24"/>
                <w:lang w:eastAsia="zh-CN"/>
              </w:rPr>
              <w:t>本项目为专门面向中小企业采购项目</w:t>
            </w:r>
            <w:r>
              <w:rPr>
                <w:rFonts w:ascii="仿宋" w:hAnsi="仿宋" w:eastAsia="仿宋" w:cs="仿宋"/>
                <w:snapToGrid w:val="0"/>
                <w:spacing w:val="0"/>
                <w:kern w:val="0"/>
                <w:sz w:val="24"/>
                <w:szCs w:val="24"/>
              </w:rPr>
              <w:t>，不接受大型企业投标，投标供应商需提供《中小企业申明函》(货物类：提供的货物全部由符合政策要求的中小企业制造；服务类：服务全部由符合政策要求的中小企业承接；工程类：工程的施工单位全部为符合政策要求的中小企业)</w:t>
            </w:r>
            <w:r>
              <w:rPr>
                <w:rFonts w:hint="eastAsia" w:ascii="仿宋" w:hAnsi="仿宋" w:eastAsia="仿宋" w:cs="仿宋"/>
                <w:snapToGrid w:val="0"/>
                <w:spacing w:val="0"/>
                <w:kern w:val="0"/>
                <w:sz w:val="24"/>
                <w:szCs w:val="24"/>
                <w:lang w:eastAsia="zh-CN"/>
              </w:rPr>
              <w:t>；</w:t>
            </w:r>
          </w:p>
        </w:tc>
        <w:tc>
          <w:tcPr>
            <w:tcW w:w="221" w:type="pct"/>
            <w:tcBorders>
              <w:top w:val="single" w:color="auto" w:sz="4" w:space="0"/>
              <w:left w:val="single" w:color="auto" w:sz="4" w:space="0"/>
              <w:bottom w:val="single" w:color="auto" w:sz="4" w:space="0"/>
              <w:right w:val="single" w:color="auto" w:sz="4" w:space="0"/>
            </w:tcBorders>
            <w:shd w:val="clear" w:color="auto" w:fill="FFFFFF"/>
            <w:vAlign w:val="center"/>
          </w:tcPr>
          <w:p w14:paraId="5141DF1D">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r>
      <w:tr w14:paraId="438BA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7" w:type="pct"/>
            <w:vMerge w:val="continue"/>
            <w:tcBorders>
              <w:left w:val="single" w:color="auto" w:sz="4" w:space="0"/>
              <w:right w:val="single" w:color="auto" w:sz="4" w:space="0"/>
            </w:tcBorders>
            <w:shd w:val="clear" w:color="auto" w:fill="FFFFFF"/>
            <w:vAlign w:val="center"/>
          </w:tcPr>
          <w:p w14:paraId="052B47A4">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c>
          <w:tcPr>
            <w:tcW w:w="4501" w:type="pct"/>
            <w:tcBorders>
              <w:top w:val="single" w:color="auto" w:sz="4" w:space="0"/>
              <w:left w:val="single" w:color="auto" w:sz="4" w:space="0"/>
              <w:bottom w:val="single" w:color="auto" w:sz="4" w:space="0"/>
              <w:right w:val="single" w:color="auto" w:sz="4" w:space="0"/>
            </w:tcBorders>
            <w:shd w:val="clear" w:color="auto" w:fill="FFFFFF"/>
            <w:vAlign w:val="center"/>
          </w:tcPr>
          <w:p w14:paraId="27B664D8">
            <w:pPr>
              <w:keepNext w:val="0"/>
              <w:keepLines w:val="0"/>
              <w:pageBreakBefore w:val="0"/>
              <w:wordWrap/>
              <w:overflowPunct/>
              <w:topLinePunct w:val="0"/>
              <w:autoSpaceDE w:val="0"/>
              <w:autoSpaceDN w:val="0"/>
              <w:bidi w:val="0"/>
              <w:adjustRightInd w:val="0"/>
              <w:spacing w:line="240" w:lineRule="auto"/>
              <w:jc w:val="both"/>
              <w:rPr>
                <w:rFonts w:ascii="仿宋" w:hAnsi="仿宋" w:eastAsia="仿宋" w:cs="仿宋"/>
                <w:bCs/>
                <w:color w:val="auto"/>
                <w:sz w:val="24"/>
                <w:szCs w:val="24"/>
                <w:lang w:eastAsia="zh-CN"/>
              </w:rPr>
            </w:pPr>
            <w:r>
              <w:rPr>
                <w:rFonts w:hint="eastAsia" w:ascii="仿宋" w:hAnsi="仿宋" w:eastAsia="仿宋" w:cs="仿宋"/>
                <w:bCs/>
                <w:color w:val="auto"/>
                <w:sz w:val="24"/>
                <w:szCs w:val="24"/>
                <w:lang w:val="zh-CN" w:eastAsia="zh-CN"/>
              </w:rPr>
              <w:t>投标人名称必须与营业执照名称保持一致；</w:t>
            </w:r>
          </w:p>
        </w:tc>
        <w:tc>
          <w:tcPr>
            <w:tcW w:w="221" w:type="pct"/>
            <w:tcBorders>
              <w:top w:val="single" w:color="auto" w:sz="4" w:space="0"/>
              <w:left w:val="single" w:color="auto" w:sz="4" w:space="0"/>
              <w:bottom w:val="single" w:color="auto" w:sz="4" w:space="0"/>
              <w:right w:val="single" w:color="auto" w:sz="4" w:space="0"/>
            </w:tcBorders>
            <w:shd w:val="clear" w:color="auto" w:fill="FFFFFF"/>
            <w:vAlign w:val="center"/>
          </w:tcPr>
          <w:p w14:paraId="780ECDCC">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r>
      <w:tr w14:paraId="2268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7" w:type="pct"/>
            <w:vMerge w:val="continue"/>
            <w:tcBorders>
              <w:left w:val="single" w:color="auto" w:sz="4" w:space="0"/>
              <w:right w:val="single" w:color="auto" w:sz="4" w:space="0"/>
            </w:tcBorders>
            <w:shd w:val="clear" w:color="auto" w:fill="FFFFFF"/>
            <w:vAlign w:val="center"/>
          </w:tcPr>
          <w:p w14:paraId="01AF5463">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c>
          <w:tcPr>
            <w:tcW w:w="4501" w:type="pct"/>
            <w:tcBorders>
              <w:top w:val="single" w:color="auto" w:sz="4" w:space="0"/>
              <w:left w:val="single" w:color="auto" w:sz="4" w:space="0"/>
              <w:bottom w:val="single" w:color="auto" w:sz="4" w:space="0"/>
              <w:right w:val="single" w:color="auto" w:sz="4" w:space="0"/>
            </w:tcBorders>
            <w:shd w:val="clear" w:color="auto" w:fill="FFFFFF"/>
            <w:vAlign w:val="center"/>
          </w:tcPr>
          <w:p w14:paraId="49FDE250">
            <w:pPr>
              <w:keepNext w:val="0"/>
              <w:keepLines w:val="0"/>
              <w:pageBreakBefore w:val="0"/>
              <w:wordWrap/>
              <w:overflowPunct/>
              <w:topLinePunct w:val="0"/>
              <w:autoSpaceDE w:val="0"/>
              <w:autoSpaceDN w:val="0"/>
              <w:bidi w:val="0"/>
              <w:adjustRightInd w:val="0"/>
              <w:spacing w:line="240" w:lineRule="auto"/>
              <w:jc w:val="both"/>
              <w:rPr>
                <w:rFonts w:ascii="仿宋" w:hAnsi="仿宋" w:eastAsia="仿宋" w:cs="仿宋"/>
                <w:color w:val="auto"/>
                <w:kern w:val="2"/>
                <w:sz w:val="24"/>
                <w:szCs w:val="24"/>
                <w:lang w:eastAsia="zh-CN"/>
              </w:rPr>
            </w:pPr>
            <w:r>
              <w:rPr>
                <w:rFonts w:hint="eastAsia" w:ascii="仿宋" w:hAnsi="仿宋" w:eastAsia="仿宋" w:cs="仿宋"/>
                <w:color w:val="auto"/>
                <w:sz w:val="24"/>
                <w:szCs w:val="24"/>
                <w:lang w:eastAsia="zh-CN"/>
              </w:rPr>
              <w:t>投标人无违反《本招标磋商禁止投标人串标、弄虚作假投标特别条款》的行为；</w:t>
            </w:r>
          </w:p>
        </w:tc>
        <w:tc>
          <w:tcPr>
            <w:tcW w:w="221" w:type="pct"/>
            <w:tcBorders>
              <w:top w:val="single" w:color="auto" w:sz="4" w:space="0"/>
              <w:left w:val="single" w:color="auto" w:sz="4" w:space="0"/>
              <w:bottom w:val="single" w:color="auto" w:sz="4" w:space="0"/>
              <w:right w:val="single" w:color="auto" w:sz="4" w:space="0"/>
            </w:tcBorders>
            <w:shd w:val="clear" w:color="auto" w:fill="FFFFFF"/>
            <w:vAlign w:val="center"/>
          </w:tcPr>
          <w:p w14:paraId="501D4098">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r>
      <w:tr w14:paraId="4E070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7" w:type="pct"/>
            <w:vMerge w:val="continue"/>
            <w:tcBorders>
              <w:left w:val="single" w:color="auto" w:sz="4" w:space="0"/>
              <w:right w:val="single" w:color="auto" w:sz="4" w:space="0"/>
            </w:tcBorders>
            <w:shd w:val="clear" w:color="auto" w:fill="FFFFFF"/>
            <w:vAlign w:val="center"/>
          </w:tcPr>
          <w:p w14:paraId="275E46F2">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c>
          <w:tcPr>
            <w:tcW w:w="4501" w:type="pct"/>
            <w:tcBorders>
              <w:top w:val="single" w:color="auto" w:sz="4" w:space="0"/>
              <w:left w:val="single" w:color="auto" w:sz="4" w:space="0"/>
              <w:bottom w:val="single" w:color="auto" w:sz="4" w:space="0"/>
              <w:right w:val="single" w:color="auto" w:sz="4" w:space="0"/>
            </w:tcBorders>
            <w:shd w:val="clear" w:color="auto" w:fill="FFFFFF"/>
            <w:vAlign w:val="center"/>
          </w:tcPr>
          <w:p w14:paraId="47E54EA4">
            <w:pPr>
              <w:keepNext w:val="0"/>
              <w:keepLines w:val="0"/>
              <w:pageBreakBefore w:val="0"/>
              <w:wordWrap/>
              <w:overflowPunct/>
              <w:topLinePunct w:val="0"/>
              <w:autoSpaceDE w:val="0"/>
              <w:autoSpaceDN w:val="0"/>
              <w:bidi w:val="0"/>
              <w:adjustRightInd w:val="0"/>
              <w:spacing w:line="240" w:lineRule="auto"/>
              <w:jc w:val="both"/>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投标保证金是否按要求提供。</w:t>
            </w:r>
          </w:p>
        </w:tc>
        <w:tc>
          <w:tcPr>
            <w:tcW w:w="221" w:type="pct"/>
            <w:tcBorders>
              <w:top w:val="single" w:color="auto" w:sz="4" w:space="0"/>
              <w:left w:val="single" w:color="auto" w:sz="4" w:space="0"/>
              <w:bottom w:val="single" w:color="auto" w:sz="4" w:space="0"/>
              <w:right w:val="single" w:color="auto" w:sz="4" w:space="0"/>
            </w:tcBorders>
            <w:shd w:val="clear" w:color="auto" w:fill="FFFFFF"/>
            <w:vAlign w:val="center"/>
          </w:tcPr>
          <w:p w14:paraId="55915ED5">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r>
      <w:tr w14:paraId="0A7AF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88" w:hRule="atLeast"/>
          <w:jc w:val="center"/>
        </w:trPr>
        <w:tc>
          <w:tcPr>
            <w:tcW w:w="5000" w:type="pct"/>
            <w:gridSpan w:val="3"/>
            <w:tcBorders>
              <w:left w:val="single" w:color="auto" w:sz="4" w:space="0"/>
              <w:right w:val="single" w:color="auto" w:sz="4" w:space="0"/>
            </w:tcBorders>
            <w:shd w:val="clear" w:color="auto" w:fill="FFFFFF"/>
            <w:vAlign w:val="center"/>
          </w:tcPr>
          <w:p w14:paraId="027A6740">
            <w:pPr>
              <w:keepNext w:val="0"/>
              <w:keepLines w:val="0"/>
              <w:pageBreakBefore w:val="0"/>
              <w:wordWrap/>
              <w:overflowPunct/>
              <w:topLinePunct w:val="0"/>
              <w:autoSpaceDE w:val="0"/>
              <w:autoSpaceDN w:val="0"/>
              <w:bidi w:val="0"/>
              <w:adjustRightInd w:val="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注：1、如果初步评审中有一项不满足审查标准的，评标委员会将认定该投标人不通过资格审查，不得进入下一阶段评审。</w:t>
            </w:r>
          </w:p>
          <w:p w14:paraId="4F4A0824">
            <w:pPr>
              <w:keepNext w:val="0"/>
              <w:keepLines w:val="0"/>
              <w:pageBreakBefore w:val="0"/>
              <w:wordWrap/>
              <w:overflowPunct/>
              <w:topLinePunct w:val="0"/>
              <w:autoSpaceDE w:val="0"/>
              <w:autoSpaceDN w:val="0"/>
              <w:bidi w:val="0"/>
              <w:adjustRightInd w:val="0"/>
              <w:ind w:firstLine="480" w:firstLineChars="200"/>
              <w:jc w:val="both"/>
              <w:rPr>
                <w:rFonts w:ascii="仿宋" w:hAnsi="仿宋" w:eastAsia="仿宋" w:cs="仿宋"/>
                <w:b/>
                <w:color w:val="auto"/>
                <w:sz w:val="24"/>
                <w:szCs w:val="24"/>
                <w:lang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并且不允许投标人通过修改或撤销其不符合要求的差异或保留，使之成为具有响应性的投标。</w:t>
            </w:r>
          </w:p>
        </w:tc>
      </w:tr>
    </w:tbl>
    <w:p w14:paraId="63BDCCF4">
      <w:pPr>
        <w:spacing w:line="266" w:lineRule="auto"/>
        <w:rPr>
          <w:rFonts w:hint="eastAsia" w:ascii="仿宋" w:hAnsi="仿宋" w:eastAsia="仿宋" w:cs="仿宋"/>
          <w:sz w:val="24"/>
          <w:szCs w:val="24"/>
        </w:rPr>
      </w:pPr>
    </w:p>
    <w:p w14:paraId="78EA98F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rFonts w:ascii="仿宋" w:hAnsi="仿宋" w:eastAsia="仿宋" w:cs="仿宋"/>
          <w:spacing w:val="0"/>
          <w:sz w:val="24"/>
          <w:szCs w:val="24"/>
        </w:rPr>
      </w:pPr>
      <w:r>
        <w:rPr>
          <w:rFonts w:ascii="仿宋" w:hAnsi="仿宋" w:eastAsia="仿宋" w:cs="仿宋"/>
          <w:spacing w:val="0"/>
          <w:sz w:val="24"/>
          <w:szCs w:val="24"/>
          <w14:textOutline w14:w="4358" w14:cap="sq" w14:cmpd="sng">
            <w14:solidFill>
              <w14:srgbClr w14:val="000000"/>
            </w14:solidFill>
            <w14:prstDash w14:val="solid"/>
            <w14:bevel/>
          </w14:textOutline>
        </w:rPr>
        <w:t>三、符合性审查</w:t>
      </w:r>
    </w:p>
    <w:p w14:paraId="06F00E90">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240" w:firstLineChars="100"/>
        <w:jc w:val="both"/>
        <w:textAlignment w:val="baseline"/>
        <w:rPr>
          <w:spacing w:val="0"/>
          <w:sz w:val="24"/>
          <w:szCs w:val="24"/>
        </w:rPr>
      </w:pPr>
      <w:r>
        <w:rPr>
          <w:rFonts w:ascii="仿宋" w:hAnsi="仿宋" w:eastAsia="仿宋" w:cs="仿宋"/>
          <w:spacing w:val="0"/>
          <w:sz w:val="24"/>
          <w:szCs w:val="24"/>
        </w:rPr>
        <w:t xml:space="preserve">3.1 </w:t>
      </w:r>
      <w:r>
        <w:rPr>
          <w:rFonts w:hint="eastAsia" w:ascii="仿宋" w:hAnsi="仿宋" w:eastAsia="仿宋" w:cs="仿宋"/>
          <w:spacing w:val="0"/>
          <w:sz w:val="24"/>
          <w:szCs w:val="24"/>
          <w:lang w:eastAsia="zh-CN"/>
        </w:rPr>
        <w:t>磋商小组</w:t>
      </w:r>
      <w:r>
        <w:rPr>
          <w:rFonts w:ascii="仿宋" w:hAnsi="仿宋" w:eastAsia="仿宋" w:cs="仿宋"/>
          <w:spacing w:val="0"/>
          <w:sz w:val="24"/>
          <w:szCs w:val="24"/>
        </w:rPr>
        <w:t>依据</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，对响应文件的有效性</w:t>
      </w:r>
      <w:r>
        <w:rPr>
          <w:rFonts w:hint="eastAsia" w:ascii="仿宋" w:hAnsi="仿宋" w:eastAsia="仿宋" w:cs="仿宋"/>
          <w:spacing w:val="0"/>
          <w:sz w:val="24"/>
          <w:szCs w:val="24"/>
          <w:lang w:eastAsia="zh-CN"/>
        </w:rPr>
        <w:t>、</w:t>
      </w:r>
      <w:r>
        <w:rPr>
          <w:rFonts w:ascii="仿宋" w:hAnsi="仿宋" w:eastAsia="仿宋" w:cs="仿宋"/>
          <w:spacing w:val="0"/>
          <w:sz w:val="24"/>
          <w:szCs w:val="24"/>
        </w:rPr>
        <w:t>完整性和对</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的响应程度进行审查，以确定供应商是否对</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的实质性要求做出响应。审查内容如下：</w:t>
      </w:r>
    </w:p>
    <w:tbl>
      <w:tblPr>
        <w:tblStyle w:val="20"/>
        <w:tblpPr w:leftFromText="180" w:rightFromText="180" w:vertAnchor="text" w:horzAnchor="page" w:tblpXSpec="center" w:tblpY="11"/>
        <w:tblOverlap w:val="never"/>
        <w:tblW w:w="500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91"/>
        <w:gridCol w:w="7639"/>
      </w:tblGrid>
      <w:tr w14:paraId="20C3FB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415" w:type="pct"/>
          </w:tcPr>
          <w:p w14:paraId="3DD12197">
            <w:pPr>
              <w:pStyle w:val="21"/>
              <w:spacing w:before="131" w:line="222" w:lineRule="auto"/>
              <w:ind w:left="166"/>
            </w:pPr>
            <w:r>
              <w:rPr>
                <w:spacing w:val="-8"/>
              </w:rPr>
              <w:t>序号</w:t>
            </w:r>
          </w:p>
        </w:tc>
        <w:tc>
          <w:tcPr>
            <w:tcW w:w="4584" w:type="pct"/>
          </w:tcPr>
          <w:p w14:paraId="1F53EDCE">
            <w:pPr>
              <w:pStyle w:val="21"/>
              <w:spacing w:before="131" w:line="222" w:lineRule="auto"/>
              <w:ind w:left="3825"/>
            </w:pPr>
            <w:r>
              <w:rPr>
                <w:spacing w:val="-8"/>
              </w:rPr>
              <w:t>标准</w:t>
            </w:r>
          </w:p>
        </w:tc>
      </w:tr>
      <w:tr w14:paraId="460D4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415" w:type="pct"/>
          </w:tcPr>
          <w:p w14:paraId="44CF8685">
            <w:pPr>
              <w:pStyle w:val="21"/>
              <w:spacing w:before="171" w:line="181" w:lineRule="auto"/>
              <w:ind w:left="133"/>
              <w:jc w:val="center"/>
            </w:pPr>
            <w:r>
              <w:t>1</w:t>
            </w:r>
          </w:p>
        </w:tc>
        <w:tc>
          <w:tcPr>
            <w:tcW w:w="4584" w:type="pct"/>
          </w:tcPr>
          <w:p w14:paraId="0A7266C7">
            <w:pPr>
              <w:pStyle w:val="21"/>
              <w:spacing w:before="131" w:line="222" w:lineRule="auto"/>
              <w:ind w:left="119"/>
              <w:rPr>
                <w:lang w:eastAsia="zh-CN"/>
              </w:rPr>
            </w:pPr>
            <w:r>
              <w:rPr>
                <w:spacing w:val="-1"/>
                <w:lang w:eastAsia="zh-CN"/>
              </w:rPr>
              <w:t>投标承诺书中所报</w:t>
            </w:r>
            <w:r>
              <w:rPr>
                <w:rFonts w:hint="eastAsia"/>
                <w:spacing w:val="-1"/>
                <w:lang w:val="en-US" w:eastAsia="zh-CN"/>
              </w:rPr>
              <w:t>服务期</w:t>
            </w:r>
            <w:r>
              <w:rPr>
                <w:spacing w:val="-1"/>
                <w:lang w:eastAsia="zh-CN"/>
              </w:rPr>
              <w:t>必须要</w:t>
            </w:r>
            <w:r>
              <w:rPr>
                <w:rFonts w:hint="eastAsia"/>
                <w:spacing w:val="-1"/>
                <w:lang w:val="en-US" w:eastAsia="zh-CN"/>
              </w:rPr>
              <w:t>响应</w:t>
            </w:r>
            <w:r>
              <w:rPr>
                <w:rFonts w:hint="eastAsia"/>
                <w:spacing w:val="-1"/>
                <w:lang w:eastAsia="zh-CN"/>
              </w:rPr>
              <w:t>磋商文件</w:t>
            </w:r>
            <w:r>
              <w:rPr>
                <w:spacing w:val="-1"/>
                <w:lang w:eastAsia="zh-CN"/>
              </w:rPr>
              <w:t>规定；</w:t>
            </w:r>
          </w:p>
        </w:tc>
      </w:tr>
      <w:tr w14:paraId="4A110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415" w:type="pct"/>
          </w:tcPr>
          <w:p w14:paraId="5C33B961">
            <w:pPr>
              <w:pStyle w:val="21"/>
              <w:spacing w:before="233" w:line="180" w:lineRule="auto"/>
              <w:ind w:left="118"/>
              <w:jc w:val="center"/>
            </w:pPr>
            <w:r>
              <w:t>2</w:t>
            </w:r>
          </w:p>
        </w:tc>
        <w:tc>
          <w:tcPr>
            <w:tcW w:w="4584" w:type="pct"/>
          </w:tcPr>
          <w:p w14:paraId="7258DBD7">
            <w:pPr>
              <w:pStyle w:val="21"/>
              <w:spacing w:before="38" w:line="222" w:lineRule="auto"/>
              <w:ind w:left="121" w:right="107" w:hanging="2"/>
              <w:rPr>
                <w:lang w:eastAsia="zh-CN"/>
              </w:rPr>
            </w:pPr>
            <w:r>
              <w:rPr>
                <w:rFonts w:hint="eastAsia"/>
                <w:spacing w:val="-1"/>
                <w:lang w:eastAsia="zh-CN"/>
              </w:rPr>
              <w:t>磋商文件</w:t>
            </w:r>
            <w:r>
              <w:rPr>
                <w:spacing w:val="-1"/>
                <w:lang w:eastAsia="zh-CN"/>
              </w:rPr>
              <w:t>按规定格式完整提供，并要盖投标人</w:t>
            </w:r>
            <w:r>
              <w:rPr>
                <w:rFonts w:hint="eastAsia"/>
                <w:spacing w:val="-1"/>
                <w:lang w:val="en-US" w:eastAsia="zh-CN"/>
              </w:rPr>
              <w:t>公</w:t>
            </w:r>
            <w:r>
              <w:rPr>
                <w:spacing w:val="-1"/>
                <w:lang w:eastAsia="zh-CN"/>
              </w:rPr>
              <w:t>章</w:t>
            </w:r>
            <w:r>
              <w:rPr>
                <w:spacing w:val="-2"/>
                <w:lang w:eastAsia="zh-CN"/>
              </w:rPr>
              <w:t>、法定代表人</w:t>
            </w:r>
            <w:r>
              <w:rPr>
                <w:rFonts w:hint="eastAsia"/>
                <w:spacing w:val="-2"/>
                <w:lang w:val="en-US" w:eastAsia="zh-CN"/>
              </w:rPr>
              <w:t>私章(或签字）</w:t>
            </w:r>
            <w:r>
              <w:rPr>
                <w:spacing w:val="-2"/>
                <w:lang w:eastAsia="zh-CN"/>
              </w:rPr>
              <w:t>或授权代理人</w:t>
            </w:r>
            <w:r>
              <w:rPr>
                <w:rFonts w:hint="eastAsia"/>
                <w:spacing w:val="-2"/>
                <w:lang w:val="en-US" w:eastAsia="zh-CN"/>
              </w:rPr>
              <w:t>签字</w:t>
            </w:r>
            <w:r>
              <w:rPr>
                <w:spacing w:val="-9"/>
                <w:lang w:eastAsia="zh-CN"/>
              </w:rPr>
              <w:t>；</w:t>
            </w:r>
          </w:p>
        </w:tc>
      </w:tr>
      <w:tr w14:paraId="78C27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415" w:type="pct"/>
          </w:tcPr>
          <w:p w14:paraId="72E1E48C">
            <w:pPr>
              <w:pStyle w:val="21"/>
              <w:spacing w:before="236" w:line="180" w:lineRule="auto"/>
              <w:ind w:left="120"/>
              <w:jc w:val="center"/>
            </w:pPr>
            <w:r>
              <w:t>3</w:t>
            </w:r>
          </w:p>
        </w:tc>
        <w:tc>
          <w:tcPr>
            <w:tcW w:w="4584" w:type="pct"/>
          </w:tcPr>
          <w:p w14:paraId="63B1A449">
            <w:pPr>
              <w:pStyle w:val="21"/>
              <w:spacing w:before="38" w:line="223" w:lineRule="auto"/>
              <w:ind w:left="122" w:right="107" w:firstLine="5"/>
              <w:rPr>
                <w:lang w:eastAsia="zh-CN"/>
              </w:rPr>
            </w:pPr>
            <w:r>
              <w:rPr>
                <w:spacing w:val="6"/>
                <w:lang w:eastAsia="zh-CN"/>
              </w:rPr>
              <w:t>法定代表人身份证明书必须按</w:t>
            </w:r>
            <w:r>
              <w:rPr>
                <w:rFonts w:hint="eastAsia"/>
                <w:spacing w:val="6"/>
                <w:lang w:eastAsia="zh-CN"/>
              </w:rPr>
              <w:t>磋商文件</w:t>
            </w:r>
            <w:r>
              <w:rPr>
                <w:spacing w:val="6"/>
                <w:lang w:eastAsia="zh-CN"/>
              </w:rPr>
              <w:t>规定格式完整提供，</w:t>
            </w:r>
            <w:r>
              <w:rPr>
                <w:spacing w:val="5"/>
                <w:lang w:eastAsia="zh-CN"/>
              </w:rPr>
              <w:t>并要盖投标人</w:t>
            </w:r>
            <w:r>
              <w:rPr>
                <w:rFonts w:hint="eastAsia"/>
                <w:spacing w:val="5"/>
                <w:lang w:val="en-US" w:eastAsia="zh-CN"/>
              </w:rPr>
              <w:t>公</w:t>
            </w:r>
            <w:r>
              <w:rPr>
                <w:spacing w:val="-9"/>
                <w:lang w:eastAsia="zh-CN"/>
              </w:rPr>
              <w:t>章</w:t>
            </w:r>
            <w:r>
              <w:rPr>
                <w:rFonts w:hint="eastAsia"/>
                <w:spacing w:val="-9"/>
                <w:lang w:eastAsia="zh-CN"/>
              </w:rPr>
              <w:t>、</w:t>
            </w:r>
            <w:r>
              <w:rPr>
                <w:rFonts w:hint="eastAsia"/>
                <w:spacing w:val="-9"/>
                <w:lang w:val="en-US" w:eastAsia="zh-CN"/>
              </w:rPr>
              <w:t>法定代表人私章</w:t>
            </w:r>
            <w:r>
              <w:rPr>
                <w:spacing w:val="-9"/>
                <w:lang w:eastAsia="zh-CN"/>
              </w:rPr>
              <w:t>；</w:t>
            </w:r>
          </w:p>
        </w:tc>
      </w:tr>
      <w:tr w14:paraId="415EC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jc w:val="center"/>
        </w:trPr>
        <w:tc>
          <w:tcPr>
            <w:tcW w:w="415" w:type="pct"/>
          </w:tcPr>
          <w:p w14:paraId="4C44F0EC">
            <w:pPr>
              <w:pStyle w:val="21"/>
              <w:spacing w:before="237" w:line="180" w:lineRule="auto"/>
              <w:ind w:left="114"/>
              <w:jc w:val="center"/>
            </w:pPr>
            <w:r>
              <w:t>4</w:t>
            </w:r>
          </w:p>
        </w:tc>
        <w:tc>
          <w:tcPr>
            <w:tcW w:w="4584" w:type="pct"/>
          </w:tcPr>
          <w:p w14:paraId="5DF130A6">
            <w:pPr>
              <w:pStyle w:val="21"/>
              <w:spacing w:before="42" w:line="223" w:lineRule="auto"/>
              <w:ind w:left="122" w:right="107" w:firstLine="5"/>
              <w:rPr>
                <w:lang w:eastAsia="zh-CN"/>
              </w:rPr>
            </w:pPr>
            <w:r>
              <w:rPr>
                <w:spacing w:val="6"/>
                <w:lang w:eastAsia="zh-CN"/>
              </w:rPr>
              <w:t>法定代表人授权委托书必须按</w:t>
            </w:r>
            <w:r>
              <w:rPr>
                <w:rFonts w:hint="eastAsia"/>
                <w:spacing w:val="6"/>
                <w:lang w:eastAsia="zh-CN"/>
              </w:rPr>
              <w:t>磋商文件</w:t>
            </w:r>
            <w:r>
              <w:rPr>
                <w:spacing w:val="6"/>
                <w:lang w:eastAsia="zh-CN"/>
              </w:rPr>
              <w:t>规定格式完整提供，</w:t>
            </w:r>
            <w:r>
              <w:rPr>
                <w:spacing w:val="5"/>
                <w:lang w:eastAsia="zh-CN"/>
              </w:rPr>
              <w:t>并要盖投标人</w:t>
            </w:r>
            <w:r>
              <w:rPr>
                <w:rFonts w:hint="eastAsia"/>
                <w:spacing w:val="5"/>
                <w:lang w:val="en-US" w:eastAsia="zh-CN"/>
              </w:rPr>
              <w:t>公</w:t>
            </w:r>
            <w:r>
              <w:rPr>
                <w:spacing w:val="-2"/>
                <w:lang w:eastAsia="zh-CN"/>
              </w:rPr>
              <w:t>章、法定代表人</w:t>
            </w:r>
            <w:r>
              <w:rPr>
                <w:rFonts w:hint="eastAsia"/>
                <w:spacing w:val="-2"/>
                <w:lang w:val="en-US" w:eastAsia="zh-CN"/>
              </w:rPr>
              <w:t>私</w:t>
            </w:r>
            <w:r>
              <w:rPr>
                <w:spacing w:val="-2"/>
                <w:lang w:eastAsia="zh-CN"/>
              </w:rPr>
              <w:t>章；</w:t>
            </w:r>
          </w:p>
        </w:tc>
      </w:tr>
      <w:tr w14:paraId="0357D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jc w:val="center"/>
        </w:trPr>
        <w:tc>
          <w:tcPr>
            <w:tcW w:w="415" w:type="pct"/>
          </w:tcPr>
          <w:p w14:paraId="56A50362">
            <w:pPr>
              <w:pStyle w:val="21"/>
              <w:spacing w:before="146" w:line="179" w:lineRule="auto"/>
              <w:ind w:left="120"/>
              <w:jc w:val="center"/>
            </w:pPr>
            <w:r>
              <w:t>5</w:t>
            </w:r>
          </w:p>
        </w:tc>
        <w:tc>
          <w:tcPr>
            <w:tcW w:w="4584" w:type="pct"/>
          </w:tcPr>
          <w:p w14:paraId="644275B3">
            <w:pPr>
              <w:pStyle w:val="21"/>
              <w:spacing w:before="103" w:line="221" w:lineRule="auto"/>
              <w:ind w:left="119"/>
              <w:rPr>
                <w:lang w:eastAsia="zh-CN"/>
              </w:rPr>
            </w:pPr>
            <w:r>
              <w:rPr>
                <w:spacing w:val="-1"/>
                <w:lang w:eastAsia="zh-CN"/>
              </w:rPr>
              <w:t>投标人须提供投标保证金缴纳凭证</w:t>
            </w:r>
            <w:r>
              <w:rPr>
                <w:rFonts w:hint="eastAsia"/>
                <w:spacing w:val="-1"/>
                <w:lang w:val="en-US" w:eastAsia="zh-CN"/>
              </w:rPr>
              <w:t>或保函扫描件</w:t>
            </w:r>
            <w:r>
              <w:rPr>
                <w:spacing w:val="-1"/>
                <w:lang w:eastAsia="zh-CN"/>
              </w:rPr>
              <w:t>；</w:t>
            </w:r>
          </w:p>
        </w:tc>
      </w:tr>
      <w:tr w14:paraId="4DA1F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415" w:type="pct"/>
          </w:tcPr>
          <w:p w14:paraId="07363C06">
            <w:pPr>
              <w:pStyle w:val="21"/>
              <w:spacing w:before="234" w:line="179" w:lineRule="auto"/>
              <w:ind w:left="121"/>
              <w:jc w:val="center"/>
            </w:pPr>
            <w:r>
              <w:t>7</w:t>
            </w:r>
          </w:p>
        </w:tc>
        <w:tc>
          <w:tcPr>
            <w:tcW w:w="4584" w:type="pct"/>
          </w:tcPr>
          <w:p w14:paraId="56F81E06">
            <w:pPr>
              <w:pStyle w:val="21"/>
              <w:spacing w:before="36" w:line="223" w:lineRule="auto"/>
              <w:ind w:left="119" w:right="107" w:firstLine="1"/>
              <w:rPr>
                <w:lang w:eastAsia="zh-CN"/>
              </w:rPr>
            </w:pPr>
            <w:r>
              <w:rPr>
                <w:spacing w:val="-1"/>
                <w:highlight w:val="none"/>
              </w:rPr>
              <w:t>项目只允许有一个报价，任何有选择的报价</w:t>
            </w:r>
            <w:r>
              <w:rPr>
                <w:spacing w:val="-2"/>
                <w:highlight w:val="none"/>
              </w:rPr>
              <w:t>将不予接受；投标报价不能高于</w:t>
            </w:r>
            <w:r>
              <w:rPr>
                <w:rFonts w:hint="eastAsia"/>
                <w:spacing w:val="-3"/>
                <w:highlight w:val="none"/>
                <w:lang w:val="en-US" w:eastAsia="zh-CN"/>
              </w:rPr>
              <w:t>最高限价</w:t>
            </w:r>
            <w:r>
              <w:rPr>
                <w:spacing w:val="-3"/>
                <w:highlight w:val="none"/>
              </w:rPr>
              <w:t>；</w:t>
            </w:r>
          </w:p>
        </w:tc>
      </w:tr>
      <w:tr w14:paraId="35DF3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415" w:type="pct"/>
          </w:tcPr>
          <w:p w14:paraId="1D56A69A">
            <w:pPr>
              <w:pStyle w:val="21"/>
              <w:spacing w:before="236" w:line="179" w:lineRule="auto"/>
              <w:ind w:left="121"/>
              <w:jc w:val="center"/>
              <w:rPr>
                <w:rFonts w:hint="eastAsia" w:eastAsia="仿宋"/>
                <w:lang w:eastAsia="zh-CN"/>
              </w:rPr>
            </w:pPr>
            <w:r>
              <w:rPr>
                <w:rFonts w:hint="eastAsia"/>
                <w:lang w:val="en-US" w:eastAsia="zh-CN"/>
              </w:rPr>
              <w:t>8</w:t>
            </w:r>
          </w:p>
        </w:tc>
        <w:tc>
          <w:tcPr>
            <w:tcW w:w="4584" w:type="pct"/>
          </w:tcPr>
          <w:p w14:paraId="00B992A1">
            <w:pPr>
              <w:pStyle w:val="21"/>
              <w:spacing w:before="37" w:line="223" w:lineRule="auto"/>
              <w:ind w:left="123" w:right="107" w:hanging="4"/>
              <w:rPr>
                <w:lang w:eastAsia="zh-CN"/>
              </w:rPr>
            </w:pPr>
            <w:r>
              <w:rPr>
                <w:spacing w:val="-1"/>
                <w:lang w:eastAsia="zh-CN"/>
              </w:rPr>
              <w:t>投标总价必须按</w:t>
            </w:r>
            <w:r>
              <w:rPr>
                <w:rFonts w:hint="eastAsia"/>
                <w:spacing w:val="-1"/>
                <w:lang w:eastAsia="zh-CN"/>
              </w:rPr>
              <w:t>磋商文件</w:t>
            </w:r>
            <w:r>
              <w:rPr>
                <w:spacing w:val="-1"/>
                <w:lang w:eastAsia="zh-CN"/>
              </w:rPr>
              <w:t>规定格式完整提供，并</w:t>
            </w:r>
            <w:r>
              <w:rPr>
                <w:spacing w:val="-2"/>
                <w:lang w:eastAsia="zh-CN"/>
              </w:rPr>
              <w:t>要盖投标人</w:t>
            </w:r>
            <w:r>
              <w:rPr>
                <w:rFonts w:hint="eastAsia"/>
                <w:spacing w:val="-2"/>
                <w:lang w:val="en-US" w:eastAsia="zh-CN"/>
              </w:rPr>
              <w:t>公</w:t>
            </w:r>
            <w:r>
              <w:rPr>
                <w:spacing w:val="-2"/>
                <w:lang w:eastAsia="zh-CN"/>
              </w:rPr>
              <w:t>章，法定代表人</w:t>
            </w:r>
            <w:r>
              <w:rPr>
                <w:rFonts w:hint="eastAsia"/>
                <w:spacing w:val="-2"/>
                <w:lang w:val="en-US" w:eastAsia="zh-CN"/>
              </w:rPr>
              <w:t>私章(或签字)</w:t>
            </w:r>
            <w:r>
              <w:rPr>
                <w:spacing w:val="-2"/>
                <w:lang w:eastAsia="zh-CN"/>
              </w:rPr>
              <w:t>或授权代理人签字；</w:t>
            </w:r>
          </w:p>
        </w:tc>
      </w:tr>
      <w:tr w14:paraId="68299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jc w:val="center"/>
        </w:trPr>
        <w:tc>
          <w:tcPr>
            <w:tcW w:w="415" w:type="pct"/>
          </w:tcPr>
          <w:p w14:paraId="4285698C">
            <w:pPr>
              <w:pStyle w:val="21"/>
              <w:spacing w:before="148" w:line="180" w:lineRule="auto"/>
              <w:ind w:left="116"/>
              <w:jc w:val="center"/>
              <w:rPr>
                <w:rFonts w:hint="eastAsia" w:eastAsia="仿宋"/>
                <w:lang w:eastAsia="zh-CN"/>
              </w:rPr>
            </w:pPr>
            <w:r>
              <w:rPr>
                <w:rFonts w:hint="eastAsia"/>
                <w:lang w:val="en-US" w:eastAsia="zh-CN"/>
              </w:rPr>
              <w:t>9</w:t>
            </w:r>
          </w:p>
        </w:tc>
        <w:tc>
          <w:tcPr>
            <w:tcW w:w="4584" w:type="pct"/>
          </w:tcPr>
          <w:p w14:paraId="003FC224">
            <w:pPr>
              <w:pStyle w:val="21"/>
              <w:spacing w:before="105" w:line="222" w:lineRule="auto"/>
              <w:ind w:left="128"/>
              <w:rPr>
                <w:lang w:eastAsia="zh-CN"/>
              </w:rPr>
            </w:pPr>
            <w:r>
              <w:rPr>
                <w:spacing w:val="-2"/>
                <w:lang w:eastAsia="zh-CN"/>
              </w:rPr>
              <w:t>法律、法规和</w:t>
            </w:r>
            <w:r>
              <w:rPr>
                <w:rFonts w:hint="eastAsia"/>
                <w:spacing w:val="-2"/>
                <w:lang w:eastAsia="zh-CN"/>
              </w:rPr>
              <w:t>磋商文件</w:t>
            </w:r>
            <w:r>
              <w:rPr>
                <w:spacing w:val="-2"/>
                <w:lang w:eastAsia="zh-CN"/>
              </w:rPr>
              <w:t>规定的其他无效情形；</w:t>
            </w:r>
          </w:p>
        </w:tc>
      </w:tr>
      <w:tr w14:paraId="220D3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jc w:val="center"/>
        </w:trPr>
        <w:tc>
          <w:tcPr>
            <w:tcW w:w="415" w:type="pct"/>
          </w:tcPr>
          <w:p w14:paraId="6D5EA6B1">
            <w:pPr>
              <w:pStyle w:val="21"/>
              <w:spacing w:before="149" w:line="180" w:lineRule="auto"/>
              <w:ind w:left="116"/>
              <w:jc w:val="center"/>
              <w:rPr>
                <w:rFonts w:hint="default" w:eastAsia="仿宋"/>
                <w:lang w:val="en-US" w:eastAsia="zh-CN"/>
              </w:rPr>
            </w:pPr>
            <w:r>
              <w:rPr>
                <w:rFonts w:hint="eastAsia"/>
                <w:lang w:val="en-US" w:eastAsia="zh-CN"/>
              </w:rPr>
              <w:t>10</w:t>
            </w:r>
          </w:p>
        </w:tc>
        <w:tc>
          <w:tcPr>
            <w:tcW w:w="4584" w:type="pct"/>
          </w:tcPr>
          <w:p w14:paraId="5543CAFC">
            <w:pPr>
              <w:pStyle w:val="21"/>
              <w:spacing w:before="108" w:line="219" w:lineRule="auto"/>
              <w:ind w:left="121"/>
              <w:rPr>
                <w:lang w:eastAsia="zh-CN"/>
              </w:rPr>
            </w:pPr>
            <w:r>
              <w:rPr>
                <w:spacing w:val="-1"/>
                <w:lang w:eastAsia="zh-CN"/>
              </w:rPr>
              <w:t>是否存在不符合</w:t>
            </w:r>
            <w:r>
              <w:rPr>
                <w:rFonts w:hint="eastAsia"/>
                <w:spacing w:val="-1"/>
                <w:lang w:eastAsia="zh-CN"/>
              </w:rPr>
              <w:t>磋商文件</w:t>
            </w:r>
            <w:r>
              <w:rPr>
                <w:spacing w:val="-1"/>
                <w:lang w:eastAsia="zh-CN"/>
              </w:rPr>
              <w:t>是实质性要求的其他情形。</w:t>
            </w:r>
          </w:p>
        </w:tc>
      </w:tr>
      <w:tr w14:paraId="56E1D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jc w:val="center"/>
        </w:trPr>
        <w:tc>
          <w:tcPr>
            <w:tcW w:w="5000" w:type="pct"/>
            <w:gridSpan w:val="2"/>
          </w:tcPr>
          <w:p w14:paraId="5BFA5D7E">
            <w:pPr>
              <w:pStyle w:val="21"/>
              <w:spacing w:before="51" w:line="233" w:lineRule="auto"/>
              <w:ind w:left="124" w:right="41"/>
              <w:jc w:val="both"/>
              <w:rPr>
                <w:lang w:eastAsia="zh-CN"/>
              </w:rPr>
            </w:pPr>
            <w:r>
              <w:rPr>
                <w:lang w:eastAsia="zh-CN"/>
              </w:rPr>
              <w:t>备注：如果中有一项未通过上述审查标准，</w:t>
            </w:r>
            <w:r>
              <w:rPr>
                <w:rFonts w:hint="eastAsia"/>
                <w:lang w:eastAsia="zh-CN"/>
              </w:rPr>
              <w:t>磋商小组</w:t>
            </w:r>
            <w:r>
              <w:rPr>
                <w:lang w:eastAsia="zh-CN"/>
              </w:rPr>
              <w:t>将认定整个响应文件不响应磋</w:t>
            </w:r>
            <w:r>
              <w:rPr>
                <w:spacing w:val="14"/>
                <w:lang w:eastAsia="zh-CN"/>
              </w:rPr>
              <w:t xml:space="preserve"> </w:t>
            </w:r>
            <w:r>
              <w:rPr>
                <w:spacing w:val="-4"/>
                <w:lang w:eastAsia="zh-CN"/>
              </w:rPr>
              <w:t>商文件而予以废标，并且不允许供应商通过修改或撤销其不</w:t>
            </w:r>
            <w:r>
              <w:rPr>
                <w:spacing w:val="-5"/>
                <w:lang w:eastAsia="zh-CN"/>
              </w:rPr>
              <w:t>符合要求的差异或保留，</w:t>
            </w:r>
            <w:r>
              <w:rPr>
                <w:lang w:eastAsia="zh-CN"/>
              </w:rPr>
              <w:t xml:space="preserve"> </w:t>
            </w:r>
            <w:r>
              <w:rPr>
                <w:spacing w:val="-2"/>
                <w:lang w:eastAsia="zh-CN"/>
              </w:rPr>
              <w:t>使之成为具有响应性的投标。</w:t>
            </w:r>
          </w:p>
        </w:tc>
      </w:tr>
    </w:tbl>
    <w:p w14:paraId="451BAADA">
      <w:pPr>
        <w:spacing w:line="28" w:lineRule="exact"/>
      </w:pPr>
    </w:p>
    <w:p w14:paraId="3482CAD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3.2 符合性检查中，对明显的文字和计算错误按下述原则处理：</w:t>
      </w:r>
    </w:p>
    <w:p w14:paraId="241D071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ascii="仿宋" w:hAnsi="仿宋" w:eastAsia="仿宋" w:cs="仿宋"/>
          <w:spacing w:val="0"/>
          <w:position w:val="0"/>
          <w:sz w:val="24"/>
          <w:szCs w:val="24"/>
        </w:rPr>
        <w:t>（一）响应文件中首次报价表内容与响应文件中相应内容不一致的，以首次报价表为准</w:t>
      </w:r>
      <w:r>
        <w:rPr>
          <w:rFonts w:hint="eastAsia" w:ascii="仿宋" w:hAnsi="仿宋" w:eastAsia="仿宋" w:cs="仿宋"/>
          <w:spacing w:val="0"/>
          <w:position w:val="0"/>
          <w:sz w:val="24"/>
          <w:szCs w:val="24"/>
          <w:lang w:eastAsia="zh-CN"/>
        </w:rPr>
        <w:t>。</w:t>
      </w:r>
    </w:p>
    <w:p w14:paraId="5F5F47E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ascii="仿宋" w:hAnsi="仿宋" w:eastAsia="仿宋" w:cs="仿宋"/>
          <w:spacing w:val="0"/>
          <w:position w:val="0"/>
          <w:sz w:val="24"/>
          <w:szCs w:val="24"/>
        </w:rPr>
        <w:t>（二）大写金额和小写金额不一致的，以大写金额为准</w:t>
      </w:r>
      <w:r>
        <w:rPr>
          <w:rFonts w:hint="eastAsia" w:ascii="仿宋" w:hAnsi="仿宋" w:eastAsia="仿宋" w:cs="仿宋"/>
          <w:spacing w:val="0"/>
          <w:position w:val="0"/>
          <w:sz w:val="24"/>
          <w:szCs w:val="24"/>
          <w:lang w:eastAsia="zh-CN"/>
        </w:rPr>
        <w:t>。</w:t>
      </w:r>
    </w:p>
    <w:p w14:paraId="1F5C69B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ascii="仿宋" w:hAnsi="仿宋" w:eastAsia="仿宋" w:cs="仿宋"/>
          <w:spacing w:val="0"/>
          <w:position w:val="0"/>
          <w:sz w:val="24"/>
          <w:szCs w:val="24"/>
        </w:rPr>
        <w:t>（三）单价金额小数点或者百分比有明显错位的，以总价为准，并修改单价</w:t>
      </w:r>
      <w:r>
        <w:rPr>
          <w:rFonts w:hint="eastAsia" w:ascii="仿宋" w:hAnsi="仿宋" w:eastAsia="仿宋" w:cs="仿宋"/>
          <w:spacing w:val="0"/>
          <w:position w:val="0"/>
          <w:sz w:val="24"/>
          <w:szCs w:val="24"/>
          <w:lang w:eastAsia="zh-CN"/>
        </w:rPr>
        <w:t>。</w:t>
      </w:r>
    </w:p>
    <w:p w14:paraId="7DE096D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（四）总价金额与按单价汇总金额不一致的，以单价金额计算结果为准。</w:t>
      </w:r>
    </w:p>
    <w:p w14:paraId="7FA7B28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注:同时出现两种以上不一致的，按照前款规定的顺序修正。修正后的报价经供应商确认后产生约束力，供应商不确认的，其</w:t>
      </w:r>
      <w:r>
        <w:rPr>
          <w:rFonts w:ascii="仿宋" w:hAnsi="仿宋" w:eastAsia="仿宋" w:cs="仿宋"/>
          <w:spacing w:val="0"/>
          <w:position w:val="0"/>
          <w:sz w:val="24"/>
          <w:szCs w:val="24"/>
          <w14:textOutline w14:w="4358" w14:cap="sq" w14:cmpd="sng">
            <w14:solidFill>
              <w14:srgbClr w14:val="000000"/>
            </w14:solidFill>
            <w14:prstDash w14:val="solid"/>
            <w14:bevel/>
          </w14:textOutline>
        </w:rPr>
        <w:t>响应无效</w:t>
      </w:r>
      <w:r>
        <w:rPr>
          <w:rFonts w:ascii="仿宋" w:hAnsi="仿宋" w:eastAsia="仿宋" w:cs="仿宋"/>
          <w:spacing w:val="0"/>
          <w:position w:val="0"/>
          <w:sz w:val="24"/>
          <w:szCs w:val="24"/>
        </w:rPr>
        <w:t>。</w:t>
      </w:r>
    </w:p>
    <w:p w14:paraId="3A28548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ascii="仿宋" w:hAnsi="仿宋" w:eastAsia="仿宋" w:cs="仿宋"/>
          <w:spacing w:val="0"/>
          <w:position w:val="0"/>
          <w:sz w:val="24"/>
          <w:szCs w:val="24"/>
        </w:rPr>
        <w:t xml:space="preserve">3.3 </w:t>
      </w:r>
      <w:r>
        <w:rPr>
          <w:rFonts w:hint="eastAsia" w:ascii="仿宋" w:hAnsi="仿宋" w:eastAsia="仿宋" w:cs="仿宋"/>
          <w:spacing w:val="0"/>
          <w:position w:val="0"/>
          <w:sz w:val="24"/>
          <w:szCs w:val="24"/>
          <w:lang w:eastAsia="zh-CN"/>
        </w:rPr>
        <w:t>磋商小组</w:t>
      </w:r>
      <w:r>
        <w:rPr>
          <w:rFonts w:ascii="仿宋" w:hAnsi="仿宋" w:eastAsia="仿宋" w:cs="仿宋"/>
          <w:spacing w:val="0"/>
          <w:position w:val="0"/>
          <w:sz w:val="24"/>
          <w:szCs w:val="24"/>
        </w:rPr>
        <w:t>认为供应商的报价明显低于其他通过符合性审查供应商的报价，有可能影响产品质量或不能诚信履约的，应当要求其在评标现场合理的时间内提供书面说明，必要时提交相关证明材料；供应商不能证明其报价合理性的，</w:t>
      </w:r>
      <w:r>
        <w:rPr>
          <w:rFonts w:hint="eastAsia" w:ascii="仿宋" w:hAnsi="仿宋" w:eastAsia="仿宋" w:cs="仿宋"/>
          <w:spacing w:val="0"/>
          <w:position w:val="0"/>
          <w:sz w:val="24"/>
          <w:szCs w:val="24"/>
          <w:lang w:eastAsia="zh-CN"/>
        </w:rPr>
        <w:t>磋商小组</w:t>
      </w:r>
      <w:r>
        <w:rPr>
          <w:rFonts w:ascii="仿宋" w:hAnsi="仿宋" w:eastAsia="仿宋" w:cs="仿宋"/>
          <w:spacing w:val="0"/>
          <w:position w:val="0"/>
          <w:sz w:val="24"/>
          <w:szCs w:val="24"/>
        </w:rPr>
        <w:t>将其作为</w:t>
      </w:r>
      <w:r>
        <w:rPr>
          <w:rFonts w:ascii="仿宋" w:hAnsi="仿宋" w:eastAsia="仿宋" w:cs="仿宋"/>
          <w:spacing w:val="0"/>
          <w:position w:val="0"/>
          <w:sz w:val="24"/>
          <w:szCs w:val="24"/>
          <w14:textOutline w14:w="4358" w14:cap="sq" w14:cmpd="sng">
            <w14:solidFill>
              <w14:srgbClr w14:val="000000"/>
            </w14:solidFill>
            <w14:prstDash w14:val="solid"/>
            <w14:bevel/>
          </w14:textOutline>
        </w:rPr>
        <w:t>无效响应</w:t>
      </w:r>
      <w:r>
        <w:rPr>
          <w:rFonts w:ascii="仿宋" w:hAnsi="仿宋" w:eastAsia="仿宋" w:cs="仿宋"/>
          <w:spacing w:val="0"/>
          <w:position w:val="0"/>
          <w:sz w:val="24"/>
          <w:szCs w:val="24"/>
        </w:rPr>
        <w:t>处理</w:t>
      </w:r>
      <w:r>
        <w:rPr>
          <w:rFonts w:hint="eastAsia" w:ascii="仿宋" w:hAnsi="仿宋" w:eastAsia="仿宋" w:cs="仿宋"/>
          <w:spacing w:val="0"/>
          <w:position w:val="0"/>
          <w:sz w:val="24"/>
          <w:szCs w:val="24"/>
          <w:lang w:eastAsia="zh-CN"/>
        </w:rPr>
        <w:t>。</w:t>
      </w:r>
    </w:p>
    <w:p w14:paraId="261B999D">
      <w:pPr>
        <w:spacing w:before="79" w:line="222" w:lineRule="auto"/>
        <w:rPr>
          <w:rFonts w:hint="eastAsia" w:ascii="仿宋" w:hAnsi="仿宋" w:eastAsia="仿宋" w:cs="仿宋"/>
          <w:spacing w:val="-6"/>
          <w:sz w:val="24"/>
          <w:szCs w:val="24"/>
          <w:lang w:val="en-US" w:eastAsia="zh-CN"/>
          <w14:textOutline w14:w="4358" w14:cap="sq" w14:cmpd="sng">
            <w14:solidFill>
              <w14:srgbClr w14:val="000000"/>
            </w14:solidFill>
            <w14:prstDash w14:val="solid"/>
            <w14:bevel/>
          </w14:textOutline>
        </w:rPr>
      </w:pPr>
    </w:p>
    <w:p w14:paraId="42009FE1">
      <w:pPr>
        <w:spacing w:before="79" w:line="222" w:lineRule="auto"/>
      </w:pPr>
      <w:r>
        <w:rPr>
          <w:rFonts w:hint="eastAsia" w:ascii="仿宋" w:hAnsi="仿宋" w:eastAsia="仿宋" w:cs="仿宋"/>
          <w:spacing w:val="-6"/>
          <w:sz w:val="24"/>
          <w:szCs w:val="24"/>
          <w:lang w:val="en-US" w:eastAsia="zh-CN"/>
          <w14:textOutline w14:w="4358" w14:cap="sq" w14:cmpd="sng">
            <w14:solidFill>
              <w14:srgbClr w14:val="000000"/>
            </w14:solidFill>
            <w14:prstDash w14:val="solid"/>
            <w14:bevel/>
          </w14:textOutline>
        </w:rPr>
        <w:t>四</w:t>
      </w:r>
      <w:r>
        <w:rPr>
          <w:rFonts w:ascii="仿宋" w:hAnsi="仿宋" w:eastAsia="仿宋" w:cs="仿宋"/>
          <w:spacing w:val="-6"/>
          <w:sz w:val="24"/>
          <w:szCs w:val="24"/>
          <w14:textOutline w14:w="4358" w14:cap="sq" w14:cmpd="sng">
            <w14:solidFill>
              <w14:srgbClr w14:val="000000"/>
            </w14:solidFill>
            <w14:prstDash w14:val="solid"/>
            <w14:bevel/>
          </w14:textOutline>
        </w:rPr>
        <w:t>、评审</w:t>
      </w:r>
    </w:p>
    <w:p w14:paraId="561EF8F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hint="eastAsia"/>
          <w:lang w:eastAsia="zh-CN"/>
        </w:rPr>
      </w:pPr>
      <w:r>
        <w:rPr>
          <w:rFonts w:ascii="仿宋" w:hAnsi="仿宋" w:eastAsia="仿宋" w:cs="仿宋"/>
          <w:spacing w:val="-2"/>
          <w:sz w:val="24"/>
          <w:szCs w:val="24"/>
          <w:u w:val="none"/>
        </w:rPr>
        <w:t>评审标准</w:t>
      </w:r>
      <w:r>
        <w:rPr>
          <w:rFonts w:ascii="仿宋" w:hAnsi="仿宋" w:eastAsia="仿宋" w:cs="仿宋"/>
          <w:spacing w:val="-2"/>
          <w:sz w:val="24"/>
          <w:szCs w:val="24"/>
        </w:rPr>
        <w:t>中应考虑下列因素：</w:t>
      </w:r>
    </w:p>
    <w:p w14:paraId="3C9F34A9">
      <w:pPr>
        <w:pStyle w:val="4"/>
        <w:ind w:left="0" w:leftChars="0" w:firstLine="0" w:firstLineChars="0"/>
        <w:rPr>
          <w:rFonts w:hint="eastAsia" w:ascii="仿宋" w:hAnsi="仿宋" w:eastAsia="仿宋" w:cs="仿宋"/>
          <w:spacing w:val="0"/>
          <w:position w:val="0"/>
          <w:sz w:val="24"/>
          <w:szCs w:val="24"/>
          <w:lang w:eastAsia="zh-CN"/>
        </w:rPr>
      </w:pPr>
    </w:p>
    <w:tbl>
      <w:tblPr>
        <w:tblStyle w:val="20"/>
        <w:tblW w:w="504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74"/>
        <w:gridCol w:w="931"/>
        <w:gridCol w:w="1399"/>
        <w:gridCol w:w="5380"/>
      </w:tblGrid>
      <w:tr w14:paraId="01D52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1791" w:type="pct"/>
            <w:gridSpan w:val="3"/>
            <w:vAlign w:val="top"/>
          </w:tcPr>
          <w:p w14:paraId="509EFA58">
            <w:pPr>
              <w:pStyle w:val="47"/>
              <w:ind w:right="99"/>
              <w:jc w:val="both"/>
              <w:rPr>
                <w:rFonts w:hint="eastAsia" w:ascii="仿宋" w:hAnsi="仿宋" w:eastAsia="仿宋" w:cs="仿宋"/>
                <w:i w:val="0"/>
                <w:iCs w:val="0"/>
                <w:snapToGrid w:val="0"/>
                <w:color w:val="000000"/>
                <w:kern w:val="0"/>
                <w:sz w:val="22"/>
                <w:szCs w:val="22"/>
                <w:u w:val="none"/>
                <w:lang w:val="en-US" w:eastAsia="zh-CN" w:bidi="ar"/>
              </w:rPr>
            </w:pPr>
          </w:p>
          <w:p w14:paraId="0A584688">
            <w:pPr>
              <w:pStyle w:val="47"/>
              <w:ind w:left="106" w:right="99"/>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分值构成</w:t>
            </w:r>
          </w:p>
          <w:p w14:paraId="7F3396E9">
            <w:pPr>
              <w:pStyle w:val="47"/>
              <w:ind w:left="106" w:right="99"/>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(总分 100分)</w:t>
            </w:r>
          </w:p>
        </w:tc>
        <w:tc>
          <w:tcPr>
            <w:tcW w:w="3208" w:type="pct"/>
            <w:vAlign w:val="top"/>
          </w:tcPr>
          <w:p w14:paraId="066A504F">
            <w:pPr>
              <w:pStyle w:val="47"/>
              <w:spacing w:before="4" w:line="242" w:lineRule="auto"/>
              <w:ind w:left="1739" w:right="1570" w:hanging="53"/>
              <w:rPr>
                <w:rFonts w:hint="eastAsia" w:ascii="仿宋" w:hAnsi="仿宋" w:eastAsia="仿宋" w:cs="仿宋"/>
                <w:i w:val="0"/>
                <w:iCs w:val="0"/>
                <w:snapToGrid w:val="0"/>
                <w:color w:val="000000"/>
                <w:kern w:val="0"/>
                <w:sz w:val="22"/>
                <w:szCs w:val="22"/>
                <w:u w:val="none"/>
                <w:lang w:val="en-US" w:eastAsia="zh-CN" w:bidi="ar"/>
              </w:rPr>
            </w:pPr>
          </w:p>
          <w:p w14:paraId="36351183">
            <w:pPr>
              <w:pStyle w:val="47"/>
              <w:spacing w:before="4" w:line="242" w:lineRule="auto"/>
              <w:ind w:left="1739" w:right="1570" w:hanging="53"/>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商务部分：40分</w:t>
            </w:r>
          </w:p>
          <w:p w14:paraId="0CD683EF">
            <w:pPr>
              <w:pStyle w:val="47"/>
              <w:spacing w:before="4" w:line="242" w:lineRule="auto"/>
              <w:ind w:left="1739" w:right="1570" w:hanging="53"/>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技术部分：50分</w:t>
            </w:r>
          </w:p>
          <w:p w14:paraId="39CDDE77">
            <w:pPr>
              <w:pStyle w:val="47"/>
              <w:spacing w:before="4" w:line="242" w:lineRule="auto"/>
              <w:ind w:left="1739" w:leftChars="0" w:right="1570" w:rightChars="0" w:hanging="53" w:firstLineChars="0"/>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投标报价：10分</w:t>
            </w:r>
          </w:p>
        </w:tc>
      </w:tr>
      <w:tr w14:paraId="37822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957" w:type="pct"/>
            <w:gridSpan w:val="2"/>
          </w:tcPr>
          <w:p w14:paraId="45B0DBBA">
            <w:pPr>
              <w:pStyle w:val="47"/>
              <w:spacing w:before="169"/>
              <w:ind w:left="595"/>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条款号</w:t>
            </w:r>
          </w:p>
        </w:tc>
        <w:tc>
          <w:tcPr>
            <w:tcW w:w="834" w:type="pct"/>
          </w:tcPr>
          <w:p w14:paraId="12F2F30A">
            <w:pPr>
              <w:pStyle w:val="47"/>
              <w:spacing w:before="112" w:line="170" w:lineRule="auto"/>
              <w:ind w:left="702" w:right="164" w:hanging="529"/>
              <w:jc w:val="both"/>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评分因素</w:t>
            </w:r>
          </w:p>
          <w:p w14:paraId="45ABFF25">
            <w:pPr>
              <w:pStyle w:val="47"/>
              <w:spacing w:before="112" w:line="170" w:lineRule="auto"/>
              <w:ind w:left="702" w:right="164" w:hanging="529"/>
              <w:jc w:val="both"/>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(偏差率)</w:t>
            </w:r>
          </w:p>
        </w:tc>
        <w:tc>
          <w:tcPr>
            <w:tcW w:w="3208" w:type="pct"/>
          </w:tcPr>
          <w:p w14:paraId="42C788D0">
            <w:pPr>
              <w:pStyle w:val="47"/>
              <w:spacing w:before="169"/>
              <w:ind w:right="1054"/>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 xml:space="preserve">         评分标准</w:t>
            </w:r>
          </w:p>
        </w:tc>
      </w:tr>
      <w:tr w14:paraId="1AF45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02" w:type="pct"/>
            <w:vMerge w:val="restart"/>
          </w:tcPr>
          <w:p w14:paraId="6A2A89E6">
            <w:pPr>
              <w:pStyle w:val="47"/>
              <w:spacing w:before="15"/>
              <w:rPr>
                <w:rFonts w:hint="eastAsia" w:ascii="仿宋" w:hAnsi="仿宋" w:eastAsia="仿宋" w:cs="仿宋"/>
                <w:i w:val="0"/>
                <w:iCs w:val="0"/>
                <w:snapToGrid w:val="0"/>
                <w:color w:val="000000"/>
                <w:kern w:val="0"/>
                <w:sz w:val="22"/>
                <w:szCs w:val="22"/>
                <w:u w:val="none"/>
                <w:lang w:val="en-US" w:eastAsia="zh-CN" w:bidi="ar"/>
              </w:rPr>
            </w:pPr>
          </w:p>
          <w:p w14:paraId="4515A8EC">
            <w:pPr>
              <w:pStyle w:val="47"/>
              <w:ind w:left="127"/>
              <w:rPr>
                <w:rFonts w:hint="eastAsia" w:ascii="仿宋" w:hAnsi="仿宋" w:eastAsia="仿宋" w:cs="仿宋"/>
                <w:i w:val="0"/>
                <w:iCs w:val="0"/>
                <w:snapToGrid w:val="0"/>
                <w:color w:val="000000"/>
                <w:kern w:val="0"/>
                <w:sz w:val="22"/>
                <w:szCs w:val="22"/>
                <w:u w:val="none"/>
                <w:lang w:val="en-US" w:eastAsia="zh-CN" w:bidi="ar"/>
              </w:rPr>
            </w:pPr>
          </w:p>
          <w:p w14:paraId="00BAEDA0">
            <w:pPr>
              <w:pStyle w:val="47"/>
              <w:rPr>
                <w:rFonts w:hint="eastAsia" w:ascii="仿宋" w:hAnsi="仿宋" w:eastAsia="仿宋" w:cs="仿宋"/>
                <w:i w:val="0"/>
                <w:iCs w:val="0"/>
                <w:snapToGrid w:val="0"/>
                <w:color w:val="000000"/>
                <w:kern w:val="0"/>
                <w:sz w:val="22"/>
                <w:szCs w:val="22"/>
                <w:u w:val="none"/>
                <w:lang w:val="en-US" w:eastAsia="zh-CN" w:bidi="ar"/>
              </w:rPr>
            </w:pPr>
          </w:p>
          <w:p w14:paraId="6BAD25E4">
            <w:pPr>
              <w:pStyle w:val="47"/>
              <w:rPr>
                <w:rFonts w:hint="eastAsia" w:ascii="仿宋" w:hAnsi="仿宋" w:eastAsia="仿宋" w:cs="仿宋"/>
                <w:i w:val="0"/>
                <w:iCs w:val="0"/>
                <w:snapToGrid w:val="0"/>
                <w:color w:val="000000"/>
                <w:kern w:val="0"/>
                <w:sz w:val="22"/>
                <w:szCs w:val="22"/>
                <w:u w:val="none"/>
                <w:lang w:val="en-US" w:eastAsia="zh-CN" w:bidi="ar"/>
              </w:rPr>
            </w:pPr>
          </w:p>
          <w:p w14:paraId="14CC2CBC">
            <w:pPr>
              <w:pStyle w:val="47"/>
              <w:rPr>
                <w:rFonts w:hint="eastAsia" w:ascii="仿宋" w:hAnsi="仿宋" w:eastAsia="仿宋" w:cs="仿宋"/>
                <w:i w:val="0"/>
                <w:iCs w:val="0"/>
                <w:snapToGrid w:val="0"/>
                <w:color w:val="000000"/>
                <w:kern w:val="0"/>
                <w:sz w:val="22"/>
                <w:szCs w:val="22"/>
                <w:u w:val="none"/>
                <w:lang w:val="en-US" w:eastAsia="zh-CN" w:bidi="ar"/>
              </w:rPr>
            </w:pPr>
          </w:p>
          <w:p w14:paraId="57A891BC">
            <w:pPr>
              <w:pStyle w:val="47"/>
              <w:rPr>
                <w:rFonts w:hint="eastAsia" w:ascii="仿宋" w:hAnsi="仿宋" w:eastAsia="仿宋" w:cs="仿宋"/>
                <w:i w:val="0"/>
                <w:iCs w:val="0"/>
                <w:snapToGrid w:val="0"/>
                <w:color w:val="000000"/>
                <w:kern w:val="0"/>
                <w:sz w:val="22"/>
                <w:szCs w:val="22"/>
                <w:u w:val="none"/>
                <w:lang w:val="en-US" w:eastAsia="zh-CN" w:bidi="ar"/>
              </w:rPr>
            </w:pPr>
          </w:p>
          <w:p w14:paraId="7254F6C7">
            <w:pPr>
              <w:pStyle w:val="47"/>
              <w:jc w:val="center"/>
              <w:rPr>
                <w:rFonts w:hint="eastAsia" w:ascii="仿宋" w:hAnsi="仿宋" w:eastAsia="仿宋" w:cs="仿宋"/>
                <w:i w:val="0"/>
                <w:iCs w:val="0"/>
                <w:snapToGrid w:val="0"/>
                <w:color w:val="000000"/>
                <w:kern w:val="0"/>
                <w:sz w:val="22"/>
                <w:szCs w:val="22"/>
                <w:u w:val="none"/>
                <w:lang w:val="en-US" w:eastAsia="zh-CN" w:bidi="ar"/>
              </w:rPr>
            </w:pPr>
          </w:p>
          <w:p w14:paraId="3751BDB6">
            <w:pPr>
              <w:pStyle w:val="47"/>
              <w:jc w:val="center"/>
              <w:rPr>
                <w:rFonts w:hint="eastAsia" w:ascii="仿宋" w:hAnsi="仿宋" w:eastAsia="仿宋" w:cs="仿宋"/>
                <w:i w:val="0"/>
                <w:iCs w:val="0"/>
                <w:snapToGrid w:val="0"/>
                <w:color w:val="000000"/>
                <w:kern w:val="0"/>
                <w:sz w:val="22"/>
                <w:szCs w:val="22"/>
                <w:u w:val="none"/>
                <w:lang w:val="en-US" w:eastAsia="zh-CN" w:bidi="ar"/>
              </w:rPr>
            </w:pPr>
          </w:p>
          <w:p w14:paraId="1F8C36E2">
            <w:pPr>
              <w:pStyle w:val="47"/>
              <w:jc w:val="center"/>
              <w:rPr>
                <w:rFonts w:hint="eastAsia" w:ascii="仿宋" w:hAnsi="仿宋" w:eastAsia="仿宋" w:cs="仿宋"/>
                <w:i w:val="0"/>
                <w:iCs w:val="0"/>
                <w:snapToGrid w:val="0"/>
                <w:color w:val="000000"/>
                <w:kern w:val="0"/>
                <w:sz w:val="22"/>
                <w:szCs w:val="22"/>
                <w:u w:val="none"/>
                <w:lang w:val="en-US" w:eastAsia="zh-CN" w:bidi="ar"/>
              </w:rPr>
            </w:pPr>
          </w:p>
          <w:p w14:paraId="13916AE6">
            <w:pPr>
              <w:pStyle w:val="47"/>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2.2.4</w:t>
            </w:r>
          </w:p>
          <w:p w14:paraId="3D12EF10">
            <w:pPr>
              <w:pStyle w:val="47"/>
              <w:spacing w:before="5"/>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w:t>
            </w:r>
          </w:p>
        </w:tc>
        <w:tc>
          <w:tcPr>
            <w:tcW w:w="554" w:type="pct"/>
            <w:vMerge w:val="restart"/>
          </w:tcPr>
          <w:p w14:paraId="5AD87A72">
            <w:pPr>
              <w:pStyle w:val="47"/>
              <w:spacing w:before="15"/>
              <w:rPr>
                <w:rFonts w:hint="eastAsia" w:ascii="仿宋" w:hAnsi="仿宋" w:eastAsia="仿宋" w:cs="仿宋"/>
                <w:i w:val="0"/>
                <w:iCs w:val="0"/>
                <w:snapToGrid w:val="0"/>
                <w:color w:val="000000"/>
                <w:kern w:val="0"/>
                <w:sz w:val="22"/>
                <w:szCs w:val="22"/>
                <w:u w:val="none"/>
                <w:lang w:val="en-US" w:eastAsia="zh-CN" w:bidi="ar"/>
              </w:rPr>
            </w:pPr>
          </w:p>
          <w:p w14:paraId="55EA24B7">
            <w:pPr>
              <w:pStyle w:val="47"/>
              <w:spacing w:line="244" w:lineRule="auto"/>
              <w:ind w:left="415" w:right="196" w:hanging="212"/>
              <w:rPr>
                <w:rFonts w:hint="eastAsia" w:ascii="仿宋" w:hAnsi="仿宋" w:eastAsia="仿宋" w:cs="仿宋"/>
                <w:i w:val="0"/>
                <w:iCs w:val="0"/>
                <w:snapToGrid w:val="0"/>
                <w:color w:val="000000"/>
                <w:kern w:val="0"/>
                <w:sz w:val="22"/>
                <w:szCs w:val="22"/>
                <w:u w:val="none"/>
                <w:lang w:val="en-US" w:eastAsia="zh-CN" w:bidi="ar"/>
              </w:rPr>
            </w:pPr>
          </w:p>
          <w:p w14:paraId="10000A09">
            <w:pPr>
              <w:pStyle w:val="47"/>
              <w:spacing w:line="244" w:lineRule="auto"/>
              <w:ind w:left="415" w:right="196" w:hanging="212"/>
              <w:rPr>
                <w:rFonts w:hint="eastAsia" w:ascii="仿宋" w:hAnsi="仿宋" w:eastAsia="仿宋" w:cs="仿宋"/>
                <w:i w:val="0"/>
                <w:iCs w:val="0"/>
                <w:snapToGrid w:val="0"/>
                <w:color w:val="000000"/>
                <w:kern w:val="0"/>
                <w:sz w:val="22"/>
                <w:szCs w:val="22"/>
                <w:u w:val="none"/>
                <w:lang w:val="en-US" w:eastAsia="zh-CN" w:bidi="ar"/>
              </w:rPr>
            </w:pPr>
          </w:p>
          <w:p w14:paraId="2769BEBD">
            <w:pPr>
              <w:pStyle w:val="47"/>
              <w:spacing w:line="244" w:lineRule="auto"/>
              <w:ind w:right="-225" w:rightChars="0"/>
              <w:rPr>
                <w:rFonts w:hint="eastAsia" w:ascii="仿宋" w:hAnsi="仿宋" w:eastAsia="仿宋" w:cs="仿宋"/>
                <w:i w:val="0"/>
                <w:iCs w:val="0"/>
                <w:snapToGrid w:val="0"/>
                <w:color w:val="000000"/>
                <w:kern w:val="0"/>
                <w:sz w:val="22"/>
                <w:szCs w:val="22"/>
                <w:u w:val="none"/>
                <w:lang w:val="en-US" w:eastAsia="zh-CN" w:bidi="ar"/>
              </w:rPr>
            </w:pPr>
          </w:p>
          <w:p w14:paraId="3718A558">
            <w:pPr>
              <w:pStyle w:val="47"/>
              <w:spacing w:line="244" w:lineRule="auto"/>
              <w:ind w:left="415" w:right="-225" w:rightChars="0" w:hanging="212"/>
              <w:rPr>
                <w:rFonts w:hint="eastAsia" w:ascii="仿宋" w:hAnsi="仿宋" w:eastAsia="仿宋" w:cs="仿宋"/>
                <w:i w:val="0"/>
                <w:iCs w:val="0"/>
                <w:snapToGrid w:val="0"/>
                <w:color w:val="000000"/>
                <w:kern w:val="0"/>
                <w:sz w:val="22"/>
                <w:szCs w:val="22"/>
                <w:u w:val="none"/>
                <w:lang w:val="en-US" w:eastAsia="zh-CN" w:bidi="ar"/>
              </w:rPr>
            </w:pPr>
          </w:p>
          <w:p w14:paraId="7059C00A">
            <w:pPr>
              <w:pStyle w:val="47"/>
              <w:spacing w:line="244" w:lineRule="auto"/>
              <w:ind w:left="415" w:right="-225" w:rightChars="0" w:hanging="212"/>
              <w:rPr>
                <w:rFonts w:hint="eastAsia" w:ascii="仿宋" w:hAnsi="仿宋" w:eastAsia="仿宋" w:cs="仿宋"/>
                <w:i w:val="0"/>
                <w:iCs w:val="0"/>
                <w:snapToGrid w:val="0"/>
                <w:color w:val="000000"/>
                <w:kern w:val="0"/>
                <w:sz w:val="22"/>
                <w:szCs w:val="22"/>
                <w:u w:val="none"/>
                <w:lang w:val="en-US" w:eastAsia="zh-CN" w:bidi="ar"/>
              </w:rPr>
            </w:pPr>
          </w:p>
          <w:p w14:paraId="41FEBA1D">
            <w:pPr>
              <w:pStyle w:val="47"/>
              <w:spacing w:line="244" w:lineRule="auto"/>
              <w:ind w:left="415" w:right="-225" w:rightChars="0" w:hanging="212"/>
              <w:rPr>
                <w:rFonts w:hint="eastAsia" w:ascii="仿宋" w:hAnsi="仿宋" w:eastAsia="仿宋" w:cs="仿宋"/>
                <w:i w:val="0"/>
                <w:iCs w:val="0"/>
                <w:snapToGrid w:val="0"/>
                <w:color w:val="000000"/>
                <w:kern w:val="0"/>
                <w:sz w:val="22"/>
                <w:szCs w:val="22"/>
                <w:u w:val="none"/>
                <w:lang w:val="en-US" w:eastAsia="zh-CN" w:bidi="ar"/>
              </w:rPr>
            </w:pPr>
          </w:p>
          <w:p w14:paraId="268F302B">
            <w:pPr>
              <w:pStyle w:val="47"/>
              <w:spacing w:line="244" w:lineRule="auto"/>
              <w:ind w:left="415" w:right="-225" w:rightChars="0" w:hanging="212"/>
              <w:rPr>
                <w:rFonts w:hint="eastAsia" w:ascii="仿宋" w:hAnsi="仿宋" w:eastAsia="仿宋" w:cs="仿宋"/>
                <w:i w:val="0"/>
                <w:iCs w:val="0"/>
                <w:snapToGrid w:val="0"/>
                <w:color w:val="000000"/>
                <w:kern w:val="0"/>
                <w:sz w:val="22"/>
                <w:szCs w:val="22"/>
                <w:u w:val="none"/>
                <w:lang w:val="en-US" w:eastAsia="zh-CN" w:bidi="ar"/>
              </w:rPr>
            </w:pPr>
          </w:p>
          <w:p w14:paraId="7FD1EF6B">
            <w:pPr>
              <w:pStyle w:val="47"/>
              <w:spacing w:line="244" w:lineRule="auto"/>
              <w:ind w:left="415" w:right="-225" w:rightChars="0" w:hanging="212"/>
              <w:rPr>
                <w:rFonts w:hint="eastAsia" w:ascii="仿宋" w:hAnsi="仿宋" w:eastAsia="仿宋" w:cs="仿宋"/>
                <w:i w:val="0"/>
                <w:iCs w:val="0"/>
                <w:snapToGrid w:val="0"/>
                <w:color w:val="000000"/>
                <w:kern w:val="0"/>
                <w:sz w:val="22"/>
                <w:szCs w:val="22"/>
                <w:u w:val="none"/>
                <w:lang w:val="en-US" w:eastAsia="zh-CN" w:bidi="ar"/>
              </w:rPr>
            </w:pPr>
          </w:p>
          <w:p w14:paraId="73945A25">
            <w:pPr>
              <w:pStyle w:val="47"/>
              <w:spacing w:line="244" w:lineRule="auto"/>
              <w:ind w:right="-225" w:rightChars="0"/>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商  务</w:t>
            </w:r>
          </w:p>
          <w:p w14:paraId="023FB39E">
            <w:pPr>
              <w:pStyle w:val="47"/>
              <w:spacing w:line="244" w:lineRule="auto"/>
              <w:ind w:right="-225" w:rightChars="0"/>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评  分</w:t>
            </w:r>
          </w:p>
          <w:p w14:paraId="4A525F9E">
            <w:pPr>
              <w:pStyle w:val="47"/>
              <w:spacing w:line="244" w:lineRule="auto"/>
              <w:ind w:right="-225" w:rightChars="0"/>
              <w:jc w:val="center"/>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(40 分)</w:t>
            </w:r>
          </w:p>
        </w:tc>
        <w:tc>
          <w:tcPr>
            <w:tcW w:w="834" w:type="pct"/>
            <w:vAlign w:val="center"/>
          </w:tcPr>
          <w:p w14:paraId="412F1D69">
            <w:pPr>
              <w:pStyle w:val="47"/>
              <w:spacing w:before="102"/>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投标人</w:t>
            </w:r>
          </w:p>
          <w:p w14:paraId="56ADECA7">
            <w:pPr>
              <w:pStyle w:val="47"/>
              <w:spacing w:before="102"/>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企业实力</w:t>
            </w:r>
          </w:p>
          <w:p w14:paraId="07CF94E7">
            <w:pPr>
              <w:pStyle w:val="47"/>
              <w:spacing w:before="102"/>
              <w:jc w:val="center"/>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(15 分)</w:t>
            </w:r>
          </w:p>
        </w:tc>
        <w:tc>
          <w:tcPr>
            <w:tcW w:w="3208" w:type="pct"/>
            <w:vAlign w:val="center"/>
          </w:tcPr>
          <w:p w14:paraId="04A39803">
            <w:pPr>
              <w:keepNext w:val="0"/>
              <w:keepLines w:val="0"/>
              <w:widowControl/>
              <w:numPr>
                <w:ilvl w:val="0"/>
                <w:numId w:val="0"/>
              </w:numPr>
              <w:suppressLineNumbers w:val="0"/>
              <w:jc w:val="both"/>
              <w:textAlignment w:val="center"/>
              <w:rPr>
                <w:rFonts w:hint="eastAsia" w:ascii="仿宋" w:hAnsi="仿宋" w:eastAsia="仿宋" w:cs="仿宋"/>
                <w:i w:val="0"/>
                <w:iCs w:val="0"/>
                <w:snapToGrid w:val="0"/>
                <w:color w:val="000000"/>
                <w:kern w:val="0"/>
                <w:sz w:val="22"/>
                <w:szCs w:val="22"/>
                <w:u w:val="none"/>
                <w:lang w:val="zh-CN" w:eastAsia="zh-CN" w:bidi="ar"/>
              </w:rPr>
            </w:pPr>
            <w:r>
              <w:rPr>
                <w:rFonts w:hint="eastAsia" w:ascii="仿宋" w:hAnsi="仿宋" w:eastAsia="仿宋" w:cs="仿宋"/>
                <w:i w:val="0"/>
                <w:iCs w:val="0"/>
                <w:snapToGrid w:val="0"/>
                <w:color w:val="000000"/>
                <w:kern w:val="0"/>
                <w:sz w:val="22"/>
                <w:szCs w:val="22"/>
                <w:u w:val="none"/>
                <w:lang w:val="en-US" w:eastAsia="zh-CN" w:bidi="ar"/>
              </w:rPr>
              <w:t>(1)具有</w:t>
            </w:r>
            <w:r>
              <w:rPr>
                <w:rFonts w:hint="eastAsia" w:ascii="仿宋" w:hAnsi="仿宋" w:eastAsia="仿宋" w:cs="仿宋"/>
                <w:snapToGrid w:val="0"/>
                <w:color w:val="000000"/>
                <w:spacing w:val="0"/>
                <w:kern w:val="0"/>
                <w:sz w:val="24"/>
                <w:szCs w:val="24"/>
                <w:lang w:val="en-US" w:eastAsia="zh-CN" w:bidi="ar-SA"/>
              </w:rPr>
              <w:t>中国合格评定国家认可委员会检验机构认可证书（CNAS）</w:t>
            </w:r>
            <w:r>
              <w:rPr>
                <w:rFonts w:hint="eastAsia" w:ascii="仿宋" w:hAnsi="仿宋" w:eastAsia="仿宋" w:cs="仿宋"/>
                <w:b/>
                <w:bCs/>
                <w:i w:val="0"/>
                <w:iCs w:val="0"/>
                <w:snapToGrid w:val="0"/>
                <w:color w:val="000000"/>
                <w:kern w:val="0"/>
                <w:sz w:val="22"/>
                <w:szCs w:val="22"/>
                <w:u w:val="none"/>
                <w:lang w:val="zh-CN" w:eastAsia="zh-CN" w:bidi="ar"/>
              </w:rPr>
              <w:t>（</w:t>
            </w:r>
            <w:r>
              <w:rPr>
                <w:rFonts w:hint="eastAsia" w:ascii="仿宋" w:hAnsi="仿宋" w:eastAsia="仿宋" w:cs="仿宋"/>
                <w:b w:val="0"/>
                <w:bCs w:val="0"/>
                <w:i w:val="0"/>
                <w:iCs w:val="0"/>
                <w:snapToGrid w:val="0"/>
                <w:color w:val="000000"/>
                <w:kern w:val="0"/>
                <w:sz w:val="22"/>
                <w:szCs w:val="22"/>
                <w:u w:val="none"/>
                <w:lang w:val="en-US" w:eastAsia="zh-CN" w:bidi="ar"/>
              </w:rPr>
              <w:t>认可的检验能力范围需包含</w:t>
            </w:r>
            <w:r>
              <w:rPr>
                <w:rFonts w:hint="eastAsia" w:ascii="仿宋" w:hAnsi="仿宋" w:eastAsia="仿宋" w:cs="仿宋"/>
                <w:b w:val="0"/>
                <w:bCs w:val="0"/>
                <w:spacing w:val="0"/>
                <w:sz w:val="24"/>
                <w:szCs w:val="24"/>
                <w:lang w:val="en-US" w:eastAsia="zh-CN"/>
              </w:rPr>
              <w:t>工程施工质量评价、结构安全性与可靠性评价、</w:t>
            </w:r>
            <w:r>
              <w:rPr>
                <w:rFonts w:hint="default" w:ascii="仿宋" w:hAnsi="仿宋" w:eastAsia="仿宋" w:cs="仿宋"/>
                <w:b w:val="0"/>
                <w:bCs w:val="0"/>
                <w:spacing w:val="0"/>
                <w:sz w:val="24"/>
                <w:szCs w:val="24"/>
                <w:lang w:val="en-US" w:eastAsia="zh-CN"/>
              </w:rPr>
              <w:t>建筑结构设计复核</w:t>
            </w:r>
            <w:r>
              <w:rPr>
                <w:rFonts w:hint="eastAsia" w:ascii="仿宋" w:hAnsi="仿宋" w:eastAsia="仿宋" w:cs="仿宋"/>
                <w:b w:val="0"/>
                <w:bCs w:val="0"/>
                <w:spacing w:val="0"/>
                <w:sz w:val="24"/>
                <w:szCs w:val="24"/>
                <w:lang w:val="en-US" w:eastAsia="zh-CN"/>
              </w:rPr>
              <w:t>、结构抗震性能评价</w:t>
            </w:r>
            <w:r>
              <w:rPr>
                <w:rFonts w:hint="eastAsia" w:ascii="仿宋" w:hAnsi="仿宋" w:eastAsia="仿宋" w:cs="仿宋"/>
                <w:b/>
                <w:bCs/>
                <w:i w:val="0"/>
                <w:iCs w:val="0"/>
                <w:snapToGrid w:val="0"/>
                <w:color w:val="000000"/>
                <w:kern w:val="0"/>
                <w:sz w:val="22"/>
                <w:szCs w:val="22"/>
                <w:u w:val="none"/>
                <w:lang w:val="zh-CN" w:eastAsia="zh-CN" w:bidi="ar"/>
              </w:rPr>
              <w:t>）得</w:t>
            </w:r>
            <w:r>
              <w:rPr>
                <w:rFonts w:hint="eastAsia" w:ascii="仿宋" w:hAnsi="仿宋" w:eastAsia="仿宋" w:cs="仿宋"/>
                <w:b/>
                <w:bCs/>
                <w:i w:val="0"/>
                <w:iCs w:val="0"/>
                <w:snapToGrid w:val="0"/>
                <w:color w:val="000000"/>
                <w:kern w:val="0"/>
                <w:sz w:val="22"/>
                <w:szCs w:val="22"/>
                <w:u w:val="none"/>
                <w:lang w:val="en-US" w:eastAsia="zh-CN" w:bidi="ar"/>
              </w:rPr>
              <w:t>5</w:t>
            </w:r>
            <w:r>
              <w:rPr>
                <w:rFonts w:hint="eastAsia" w:ascii="仿宋" w:hAnsi="仿宋" w:eastAsia="仿宋" w:cs="仿宋"/>
                <w:b/>
                <w:bCs/>
                <w:i w:val="0"/>
                <w:iCs w:val="0"/>
                <w:snapToGrid w:val="0"/>
                <w:color w:val="000000"/>
                <w:kern w:val="0"/>
                <w:sz w:val="22"/>
                <w:szCs w:val="22"/>
                <w:u w:val="none"/>
                <w:lang w:val="zh-CN" w:eastAsia="zh-CN" w:bidi="ar"/>
              </w:rPr>
              <w:t>分</w:t>
            </w:r>
            <w:r>
              <w:rPr>
                <w:rFonts w:hint="eastAsia" w:ascii="仿宋" w:hAnsi="仿宋" w:eastAsia="仿宋" w:cs="仿宋"/>
                <w:i w:val="0"/>
                <w:iCs w:val="0"/>
                <w:snapToGrid w:val="0"/>
                <w:color w:val="000000"/>
                <w:kern w:val="0"/>
                <w:sz w:val="22"/>
                <w:szCs w:val="22"/>
                <w:u w:val="none"/>
                <w:lang w:val="zh-CN" w:eastAsia="zh-CN" w:bidi="ar"/>
              </w:rPr>
              <w:t>，未提供</w:t>
            </w:r>
            <w:r>
              <w:rPr>
                <w:rFonts w:hint="eastAsia" w:ascii="仿宋" w:hAnsi="仿宋" w:eastAsia="仿宋" w:cs="仿宋"/>
                <w:i w:val="0"/>
                <w:iCs w:val="0"/>
                <w:snapToGrid w:val="0"/>
                <w:color w:val="000000"/>
                <w:kern w:val="0"/>
                <w:sz w:val="22"/>
                <w:szCs w:val="22"/>
                <w:u w:val="none"/>
                <w:lang w:val="en-US" w:eastAsia="zh-CN" w:bidi="ar"/>
              </w:rPr>
              <w:t>或者范围不全均</w:t>
            </w:r>
            <w:r>
              <w:rPr>
                <w:rFonts w:hint="eastAsia" w:ascii="仿宋" w:hAnsi="仿宋" w:eastAsia="仿宋" w:cs="仿宋"/>
                <w:i w:val="0"/>
                <w:iCs w:val="0"/>
                <w:snapToGrid w:val="0"/>
                <w:color w:val="000000"/>
                <w:kern w:val="0"/>
                <w:sz w:val="22"/>
                <w:szCs w:val="22"/>
                <w:u w:val="none"/>
                <w:lang w:val="zh-CN" w:eastAsia="zh-CN" w:bidi="ar"/>
              </w:rPr>
              <w:t>不得分；</w:t>
            </w:r>
            <w:r>
              <w:rPr>
                <w:rFonts w:hint="eastAsia" w:ascii="仿宋" w:hAnsi="仿宋" w:eastAsia="仿宋" w:cs="仿宋"/>
                <w:b/>
                <w:bCs/>
                <w:i w:val="0"/>
                <w:iCs w:val="0"/>
                <w:snapToGrid w:val="0"/>
                <w:color w:val="000000"/>
                <w:kern w:val="0"/>
                <w:sz w:val="22"/>
                <w:szCs w:val="22"/>
                <w:u w:val="none"/>
                <w:lang w:val="en-US" w:eastAsia="zh-CN" w:bidi="ar"/>
              </w:rPr>
              <w:t>满分5分</w:t>
            </w:r>
            <w:r>
              <w:rPr>
                <w:rFonts w:hint="eastAsia" w:ascii="仿宋" w:hAnsi="仿宋" w:eastAsia="仿宋" w:cs="仿宋"/>
                <w:i w:val="0"/>
                <w:iCs w:val="0"/>
                <w:snapToGrid w:val="0"/>
                <w:color w:val="000000"/>
                <w:kern w:val="0"/>
                <w:sz w:val="22"/>
                <w:szCs w:val="22"/>
                <w:u w:val="none"/>
                <w:lang w:val="zh-CN" w:eastAsia="zh-CN" w:bidi="ar"/>
              </w:rPr>
              <w:t>。</w:t>
            </w:r>
          </w:p>
          <w:p w14:paraId="548294F2">
            <w:pPr>
              <w:keepNext w:val="0"/>
              <w:keepLines w:val="0"/>
              <w:widowControl/>
              <w:numPr>
                <w:ilvl w:val="0"/>
                <w:numId w:val="0"/>
              </w:numPr>
              <w:suppressLineNumbers w:val="0"/>
              <w:jc w:val="both"/>
              <w:textAlignment w:val="center"/>
              <w:rPr>
                <w:rFonts w:hint="eastAsia" w:ascii="仿宋" w:hAnsi="仿宋" w:eastAsia="仿宋" w:cs="仿宋"/>
                <w:i w:val="0"/>
                <w:iCs w:val="0"/>
                <w:snapToGrid w:val="0"/>
                <w:color w:val="000000"/>
                <w:kern w:val="0"/>
                <w:sz w:val="22"/>
                <w:szCs w:val="22"/>
                <w:u w:val="none"/>
                <w:lang w:val="zh-CN" w:eastAsia="zh-CN" w:bidi="ar"/>
              </w:rPr>
            </w:pPr>
            <w:r>
              <w:rPr>
                <w:rFonts w:hint="eastAsia" w:ascii="仿宋" w:hAnsi="仿宋" w:eastAsia="仿宋" w:cs="仿宋"/>
                <w:i w:val="0"/>
                <w:iCs w:val="0"/>
                <w:snapToGrid w:val="0"/>
                <w:color w:val="000000"/>
                <w:kern w:val="0"/>
                <w:sz w:val="22"/>
                <w:szCs w:val="22"/>
                <w:u w:val="none"/>
                <w:lang w:val="en-US" w:eastAsia="zh-CN" w:bidi="ar"/>
              </w:rPr>
              <w:t>(2)具有</w:t>
            </w:r>
            <w:r>
              <w:rPr>
                <w:rFonts w:hint="eastAsia" w:ascii="仿宋" w:hAnsi="仿宋" w:eastAsia="仿宋" w:cs="仿宋"/>
                <w:bCs w:val="0"/>
                <w:kern w:val="0"/>
                <w:sz w:val="22"/>
                <w:szCs w:val="22"/>
                <w:u w:val="none"/>
                <w:lang w:eastAsia="zh-CN" w:bidi="ar"/>
              </w:rPr>
              <w:t>质量管理体系证书、职业健康安全管理体系证书、环境管理体系证书，</w:t>
            </w:r>
            <w:r>
              <w:rPr>
                <w:rFonts w:hint="eastAsia" w:ascii="仿宋" w:hAnsi="仿宋" w:eastAsia="仿宋" w:cs="仿宋"/>
                <w:bCs w:val="0"/>
                <w:kern w:val="0"/>
                <w:sz w:val="22"/>
                <w:szCs w:val="22"/>
                <w:u w:val="none"/>
                <w:lang w:val="en-US" w:eastAsia="zh-CN" w:bidi="ar"/>
              </w:rPr>
              <w:t>证书均需在有效期内；具有三项</w:t>
            </w:r>
            <w:r>
              <w:rPr>
                <w:rFonts w:hint="eastAsia" w:ascii="仿宋" w:hAnsi="仿宋" w:eastAsia="仿宋" w:cs="仿宋"/>
                <w:b/>
                <w:bCs/>
                <w:i w:val="0"/>
                <w:iCs w:val="0"/>
                <w:snapToGrid w:val="0"/>
                <w:color w:val="000000"/>
                <w:kern w:val="0"/>
                <w:sz w:val="22"/>
                <w:szCs w:val="22"/>
                <w:u w:val="none"/>
                <w:lang w:val="zh-CN" w:eastAsia="zh-CN" w:bidi="ar"/>
              </w:rPr>
              <w:t>得</w:t>
            </w:r>
            <w:r>
              <w:rPr>
                <w:rFonts w:hint="eastAsia" w:ascii="仿宋" w:hAnsi="仿宋" w:eastAsia="仿宋" w:cs="仿宋"/>
                <w:b/>
                <w:bCs/>
                <w:i w:val="0"/>
                <w:iCs w:val="0"/>
                <w:snapToGrid w:val="0"/>
                <w:color w:val="000000"/>
                <w:kern w:val="0"/>
                <w:sz w:val="22"/>
                <w:szCs w:val="22"/>
                <w:u w:val="none"/>
                <w:lang w:val="en-US" w:eastAsia="zh-CN" w:bidi="ar"/>
              </w:rPr>
              <w:t>5</w:t>
            </w:r>
            <w:r>
              <w:rPr>
                <w:rFonts w:hint="eastAsia" w:ascii="仿宋" w:hAnsi="仿宋" w:eastAsia="仿宋" w:cs="仿宋"/>
                <w:b/>
                <w:bCs/>
                <w:i w:val="0"/>
                <w:iCs w:val="0"/>
                <w:snapToGrid w:val="0"/>
                <w:color w:val="000000"/>
                <w:kern w:val="0"/>
                <w:sz w:val="22"/>
                <w:szCs w:val="22"/>
                <w:u w:val="none"/>
                <w:lang w:val="zh-CN" w:eastAsia="zh-CN" w:bidi="ar"/>
              </w:rPr>
              <w:t>分</w:t>
            </w:r>
            <w:r>
              <w:rPr>
                <w:rFonts w:hint="eastAsia" w:ascii="仿宋" w:hAnsi="仿宋" w:eastAsia="仿宋" w:cs="仿宋"/>
                <w:i w:val="0"/>
                <w:iCs w:val="0"/>
                <w:snapToGrid w:val="0"/>
                <w:color w:val="000000"/>
                <w:kern w:val="0"/>
                <w:sz w:val="22"/>
                <w:szCs w:val="22"/>
                <w:u w:val="none"/>
                <w:lang w:val="zh-CN" w:eastAsia="zh-CN" w:bidi="ar"/>
              </w:rPr>
              <w:t>，</w:t>
            </w:r>
            <w:r>
              <w:rPr>
                <w:rFonts w:hint="eastAsia" w:ascii="仿宋" w:hAnsi="仿宋" w:eastAsia="仿宋" w:cs="仿宋"/>
                <w:i w:val="0"/>
                <w:iCs w:val="0"/>
                <w:snapToGrid w:val="0"/>
                <w:color w:val="000000"/>
                <w:kern w:val="0"/>
                <w:sz w:val="22"/>
                <w:szCs w:val="22"/>
                <w:u w:val="none"/>
                <w:lang w:val="en-US" w:eastAsia="zh-CN" w:bidi="ar"/>
              </w:rPr>
              <w:t>具有两项</w:t>
            </w:r>
            <w:r>
              <w:rPr>
                <w:rFonts w:hint="eastAsia" w:ascii="仿宋" w:hAnsi="仿宋" w:eastAsia="仿宋" w:cs="仿宋"/>
                <w:b/>
                <w:bCs/>
                <w:i w:val="0"/>
                <w:iCs w:val="0"/>
                <w:snapToGrid w:val="0"/>
                <w:color w:val="000000"/>
                <w:kern w:val="0"/>
                <w:sz w:val="22"/>
                <w:szCs w:val="22"/>
                <w:u w:val="none"/>
                <w:lang w:val="zh-CN" w:eastAsia="zh-CN" w:bidi="ar"/>
              </w:rPr>
              <w:t>得</w:t>
            </w:r>
            <w:r>
              <w:rPr>
                <w:rFonts w:hint="eastAsia" w:ascii="仿宋" w:hAnsi="仿宋" w:eastAsia="仿宋" w:cs="仿宋"/>
                <w:b/>
                <w:bCs/>
                <w:i w:val="0"/>
                <w:iCs w:val="0"/>
                <w:snapToGrid w:val="0"/>
                <w:color w:val="000000"/>
                <w:kern w:val="0"/>
                <w:sz w:val="22"/>
                <w:szCs w:val="22"/>
                <w:u w:val="none"/>
                <w:lang w:val="en-US" w:eastAsia="zh-CN" w:bidi="ar"/>
              </w:rPr>
              <w:t>3</w:t>
            </w:r>
            <w:r>
              <w:rPr>
                <w:rFonts w:hint="eastAsia" w:ascii="仿宋" w:hAnsi="仿宋" w:eastAsia="仿宋" w:cs="仿宋"/>
                <w:b/>
                <w:bCs/>
                <w:i w:val="0"/>
                <w:iCs w:val="0"/>
                <w:snapToGrid w:val="0"/>
                <w:color w:val="000000"/>
                <w:kern w:val="0"/>
                <w:sz w:val="22"/>
                <w:szCs w:val="22"/>
                <w:u w:val="none"/>
                <w:lang w:val="zh-CN" w:eastAsia="zh-CN" w:bidi="ar"/>
              </w:rPr>
              <w:t>分</w:t>
            </w:r>
            <w:r>
              <w:rPr>
                <w:rFonts w:hint="eastAsia" w:ascii="仿宋" w:hAnsi="仿宋" w:eastAsia="仿宋" w:cs="仿宋"/>
                <w:i w:val="0"/>
                <w:iCs w:val="0"/>
                <w:snapToGrid w:val="0"/>
                <w:color w:val="000000"/>
                <w:kern w:val="0"/>
                <w:sz w:val="22"/>
                <w:szCs w:val="22"/>
                <w:u w:val="none"/>
                <w:lang w:val="zh-CN" w:eastAsia="zh-CN" w:bidi="ar"/>
              </w:rPr>
              <w:t>，</w:t>
            </w:r>
            <w:r>
              <w:rPr>
                <w:rFonts w:hint="eastAsia" w:ascii="仿宋" w:hAnsi="仿宋" w:eastAsia="仿宋" w:cs="仿宋"/>
                <w:i w:val="0"/>
                <w:iCs w:val="0"/>
                <w:snapToGrid w:val="0"/>
                <w:color w:val="000000"/>
                <w:kern w:val="0"/>
                <w:sz w:val="22"/>
                <w:szCs w:val="22"/>
                <w:u w:val="none"/>
                <w:lang w:val="en-US" w:eastAsia="zh-CN" w:bidi="ar"/>
              </w:rPr>
              <w:t>具有一项</w:t>
            </w:r>
            <w:r>
              <w:rPr>
                <w:rFonts w:hint="eastAsia" w:ascii="仿宋" w:hAnsi="仿宋" w:eastAsia="仿宋" w:cs="仿宋"/>
                <w:b/>
                <w:bCs/>
                <w:i w:val="0"/>
                <w:iCs w:val="0"/>
                <w:snapToGrid w:val="0"/>
                <w:color w:val="000000"/>
                <w:kern w:val="0"/>
                <w:sz w:val="22"/>
                <w:szCs w:val="22"/>
                <w:u w:val="none"/>
                <w:lang w:val="zh-CN" w:eastAsia="zh-CN" w:bidi="ar"/>
              </w:rPr>
              <w:t>得1分</w:t>
            </w:r>
            <w:r>
              <w:rPr>
                <w:rFonts w:hint="eastAsia" w:ascii="仿宋" w:hAnsi="仿宋" w:eastAsia="仿宋" w:cs="仿宋"/>
                <w:i w:val="0"/>
                <w:iCs w:val="0"/>
                <w:snapToGrid w:val="0"/>
                <w:color w:val="000000"/>
                <w:kern w:val="0"/>
                <w:sz w:val="22"/>
                <w:szCs w:val="22"/>
                <w:u w:val="none"/>
                <w:lang w:val="zh-CN" w:eastAsia="zh-CN" w:bidi="ar"/>
              </w:rPr>
              <w:t>，未提供不得分；</w:t>
            </w:r>
            <w:r>
              <w:rPr>
                <w:rFonts w:hint="eastAsia" w:ascii="仿宋" w:hAnsi="仿宋" w:eastAsia="仿宋" w:cs="仿宋"/>
                <w:b/>
                <w:bCs/>
                <w:i w:val="0"/>
                <w:iCs w:val="0"/>
                <w:snapToGrid w:val="0"/>
                <w:color w:val="000000"/>
                <w:kern w:val="0"/>
                <w:sz w:val="22"/>
                <w:szCs w:val="22"/>
                <w:u w:val="none"/>
                <w:lang w:val="en-US" w:eastAsia="zh-CN" w:bidi="ar"/>
              </w:rPr>
              <w:t>满分5分</w:t>
            </w:r>
            <w:r>
              <w:rPr>
                <w:rFonts w:hint="eastAsia" w:ascii="仿宋" w:hAnsi="仿宋" w:eastAsia="仿宋" w:cs="仿宋"/>
                <w:i w:val="0"/>
                <w:iCs w:val="0"/>
                <w:snapToGrid w:val="0"/>
                <w:color w:val="000000"/>
                <w:kern w:val="0"/>
                <w:sz w:val="22"/>
                <w:szCs w:val="22"/>
                <w:u w:val="none"/>
                <w:lang w:val="zh-CN" w:eastAsia="zh-CN" w:bidi="ar"/>
              </w:rPr>
              <w:t>。</w:t>
            </w:r>
          </w:p>
          <w:p w14:paraId="51046EB1">
            <w:pPr>
              <w:keepNext w:val="0"/>
              <w:keepLines w:val="0"/>
              <w:widowControl/>
              <w:numPr>
                <w:ilvl w:val="0"/>
                <w:numId w:val="0"/>
              </w:numPr>
              <w:suppressLineNumbers w:val="0"/>
              <w:jc w:val="both"/>
              <w:textAlignment w:val="center"/>
              <w:rPr>
                <w:rFonts w:hint="eastAsia" w:ascii="仿宋" w:hAnsi="仿宋" w:eastAsia="仿宋" w:cs="仿宋"/>
                <w:i w:val="0"/>
                <w:iCs w:val="0"/>
                <w:snapToGrid w:val="0"/>
                <w:color w:val="000000"/>
                <w:kern w:val="0"/>
                <w:sz w:val="22"/>
                <w:szCs w:val="22"/>
                <w:u w:val="none"/>
                <w:lang w:val="zh-CN" w:eastAsia="zh-CN" w:bidi="ar"/>
              </w:rPr>
            </w:pPr>
            <w:r>
              <w:rPr>
                <w:rFonts w:hint="eastAsia" w:ascii="仿宋" w:hAnsi="仿宋" w:eastAsia="仿宋" w:cs="仿宋"/>
                <w:i w:val="0"/>
                <w:iCs w:val="0"/>
                <w:snapToGrid w:val="0"/>
                <w:color w:val="000000"/>
                <w:kern w:val="0"/>
                <w:sz w:val="22"/>
                <w:szCs w:val="22"/>
                <w:u w:val="none"/>
                <w:lang w:val="en-US" w:eastAsia="zh-CN" w:bidi="ar"/>
              </w:rPr>
              <w:t>(3)</w:t>
            </w:r>
            <w:r>
              <w:rPr>
                <w:rFonts w:hint="eastAsia" w:ascii="仿宋" w:hAnsi="仿宋" w:eastAsia="仿宋" w:cs="仿宋"/>
                <w:i w:val="0"/>
                <w:iCs w:val="0"/>
                <w:snapToGrid w:val="0"/>
                <w:color w:val="000000"/>
                <w:kern w:val="0"/>
                <w:sz w:val="22"/>
                <w:szCs w:val="22"/>
                <w:u w:val="none"/>
                <w:lang w:val="zh-CN" w:eastAsia="zh-CN" w:bidi="ar"/>
              </w:rPr>
              <w:t>相关检测仪器设备配置合理齐全，</w:t>
            </w:r>
            <w:r>
              <w:rPr>
                <w:rFonts w:hint="eastAsia" w:ascii="仿宋" w:hAnsi="仿宋" w:eastAsia="仿宋" w:cs="仿宋"/>
                <w:b/>
                <w:bCs/>
                <w:i w:val="0"/>
                <w:iCs w:val="0"/>
                <w:snapToGrid w:val="0"/>
                <w:color w:val="000000"/>
                <w:kern w:val="0"/>
                <w:sz w:val="22"/>
                <w:szCs w:val="22"/>
                <w:u w:val="none"/>
                <w:lang w:val="zh-CN" w:eastAsia="zh-CN" w:bidi="ar"/>
              </w:rPr>
              <w:t>优得</w:t>
            </w:r>
            <w:r>
              <w:rPr>
                <w:rFonts w:hint="eastAsia" w:ascii="仿宋" w:hAnsi="仿宋" w:eastAsia="仿宋" w:cs="仿宋"/>
                <w:b/>
                <w:bCs/>
                <w:i w:val="0"/>
                <w:iCs w:val="0"/>
                <w:snapToGrid w:val="0"/>
                <w:color w:val="000000"/>
                <w:kern w:val="0"/>
                <w:sz w:val="22"/>
                <w:szCs w:val="22"/>
                <w:u w:val="none"/>
                <w:lang w:val="en-US" w:eastAsia="zh-CN" w:bidi="ar"/>
              </w:rPr>
              <w:t>5</w:t>
            </w:r>
            <w:r>
              <w:rPr>
                <w:rFonts w:hint="eastAsia" w:ascii="仿宋" w:hAnsi="仿宋" w:eastAsia="仿宋" w:cs="仿宋"/>
                <w:b/>
                <w:bCs/>
                <w:i w:val="0"/>
                <w:iCs w:val="0"/>
                <w:snapToGrid w:val="0"/>
                <w:color w:val="000000"/>
                <w:kern w:val="0"/>
                <w:sz w:val="22"/>
                <w:szCs w:val="22"/>
                <w:u w:val="none"/>
                <w:lang w:val="zh-CN" w:eastAsia="zh-CN" w:bidi="ar"/>
              </w:rPr>
              <w:t>分</w:t>
            </w:r>
            <w:r>
              <w:rPr>
                <w:rFonts w:hint="eastAsia" w:ascii="仿宋" w:hAnsi="仿宋" w:eastAsia="仿宋" w:cs="仿宋"/>
                <w:i w:val="0"/>
                <w:iCs w:val="0"/>
                <w:snapToGrid w:val="0"/>
                <w:color w:val="000000"/>
                <w:kern w:val="0"/>
                <w:sz w:val="22"/>
                <w:szCs w:val="22"/>
                <w:u w:val="none"/>
                <w:lang w:val="zh-CN" w:eastAsia="zh-CN" w:bidi="ar"/>
              </w:rPr>
              <w:t>，</w:t>
            </w:r>
            <w:r>
              <w:rPr>
                <w:rFonts w:hint="eastAsia" w:ascii="仿宋" w:hAnsi="仿宋" w:eastAsia="仿宋" w:cs="仿宋"/>
                <w:b/>
                <w:bCs/>
                <w:i w:val="0"/>
                <w:iCs w:val="0"/>
                <w:snapToGrid w:val="0"/>
                <w:color w:val="000000"/>
                <w:kern w:val="0"/>
                <w:sz w:val="22"/>
                <w:szCs w:val="22"/>
                <w:u w:val="none"/>
                <w:lang w:val="zh-CN" w:eastAsia="zh-CN" w:bidi="ar"/>
              </w:rPr>
              <w:t>良得</w:t>
            </w:r>
            <w:r>
              <w:rPr>
                <w:rFonts w:hint="eastAsia" w:ascii="仿宋" w:hAnsi="仿宋" w:eastAsia="仿宋" w:cs="仿宋"/>
                <w:b/>
                <w:bCs/>
                <w:i w:val="0"/>
                <w:iCs w:val="0"/>
                <w:snapToGrid w:val="0"/>
                <w:color w:val="000000"/>
                <w:kern w:val="0"/>
                <w:sz w:val="22"/>
                <w:szCs w:val="22"/>
                <w:u w:val="none"/>
                <w:lang w:val="en-US" w:eastAsia="zh-CN" w:bidi="ar"/>
              </w:rPr>
              <w:t>3</w:t>
            </w:r>
            <w:r>
              <w:rPr>
                <w:rFonts w:hint="eastAsia" w:ascii="仿宋" w:hAnsi="仿宋" w:eastAsia="仿宋" w:cs="仿宋"/>
                <w:b/>
                <w:bCs/>
                <w:i w:val="0"/>
                <w:iCs w:val="0"/>
                <w:snapToGrid w:val="0"/>
                <w:color w:val="000000"/>
                <w:kern w:val="0"/>
                <w:sz w:val="22"/>
                <w:szCs w:val="22"/>
                <w:u w:val="none"/>
                <w:lang w:val="zh-CN" w:eastAsia="zh-CN" w:bidi="ar"/>
              </w:rPr>
              <w:t>分</w:t>
            </w:r>
            <w:r>
              <w:rPr>
                <w:rFonts w:hint="eastAsia" w:ascii="仿宋" w:hAnsi="仿宋" w:eastAsia="仿宋" w:cs="仿宋"/>
                <w:i w:val="0"/>
                <w:iCs w:val="0"/>
                <w:snapToGrid w:val="0"/>
                <w:color w:val="000000"/>
                <w:kern w:val="0"/>
                <w:sz w:val="22"/>
                <w:szCs w:val="22"/>
                <w:u w:val="none"/>
                <w:lang w:val="zh-CN" w:eastAsia="zh-CN" w:bidi="ar"/>
              </w:rPr>
              <w:t>，</w:t>
            </w:r>
            <w:r>
              <w:rPr>
                <w:rFonts w:hint="eastAsia" w:ascii="仿宋" w:hAnsi="仿宋" w:eastAsia="仿宋" w:cs="仿宋"/>
                <w:b/>
                <w:bCs/>
                <w:i w:val="0"/>
                <w:iCs w:val="0"/>
                <w:snapToGrid w:val="0"/>
                <w:color w:val="000000"/>
                <w:kern w:val="0"/>
                <w:sz w:val="22"/>
                <w:szCs w:val="22"/>
                <w:u w:val="none"/>
                <w:lang w:val="zh-CN" w:eastAsia="zh-CN" w:bidi="ar"/>
              </w:rPr>
              <w:t>一般得1分</w:t>
            </w:r>
            <w:r>
              <w:rPr>
                <w:rFonts w:hint="eastAsia" w:ascii="仿宋" w:hAnsi="仿宋" w:eastAsia="仿宋" w:cs="仿宋"/>
                <w:i w:val="0"/>
                <w:iCs w:val="0"/>
                <w:snapToGrid w:val="0"/>
                <w:color w:val="000000"/>
                <w:kern w:val="0"/>
                <w:sz w:val="22"/>
                <w:szCs w:val="22"/>
                <w:u w:val="none"/>
                <w:lang w:val="zh-CN" w:eastAsia="zh-CN" w:bidi="ar"/>
              </w:rPr>
              <w:t>，未提供</w:t>
            </w:r>
            <w:r>
              <w:rPr>
                <w:rFonts w:hint="eastAsia" w:ascii="仿宋" w:hAnsi="仿宋" w:eastAsia="仿宋" w:cs="仿宋"/>
                <w:i w:val="0"/>
                <w:iCs w:val="0"/>
                <w:snapToGrid w:val="0"/>
                <w:color w:val="000000"/>
                <w:kern w:val="0"/>
                <w:sz w:val="22"/>
                <w:szCs w:val="22"/>
                <w:u w:val="none"/>
                <w:lang w:val="en-US" w:eastAsia="zh-CN" w:bidi="ar"/>
              </w:rPr>
              <w:t>或提供不符合</w:t>
            </w:r>
            <w:r>
              <w:rPr>
                <w:rFonts w:hint="eastAsia" w:ascii="仿宋" w:hAnsi="仿宋" w:eastAsia="仿宋" w:cs="仿宋"/>
                <w:b/>
                <w:bCs/>
                <w:i w:val="0"/>
                <w:iCs w:val="0"/>
                <w:snapToGrid w:val="0"/>
                <w:color w:val="000000"/>
                <w:kern w:val="0"/>
                <w:sz w:val="22"/>
                <w:szCs w:val="22"/>
                <w:u w:val="none"/>
                <w:lang w:val="zh-CN" w:eastAsia="zh-CN" w:bidi="ar"/>
              </w:rPr>
              <w:t>不得分；</w:t>
            </w:r>
            <w:r>
              <w:rPr>
                <w:rFonts w:hint="eastAsia" w:ascii="仿宋" w:hAnsi="仿宋" w:eastAsia="仿宋" w:cs="仿宋"/>
                <w:b/>
                <w:bCs/>
                <w:i w:val="0"/>
                <w:iCs w:val="0"/>
                <w:snapToGrid w:val="0"/>
                <w:color w:val="000000"/>
                <w:kern w:val="0"/>
                <w:sz w:val="22"/>
                <w:szCs w:val="22"/>
                <w:u w:val="none"/>
                <w:lang w:val="en-US" w:eastAsia="zh-CN" w:bidi="ar"/>
              </w:rPr>
              <w:t>满分5分</w:t>
            </w:r>
            <w:r>
              <w:rPr>
                <w:rFonts w:hint="eastAsia" w:ascii="仿宋" w:hAnsi="仿宋" w:eastAsia="仿宋" w:cs="仿宋"/>
                <w:i w:val="0"/>
                <w:iCs w:val="0"/>
                <w:snapToGrid w:val="0"/>
                <w:color w:val="000000"/>
                <w:kern w:val="0"/>
                <w:sz w:val="22"/>
                <w:szCs w:val="22"/>
                <w:u w:val="none"/>
                <w:lang w:val="zh-CN" w:eastAsia="zh-CN" w:bidi="ar"/>
              </w:rPr>
              <w:t>。</w:t>
            </w:r>
          </w:p>
          <w:p w14:paraId="2E0E5527">
            <w:pPr>
              <w:keepNext w:val="0"/>
              <w:keepLines w:val="0"/>
              <w:widowControl/>
              <w:numPr>
                <w:ilvl w:val="0"/>
                <w:numId w:val="0"/>
              </w:numPr>
              <w:suppressLineNumbers w:val="0"/>
              <w:jc w:val="both"/>
              <w:textAlignment w:val="center"/>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zh-CN" w:eastAsia="zh-CN" w:bidi="ar"/>
              </w:rPr>
              <w:t>（</w:t>
            </w:r>
            <w:r>
              <w:rPr>
                <w:rFonts w:hint="eastAsia" w:ascii="仿宋" w:hAnsi="仿宋" w:eastAsia="仿宋" w:cs="仿宋"/>
                <w:b/>
                <w:bCs/>
                <w:i w:val="0"/>
                <w:iCs w:val="0"/>
                <w:snapToGrid w:val="0"/>
                <w:color w:val="000000"/>
                <w:kern w:val="0"/>
                <w:sz w:val="22"/>
                <w:szCs w:val="22"/>
                <w:u w:val="none"/>
                <w:lang w:val="en-US" w:eastAsia="zh-CN" w:bidi="ar"/>
              </w:rPr>
              <w:t>注:</w:t>
            </w:r>
            <w:r>
              <w:rPr>
                <w:rFonts w:hint="eastAsia" w:ascii="仿宋" w:hAnsi="仿宋" w:eastAsia="仿宋" w:cs="仿宋"/>
                <w:b/>
                <w:bCs/>
                <w:i w:val="0"/>
                <w:iCs w:val="0"/>
                <w:snapToGrid w:val="0"/>
                <w:color w:val="000000"/>
                <w:kern w:val="0"/>
                <w:sz w:val="22"/>
                <w:szCs w:val="22"/>
                <w:u w:val="none"/>
                <w:lang w:val="zh-CN" w:eastAsia="zh-CN" w:bidi="ar"/>
              </w:rPr>
              <w:t>需</w:t>
            </w:r>
            <w:r>
              <w:rPr>
                <w:rFonts w:hint="eastAsia" w:ascii="仿宋" w:hAnsi="仿宋" w:eastAsia="仿宋" w:cs="仿宋"/>
                <w:b/>
                <w:bCs/>
                <w:i w:val="0"/>
                <w:iCs w:val="0"/>
                <w:snapToGrid w:val="0"/>
                <w:color w:val="000000"/>
                <w:kern w:val="0"/>
                <w:sz w:val="22"/>
                <w:szCs w:val="22"/>
                <w:u w:val="none"/>
                <w:lang w:val="en-US" w:eastAsia="zh-CN" w:bidi="ar"/>
              </w:rPr>
              <w:t>对应</w:t>
            </w:r>
            <w:r>
              <w:rPr>
                <w:rFonts w:hint="eastAsia" w:ascii="仿宋" w:hAnsi="仿宋" w:eastAsia="仿宋" w:cs="仿宋"/>
                <w:b/>
                <w:bCs/>
                <w:i w:val="0"/>
                <w:iCs w:val="0"/>
                <w:snapToGrid w:val="0"/>
                <w:color w:val="000000"/>
                <w:kern w:val="0"/>
                <w:sz w:val="22"/>
                <w:szCs w:val="22"/>
                <w:u w:val="none"/>
                <w:lang w:val="zh-CN" w:eastAsia="zh-CN" w:bidi="ar"/>
              </w:rPr>
              <w:t>的</w:t>
            </w:r>
            <w:r>
              <w:rPr>
                <w:rFonts w:hint="eastAsia" w:ascii="仿宋" w:hAnsi="仿宋" w:eastAsia="仿宋" w:cs="仿宋"/>
                <w:b/>
                <w:bCs/>
                <w:i w:val="0"/>
                <w:iCs w:val="0"/>
                <w:snapToGrid w:val="0"/>
                <w:color w:val="000000"/>
                <w:kern w:val="0"/>
                <w:sz w:val="22"/>
                <w:szCs w:val="22"/>
                <w:u w:val="none"/>
                <w:lang w:val="en-US" w:eastAsia="zh-CN" w:bidi="ar"/>
              </w:rPr>
              <w:t>检定</w:t>
            </w:r>
            <w:r>
              <w:rPr>
                <w:rFonts w:hint="eastAsia" w:ascii="仿宋" w:hAnsi="仿宋" w:eastAsia="仿宋" w:cs="仿宋"/>
                <w:b/>
                <w:bCs/>
                <w:i w:val="0"/>
                <w:iCs w:val="0"/>
                <w:snapToGrid w:val="0"/>
                <w:color w:val="000000"/>
                <w:kern w:val="0"/>
                <w:sz w:val="22"/>
                <w:szCs w:val="22"/>
                <w:u w:val="none"/>
                <w:lang w:val="zh-CN" w:eastAsia="zh-CN" w:bidi="ar"/>
              </w:rPr>
              <w:t>报告</w:t>
            </w:r>
            <w:r>
              <w:rPr>
                <w:rFonts w:hint="eastAsia" w:ascii="仿宋" w:hAnsi="仿宋" w:eastAsia="仿宋" w:cs="仿宋"/>
                <w:i w:val="0"/>
                <w:iCs w:val="0"/>
                <w:snapToGrid w:val="0"/>
                <w:color w:val="000000"/>
                <w:kern w:val="0"/>
                <w:sz w:val="22"/>
                <w:szCs w:val="22"/>
                <w:u w:val="none"/>
                <w:lang w:val="zh-CN" w:eastAsia="zh-CN" w:bidi="ar"/>
              </w:rPr>
              <w:t>）</w:t>
            </w:r>
          </w:p>
        </w:tc>
      </w:tr>
      <w:tr w14:paraId="2BBAD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402" w:type="pct"/>
            <w:vMerge w:val="continue"/>
          </w:tcPr>
          <w:p w14:paraId="1646C9FF">
            <w:pPr>
              <w:pStyle w:val="47"/>
              <w:spacing w:before="5"/>
              <w:jc w:val="center"/>
              <w:rPr>
                <w:rFonts w:hint="eastAsia" w:ascii="仿宋" w:hAnsi="仿宋" w:eastAsia="仿宋" w:cs="仿宋"/>
                <w:i w:val="0"/>
                <w:iCs w:val="0"/>
                <w:snapToGrid w:val="0"/>
                <w:color w:val="000000"/>
                <w:kern w:val="0"/>
                <w:sz w:val="22"/>
                <w:szCs w:val="22"/>
                <w:u w:val="none"/>
                <w:lang w:val="en-US" w:eastAsia="zh-CN" w:bidi="ar"/>
              </w:rPr>
            </w:pPr>
          </w:p>
        </w:tc>
        <w:tc>
          <w:tcPr>
            <w:tcW w:w="554" w:type="pct"/>
            <w:vMerge w:val="continue"/>
          </w:tcPr>
          <w:p w14:paraId="0B3DAA64">
            <w:pPr>
              <w:pStyle w:val="47"/>
              <w:spacing w:line="244" w:lineRule="auto"/>
              <w:ind w:left="415" w:right="-225" w:rightChars="0" w:hanging="212"/>
              <w:rPr>
                <w:rFonts w:hint="eastAsia" w:ascii="仿宋" w:hAnsi="仿宋" w:eastAsia="仿宋" w:cs="仿宋"/>
                <w:i w:val="0"/>
                <w:iCs w:val="0"/>
                <w:snapToGrid w:val="0"/>
                <w:color w:val="000000"/>
                <w:kern w:val="0"/>
                <w:sz w:val="22"/>
                <w:szCs w:val="22"/>
                <w:u w:val="none"/>
                <w:lang w:val="en-US" w:eastAsia="zh-CN" w:bidi="ar"/>
              </w:rPr>
            </w:pPr>
          </w:p>
        </w:tc>
        <w:tc>
          <w:tcPr>
            <w:tcW w:w="834" w:type="pct"/>
            <w:vAlign w:val="center"/>
          </w:tcPr>
          <w:p w14:paraId="1279CBA6">
            <w:pPr>
              <w:pStyle w:val="47"/>
              <w:spacing w:before="102"/>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投标人</w:t>
            </w:r>
          </w:p>
          <w:p w14:paraId="2B13509C">
            <w:pPr>
              <w:pStyle w:val="47"/>
              <w:spacing w:before="102"/>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类似业绩</w:t>
            </w:r>
          </w:p>
          <w:p w14:paraId="3D3EECFD">
            <w:pPr>
              <w:pStyle w:val="47"/>
              <w:spacing w:before="102"/>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(10 分)</w:t>
            </w:r>
          </w:p>
        </w:tc>
        <w:tc>
          <w:tcPr>
            <w:tcW w:w="3208" w:type="pct"/>
            <w:vAlign w:val="center"/>
          </w:tcPr>
          <w:p w14:paraId="0EDA4982">
            <w:pPr>
              <w:keepNext w:val="0"/>
              <w:keepLines w:val="0"/>
              <w:widowControl/>
              <w:numPr>
                <w:ilvl w:val="0"/>
                <w:numId w:val="0"/>
              </w:numPr>
              <w:suppressLineNumbers w:val="0"/>
              <w:jc w:val="both"/>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(1)投标人需提供</w:t>
            </w:r>
            <w:r>
              <w:rPr>
                <w:rFonts w:hint="eastAsia" w:ascii="仿宋" w:hAnsi="仿宋" w:eastAsia="仿宋" w:cs="仿宋"/>
                <w:b/>
                <w:bCs/>
                <w:i w:val="0"/>
                <w:iCs w:val="0"/>
                <w:snapToGrid w:val="0"/>
                <w:color w:val="000000"/>
                <w:kern w:val="0"/>
                <w:sz w:val="22"/>
                <w:szCs w:val="22"/>
                <w:u w:val="none"/>
                <w:lang w:val="en-US" w:eastAsia="zh-CN" w:bidi="ar"/>
              </w:rPr>
              <w:t>(2022年01月-至今)</w:t>
            </w:r>
            <w:r>
              <w:rPr>
                <w:rFonts w:hint="eastAsia" w:ascii="仿宋" w:hAnsi="仿宋" w:eastAsia="仿宋" w:cs="仿宋"/>
                <w:i w:val="0"/>
                <w:iCs w:val="0"/>
                <w:snapToGrid w:val="0"/>
                <w:color w:val="000000"/>
                <w:kern w:val="0"/>
                <w:sz w:val="22"/>
                <w:szCs w:val="22"/>
                <w:u w:val="none"/>
                <w:lang w:val="en-US" w:eastAsia="zh-CN" w:bidi="ar"/>
              </w:rPr>
              <w:t>类似项目鉴定业绩（时间以项目合同签订时间或中通知书落款时间为准）；</w:t>
            </w:r>
          </w:p>
          <w:p w14:paraId="49E30816">
            <w:pPr>
              <w:keepNext w:val="0"/>
              <w:keepLines w:val="0"/>
              <w:widowControl/>
              <w:numPr>
                <w:ilvl w:val="0"/>
                <w:numId w:val="0"/>
              </w:numPr>
              <w:suppressLineNumbers w:val="0"/>
              <w:jc w:val="both"/>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(2)每提供一项单个</w:t>
            </w:r>
            <w:r>
              <w:rPr>
                <w:rFonts w:hint="eastAsia" w:ascii="仿宋" w:hAnsi="仿宋" w:eastAsia="仿宋" w:cs="仿宋"/>
                <w:i w:val="0"/>
                <w:iCs w:val="0"/>
                <w:snapToGrid w:val="0"/>
                <w:color w:val="000000" w:themeColor="text1"/>
                <w:kern w:val="0"/>
                <w:sz w:val="22"/>
                <w:szCs w:val="22"/>
                <w:u w:val="none"/>
                <w:lang w:val="en-US" w:eastAsia="zh-CN" w:bidi="ar"/>
                <w14:textFill>
                  <w14:solidFill>
                    <w14:schemeClr w14:val="tx1"/>
                  </w14:solidFill>
                </w14:textFill>
              </w:rPr>
              <w:t>合同</w:t>
            </w:r>
            <w:r>
              <w:rPr>
                <w:rFonts w:hint="eastAsia" w:ascii="仿宋" w:hAnsi="仿宋" w:eastAsia="仿宋" w:cs="仿宋"/>
                <w:i w:val="0"/>
                <w:iCs w:val="0"/>
                <w:snapToGrid w:val="0"/>
                <w:color w:val="000000"/>
                <w:kern w:val="0"/>
                <w:sz w:val="22"/>
                <w:szCs w:val="22"/>
                <w:u w:val="none"/>
                <w:lang w:val="en-US" w:eastAsia="zh-CN" w:bidi="ar"/>
              </w:rPr>
              <w:t>业绩</w:t>
            </w:r>
            <w:r>
              <w:rPr>
                <w:rFonts w:hint="eastAsia" w:ascii="仿宋" w:hAnsi="仿宋" w:eastAsia="仿宋" w:cs="仿宋"/>
                <w:b/>
                <w:bCs/>
                <w:i w:val="0"/>
                <w:iCs w:val="0"/>
                <w:snapToGrid w:val="0"/>
                <w:color w:val="000000"/>
                <w:kern w:val="0"/>
                <w:sz w:val="22"/>
                <w:szCs w:val="22"/>
                <w:u w:val="none"/>
                <w:lang w:val="en-US" w:eastAsia="zh-CN" w:bidi="ar"/>
              </w:rPr>
              <w:t>得2分</w:t>
            </w:r>
            <w:r>
              <w:rPr>
                <w:rFonts w:hint="eastAsia" w:ascii="仿宋" w:hAnsi="仿宋" w:eastAsia="仿宋" w:cs="仿宋"/>
                <w:i w:val="0"/>
                <w:iCs w:val="0"/>
                <w:snapToGrid w:val="0"/>
                <w:color w:val="000000"/>
                <w:kern w:val="0"/>
                <w:sz w:val="22"/>
                <w:szCs w:val="22"/>
                <w:u w:val="none"/>
                <w:lang w:val="en-US" w:eastAsia="zh-CN" w:bidi="ar"/>
              </w:rPr>
              <w:t>,</w:t>
            </w:r>
            <w:r>
              <w:rPr>
                <w:rFonts w:hint="eastAsia" w:ascii="仿宋" w:hAnsi="仿宋" w:eastAsia="仿宋" w:cs="仿宋"/>
                <w:b/>
                <w:bCs/>
                <w:i w:val="0"/>
                <w:iCs w:val="0"/>
                <w:snapToGrid w:val="0"/>
                <w:color w:val="000000"/>
                <w:kern w:val="0"/>
                <w:sz w:val="22"/>
                <w:szCs w:val="22"/>
                <w:u w:val="none"/>
                <w:lang w:val="en-US" w:eastAsia="zh-CN" w:bidi="ar"/>
              </w:rPr>
              <w:t>满分得10分</w:t>
            </w:r>
            <w:r>
              <w:rPr>
                <w:rFonts w:hint="eastAsia" w:ascii="仿宋" w:hAnsi="仿宋" w:eastAsia="仿宋" w:cs="仿宋"/>
                <w:i w:val="0"/>
                <w:iCs w:val="0"/>
                <w:snapToGrid w:val="0"/>
                <w:color w:val="000000"/>
                <w:kern w:val="0"/>
                <w:sz w:val="22"/>
                <w:szCs w:val="22"/>
                <w:u w:val="none"/>
                <w:lang w:val="en-US" w:eastAsia="zh-CN" w:bidi="ar"/>
              </w:rPr>
              <w:t>。上述业绩材料必须清晰可见且符合要求，</w:t>
            </w:r>
            <w:r>
              <w:rPr>
                <w:rFonts w:hint="eastAsia" w:ascii="仿宋" w:hAnsi="仿宋" w:eastAsia="仿宋" w:cs="仿宋"/>
                <w:b/>
                <w:bCs/>
                <w:i w:val="0"/>
                <w:iCs w:val="0"/>
                <w:snapToGrid w:val="0"/>
                <w:color w:val="000000"/>
                <w:kern w:val="0"/>
                <w:sz w:val="22"/>
                <w:szCs w:val="22"/>
                <w:u w:val="none"/>
                <w:lang w:val="en-US" w:eastAsia="zh-CN" w:bidi="ar"/>
              </w:rPr>
              <w:t>否则不得分。</w:t>
            </w:r>
          </w:p>
        </w:tc>
      </w:tr>
      <w:tr w14:paraId="0BC83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402" w:type="pct"/>
            <w:vMerge w:val="continue"/>
          </w:tcPr>
          <w:p w14:paraId="50AC5640">
            <w:pPr>
              <w:pStyle w:val="47"/>
              <w:spacing w:before="5"/>
              <w:ind w:left="127"/>
              <w:rPr>
                <w:rFonts w:hint="eastAsia" w:ascii="仿宋" w:hAnsi="仿宋" w:eastAsia="仿宋" w:cs="仿宋"/>
                <w:i w:val="0"/>
                <w:iCs w:val="0"/>
                <w:snapToGrid w:val="0"/>
                <w:color w:val="000000"/>
                <w:kern w:val="0"/>
                <w:sz w:val="22"/>
                <w:szCs w:val="22"/>
                <w:u w:val="none"/>
                <w:lang w:val="en-US" w:eastAsia="zh-CN" w:bidi="ar"/>
              </w:rPr>
            </w:pPr>
          </w:p>
        </w:tc>
        <w:tc>
          <w:tcPr>
            <w:tcW w:w="554" w:type="pct"/>
            <w:vMerge w:val="continue"/>
          </w:tcPr>
          <w:p w14:paraId="2E7C68DF">
            <w:pPr>
              <w:pStyle w:val="47"/>
              <w:spacing w:line="244" w:lineRule="auto"/>
              <w:ind w:left="415" w:right="196" w:hanging="212"/>
              <w:rPr>
                <w:rFonts w:hint="eastAsia" w:ascii="仿宋" w:hAnsi="仿宋" w:eastAsia="仿宋" w:cs="仿宋"/>
                <w:i w:val="0"/>
                <w:iCs w:val="0"/>
                <w:snapToGrid w:val="0"/>
                <w:color w:val="000000"/>
                <w:kern w:val="0"/>
                <w:sz w:val="22"/>
                <w:szCs w:val="22"/>
                <w:u w:val="none"/>
                <w:lang w:val="en-US" w:eastAsia="zh-CN" w:bidi="ar"/>
              </w:rPr>
            </w:pPr>
          </w:p>
        </w:tc>
        <w:tc>
          <w:tcPr>
            <w:tcW w:w="834" w:type="pct"/>
            <w:vAlign w:val="center"/>
          </w:tcPr>
          <w:p w14:paraId="74FE0C6F">
            <w:pPr>
              <w:pStyle w:val="47"/>
              <w:spacing w:before="102"/>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拟投入人员</w:t>
            </w:r>
          </w:p>
          <w:p w14:paraId="412AC501">
            <w:pPr>
              <w:pStyle w:val="47"/>
              <w:spacing w:before="102"/>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情况</w:t>
            </w:r>
          </w:p>
          <w:p w14:paraId="3E22A009">
            <w:pPr>
              <w:pStyle w:val="47"/>
              <w:spacing w:before="102"/>
              <w:jc w:val="center"/>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(15 分)</w:t>
            </w:r>
          </w:p>
        </w:tc>
        <w:tc>
          <w:tcPr>
            <w:tcW w:w="3208" w:type="pct"/>
            <w:vAlign w:val="top"/>
          </w:tcPr>
          <w:p w14:paraId="3C799C7E">
            <w:pPr>
              <w:widowControl/>
              <w:snapToGrid w:val="0"/>
              <w:jc w:val="both"/>
              <w:textAlignment w:val="baseline"/>
              <w:rPr>
                <w:rFonts w:hint="default" w:ascii="仿宋" w:hAnsi="仿宋" w:eastAsia="仿宋" w:cs="仿宋"/>
                <w:i w:val="0"/>
                <w:iCs w:val="0"/>
                <w:snapToGrid w:val="0"/>
                <w:color w:val="000000"/>
                <w:kern w:val="0"/>
                <w:sz w:val="22"/>
                <w:szCs w:val="22"/>
                <w:u w:val="none"/>
                <w:lang w:val="en-US" w:eastAsia="zh-CN" w:bidi="ar"/>
              </w:rPr>
            </w:pPr>
            <w:bookmarkStart w:id="15" w:name="OLE_LINK22"/>
            <w:r>
              <w:rPr>
                <w:rFonts w:hint="eastAsia" w:ascii="仿宋" w:hAnsi="仿宋" w:eastAsia="仿宋" w:cs="仿宋"/>
                <w:i w:val="0"/>
                <w:iCs w:val="0"/>
                <w:snapToGrid w:val="0"/>
                <w:color w:val="000000"/>
                <w:kern w:val="0"/>
                <w:sz w:val="22"/>
                <w:szCs w:val="22"/>
                <w:u w:val="none"/>
                <w:lang w:val="en-US" w:eastAsia="zh-CN" w:bidi="ar"/>
              </w:rPr>
              <w:t>(1)项目负责人具备高级及以上职称证书（建筑相关专业），同时具有一级注册结构工程师及注册土木工程师（岩土）</w:t>
            </w:r>
            <w:r>
              <w:rPr>
                <w:rFonts w:hint="eastAsia" w:ascii="仿宋" w:hAnsi="仿宋" w:eastAsia="仿宋" w:cs="仿宋"/>
                <w:b/>
                <w:bCs/>
                <w:i w:val="0"/>
                <w:iCs w:val="0"/>
                <w:snapToGrid w:val="0"/>
                <w:color w:val="000000"/>
                <w:kern w:val="0"/>
                <w:sz w:val="22"/>
                <w:szCs w:val="22"/>
                <w:u w:val="none"/>
                <w:lang w:val="en-US" w:eastAsia="zh-CN" w:bidi="ar"/>
              </w:rPr>
              <w:t>得5分</w:t>
            </w:r>
            <w:r>
              <w:rPr>
                <w:rFonts w:hint="eastAsia" w:ascii="仿宋" w:hAnsi="仿宋" w:eastAsia="仿宋" w:cs="仿宋"/>
                <w:i w:val="0"/>
                <w:iCs w:val="0"/>
                <w:snapToGrid w:val="0"/>
                <w:color w:val="000000"/>
                <w:kern w:val="0"/>
                <w:sz w:val="22"/>
                <w:szCs w:val="22"/>
                <w:u w:val="none"/>
                <w:lang w:val="en-US" w:eastAsia="zh-CN" w:bidi="ar"/>
              </w:rPr>
              <w:t>；</w:t>
            </w:r>
            <w:r>
              <w:rPr>
                <w:rFonts w:hint="eastAsia" w:ascii="仿宋" w:hAnsi="仿宋" w:eastAsia="仿宋" w:cs="仿宋"/>
                <w:b/>
                <w:bCs/>
                <w:i w:val="0"/>
                <w:iCs w:val="0"/>
                <w:snapToGrid w:val="0"/>
                <w:color w:val="000000"/>
                <w:kern w:val="0"/>
                <w:sz w:val="22"/>
                <w:szCs w:val="22"/>
                <w:u w:val="none"/>
                <w:lang w:val="en-US" w:eastAsia="zh-CN" w:bidi="ar"/>
              </w:rPr>
              <w:t>满分5分；</w:t>
            </w:r>
          </w:p>
          <w:p w14:paraId="1DBE5623">
            <w:pPr>
              <w:widowControl/>
              <w:snapToGrid w:val="0"/>
              <w:jc w:val="both"/>
              <w:textAlignment w:val="baseline"/>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(2)技术负责人具备高级及以上职称证书（建筑相关专业），同时具有一级注册结构工程师及注册土木工程师（岩土）</w:t>
            </w:r>
            <w:r>
              <w:rPr>
                <w:rFonts w:hint="eastAsia" w:ascii="仿宋" w:hAnsi="仿宋" w:eastAsia="仿宋" w:cs="仿宋"/>
                <w:b/>
                <w:bCs/>
                <w:i w:val="0"/>
                <w:iCs w:val="0"/>
                <w:snapToGrid w:val="0"/>
                <w:color w:val="000000"/>
                <w:kern w:val="0"/>
                <w:sz w:val="22"/>
                <w:szCs w:val="22"/>
                <w:u w:val="none"/>
                <w:lang w:val="en-US" w:eastAsia="zh-CN" w:bidi="ar"/>
              </w:rPr>
              <w:t>得5分</w:t>
            </w:r>
            <w:r>
              <w:rPr>
                <w:rFonts w:hint="eastAsia" w:ascii="仿宋" w:hAnsi="仿宋" w:eastAsia="仿宋" w:cs="仿宋"/>
                <w:i w:val="0"/>
                <w:iCs w:val="0"/>
                <w:snapToGrid w:val="0"/>
                <w:color w:val="000000"/>
                <w:kern w:val="0"/>
                <w:sz w:val="22"/>
                <w:szCs w:val="22"/>
                <w:u w:val="none"/>
                <w:lang w:val="en-US" w:eastAsia="zh-CN" w:bidi="ar"/>
              </w:rPr>
              <w:t>；</w:t>
            </w:r>
            <w:r>
              <w:rPr>
                <w:rFonts w:hint="eastAsia" w:ascii="仿宋" w:hAnsi="仿宋" w:eastAsia="仿宋" w:cs="仿宋"/>
                <w:b/>
                <w:bCs/>
                <w:i w:val="0"/>
                <w:iCs w:val="0"/>
                <w:snapToGrid w:val="0"/>
                <w:color w:val="000000"/>
                <w:kern w:val="0"/>
                <w:sz w:val="22"/>
                <w:szCs w:val="22"/>
                <w:u w:val="none"/>
                <w:lang w:val="en-US" w:eastAsia="zh-CN" w:bidi="ar"/>
              </w:rPr>
              <w:t>满分5分；</w:t>
            </w:r>
          </w:p>
          <w:p w14:paraId="08BA2695">
            <w:pPr>
              <w:widowControl/>
              <w:snapToGrid w:val="0"/>
              <w:jc w:val="both"/>
              <w:textAlignment w:val="baseline"/>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(3)现场负责人具备高级及以上职称证书（建筑相关专业），同时具有一级注册结构工程师及注册土木工程师（岩土）</w:t>
            </w:r>
            <w:r>
              <w:rPr>
                <w:rFonts w:hint="eastAsia" w:ascii="仿宋" w:hAnsi="仿宋" w:eastAsia="仿宋" w:cs="仿宋"/>
                <w:b/>
                <w:bCs/>
                <w:i w:val="0"/>
                <w:iCs w:val="0"/>
                <w:snapToGrid w:val="0"/>
                <w:color w:val="000000"/>
                <w:kern w:val="0"/>
                <w:sz w:val="22"/>
                <w:szCs w:val="22"/>
                <w:u w:val="none"/>
                <w:lang w:val="en-US" w:eastAsia="zh-CN" w:bidi="ar"/>
              </w:rPr>
              <w:t>得5分</w:t>
            </w:r>
            <w:r>
              <w:rPr>
                <w:rFonts w:hint="eastAsia" w:ascii="仿宋" w:hAnsi="仿宋" w:eastAsia="仿宋" w:cs="仿宋"/>
                <w:i w:val="0"/>
                <w:iCs w:val="0"/>
                <w:snapToGrid w:val="0"/>
                <w:color w:val="000000"/>
                <w:kern w:val="0"/>
                <w:sz w:val="22"/>
                <w:szCs w:val="22"/>
                <w:u w:val="none"/>
                <w:lang w:val="en-US" w:eastAsia="zh-CN" w:bidi="ar"/>
              </w:rPr>
              <w:t>；</w:t>
            </w:r>
            <w:r>
              <w:rPr>
                <w:rFonts w:hint="eastAsia" w:ascii="仿宋" w:hAnsi="仿宋" w:eastAsia="仿宋" w:cs="仿宋"/>
                <w:b/>
                <w:bCs/>
                <w:i w:val="0"/>
                <w:iCs w:val="0"/>
                <w:snapToGrid w:val="0"/>
                <w:color w:val="000000"/>
                <w:kern w:val="0"/>
                <w:sz w:val="22"/>
                <w:szCs w:val="22"/>
                <w:u w:val="none"/>
                <w:lang w:val="en-US" w:eastAsia="zh-CN" w:bidi="ar"/>
              </w:rPr>
              <w:t>满分5分；</w:t>
            </w:r>
          </w:p>
          <w:p w14:paraId="0B8F2FCD">
            <w:pPr>
              <w:widowControl/>
              <w:snapToGrid w:val="0"/>
              <w:jc w:val="both"/>
              <w:textAlignment w:val="baseline"/>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b/>
                <w:bCs/>
                <w:i w:val="0"/>
                <w:iCs w:val="0"/>
                <w:snapToGrid w:val="0"/>
                <w:color w:val="000000"/>
                <w:kern w:val="0"/>
                <w:sz w:val="22"/>
                <w:szCs w:val="22"/>
                <w:u w:val="none"/>
                <w:lang w:val="en-US" w:eastAsia="zh-CN" w:bidi="ar"/>
              </w:rPr>
              <w:t>(注：以上人员必须为三位不同人员，投标人须提供拟定项目组成员近6个月社保证明、注册师证扫描件，同时还需提供</w:t>
            </w:r>
            <w:r>
              <w:rPr>
                <w:rFonts w:hint="eastAsia" w:ascii="仿宋" w:hAnsi="仿宋" w:eastAsia="仿宋" w:cs="仿宋"/>
                <w:b/>
                <w:bCs/>
                <w:sz w:val="22"/>
                <w:szCs w:val="22"/>
                <w:u w:val="none"/>
                <w:lang w:eastAsia="zh-CN" w:bidi="ar"/>
              </w:rPr>
              <w:fldChar w:fldCharType="begin"/>
            </w:r>
            <w:r>
              <w:rPr>
                <w:rFonts w:hint="eastAsia" w:ascii="仿宋" w:hAnsi="仿宋" w:eastAsia="仿宋" w:cs="仿宋"/>
                <w:b/>
                <w:bCs/>
                <w:sz w:val="22"/>
                <w:szCs w:val="22"/>
                <w:u w:val="none"/>
                <w:lang w:eastAsia="zh-CN" w:bidi="ar"/>
              </w:rPr>
              <w:instrText xml:space="preserve"> HYPERLINK "https://jzsc.mohurd.gov.cn/home" </w:instrText>
            </w:r>
            <w:r>
              <w:rPr>
                <w:rFonts w:hint="eastAsia" w:ascii="仿宋" w:hAnsi="仿宋" w:eastAsia="仿宋" w:cs="仿宋"/>
                <w:b/>
                <w:bCs/>
                <w:sz w:val="22"/>
                <w:szCs w:val="22"/>
                <w:u w:val="none"/>
                <w:lang w:eastAsia="zh-CN" w:bidi="ar"/>
              </w:rPr>
              <w:fldChar w:fldCharType="separate"/>
            </w:r>
            <w:r>
              <w:rPr>
                <w:rFonts w:hint="eastAsia" w:ascii="仿宋" w:hAnsi="仿宋" w:eastAsia="仿宋" w:cs="仿宋"/>
                <w:b/>
                <w:bCs/>
                <w:color w:val="000000"/>
                <w:sz w:val="22"/>
                <w:szCs w:val="22"/>
                <w:lang w:eastAsia="zh-CN" w:bidi="ar"/>
              </w:rPr>
              <w:t>全国建筑市场监管公共服务平台</w:t>
            </w:r>
            <w:r>
              <w:rPr>
                <w:rFonts w:hint="eastAsia" w:ascii="仿宋" w:hAnsi="仿宋" w:eastAsia="仿宋" w:cs="仿宋"/>
                <w:b/>
                <w:bCs/>
                <w:sz w:val="22"/>
                <w:szCs w:val="22"/>
                <w:u w:val="none"/>
                <w:lang w:eastAsia="zh-CN" w:bidi="ar"/>
              </w:rPr>
              <w:fldChar w:fldCharType="end"/>
            </w:r>
            <w:r>
              <w:rPr>
                <w:rFonts w:hint="eastAsia" w:ascii="仿宋" w:hAnsi="仿宋" w:eastAsia="仿宋" w:cs="仿宋"/>
                <w:b/>
                <w:bCs/>
                <w:i w:val="0"/>
                <w:iCs w:val="0"/>
                <w:snapToGrid w:val="0"/>
                <w:color w:val="000000"/>
                <w:kern w:val="0"/>
                <w:sz w:val="22"/>
                <w:szCs w:val="22"/>
                <w:u w:val="none"/>
                <w:lang w:val="en-US" w:eastAsia="zh-CN" w:bidi="ar"/>
              </w:rPr>
              <w:t>网站截图。否则此项不得分。)</w:t>
            </w:r>
            <w:bookmarkEnd w:id="15"/>
          </w:p>
        </w:tc>
      </w:tr>
      <w:tr w14:paraId="4C28D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402" w:type="pct"/>
            <w:vMerge w:val="restart"/>
          </w:tcPr>
          <w:p w14:paraId="0DD5E3CF">
            <w:pPr>
              <w:pStyle w:val="47"/>
              <w:rPr>
                <w:rFonts w:hint="eastAsia" w:ascii="仿宋" w:hAnsi="仿宋" w:eastAsia="仿宋" w:cs="仿宋"/>
                <w:i w:val="0"/>
                <w:iCs w:val="0"/>
                <w:snapToGrid w:val="0"/>
                <w:color w:val="000000"/>
                <w:kern w:val="0"/>
                <w:sz w:val="22"/>
                <w:szCs w:val="22"/>
                <w:u w:val="none"/>
                <w:lang w:val="en-US" w:eastAsia="zh-CN" w:bidi="ar"/>
              </w:rPr>
            </w:pPr>
          </w:p>
          <w:p w14:paraId="1E4D381D">
            <w:pPr>
              <w:pStyle w:val="47"/>
              <w:rPr>
                <w:rFonts w:hint="eastAsia" w:ascii="仿宋" w:hAnsi="仿宋" w:eastAsia="仿宋" w:cs="仿宋"/>
                <w:i w:val="0"/>
                <w:iCs w:val="0"/>
                <w:snapToGrid w:val="0"/>
                <w:color w:val="000000"/>
                <w:kern w:val="0"/>
                <w:sz w:val="22"/>
                <w:szCs w:val="22"/>
                <w:u w:val="none"/>
                <w:lang w:val="en-US" w:eastAsia="zh-CN" w:bidi="ar"/>
              </w:rPr>
            </w:pPr>
          </w:p>
          <w:p w14:paraId="176D975D">
            <w:pPr>
              <w:pStyle w:val="47"/>
              <w:rPr>
                <w:rFonts w:hint="eastAsia" w:ascii="仿宋" w:hAnsi="仿宋" w:eastAsia="仿宋" w:cs="仿宋"/>
                <w:i w:val="0"/>
                <w:iCs w:val="0"/>
                <w:snapToGrid w:val="0"/>
                <w:color w:val="000000"/>
                <w:kern w:val="0"/>
                <w:sz w:val="22"/>
                <w:szCs w:val="22"/>
                <w:u w:val="none"/>
                <w:lang w:val="en-US" w:eastAsia="zh-CN" w:bidi="ar"/>
              </w:rPr>
            </w:pPr>
          </w:p>
          <w:p w14:paraId="717678D4">
            <w:pPr>
              <w:pStyle w:val="47"/>
              <w:rPr>
                <w:rFonts w:hint="eastAsia" w:ascii="仿宋" w:hAnsi="仿宋" w:eastAsia="仿宋" w:cs="仿宋"/>
                <w:i w:val="0"/>
                <w:iCs w:val="0"/>
                <w:snapToGrid w:val="0"/>
                <w:color w:val="000000"/>
                <w:kern w:val="0"/>
                <w:sz w:val="22"/>
                <w:szCs w:val="22"/>
                <w:u w:val="none"/>
                <w:lang w:val="en-US" w:eastAsia="zh-CN" w:bidi="ar"/>
              </w:rPr>
            </w:pPr>
          </w:p>
          <w:p w14:paraId="74306DCE">
            <w:pPr>
              <w:pStyle w:val="47"/>
              <w:rPr>
                <w:rFonts w:hint="eastAsia" w:ascii="仿宋" w:hAnsi="仿宋" w:eastAsia="仿宋" w:cs="仿宋"/>
                <w:i w:val="0"/>
                <w:iCs w:val="0"/>
                <w:snapToGrid w:val="0"/>
                <w:color w:val="000000"/>
                <w:kern w:val="0"/>
                <w:sz w:val="22"/>
                <w:szCs w:val="22"/>
                <w:u w:val="none"/>
                <w:lang w:val="en-US" w:eastAsia="zh-CN" w:bidi="ar"/>
              </w:rPr>
            </w:pPr>
          </w:p>
          <w:p w14:paraId="0888EC58">
            <w:pPr>
              <w:pStyle w:val="47"/>
              <w:spacing w:before="5"/>
              <w:rPr>
                <w:rFonts w:hint="eastAsia" w:ascii="仿宋" w:hAnsi="仿宋" w:eastAsia="仿宋" w:cs="仿宋"/>
                <w:i w:val="0"/>
                <w:iCs w:val="0"/>
                <w:snapToGrid w:val="0"/>
                <w:color w:val="000000"/>
                <w:kern w:val="0"/>
                <w:sz w:val="22"/>
                <w:szCs w:val="22"/>
                <w:u w:val="none"/>
                <w:lang w:val="en-US" w:eastAsia="zh-CN" w:bidi="ar"/>
              </w:rPr>
            </w:pPr>
          </w:p>
          <w:p w14:paraId="4AB6601B">
            <w:pPr>
              <w:pStyle w:val="47"/>
              <w:jc w:val="center"/>
              <w:rPr>
                <w:rFonts w:hint="eastAsia" w:ascii="仿宋" w:hAnsi="仿宋" w:eastAsia="仿宋" w:cs="仿宋"/>
                <w:i w:val="0"/>
                <w:iCs w:val="0"/>
                <w:snapToGrid w:val="0"/>
                <w:color w:val="000000"/>
                <w:kern w:val="0"/>
                <w:sz w:val="22"/>
                <w:szCs w:val="22"/>
                <w:u w:val="none"/>
                <w:lang w:val="en-US" w:eastAsia="zh-CN" w:bidi="ar"/>
              </w:rPr>
            </w:pPr>
          </w:p>
          <w:p w14:paraId="66E8B209">
            <w:pPr>
              <w:pStyle w:val="47"/>
              <w:jc w:val="both"/>
              <w:rPr>
                <w:rFonts w:hint="eastAsia" w:ascii="仿宋" w:hAnsi="仿宋" w:eastAsia="仿宋" w:cs="仿宋"/>
                <w:i w:val="0"/>
                <w:iCs w:val="0"/>
                <w:snapToGrid w:val="0"/>
                <w:color w:val="000000"/>
                <w:kern w:val="0"/>
                <w:sz w:val="22"/>
                <w:szCs w:val="22"/>
                <w:u w:val="none"/>
                <w:lang w:val="en-US" w:eastAsia="zh-CN" w:bidi="ar"/>
              </w:rPr>
            </w:pPr>
          </w:p>
          <w:p w14:paraId="19C3C5DC">
            <w:pPr>
              <w:pStyle w:val="47"/>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2.2.4</w:t>
            </w:r>
          </w:p>
          <w:p w14:paraId="0A8E4E83">
            <w:pPr>
              <w:pStyle w:val="47"/>
              <w:spacing w:before="5"/>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（2）</w:t>
            </w:r>
          </w:p>
        </w:tc>
        <w:tc>
          <w:tcPr>
            <w:tcW w:w="554" w:type="pct"/>
            <w:vMerge w:val="restart"/>
          </w:tcPr>
          <w:p w14:paraId="7FBFBCE9">
            <w:pPr>
              <w:pStyle w:val="47"/>
              <w:rPr>
                <w:rFonts w:hint="eastAsia" w:ascii="仿宋" w:hAnsi="仿宋" w:eastAsia="仿宋" w:cs="仿宋"/>
                <w:i w:val="0"/>
                <w:iCs w:val="0"/>
                <w:snapToGrid w:val="0"/>
                <w:color w:val="000000"/>
                <w:kern w:val="0"/>
                <w:sz w:val="22"/>
                <w:szCs w:val="22"/>
                <w:u w:val="none"/>
                <w:lang w:val="en-US" w:eastAsia="zh-CN" w:bidi="ar"/>
              </w:rPr>
            </w:pPr>
          </w:p>
          <w:p w14:paraId="6139D971">
            <w:pPr>
              <w:pStyle w:val="47"/>
              <w:rPr>
                <w:rFonts w:hint="eastAsia" w:ascii="仿宋" w:hAnsi="仿宋" w:eastAsia="仿宋" w:cs="仿宋"/>
                <w:i w:val="0"/>
                <w:iCs w:val="0"/>
                <w:snapToGrid w:val="0"/>
                <w:color w:val="000000"/>
                <w:kern w:val="0"/>
                <w:sz w:val="22"/>
                <w:szCs w:val="22"/>
                <w:u w:val="none"/>
                <w:lang w:val="en-US" w:eastAsia="zh-CN" w:bidi="ar"/>
              </w:rPr>
            </w:pPr>
          </w:p>
          <w:p w14:paraId="5E3F7306">
            <w:pPr>
              <w:pStyle w:val="47"/>
              <w:rPr>
                <w:rFonts w:hint="eastAsia" w:ascii="仿宋" w:hAnsi="仿宋" w:eastAsia="仿宋" w:cs="仿宋"/>
                <w:i w:val="0"/>
                <w:iCs w:val="0"/>
                <w:snapToGrid w:val="0"/>
                <w:color w:val="000000"/>
                <w:kern w:val="0"/>
                <w:sz w:val="22"/>
                <w:szCs w:val="22"/>
                <w:u w:val="none"/>
                <w:lang w:val="en-US" w:eastAsia="zh-CN" w:bidi="ar"/>
              </w:rPr>
            </w:pPr>
          </w:p>
          <w:p w14:paraId="0A6E7B55">
            <w:pPr>
              <w:pStyle w:val="47"/>
              <w:rPr>
                <w:rFonts w:hint="eastAsia" w:ascii="仿宋" w:hAnsi="仿宋" w:eastAsia="仿宋" w:cs="仿宋"/>
                <w:i w:val="0"/>
                <w:iCs w:val="0"/>
                <w:snapToGrid w:val="0"/>
                <w:color w:val="000000"/>
                <w:kern w:val="0"/>
                <w:sz w:val="22"/>
                <w:szCs w:val="22"/>
                <w:u w:val="none"/>
                <w:lang w:val="en-US" w:eastAsia="zh-CN" w:bidi="ar"/>
              </w:rPr>
            </w:pPr>
          </w:p>
          <w:p w14:paraId="3905376F">
            <w:pPr>
              <w:pStyle w:val="47"/>
              <w:rPr>
                <w:rFonts w:hint="eastAsia" w:ascii="仿宋" w:hAnsi="仿宋" w:eastAsia="仿宋" w:cs="仿宋"/>
                <w:i w:val="0"/>
                <w:iCs w:val="0"/>
                <w:snapToGrid w:val="0"/>
                <w:color w:val="000000"/>
                <w:kern w:val="0"/>
                <w:sz w:val="22"/>
                <w:szCs w:val="22"/>
                <w:u w:val="none"/>
                <w:lang w:val="en-US" w:eastAsia="zh-CN" w:bidi="ar"/>
              </w:rPr>
            </w:pPr>
          </w:p>
          <w:p w14:paraId="147577C9">
            <w:pPr>
              <w:pStyle w:val="47"/>
              <w:rPr>
                <w:rFonts w:hint="eastAsia" w:ascii="仿宋" w:hAnsi="仿宋" w:eastAsia="仿宋" w:cs="仿宋"/>
                <w:i w:val="0"/>
                <w:iCs w:val="0"/>
                <w:snapToGrid w:val="0"/>
                <w:color w:val="000000"/>
                <w:kern w:val="0"/>
                <w:sz w:val="22"/>
                <w:szCs w:val="22"/>
                <w:u w:val="none"/>
                <w:lang w:val="en-US" w:eastAsia="zh-CN" w:bidi="ar"/>
              </w:rPr>
            </w:pPr>
          </w:p>
          <w:p w14:paraId="5D94AC67">
            <w:pPr>
              <w:pStyle w:val="47"/>
              <w:rPr>
                <w:rFonts w:hint="eastAsia" w:ascii="仿宋" w:hAnsi="仿宋" w:eastAsia="仿宋" w:cs="仿宋"/>
                <w:i w:val="0"/>
                <w:iCs w:val="0"/>
                <w:snapToGrid w:val="0"/>
                <w:color w:val="000000"/>
                <w:kern w:val="0"/>
                <w:sz w:val="22"/>
                <w:szCs w:val="22"/>
                <w:u w:val="none"/>
                <w:lang w:val="en-US" w:eastAsia="zh-CN" w:bidi="ar"/>
              </w:rPr>
            </w:pPr>
          </w:p>
          <w:p w14:paraId="5F7AAE82">
            <w:pPr>
              <w:pStyle w:val="47"/>
              <w:spacing w:before="5"/>
              <w:rPr>
                <w:rFonts w:hint="eastAsia" w:ascii="仿宋" w:hAnsi="仿宋" w:eastAsia="仿宋" w:cs="仿宋"/>
                <w:i w:val="0"/>
                <w:iCs w:val="0"/>
                <w:snapToGrid w:val="0"/>
                <w:color w:val="000000"/>
                <w:kern w:val="0"/>
                <w:sz w:val="22"/>
                <w:szCs w:val="22"/>
                <w:u w:val="none"/>
                <w:lang w:val="en-US" w:eastAsia="zh-CN" w:bidi="ar"/>
              </w:rPr>
            </w:pPr>
          </w:p>
          <w:p w14:paraId="6A4EAAC9">
            <w:pPr>
              <w:pStyle w:val="47"/>
              <w:spacing w:line="244" w:lineRule="auto"/>
              <w:ind w:right="-225" w:rightChars="0"/>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技 术</w:t>
            </w:r>
          </w:p>
          <w:p w14:paraId="4F5C216B">
            <w:pPr>
              <w:pStyle w:val="47"/>
              <w:spacing w:line="244" w:lineRule="auto"/>
              <w:ind w:right="-225" w:rightChars="0"/>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评 分</w:t>
            </w:r>
          </w:p>
          <w:p w14:paraId="56CA459A">
            <w:pPr>
              <w:pStyle w:val="47"/>
              <w:spacing w:line="244" w:lineRule="auto"/>
              <w:ind w:right="-225" w:rightChars="0"/>
              <w:jc w:val="center"/>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(50分)</w:t>
            </w:r>
          </w:p>
        </w:tc>
        <w:tc>
          <w:tcPr>
            <w:tcW w:w="834" w:type="pct"/>
            <w:vAlign w:val="center"/>
          </w:tcPr>
          <w:p w14:paraId="57CEBB79">
            <w:pPr>
              <w:pStyle w:val="47"/>
              <w:spacing w:before="102"/>
              <w:jc w:val="center"/>
              <w:rPr>
                <w:rFonts w:hint="eastAsia" w:ascii="仿宋" w:hAnsi="仿宋" w:eastAsia="仿宋" w:cs="仿宋"/>
                <w:i w:val="0"/>
                <w:iCs w:val="0"/>
                <w:snapToGrid w:val="0"/>
                <w:color w:val="000000"/>
                <w:kern w:val="0"/>
                <w:sz w:val="22"/>
                <w:szCs w:val="22"/>
                <w:u w:val="none"/>
                <w:lang w:val="en-US" w:eastAsia="zh-CN" w:bidi="ar"/>
              </w:rPr>
            </w:pPr>
          </w:p>
          <w:p w14:paraId="60235509">
            <w:pPr>
              <w:pStyle w:val="47"/>
              <w:spacing w:before="102"/>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总体实施方案</w:t>
            </w:r>
          </w:p>
          <w:p w14:paraId="33744069">
            <w:pPr>
              <w:pStyle w:val="47"/>
              <w:spacing w:before="102"/>
              <w:jc w:val="center"/>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(30 分)</w:t>
            </w:r>
          </w:p>
        </w:tc>
        <w:tc>
          <w:tcPr>
            <w:tcW w:w="3208" w:type="pct"/>
            <w:vAlign w:val="top"/>
          </w:tcPr>
          <w:p w14:paraId="66B6E97C">
            <w:pPr>
              <w:widowControl/>
              <w:snapToGrid w:val="0"/>
              <w:jc w:val="both"/>
              <w:textAlignment w:val="baseline"/>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提供项目总体实施，方案内容应至少包括：项目概况、投入本项目的检测设备、人员组织方案、现场检测方案、结构计算分析方案、进度计划等。</w:t>
            </w:r>
          </w:p>
          <w:p w14:paraId="4FCC3955">
            <w:pPr>
              <w:widowControl/>
              <w:snapToGrid w:val="0"/>
              <w:jc w:val="both"/>
              <w:textAlignment w:val="baseline"/>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根据总体实施方案的合理性、完整性、符合性且对上述要求的响应情况进行打分；</w:t>
            </w:r>
          </w:p>
          <w:p w14:paraId="11F8C558">
            <w:pPr>
              <w:widowControl/>
              <w:snapToGrid w:val="0"/>
              <w:jc w:val="both"/>
              <w:textAlignment w:val="baseline"/>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(1)评级为</w:t>
            </w:r>
            <w:r>
              <w:rPr>
                <w:rFonts w:hint="default" w:ascii="仿宋" w:hAnsi="仿宋" w:eastAsia="仿宋" w:cs="仿宋"/>
                <w:i w:val="0"/>
                <w:iCs w:val="0"/>
                <w:snapToGrid w:val="0"/>
                <w:color w:val="000000"/>
                <w:kern w:val="0"/>
                <w:sz w:val="22"/>
                <w:szCs w:val="22"/>
                <w:u w:val="none"/>
                <w:lang w:val="en-US" w:eastAsia="zh-CN" w:bidi="ar"/>
              </w:rPr>
              <w:t>优</w:t>
            </w:r>
            <w:r>
              <w:rPr>
                <w:rFonts w:hint="eastAsia" w:ascii="仿宋" w:hAnsi="仿宋" w:eastAsia="仿宋" w:cs="仿宋"/>
                <w:i w:val="0"/>
                <w:iCs w:val="0"/>
                <w:snapToGrid w:val="0"/>
                <w:color w:val="000000"/>
                <w:kern w:val="0"/>
                <w:sz w:val="22"/>
                <w:szCs w:val="22"/>
                <w:u w:val="none"/>
                <w:lang w:val="en-US" w:eastAsia="zh-CN" w:bidi="ar"/>
              </w:rPr>
              <w:t>，</w:t>
            </w:r>
            <w:r>
              <w:rPr>
                <w:rFonts w:hint="default" w:ascii="仿宋" w:hAnsi="仿宋" w:eastAsia="仿宋" w:cs="仿宋"/>
                <w:b/>
                <w:bCs/>
                <w:i w:val="0"/>
                <w:iCs w:val="0"/>
                <w:snapToGrid w:val="0"/>
                <w:color w:val="000000"/>
                <w:kern w:val="0"/>
                <w:sz w:val="22"/>
                <w:szCs w:val="22"/>
                <w:u w:val="none"/>
                <w:lang w:val="en-US" w:eastAsia="zh-CN" w:bidi="ar"/>
              </w:rPr>
              <w:t>得</w:t>
            </w:r>
            <w:r>
              <w:rPr>
                <w:rFonts w:hint="eastAsia" w:ascii="仿宋" w:hAnsi="仿宋" w:eastAsia="仿宋" w:cs="仿宋"/>
                <w:b/>
                <w:bCs/>
                <w:i w:val="0"/>
                <w:iCs w:val="0"/>
                <w:snapToGrid w:val="0"/>
                <w:color w:val="000000"/>
                <w:kern w:val="0"/>
                <w:sz w:val="22"/>
                <w:szCs w:val="22"/>
                <w:u w:val="none"/>
                <w:lang w:val="en-US" w:eastAsia="zh-CN" w:bidi="ar"/>
              </w:rPr>
              <w:t>30</w:t>
            </w:r>
            <w:r>
              <w:rPr>
                <w:rFonts w:hint="default" w:ascii="仿宋" w:hAnsi="仿宋" w:eastAsia="仿宋" w:cs="仿宋"/>
                <w:b/>
                <w:bCs/>
                <w:i w:val="0"/>
                <w:iCs w:val="0"/>
                <w:snapToGrid w:val="0"/>
                <w:color w:val="000000"/>
                <w:kern w:val="0"/>
                <w:sz w:val="22"/>
                <w:szCs w:val="22"/>
                <w:u w:val="none"/>
                <w:lang w:val="en-US" w:eastAsia="zh-CN" w:bidi="ar"/>
              </w:rPr>
              <w:t>分</w:t>
            </w:r>
            <w:r>
              <w:rPr>
                <w:rFonts w:hint="eastAsia" w:ascii="仿宋" w:hAnsi="仿宋" w:eastAsia="仿宋" w:cs="仿宋"/>
                <w:i w:val="0"/>
                <w:iCs w:val="0"/>
                <w:snapToGrid w:val="0"/>
                <w:color w:val="000000"/>
                <w:kern w:val="0"/>
                <w:sz w:val="22"/>
                <w:szCs w:val="22"/>
                <w:u w:val="none"/>
                <w:lang w:val="en-US" w:eastAsia="zh-CN" w:bidi="ar"/>
              </w:rPr>
              <w:t>；</w:t>
            </w:r>
          </w:p>
          <w:p w14:paraId="2DDA739E">
            <w:pPr>
              <w:widowControl/>
              <w:snapToGrid w:val="0"/>
              <w:jc w:val="both"/>
              <w:textAlignment w:val="baseline"/>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(2)评级为良，</w:t>
            </w:r>
            <w:r>
              <w:rPr>
                <w:rFonts w:hint="default" w:ascii="仿宋" w:hAnsi="仿宋" w:eastAsia="仿宋" w:cs="仿宋"/>
                <w:b/>
                <w:bCs/>
                <w:i w:val="0"/>
                <w:iCs w:val="0"/>
                <w:snapToGrid w:val="0"/>
                <w:color w:val="000000"/>
                <w:kern w:val="0"/>
                <w:sz w:val="22"/>
                <w:szCs w:val="22"/>
                <w:u w:val="none"/>
                <w:lang w:val="en-US" w:eastAsia="zh-CN" w:bidi="ar"/>
              </w:rPr>
              <w:t>得</w:t>
            </w:r>
            <w:r>
              <w:rPr>
                <w:rFonts w:hint="eastAsia" w:ascii="仿宋" w:hAnsi="仿宋" w:eastAsia="仿宋" w:cs="仿宋"/>
                <w:b/>
                <w:bCs/>
                <w:i w:val="0"/>
                <w:iCs w:val="0"/>
                <w:snapToGrid w:val="0"/>
                <w:color w:val="000000"/>
                <w:kern w:val="0"/>
                <w:sz w:val="22"/>
                <w:szCs w:val="22"/>
                <w:u w:val="none"/>
                <w:lang w:val="en-US" w:eastAsia="zh-CN" w:bidi="ar"/>
              </w:rPr>
              <w:t>15</w:t>
            </w:r>
            <w:r>
              <w:rPr>
                <w:rFonts w:hint="default" w:ascii="仿宋" w:hAnsi="仿宋" w:eastAsia="仿宋" w:cs="仿宋"/>
                <w:b/>
                <w:bCs/>
                <w:i w:val="0"/>
                <w:iCs w:val="0"/>
                <w:snapToGrid w:val="0"/>
                <w:color w:val="000000"/>
                <w:kern w:val="0"/>
                <w:sz w:val="22"/>
                <w:szCs w:val="22"/>
                <w:u w:val="none"/>
                <w:lang w:val="en-US" w:eastAsia="zh-CN" w:bidi="ar"/>
              </w:rPr>
              <w:t>分</w:t>
            </w:r>
            <w:r>
              <w:rPr>
                <w:rFonts w:hint="eastAsia" w:ascii="仿宋" w:hAnsi="仿宋" w:eastAsia="仿宋" w:cs="仿宋"/>
                <w:i w:val="0"/>
                <w:iCs w:val="0"/>
                <w:snapToGrid w:val="0"/>
                <w:color w:val="000000"/>
                <w:kern w:val="0"/>
                <w:sz w:val="22"/>
                <w:szCs w:val="22"/>
                <w:u w:val="none"/>
                <w:lang w:val="en-US" w:eastAsia="zh-CN" w:bidi="ar"/>
              </w:rPr>
              <w:t>；</w:t>
            </w:r>
          </w:p>
          <w:p w14:paraId="12937B8F">
            <w:pPr>
              <w:widowControl/>
              <w:snapToGrid w:val="0"/>
              <w:jc w:val="both"/>
              <w:textAlignment w:val="baseline"/>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(3)评级为</w:t>
            </w:r>
            <w:r>
              <w:rPr>
                <w:rFonts w:hint="default" w:ascii="仿宋" w:hAnsi="仿宋" w:eastAsia="仿宋" w:cs="仿宋"/>
                <w:i w:val="0"/>
                <w:iCs w:val="0"/>
                <w:snapToGrid w:val="0"/>
                <w:color w:val="000000"/>
                <w:kern w:val="0"/>
                <w:sz w:val="22"/>
                <w:szCs w:val="22"/>
                <w:u w:val="none"/>
                <w:lang w:val="en-US" w:eastAsia="zh-CN" w:bidi="ar"/>
              </w:rPr>
              <w:t>一般</w:t>
            </w:r>
            <w:r>
              <w:rPr>
                <w:rFonts w:hint="eastAsia" w:ascii="仿宋" w:hAnsi="仿宋" w:eastAsia="仿宋" w:cs="仿宋"/>
                <w:i w:val="0"/>
                <w:iCs w:val="0"/>
                <w:snapToGrid w:val="0"/>
                <w:color w:val="000000"/>
                <w:kern w:val="0"/>
                <w:sz w:val="22"/>
                <w:szCs w:val="22"/>
                <w:u w:val="none"/>
                <w:lang w:val="en-US" w:eastAsia="zh-CN" w:bidi="ar"/>
              </w:rPr>
              <w:t>，</w:t>
            </w:r>
            <w:r>
              <w:rPr>
                <w:rFonts w:hint="default" w:ascii="仿宋" w:hAnsi="仿宋" w:eastAsia="仿宋" w:cs="仿宋"/>
                <w:b/>
                <w:bCs/>
                <w:i w:val="0"/>
                <w:iCs w:val="0"/>
                <w:snapToGrid w:val="0"/>
                <w:color w:val="000000"/>
                <w:kern w:val="0"/>
                <w:sz w:val="22"/>
                <w:szCs w:val="22"/>
                <w:u w:val="none"/>
                <w:lang w:val="en-US" w:eastAsia="zh-CN" w:bidi="ar"/>
              </w:rPr>
              <w:t>得</w:t>
            </w:r>
            <w:r>
              <w:rPr>
                <w:rFonts w:hint="eastAsia" w:ascii="仿宋" w:hAnsi="仿宋" w:eastAsia="仿宋" w:cs="仿宋"/>
                <w:b/>
                <w:bCs/>
                <w:i w:val="0"/>
                <w:iCs w:val="0"/>
                <w:snapToGrid w:val="0"/>
                <w:color w:val="000000"/>
                <w:kern w:val="0"/>
                <w:sz w:val="22"/>
                <w:szCs w:val="22"/>
                <w:u w:val="none"/>
                <w:lang w:val="en-US" w:eastAsia="zh-CN" w:bidi="ar"/>
              </w:rPr>
              <w:t>5</w:t>
            </w:r>
            <w:r>
              <w:rPr>
                <w:rFonts w:hint="default" w:ascii="仿宋" w:hAnsi="仿宋" w:eastAsia="仿宋" w:cs="仿宋"/>
                <w:b/>
                <w:bCs/>
                <w:i w:val="0"/>
                <w:iCs w:val="0"/>
                <w:snapToGrid w:val="0"/>
                <w:color w:val="000000"/>
                <w:kern w:val="0"/>
                <w:sz w:val="22"/>
                <w:szCs w:val="22"/>
                <w:u w:val="none"/>
                <w:lang w:val="en-US" w:eastAsia="zh-CN" w:bidi="ar"/>
              </w:rPr>
              <w:t>分</w:t>
            </w:r>
            <w:r>
              <w:rPr>
                <w:rFonts w:hint="eastAsia" w:ascii="仿宋" w:hAnsi="仿宋" w:eastAsia="仿宋" w:cs="仿宋"/>
                <w:i w:val="0"/>
                <w:iCs w:val="0"/>
                <w:snapToGrid w:val="0"/>
                <w:color w:val="000000"/>
                <w:kern w:val="0"/>
                <w:sz w:val="22"/>
                <w:szCs w:val="22"/>
                <w:u w:val="none"/>
                <w:lang w:val="en-US" w:eastAsia="zh-CN" w:bidi="ar"/>
              </w:rPr>
              <w:t>；</w:t>
            </w:r>
          </w:p>
          <w:p w14:paraId="5E2865CE">
            <w:pPr>
              <w:widowControl/>
              <w:snapToGrid w:val="0"/>
              <w:jc w:val="both"/>
              <w:textAlignment w:val="baseline"/>
              <w:rPr>
                <w:rFonts w:hint="default"/>
                <w:lang w:val="en-US" w:eastAsia="zh-CN"/>
              </w:rPr>
            </w:pPr>
            <w:r>
              <w:rPr>
                <w:rFonts w:hint="eastAsia" w:ascii="仿宋" w:hAnsi="仿宋" w:eastAsia="仿宋" w:cs="仿宋"/>
                <w:i w:val="0"/>
                <w:iCs w:val="0"/>
                <w:snapToGrid w:val="0"/>
                <w:color w:val="000000"/>
                <w:kern w:val="0"/>
                <w:sz w:val="22"/>
                <w:szCs w:val="22"/>
                <w:u w:val="none"/>
                <w:lang w:val="en-US" w:eastAsia="zh-CN" w:bidi="ar"/>
              </w:rPr>
              <w:t>(4)评级为差，</w:t>
            </w:r>
            <w:r>
              <w:rPr>
                <w:rFonts w:hint="eastAsia" w:ascii="仿宋" w:hAnsi="仿宋" w:eastAsia="仿宋" w:cs="仿宋"/>
                <w:b/>
                <w:bCs/>
                <w:i w:val="0"/>
                <w:iCs w:val="0"/>
                <w:snapToGrid w:val="0"/>
                <w:color w:val="000000"/>
                <w:kern w:val="0"/>
                <w:sz w:val="22"/>
                <w:szCs w:val="22"/>
                <w:u w:val="none"/>
                <w:lang w:val="en-US" w:eastAsia="zh-CN" w:bidi="ar"/>
              </w:rPr>
              <w:t>得1分、</w:t>
            </w:r>
            <w:r>
              <w:rPr>
                <w:rFonts w:hint="eastAsia" w:ascii="仿宋" w:hAnsi="仿宋" w:eastAsia="仿宋" w:cs="仿宋"/>
                <w:i w:val="0"/>
                <w:iCs w:val="0"/>
                <w:snapToGrid w:val="0"/>
                <w:color w:val="000000"/>
                <w:kern w:val="0"/>
                <w:sz w:val="22"/>
                <w:szCs w:val="22"/>
                <w:u w:val="none"/>
                <w:lang w:val="en-US" w:eastAsia="zh-CN" w:bidi="ar"/>
              </w:rPr>
              <w:t>未提供，则不得分</w:t>
            </w:r>
            <w:r>
              <w:rPr>
                <w:rFonts w:hint="default" w:ascii="仿宋" w:hAnsi="仿宋" w:eastAsia="仿宋" w:cs="仿宋"/>
                <w:i w:val="0"/>
                <w:iCs w:val="0"/>
                <w:snapToGrid w:val="0"/>
                <w:color w:val="000000"/>
                <w:kern w:val="0"/>
                <w:sz w:val="22"/>
                <w:szCs w:val="22"/>
                <w:u w:val="none"/>
                <w:lang w:val="en-US" w:eastAsia="zh-CN" w:bidi="ar"/>
              </w:rPr>
              <w:t>。</w:t>
            </w:r>
          </w:p>
        </w:tc>
      </w:tr>
      <w:tr w14:paraId="34065E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402" w:type="pct"/>
            <w:vMerge w:val="continue"/>
          </w:tcPr>
          <w:p w14:paraId="19160CAE">
            <w:pPr>
              <w:rPr>
                <w:rFonts w:hint="eastAsia" w:ascii="仿宋" w:hAnsi="仿宋" w:eastAsia="仿宋" w:cs="仿宋"/>
                <w:i w:val="0"/>
                <w:iCs w:val="0"/>
                <w:snapToGrid w:val="0"/>
                <w:color w:val="000000"/>
                <w:kern w:val="0"/>
                <w:sz w:val="22"/>
                <w:szCs w:val="22"/>
                <w:u w:val="none"/>
                <w:lang w:val="en-US" w:eastAsia="zh-CN" w:bidi="ar"/>
              </w:rPr>
            </w:pPr>
          </w:p>
        </w:tc>
        <w:tc>
          <w:tcPr>
            <w:tcW w:w="554" w:type="pct"/>
            <w:vMerge w:val="continue"/>
          </w:tcPr>
          <w:p w14:paraId="453CE801">
            <w:pPr>
              <w:rPr>
                <w:rFonts w:hint="eastAsia" w:ascii="仿宋" w:hAnsi="仿宋" w:eastAsia="仿宋" w:cs="仿宋"/>
                <w:i w:val="0"/>
                <w:iCs w:val="0"/>
                <w:snapToGrid w:val="0"/>
                <w:color w:val="000000"/>
                <w:kern w:val="0"/>
                <w:sz w:val="22"/>
                <w:szCs w:val="22"/>
                <w:u w:val="none"/>
                <w:lang w:val="en-US" w:eastAsia="zh-CN" w:bidi="ar"/>
              </w:rPr>
            </w:pPr>
          </w:p>
        </w:tc>
        <w:tc>
          <w:tcPr>
            <w:tcW w:w="834" w:type="pct"/>
            <w:vAlign w:val="center"/>
          </w:tcPr>
          <w:p w14:paraId="7EE826F9">
            <w:pPr>
              <w:pStyle w:val="47"/>
              <w:spacing w:before="102"/>
              <w:jc w:val="center"/>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鉴定服务质量保证方案</w:t>
            </w:r>
          </w:p>
          <w:p w14:paraId="642FD909">
            <w:pPr>
              <w:pStyle w:val="47"/>
              <w:spacing w:before="102"/>
              <w:jc w:val="center"/>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(10 分)</w:t>
            </w:r>
          </w:p>
        </w:tc>
        <w:tc>
          <w:tcPr>
            <w:tcW w:w="3208" w:type="pct"/>
            <w:vAlign w:val="top"/>
          </w:tcPr>
          <w:p w14:paraId="4E6FFC42">
            <w:pPr>
              <w:widowControl/>
              <w:snapToGrid w:val="0"/>
              <w:jc w:val="both"/>
              <w:textAlignment w:val="baseline"/>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需针对本项目提供鉴定服务质量保障方案，内容包括但不限于：鉴定报告内容完整性方案、鉴定结果确定性保障方案等。</w:t>
            </w:r>
          </w:p>
          <w:p w14:paraId="1B80506B">
            <w:pPr>
              <w:widowControl/>
              <w:snapToGrid w:val="0"/>
              <w:jc w:val="both"/>
              <w:textAlignment w:val="baseline"/>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根据鉴定服务质量保证方案的合理性、完整性、符合性且对上述要求的响应情况进行打分；</w:t>
            </w:r>
          </w:p>
          <w:p w14:paraId="5168032F">
            <w:pPr>
              <w:widowControl/>
              <w:numPr>
                <w:ilvl w:val="0"/>
                <w:numId w:val="0"/>
              </w:numPr>
              <w:snapToGrid w:val="0"/>
              <w:jc w:val="both"/>
              <w:textAlignment w:val="baseline"/>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(1)评级为</w:t>
            </w:r>
            <w:r>
              <w:rPr>
                <w:rFonts w:hint="default" w:ascii="仿宋" w:hAnsi="仿宋" w:eastAsia="仿宋" w:cs="仿宋"/>
                <w:i w:val="0"/>
                <w:iCs w:val="0"/>
                <w:snapToGrid w:val="0"/>
                <w:color w:val="000000"/>
                <w:kern w:val="0"/>
                <w:sz w:val="22"/>
                <w:szCs w:val="22"/>
                <w:u w:val="none"/>
                <w:lang w:val="en-US" w:eastAsia="zh-CN" w:bidi="ar"/>
              </w:rPr>
              <w:t>优</w:t>
            </w:r>
            <w:r>
              <w:rPr>
                <w:rFonts w:hint="eastAsia" w:ascii="仿宋" w:hAnsi="仿宋" w:eastAsia="仿宋" w:cs="仿宋"/>
                <w:i w:val="0"/>
                <w:iCs w:val="0"/>
                <w:snapToGrid w:val="0"/>
                <w:color w:val="000000"/>
                <w:kern w:val="0"/>
                <w:sz w:val="22"/>
                <w:szCs w:val="22"/>
                <w:u w:val="none"/>
                <w:lang w:val="en-US" w:eastAsia="zh-CN" w:bidi="ar"/>
              </w:rPr>
              <w:t>，</w:t>
            </w:r>
            <w:r>
              <w:rPr>
                <w:rFonts w:hint="eastAsia" w:ascii="仿宋" w:hAnsi="仿宋" w:eastAsia="仿宋" w:cs="仿宋"/>
                <w:b/>
                <w:bCs/>
                <w:i w:val="0"/>
                <w:iCs w:val="0"/>
                <w:snapToGrid w:val="0"/>
                <w:color w:val="000000"/>
                <w:kern w:val="0"/>
                <w:sz w:val="22"/>
                <w:szCs w:val="22"/>
                <w:u w:val="none"/>
                <w:lang w:val="en-US" w:eastAsia="zh-CN" w:bidi="ar"/>
              </w:rPr>
              <w:t>得10</w:t>
            </w:r>
            <w:r>
              <w:rPr>
                <w:rFonts w:hint="default" w:ascii="仿宋" w:hAnsi="仿宋" w:eastAsia="仿宋" w:cs="仿宋"/>
                <w:b/>
                <w:bCs/>
                <w:i w:val="0"/>
                <w:iCs w:val="0"/>
                <w:snapToGrid w:val="0"/>
                <w:color w:val="000000"/>
                <w:kern w:val="0"/>
                <w:sz w:val="22"/>
                <w:szCs w:val="22"/>
                <w:u w:val="none"/>
                <w:lang w:val="en-US" w:eastAsia="zh-CN" w:bidi="ar"/>
              </w:rPr>
              <w:t>分</w:t>
            </w:r>
            <w:r>
              <w:rPr>
                <w:rFonts w:hint="eastAsia" w:ascii="仿宋" w:hAnsi="仿宋" w:eastAsia="仿宋" w:cs="仿宋"/>
                <w:i w:val="0"/>
                <w:iCs w:val="0"/>
                <w:snapToGrid w:val="0"/>
                <w:color w:val="000000"/>
                <w:kern w:val="0"/>
                <w:sz w:val="22"/>
                <w:szCs w:val="22"/>
                <w:u w:val="none"/>
                <w:lang w:val="en-US" w:eastAsia="zh-CN" w:bidi="ar"/>
              </w:rPr>
              <w:t>；</w:t>
            </w:r>
          </w:p>
          <w:p w14:paraId="6509130E">
            <w:pPr>
              <w:widowControl/>
              <w:numPr>
                <w:ilvl w:val="0"/>
                <w:numId w:val="0"/>
              </w:numPr>
              <w:snapToGrid w:val="0"/>
              <w:jc w:val="both"/>
              <w:textAlignment w:val="baseline"/>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(2)评级为良，</w:t>
            </w:r>
            <w:r>
              <w:rPr>
                <w:rFonts w:hint="default" w:ascii="仿宋" w:hAnsi="仿宋" w:eastAsia="仿宋" w:cs="仿宋"/>
                <w:b/>
                <w:bCs/>
                <w:i w:val="0"/>
                <w:iCs w:val="0"/>
                <w:snapToGrid w:val="0"/>
                <w:color w:val="000000"/>
                <w:kern w:val="0"/>
                <w:sz w:val="22"/>
                <w:szCs w:val="22"/>
                <w:u w:val="none"/>
                <w:lang w:val="en-US" w:eastAsia="zh-CN" w:bidi="ar"/>
              </w:rPr>
              <w:t>得</w:t>
            </w:r>
            <w:r>
              <w:rPr>
                <w:rFonts w:hint="eastAsia" w:ascii="仿宋" w:hAnsi="仿宋" w:eastAsia="仿宋" w:cs="仿宋"/>
                <w:b/>
                <w:bCs/>
                <w:i w:val="0"/>
                <w:iCs w:val="0"/>
                <w:snapToGrid w:val="0"/>
                <w:color w:val="000000"/>
                <w:kern w:val="0"/>
                <w:sz w:val="22"/>
                <w:szCs w:val="22"/>
                <w:u w:val="none"/>
                <w:lang w:val="en-US" w:eastAsia="zh-CN" w:bidi="ar"/>
              </w:rPr>
              <w:t>5</w:t>
            </w:r>
            <w:r>
              <w:rPr>
                <w:rFonts w:hint="default" w:ascii="仿宋" w:hAnsi="仿宋" w:eastAsia="仿宋" w:cs="仿宋"/>
                <w:b/>
                <w:bCs/>
                <w:i w:val="0"/>
                <w:iCs w:val="0"/>
                <w:snapToGrid w:val="0"/>
                <w:color w:val="000000"/>
                <w:kern w:val="0"/>
                <w:sz w:val="22"/>
                <w:szCs w:val="22"/>
                <w:u w:val="none"/>
                <w:lang w:val="en-US" w:eastAsia="zh-CN" w:bidi="ar"/>
              </w:rPr>
              <w:t>分</w:t>
            </w:r>
            <w:r>
              <w:rPr>
                <w:rFonts w:hint="eastAsia" w:ascii="仿宋" w:hAnsi="仿宋" w:eastAsia="仿宋" w:cs="仿宋"/>
                <w:i w:val="0"/>
                <w:iCs w:val="0"/>
                <w:snapToGrid w:val="0"/>
                <w:color w:val="000000"/>
                <w:kern w:val="0"/>
                <w:sz w:val="22"/>
                <w:szCs w:val="22"/>
                <w:u w:val="none"/>
                <w:lang w:val="en-US" w:eastAsia="zh-CN" w:bidi="ar"/>
              </w:rPr>
              <w:t>；</w:t>
            </w:r>
          </w:p>
          <w:p w14:paraId="40AD5FD9">
            <w:pPr>
              <w:widowControl/>
              <w:numPr>
                <w:ilvl w:val="0"/>
                <w:numId w:val="0"/>
              </w:numPr>
              <w:snapToGrid w:val="0"/>
              <w:jc w:val="both"/>
              <w:textAlignment w:val="baseline"/>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(3)评级为</w:t>
            </w:r>
            <w:r>
              <w:rPr>
                <w:rFonts w:hint="default" w:ascii="仿宋" w:hAnsi="仿宋" w:eastAsia="仿宋" w:cs="仿宋"/>
                <w:i w:val="0"/>
                <w:iCs w:val="0"/>
                <w:snapToGrid w:val="0"/>
                <w:color w:val="000000"/>
                <w:kern w:val="0"/>
                <w:sz w:val="22"/>
                <w:szCs w:val="22"/>
                <w:u w:val="none"/>
                <w:lang w:val="en-US" w:eastAsia="zh-CN" w:bidi="ar"/>
              </w:rPr>
              <w:t>一般</w:t>
            </w:r>
            <w:r>
              <w:rPr>
                <w:rFonts w:hint="eastAsia" w:ascii="仿宋" w:hAnsi="仿宋" w:eastAsia="仿宋" w:cs="仿宋"/>
                <w:i w:val="0"/>
                <w:iCs w:val="0"/>
                <w:snapToGrid w:val="0"/>
                <w:color w:val="000000"/>
                <w:kern w:val="0"/>
                <w:sz w:val="22"/>
                <w:szCs w:val="22"/>
                <w:u w:val="none"/>
                <w:lang w:val="en-US" w:eastAsia="zh-CN" w:bidi="ar"/>
              </w:rPr>
              <w:t>，</w:t>
            </w:r>
            <w:r>
              <w:rPr>
                <w:rFonts w:hint="default" w:ascii="仿宋" w:hAnsi="仿宋" w:eastAsia="仿宋" w:cs="仿宋"/>
                <w:b/>
                <w:bCs/>
                <w:i w:val="0"/>
                <w:iCs w:val="0"/>
                <w:snapToGrid w:val="0"/>
                <w:color w:val="000000"/>
                <w:kern w:val="0"/>
                <w:sz w:val="22"/>
                <w:szCs w:val="22"/>
                <w:u w:val="none"/>
                <w:lang w:val="en-US" w:eastAsia="zh-CN" w:bidi="ar"/>
              </w:rPr>
              <w:t>得</w:t>
            </w:r>
            <w:r>
              <w:rPr>
                <w:rFonts w:hint="eastAsia" w:ascii="仿宋" w:hAnsi="仿宋" w:eastAsia="仿宋" w:cs="仿宋"/>
                <w:b/>
                <w:bCs/>
                <w:i w:val="0"/>
                <w:iCs w:val="0"/>
                <w:snapToGrid w:val="0"/>
                <w:color w:val="000000"/>
                <w:kern w:val="0"/>
                <w:sz w:val="22"/>
                <w:szCs w:val="22"/>
                <w:u w:val="none"/>
                <w:lang w:val="en-US" w:eastAsia="zh-CN" w:bidi="ar"/>
              </w:rPr>
              <w:t>1</w:t>
            </w:r>
            <w:r>
              <w:rPr>
                <w:rFonts w:hint="default" w:ascii="仿宋" w:hAnsi="仿宋" w:eastAsia="仿宋" w:cs="仿宋"/>
                <w:b/>
                <w:bCs/>
                <w:i w:val="0"/>
                <w:iCs w:val="0"/>
                <w:snapToGrid w:val="0"/>
                <w:color w:val="000000"/>
                <w:kern w:val="0"/>
                <w:sz w:val="22"/>
                <w:szCs w:val="22"/>
                <w:u w:val="none"/>
                <w:lang w:val="en-US" w:eastAsia="zh-CN" w:bidi="ar"/>
              </w:rPr>
              <w:t>分</w:t>
            </w:r>
            <w:r>
              <w:rPr>
                <w:rFonts w:hint="eastAsia" w:ascii="仿宋" w:hAnsi="仿宋" w:eastAsia="仿宋" w:cs="仿宋"/>
                <w:i w:val="0"/>
                <w:iCs w:val="0"/>
                <w:snapToGrid w:val="0"/>
                <w:color w:val="000000"/>
                <w:kern w:val="0"/>
                <w:sz w:val="22"/>
                <w:szCs w:val="22"/>
                <w:u w:val="none"/>
                <w:lang w:val="en-US" w:eastAsia="zh-CN" w:bidi="ar"/>
              </w:rPr>
              <w:t>；</w:t>
            </w:r>
          </w:p>
          <w:p w14:paraId="39D516E8">
            <w:pPr>
              <w:widowControl/>
              <w:numPr>
                <w:ilvl w:val="0"/>
                <w:numId w:val="0"/>
              </w:numPr>
              <w:snapToGrid w:val="0"/>
              <w:jc w:val="both"/>
              <w:textAlignment w:val="baseline"/>
              <w:rPr>
                <w:rFonts w:hint="eastAsia" w:ascii="仿宋" w:hAnsi="仿宋" w:eastAsia="仿宋" w:cs="仿宋"/>
                <w:i w:val="0"/>
                <w:iCs w:val="0"/>
                <w:snapToGrid w:val="0"/>
                <w:color w:val="000000"/>
                <w:kern w:val="0"/>
                <w:sz w:val="22"/>
                <w:szCs w:val="22"/>
                <w:u w:val="none"/>
                <w:lang w:val="zh-CN" w:eastAsia="zh-CN" w:bidi="ar"/>
              </w:rPr>
            </w:pPr>
            <w:r>
              <w:rPr>
                <w:rFonts w:hint="eastAsia" w:ascii="仿宋" w:hAnsi="仿宋" w:eastAsia="仿宋" w:cs="仿宋"/>
                <w:i w:val="0"/>
                <w:iCs w:val="0"/>
                <w:snapToGrid w:val="0"/>
                <w:color w:val="000000"/>
                <w:kern w:val="0"/>
                <w:sz w:val="22"/>
                <w:szCs w:val="22"/>
                <w:u w:val="none"/>
                <w:lang w:val="en-US" w:eastAsia="zh-CN" w:bidi="ar"/>
              </w:rPr>
              <w:t>(4)评级为差或未提供，则不得分</w:t>
            </w:r>
            <w:r>
              <w:rPr>
                <w:rFonts w:hint="default" w:ascii="仿宋" w:hAnsi="仿宋" w:eastAsia="仿宋" w:cs="仿宋"/>
                <w:i w:val="0"/>
                <w:iCs w:val="0"/>
                <w:snapToGrid w:val="0"/>
                <w:color w:val="000000"/>
                <w:kern w:val="0"/>
                <w:sz w:val="22"/>
                <w:szCs w:val="22"/>
                <w:u w:val="none"/>
                <w:lang w:val="en-US" w:eastAsia="zh-CN" w:bidi="ar"/>
              </w:rPr>
              <w:t>。</w:t>
            </w:r>
          </w:p>
        </w:tc>
      </w:tr>
      <w:tr w14:paraId="447CF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402" w:type="pct"/>
            <w:vMerge w:val="continue"/>
          </w:tcPr>
          <w:p w14:paraId="12456405">
            <w:pPr>
              <w:pStyle w:val="47"/>
              <w:spacing w:before="4"/>
              <w:ind w:left="127"/>
              <w:rPr>
                <w:rFonts w:hint="eastAsia" w:ascii="仿宋" w:hAnsi="仿宋" w:eastAsia="仿宋" w:cs="仿宋"/>
                <w:i w:val="0"/>
                <w:iCs w:val="0"/>
                <w:snapToGrid w:val="0"/>
                <w:color w:val="000000"/>
                <w:kern w:val="0"/>
                <w:sz w:val="22"/>
                <w:szCs w:val="22"/>
                <w:u w:val="none"/>
                <w:lang w:val="en-US" w:eastAsia="zh-CN" w:bidi="ar"/>
              </w:rPr>
            </w:pPr>
          </w:p>
        </w:tc>
        <w:tc>
          <w:tcPr>
            <w:tcW w:w="554" w:type="pct"/>
            <w:vMerge w:val="continue"/>
          </w:tcPr>
          <w:p w14:paraId="6BB04B81">
            <w:pPr>
              <w:pStyle w:val="47"/>
              <w:spacing w:before="1" w:line="244" w:lineRule="auto"/>
              <w:ind w:left="204" w:right="92"/>
              <w:rPr>
                <w:rFonts w:hint="eastAsia" w:ascii="仿宋" w:hAnsi="仿宋" w:eastAsia="仿宋" w:cs="仿宋"/>
                <w:i w:val="0"/>
                <w:iCs w:val="0"/>
                <w:snapToGrid w:val="0"/>
                <w:color w:val="000000"/>
                <w:kern w:val="0"/>
                <w:sz w:val="22"/>
                <w:szCs w:val="22"/>
                <w:u w:val="none"/>
                <w:lang w:val="en-US" w:eastAsia="zh-CN" w:bidi="ar"/>
              </w:rPr>
            </w:pPr>
          </w:p>
        </w:tc>
        <w:tc>
          <w:tcPr>
            <w:tcW w:w="834" w:type="pct"/>
            <w:vAlign w:val="center"/>
          </w:tcPr>
          <w:p w14:paraId="0FFB4E36">
            <w:pPr>
              <w:pStyle w:val="47"/>
              <w:spacing w:before="102"/>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应急预案</w:t>
            </w:r>
          </w:p>
          <w:p w14:paraId="625C6C51">
            <w:pPr>
              <w:pStyle w:val="47"/>
              <w:spacing w:before="102"/>
              <w:jc w:val="center"/>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(10 分)</w:t>
            </w:r>
          </w:p>
        </w:tc>
        <w:tc>
          <w:tcPr>
            <w:tcW w:w="3208" w:type="pct"/>
            <w:vAlign w:val="top"/>
          </w:tcPr>
          <w:p w14:paraId="058A3D61">
            <w:pPr>
              <w:widowControl/>
              <w:snapToGrid w:val="0"/>
              <w:jc w:val="both"/>
              <w:textAlignment w:val="baseline"/>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需针对本项目提供安全应急预案，内容包括但不限于：服务 过程中人员安全应急预案、信息安全应急预案等。根据应急预案的合理性、完整性、符合性且对上述要求的响应情况进行打分；</w:t>
            </w:r>
          </w:p>
          <w:p w14:paraId="2ED59272">
            <w:pPr>
              <w:widowControl/>
              <w:numPr>
                <w:ilvl w:val="0"/>
                <w:numId w:val="0"/>
              </w:numPr>
              <w:snapToGrid w:val="0"/>
              <w:jc w:val="both"/>
              <w:textAlignment w:val="baseline"/>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(1)评级为</w:t>
            </w:r>
            <w:r>
              <w:rPr>
                <w:rFonts w:hint="default" w:ascii="仿宋" w:hAnsi="仿宋" w:eastAsia="仿宋" w:cs="仿宋"/>
                <w:i w:val="0"/>
                <w:iCs w:val="0"/>
                <w:snapToGrid w:val="0"/>
                <w:color w:val="000000"/>
                <w:kern w:val="0"/>
                <w:sz w:val="22"/>
                <w:szCs w:val="22"/>
                <w:u w:val="none"/>
                <w:lang w:val="en-US" w:eastAsia="zh-CN" w:bidi="ar"/>
              </w:rPr>
              <w:t>优</w:t>
            </w:r>
            <w:r>
              <w:rPr>
                <w:rFonts w:hint="eastAsia" w:ascii="仿宋" w:hAnsi="仿宋" w:eastAsia="仿宋" w:cs="仿宋"/>
                <w:i w:val="0"/>
                <w:iCs w:val="0"/>
                <w:snapToGrid w:val="0"/>
                <w:color w:val="000000"/>
                <w:kern w:val="0"/>
                <w:sz w:val="22"/>
                <w:szCs w:val="22"/>
                <w:u w:val="none"/>
                <w:lang w:val="en-US" w:eastAsia="zh-CN" w:bidi="ar"/>
              </w:rPr>
              <w:t>，</w:t>
            </w:r>
            <w:r>
              <w:rPr>
                <w:rFonts w:hint="default" w:ascii="仿宋" w:hAnsi="仿宋" w:eastAsia="仿宋" w:cs="仿宋"/>
                <w:b/>
                <w:bCs/>
                <w:i w:val="0"/>
                <w:iCs w:val="0"/>
                <w:snapToGrid w:val="0"/>
                <w:color w:val="000000"/>
                <w:kern w:val="0"/>
                <w:sz w:val="22"/>
                <w:szCs w:val="22"/>
                <w:u w:val="none"/>
                <w:lang w:val="en-US" w:eastAsia="zh-CN" w:bidi="ar"/>
              </w:rPr>
              <w:t>得</w:t>
            </w:r>
            <w:r>
              <w:rPr>
                <w:rFonts w:hint="eastAsia" w:ascii="仿宋" w:hAnsi="仿宋" w:eastAsia="仿宋" w:cs="仿宋"/>
                <w:b/>
                <w:bCs/>
                <w:i w:val="0"/>
                <w:iCs w:val="0"/>
                <w:snapToGrid w:val="0"/>
                <w:color w:val="000000"/>
                <w:kern w:val="0"/>
                <w:sz w:val="22"/>
                <w:szCs w:val="22"/>
                <w:u w:val="none"/>
                <w:lang w:val="en-US" w:eastAsia="zh-CN" w:bidi="ar"/>
              </w:rPr>
              <w:t>10</w:t>
            </w:r>
            <w:r>
              <w:rPr>
                <w:rFonts w:hint="default" w:ascii="仿宋" w:hAnsi="仿宋" w:eastAsia="仿宋" w:cs="仿宋"/>
                <w:b/>
                <w:bCs/>
                <w:i w:val="0"/>
                <w:iCs w:val="0"/>
                <w:snapToGrid w:val="0"/>
                <w:color w:val="000000"/>
                <w:kern w:val="0"/>
                <w:sz w:val="22"/>
                <w:szCs w:val="22"/>
                <w:u w:val="none"/>
                <w:lang w:val="en-US" w:eastAsia="zh-CN" w:bidi="ar"/>
              </w:rPr>
              <w:t>分</w:t>
            </w:r>
            <w:r>
              <w:rPr>
                <w:rFonts w:hint="eastAsia" w:ascii="仿宋" w:hAnsi="仿宋" w:eastAsia="仿宋" w:cs="仿宋"/>
                <w:i w:val="0"/>
                <w:iCs w:val="0"/>
                <w:snapToGrid w:val="0"/>
                <w:color w:val="000000"/>
                <w:kern w:val="0"/>
                <w:sz w:val="22"/>
                <w:szCs w:val="22"/>
                <w:u w:val="none"/>
                <w:lang w:val="en-US" w:eastAsia="zh-CN" w:bidi="ar"/>
              </w:rPr>
              <w:t>；</w:t>
            </w:r>
          </w:p>
          <w:p w14:paraId="6DEF8754">
            <w:pPr>
              <w:widowControl/>
              <w:numPr>
                <w:ilvl w:val="0"/>
                <w:numId w:val="0"/>
              </w:numPr>
              <w:snapToGrid w:val="0"/>
              <w:jc w:val="both"/>
              <w:textAlignment w:val="baseline"/>
              <w:rPr>
                <w:rFonts w:hint="eastAsia" w:ascii="仿宋" w:hAnsi="仿宋" w:eastAsia="仿宋" w:cs="仿宋"/>
                <w:i w:val="0"/>
                <w:iCs w:val="0"/>
                <w:snapToGrid w:val="0"/>
                <w:color w:val="000000"/>
                <w:kern w:val="0"/>
                <w:sz w:val="22"/>
                <w:szCs w:val="22"/>
                <w:u w:val="none"/>
                <w:lang w:val="zh-CN" w:eastAsia="zh-CN" w:bidi="ar"/>
              </w:rPr>
            </w:pPr>
            <w:r>
              <w:rPr>
                <w:rFonts w:hint="eastAsia" w:ascii="仿宋" w:hAnsi="仿宋" w:eastAsia="仿宋" w:cs="仿宋"/>
                <w:i w:val="0"/>
                <w:iCs w:val="0"/>
                <w:snapToGrid w:val="0"/>
                <w:color w:val="000000"/>
                <w:kern w:val="0"/>
                <w:sz w:val="22"/>
                <w:szCs w:val="22"/>
                <w:u w:val="none"/>
                <w:lang w:val="en-US" w:eastAsia="zh-CN" w:bidi="ar"/>
              </w:rPr>
              <w:t>(2)评级为良，</w:t>
            </w:r>
            <w:r>
              <w:rPr>
                <w:rFonts w:hint="default" w:ascii="仿宋" w:hAnsi="仿宋" w:eastAsia="仿宋" w:cs="仿宋"/>
                <w:b/>
                <w:bCs/>
                <w:i w:val="0"/>
                <w:iCs w:val="0"/>
                <w:snapToGrid w:val="0"/>
                <w:color w:val="000000"/>
                <w:kern w:val="0"/>
                <w:sz w:val="22"/>
                <w:szCs w:val="22"/>
                <w:u w:val="none"/>
                <w:lang w:val="en-US" w:eastAsia="zh-CN" w:bidi="ar"/>
              </w:rPr>
              <w:t>得</w:t>
            </w:r>
            <w:r>
              <w:rPr>
                <w:rFonts w:hint="eastAsia" w:ascii="仿宋" w:hAnsi="仿宋" w:eastAsia="仿宋" w:cs="仿宋"/>
                <w:b/>
                <w:bCs/>
                <w:i w:val="0"/>
                <w:iCs w:val="0"/>
                <w:snapToGrid w:val="0"/>
                <w:color w:val="000000"/>
                <w:kern w:val="0"/>
                <w:sz w:val="22"/>
                <w:szCs w:val="22"/>
                <w:u w:val="none"/>
                <w:lang w:val="en-US" w:eastAsia="zh-CN" w:bidi="ar"/>
              </w:rPr>
              <w:t>5</w:t>
            </w:r>
            <w:r>
              <w:rPr>
                <w:rFonts w:hint="default" w:ascii="仿宋" w:hAnsi="仿宋" w:eastAsia="仿宋" w:cs="仿宋"/>
                <w:b/>
                <w:bCs/>
                <w:i w:val="0"/>
                <w:iCs w:val="0"/>
                <w:snapToGrid w:val="0"/>
                <w:color w:val="000000"/>
                <w:kern w:val="0"/>
                <w:sz w:val="22"/>
                <w:szCs w:val="22"/>
                <w:u w:val="none"/>
                <w:lang w:val="en-US" w:eastAsia="zh-CN" w:bidi="ar"/>
              </w:rPr>
              <w:t>分</w:t>
            </w:r>
            <w:r>
              <w:rPr>
                <w:rFonts w:hint="eastAsia" w:ascii="仿宋" w:hAnsi="仿宋" w:eastAsia="仿宋" w:cs="仿宋"/>
                <w:i w:val="0"/>
                <w:iCs w:val="0"/>
                <w:snapToGrid w:val="0"/>
                <w:color w:val="000000"/>
                <w:kern w:val="0"/>
                <w:sz w:val="22"/>
                <w:szCs w:val="22"/>
                <w:u w:val="none"/>
                <w:lang w:val="en-US" w:eastAsia="zh-CN" w:bidi="ar"/>
              </w:rPr>
              <w:t>；</w:t>
            </w:r>
          </w:p>
          <w:p w14:paraId="6DA09D4E">
            <w:pPr>
              <w:widowControl/>
              <w:numPr>
                <w:ilvl w:val="0"/>
                <w:numId w:val="0"/>
              </w:numPr>
              <w:snapToGrid w:val="0"/>
              <w:jc w:val="both"/>
              <w:textAlignment w:val="baseline"/>
              <w:rPr>
                <w:rFonts w:hint="eastAsia" w:ascii="仿宋" w:hAnsi="仿宋" w:eastAsia="仿宋" w:cs="仿宋"/>
                <w:i w:val="0"/>
                <w:iCs w:val="0"/>
                <w:snapToGrid w:val="0"/>
                <w:color w:val="000000"/>
                <w:kern w:val="0"/>
                <w:sz w:val="22"/>
                <w:szCs w:val="22"/>
                <w:u w:val="none"/>
                <w:lang w:val="zh-CN" w:eastAsia="zh-CN" w:bidi="ar"/>
              </w:rPr>
            </w:pPr>
            <w:r>
              <w:rPr>
                <w:rFonts w:hint="eastAsia" w:ascii="仿宋" w:hAnsi="仿宋" w:eastAsia="仿宋" w:cs="仿宋"/>
                <w:i w:val="0"/>
                <w:iCs w:val="0"/>
                <w:snapToGrid w:val="0"/>
                <w:color w:val="000000"/>
                <w:kern w:val="0"/>
                <w:sz w:val="22"/>
                <w:szCs w:val="22"/>
                <w:u w:val="none"/>
                <w:lang w:val="en-US" w:eastAsia="zh-CN" w:bidi="ar"/>
              </w:rPr>
              <w:t>(3)评级为</w:t>
            </w:r>
            <w:r>
              <w:rPr>
                <w:rFonts w:hint="default" w:ascii="仿宋" w:hAnsi="仿宋" w:eastAsia="仿宋" w:cs="仿宋"/>
                <w:i w:val="0"/>
                <w:iCs w:val="0"/>
                <w:snapToGrid w:val="0"/>
                <w:color w:val="000000"/>
                <w:kern w:val="0"/>
                <w:sz w:val="22"/>
                <w:szCs w:val="22"/>
                <w:u w:val="none"/>
                <w:lang w:val="en-US" w:eastAsia="zh-CN" w:bidi="ar"/>
              </w:rPr>
              <w:t>一般</w:t>
            </w:r>
            <w:r>
              <w:rPr>
                <w:rFonts w:hint="eastAsia" w:ascii="仿宋" w:hAnsi="仿宋" w:eastAsia="仿宋" w:cs="仿宋"/>
                <w:i w:val="0"/>
                <w:iCs w:val="0"/>
                <w:snapToGrid w:val="0"/>
                <w:color w:val="000000"/>
                <w:kern w:val="0"/>
                <w:sz w:val="22"/>
                <w:szCs w:val="22"/>
                <w:u w:val="none"/>
                <w:lang w:val="en-US" w:eastAsia="zh-CN" w:bidi="ar"/>
              </w:rPr>
              <w:t>，</w:t>
            </w:r>
            <w:r>
              <w:rPr>
                <w:rFonts w:hint="default" w:ascii="仿宋" w:hAnsi="仿宋" w:eastAsia="仿宋" w:cs="仿宋"/>
                <w:b/>
                <w:bCs/>
                <w:i w:val="0"/>
                <w:iCs w:val="0"/>
                <w:snapToGrid w:val="0"/>
                <w:color w:val="000000"/>
                <w:kern w:val="0"/>
                <w:sz w:val="22"/>
                <w:szCs w:val="22"/>
                <w:u w:val="none"/>
                <w:lang w:val="en-US" w:eastAsia="zh-CN" w:bidi="ar"/>
              </w:rPr>
              <w:t>得</w:t>
            </w:r>
            <w:r>
              <w:rPr>
                <w:rFonts w:hint="eastAsia" w:ascii="仿宋" w:hAnsi="仿宋" w:eastAsia="仿宋" w:cs="仿宋"/>
                <w:b/>
                <w:bCs/>
                <w:i w:val="0"/>
                <w:iCs w:val="0"/>
                <w:snapToGrid w:val="0"/>
                <w:color w:val="000000"/>
                <w:kern w:val="0"/>
                <w:sz w:val="22"/>
                <w:szCs w:val="22"/>
                <w:u w:val="none"/>
                <w:lang w:val="en-US" w:eastAsia="zh-CN" w:bidi="ar"/>
              </w:rPr>
              <w:t>1</w:t>
            </w:r>
            <w:r>
              <w:rPr>
                <w:rFonts w:hint="default" w:ascii="仿宋" w:hAnsi="仿宋" w:eastAsia="仿宋" w:cs="仿宋"/>
                <w:b/>
                <w:bCs/>
                <w:i w:val="0"/>
                <w:iCs w:val="0"/>
                <w:snapToGrid w:val="0"/>
                <w:color w:val="000000"/>
                <w:kern w:val="0"/>
                <w:sz w:val="22"/>
                <w:szCs w:val="22"/>
                <w:u w:val="none"/>
                <w:lang w:val="en-US" w:eastAsia="zh-CN" w:bidi="ar"/>
              </w:rPr>
              <w:t>分</w:t>
            </w:r>
            <w:r>
              <w:rPr>
                <w:rFonts w:hint="eastAsia" w:ascii="仿宋" w:hAnsi="仿宋" w:eastAsia="仿宋" w:cs="仿宋"/>
                <w:i w:val="0"/>
                <w:iCs w:val="0"/>
                <w:snapToGrid w:val="0"/>
                <w:color w:val="000000"/>
                <w:kern w:val="0"/>
                <w:sz w:val="22"/>
                <w:szCs w:val="22"/>
                <w:u w:val="none"/>
                <w:lang w:val="en-US" w:eastAsia="zh-CN" w:bidi="ar"/>
              </w:rPr>
              <w:t>；</w:t>
            </w:r>
          </w:p>
          <w:p w14:paraId="7817BCD3">
            <w:pPr>
              <w:widowControl/>
              <w:numPr>
                <w:ilvl w:val="0"/>
                <w:numId w:val="0"/>
              </w:numPr>
              <w:snapToGrid w:val="0"/>
              <w:jc w:val="both"/>
              <w:textAlignment w:val="baseline"/>
              <w:rPr>
                <w:rFonts w:hint="eastAsia" w:ascii="仿宋" w:hAnsi="仿宋" w:eastAsia="仿宋" w:cs="仿宋"/>
                <w:i w:val="0"/>
                <w:iCs w:val="0"/>
                <w:snapToGrid w:val="0"/>
                <w:color w:val="000000"/>
                <w:kern w:val="0"/>
                <w:sz w:val="22"/>
                <w:szCs w:val="22"/>
                <w:u w:val="none"/>
                <w:lang w:val="zh-CN" w:eastAsia="zh-CN" w:bidi="ar"/>
              </w:rPr>
            </w:pPr>
            <w:r>
              <w:rPr>
                <w:rFonts w:hint="eastAsia" w:ascii="仿宋" w:hAnsi="仿宋" w:eastAsia="仿宋" w:cs="仿宋"/>
                <w:i w:val="0"/>
                <w:iCs w:val="0"/>
                <w:snapToGrid w:val="0"/>
                <w:color w:val="000000"/>
                <w:kern w:val="0"/>
                <w:sz w:val="22"/>
                <w:szCs w:val="22"/>
                <w:u w:val="none"/>
                <w:lang w:val="en-US" w:eastAsia="zh-CN" w:bidi="ar"/>
              </w:rPr>
              <w:t>(4)评级为差或未提供，则不得分</w:t>
            </w:r>
            <w:r>
              <w:rPr>
                <w:rFonts w:hint="default" w:ascii="仿宋" w:hAnsi="仿宋" w:eastAsia="仿宋" w:cs="仿宋"/>
                <w:i w:val="0"/>
                <w:iCs w:val="0"/>
                <w:snapToGrid w:val="0"/>
                <w:color w:val="000000"/>
                <w:kern w:val="0"/>
                <w:sz w:val="22"/>
                <w:szCs w:val="22"/>
                <w:u w:val="none"/>
                <w:lang w:val="en-US" w:eastAsia="zh-CN" w:bidi="ar"/>
              </w:rPr>
              <w:t>。</w:t>
            </w:r>
          </w:p>
        </w:tc>
      </w:tr>
      <w:tr w14:paraId="62336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402" w:type="pct"/>
          </w:tcPr>
          <w:p w14:paraId="7668D442">
            <w:pPr>
              <w:pStyle w:val="47"/>
              <w:rPr>
                <w:rFonts w:hint="eastAsia" w:ascii="仿宋" w:hAnsi="仿宋" w:eastAsia="仿宋" w:cs="仿宋"/>
                <w:i w:val="0"/>
                <w:iCs w:val="0"/>
                <w:snapToGrid w:val="0"/>
                <w:color w:val="000000"/>
                <w:kern w:val="0"/>
                <w:sz w:val="22"/>
                <w:szCs w:val="22"/>
                <w:u w:val="none"/>
                <w:lang w:val="en-US" w:eastAsia="zh-CN" w:bidi="ar"/>
              </w:rPr>
            </w:pPr>
          </w:p>
          <w:p w14:paraId="03A88F20">
            <w:pPr>
              <w:pStyle w:val="47"/>
              <w:spacing w:before="4"/>
              <w:rPr>
                <w:rFonts w:hint="eastAsia" w:ascii="仿宋" w:hAnsi="仿宋" w:eastAsia="仿宋" w:cs="仿宋"/>
                <w:i w:val="0"/>
                <w:iCs w:val="0"/>
                <w:snapToGrid w:val="0"/>
                <w:color w:val="000000"/>
                <w:kern w:val="0"/>
                <w:sz w:val="22"/>
                <w:szCs w:val="22"/>
                <w:u w:val="none"/>
                <w:lang w:val="en-US" w:eastAsia="zh-CN" w:bidi="ar"/>
              </w:rPr>
            </w:pPr>
          </w:p>
          <w:p w14:paraId="5574D747">
            <w:pPr>
              <w:pStyle w:val="47"/>
              <w:spacing w:before="4"/>
              <w:rPr>
                <w:rFonts w:hint="eastAsia" w:ascii="仿宋" w:hAnsi="仿宋" w:eastAsia="仿宋" w:cs="仿宋"/>
                <w:i w:val="0"/>
                <w:iCs w:val="0"/>
                <w:snapToGrid w:val="0"/>
                <w:color w:val="000000"/>
                <w:kern w:val="0"/>
                <w:sz w:val="22"/>
                <w:szCs w:val="22"/>
                <w:u w:val="none"/>
                <w:lang w:val="en-US" w:eastAsia="zh-CN" w:bidi="ar"/>
              </w:rPr>
            </w:pPr>
          </w:p>
          <w:p w14:paraId="0754619E">
            <w:pPr>
              <w:pStyle w:val="47"/>
              <w:spacing w:before="1"/>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2.2.4</w:t>
            </w:r>
          </w:p>
          <w:p w14:paraId="3A1EDB47">
            <w:pPr>
              <w:pStyle w:val="47"/>
              <w:spacing w:before="4"/>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（3）</w:t>
            </w:r>
          </w:p>
        </w:tc>
        <w:tc>
          <w:tcPr>
            <w:tcW w:w="554" w:type="pct"/>
          </w:tcPr>
          <w:p w14:paraId="573E48CB">
            <w:pPr>
              <w:pStyle w:val="47"/>
              <w:rPr>
                <w:rFonts w:hint="eastAsia" w:ascii="仿宋" w:hAnsi="仿宋" w:eastAsia="仿宋" w:cs="仿宋"/>
                <w:i w:val="0"/>
                <w:iCs w:val="0"/>
                <w:snapToGrid w:val="0"/>
                <w:color w:val="000000"/>
                <w:kern w:val="0"/>
                <w:sz w:val="22"/>
                <w:szCs w:val="22"/>
                <w:u w:val="none"/>
                <w:lang w:val="en-US" w:eastAsia="zh-CN" w:bidi="ar"/>
              </w:rPr>
            </w:pPr>
          </w:p>
          <w:p w14:paraId="7C1EC6E4">
            <w:pPr>
              <w:pStyle w:val="47"/>
              <w:spacing w:before="1" w:line="244" w:lineRule="auto"/>
              <w:ind w:left="204" w:right="92"/>
              <w:rPr>
                <w:rFonts w:hint="eastAsia" w:ascii="仿宋" w:hAnsi="仿宋" w:eastAsia="仿宋" w:cs="仿宋"/>
                <w:i w:val="0"/>
                <w:iCs w:val="0"/>
                <w:snapToGrid w:val="0"/>
                <w:color w:val="000000"/>
                <w:kern w:val="0"/>
                <w:sz w:val="22"/>
                <w:szCs w:val="22"/>
                <w:u w:val="none"/>
                <w:lang w:val="en-US" w:eastAsia="zh-CN" w:bidi="ar"/>
              </w:rPr>
            </w:pPr>
          </w:p>
          <w:p w14:paraId="19CBB3C1">
            <w:pPr>
              <w:pStyle w:val="47"/>
              <w:spacing w:before="1" w:line="244" w:lineRule="auto"/>
              <w:ind w:left="204" w:right="92"/>
              <w:rPr>
                <w:rFonts w:hint="eastAsia" w:ascii="仿宋" w:hAnsi="仿宋" w:eastAsia="仿宋" w:cs="仿宋"/>
                <w:i w:val="0"/>
                <w:iCs w:val="0"/>
                <w:snapToGrid w:val="0"/>
                <w:color w:val="000000"/>
                <w:kern w:val="0"/>
                <w:sz w:val="22"/>
                <w:szCs w:val="22"/>
                <w:u w:val="none"/>
                <w:lang w:val="en-US" w:eastAsia="zh-CN" w:bidi="ar"/>
              </w:rPr>
            </w:pPr>
          </w:p>
          <w:p w14:paraId="1B567431">
            <w:pPr>
              <w:pStyle w:val="47"/>
              <w:spacing w:before="1" w:line="244" w:lineRule="auto"/>
              <w:ind w:left="204" w:right="92"/>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投标</w:t>
            </w:r>
          </w:p>
          <w:p w14:paraId="3A75F059">
            <w:pPr>
              <w:pStyle w:val="47"/>
              <w:spacing w:before="1" w:line="244" w:lineRule="auto"/>
              <w:ind w:left="204" w:right="92"/>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报价评分</w:t>
            </w:r>
          </w:p>
        </w:tc>
        <w:tc>
          <w:tcPr>
            <w:tcW w:w="834" w:type="pct"/>
            <w:vAlign w:val="center"/>
          </w:tcPr>
          <w:p w14:paraId="616190A8">
            <w:pPr>
              <w:pStyle w:val="47"/>
              <w:spacing w:before="102"/>
              <w:jc w:val="center"/>
              <w:rPr>
                <w:rFonts w:hint="eastAsia" w:ascii="仿宋" w:hAnsi="仿宋" w:eastAsia="仿宋" w:cs="仿宋"/>
                <w:i w:val="0"/>
                <w:iCs w:val="0"/>
                <w:snapToGrid w:val="0"/>
                <w:color w:val="000000"/>
                <w:kern w:val="0"/>
                <w:sz w:val="22"/>
                <w:szCs w:val="22"/>
                <w:u w:val="none"/>
                <w:lang w:val="zh-CN" w:eastAsia="zh-CN" w:bidi="ar"/>
              </w:rPr>
            </w:pPr>
            <w:r>
              <w:rPr>
                <w:rFonts w:hint="eastAsia" w:ascii="仿宋" w:hAnsi="仿宋" w:eastAsia="仿宋" w:cs="仿宋"/>
                <w:i w:val="0"/>
                <w:iCs w:val="0"/>
                <w:snapToGrid w:val="0"/>
                <w:color w:val="000000"/>
                <w:kern w:val="0"/>
                <w:sz w:val="22"/>
                <w:szCs w:val="22"/>
                <w:u w:val="none"/>
                <w:lang w:val="zh-CN" w:eastAsia="zh-CN" w:bidi="ar"/>
              </w:rPr>
              <w:t>投标报价得分的计算</w:t>
            </w:r>
          </w:p>
          <w:p w14:paraId="43527094">
            <w:pPr>
              <w:pStyle w:val="47"/>
              <w:spacing w:before="102"/>
              <w:jc w:val="center"/>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(10 分)</w:t>
            </w:r>
          </w:p>
        </w:tc>
        <w:tc>
          <w:tcPr>
            <w:tcW w:w="3208" w:type="pct"/>
          </w:tcPr>
          <w:p w14:paraId="1FD7716F">
            <w:pPr>
              <w:keepNext w:val="0"/>
              <w:keepLines w:val="0"/>
              <w:widowControl/>
              <w:suppressLineNumbers w:val="0"/>
              <w:jc w:val="left"/>
              <w:textAlignment w:val="top"/>
              <w:rPr>
                <w:rFonts w:hint="eastAsia" w:ascii="仿宋" w:hAnsi="仿宋" w:eastAsia="仿宋" w:cs="仿宋"/>
                <w:b/>
                <w:bCs/>
                <w:i w:val="0"/>
                <w:iCs w:val="0"/>
                <w:snapToGrid w:val="0"/>
                <w:color w:val="000000"/>
                <w:kern w:val="0"/>
                <w:sz w:val="22"/>
                <w:szCs w:val="22"/>
                <w:highlight w:val="none"/>
                <w:u w:val="none"/>
                <w:lang w:val="zh-CN" w:eastAsia="zh-CN" w:bidi="ar"/>
              </w:rPr>
            </w:pPr>
            <w:r>
              <w:rPr>
                <w:rFonts w:hint="eastAsia" w:ascii="仿宋" w:hAnsi="仿宋" w:eastAsia="仿宋" w:cs="仿宋"/>
                <w:b/>
                <w:bCs/>
                <w:i w:val="0"/>
                <w:iCs w:val="0"/>
                <w:snapToGrid w:val="0"/>
                <w:color w:val="000000"/>
                <w:kern w:val="0"/>
                <w:sz w:val="22"/>
                <w:szCs w:val="22"/>
                <w:highlight w:val="none"/>
                <w:u w:val="none"/>
                <w:lang w:val="zh-CN" w:eastAsia="zh-CN" w:bidi="ar"/>
              </w:rPr>
              <w:t>投标报价得分的计算：</w:t>
            </w:r>
          </w:p>
          <w:p w14:paraId="6ACC6FFE">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ind w:firstLine="440" w:firstLineChars="20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磋商基准价 =</w:t>
            </w:r>
            <w:r>
              <w:rPr>
                <w:rFonts w:hint="eastAsia" w:ascii="仿宋" w:hAnsi="仿宋" w:eastAsia="仿宋" w:cs="仿宋"/>
                <w:b/>
                <w:bCs/>
                <w:i w:val="0"/>
                <w:iCs w:val="0"/>
                <w:snapToGrid w:val="0"/>
                <w:color w:val="000000"/>
                <w:kern w:val="0"/>
                <w:sz w:val="22"/>
                <w:szCs w:val="22"/>
                <w:u w:val="none"/>
                <w:lang w:val="en-US" w:eastAsia="zh-CN" w:bidi="ar"/>
              </w:rPr>
              <w:t>最后磋商报价的最低值</w:t>
            </w:r>
            <w:r>
              <w:rPr>
                <w:rFonts w:hint="eastAsia" w:ascii="仿宋" w:hAnsi="仿宋" w:eastAsia="仿宋" w:cs="仿宋"/>
                <w:i w:val="0"/>
                <w:iCs w:val="0"/>
                <w:snapToGrid w:val="0"/>
                <w:color w:val="000000"/>
                <w:kern w:val="0"/>
                <w:sz w:val="22"/>
                <w:szCs w:val="22"/>
                <w:u w:val="none"/>
                <w:lang w:val="en-US" w:eastAsia="zh-CN" w:bidi="ar"/>
              </w:rPr>
              <w:t>，有效最后磋商报价等于基准值的得满分，</w:t>
            </w:r>
            <w:r>
              <w:rPr>
                <w:rFonts w:hint="eastAsia" w:ascii="仿宋" w:hAnsi="仿宋" w:eastAsia="仿宋" w:cs="仿宋"/>
                <w:b/>
                <w:bCs/>
                <w:i w:val="0"/>
                <w:iCs w:val="0"/>
                <w:snapToGrid w:val="0"/>
                <w:color w:val="000000"/>
                <w:kern w:val="0"/>
                <w:sz w:val="22"/>
                <w:szCs w:val="22"/>
                <w:u w:val="none"/>
                <w:lang w:val="en-US" w:eastAsia="zh-CN" w:bidi="ar"/>
              </w:rPr>
              <w:t>磋商报价得分=（磋商基准价/最后磋商报价）×价格权重×100</w:t>
            </w:r>
            <w:r>
              <w:rPr>
                <w:rFonts w:hint="eastAsia" w:ascii="仿宋" w:hAnsi="仿宋" w:eastAsia="仿宋" w:cs="仿宋"/>
                <w:i w:val="0"/>
                <w:iCs w:val="0"/>
                <w:snapToGrid w:val="0"/>
                <w:color w:val="000000"/>
                <w:kern w:val="0"/>
                <w:sz w:val="22"/>
                <w:szCs w:val="22"/>
                <w:u w:val="none"/>
                <w:lang w:val="en-US" w:eastAsia="zh-CN" w:bidi="ar"/>
              </w:rPr>
              <w:t>。</w:t>
            </w:r>
          </w:p>
          <w:p w14:paraId="06444846">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ind w:firstLine="440" w:firstLineChars="20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满足招标文件要求且投标价格最低的投标报价为评标基准价，其价格分为</w:t>
            </w:r>
            <w:r>
              <w:rPr>
                <w:rFonts w:hint="eastAsia" w:ascii="仿宋" w:hAnsi="仿宋" w:eastAsia="仿宋" w:cs="仿宋"/>
                <w:b/>
                <w:bCs/>
                <w:i w:val="0"/>
                <w:iCs w:val="0"/>
                <w:snapToGrid w:val="0"/>
                <w:color w:val="000000"/>
                <w:kern w:val="0"/>
                <w:sz w:val="22"/>
                <w:szCs w:val="22"/>
                <w:u w:val="none"/>
                <w:lang w:val="en-US" w:eastAsia="zh-CN" w:bidi="ar"/>
              </w:rPr>
              <w:t>满分10分</w:t>
            </w:r>
            <w:r>
              <w:rPr>
                <w:rFonts w:hint="eastAsia" w:ascii="仿宋" w:hAnsi="仿宋" w:eastAsia="仿宋" w:cs="仿宋"/>
                <w:i w:val="0"/>
                <w:iCs w:val="0"/>
                <w:snapToGrid w:val="0"/>
                <w:color w:val="000000"/>
                <w:kern w:val="0"/>
                <w:sz w:val="22"/>
                <w:szCs w:val="22"/>
                <w:u w:val="none"/>
                <w:lang w:val="en-US" w:eastAsia="zh-CN" w:bidi="ar"/>
              </w:rPr>
              <w:t xml:space="preserve">。 </w:t>
            </w:r>
          </w:p>
          <w:p w14:paraId="0437A486">
            <w:pPr>
              <w:keepNext w:val="0"/>
              <w:keepLines w:val="0"/>
              <w:widowControl/>
              <w:suppressLineNumbers w:val="0"/>
              <w:jc w:val="left"/>
              <w:textAlignment w:val="top"/>
              <w:rPr>
                <w:rFonts w:hint="eastAsia" w:ascii="仿宋" w:hAnsi="仿宋" w:eastAsia="仿宋" w:cs="仿宋"/>
                <w:i w:val="0"/>
                <w:iCs w:val="0"/>
                <w:snapToGrid w:val="0"/>
                <w:color w:val="000000"/>
                <w:kern w:val="0"/>
                <w:sz w:val="22"/>
                <w:szCs w:val="22"/>
                <w:u w:val="none"/>
                <w:lang w:val="zh-CN" w:eastAsia="zh-CN" w:bidi="ar"/>
              </w:rPr>
            </w:pPr>
            <w:r>
              <w:rPr>
                <w:rFonts w:hint="eastAsia" w:ascii="仿宋" w:hAnsi="仿宋" w:eastAsia="仿宋" w:cs="仿宋"/>
                <w:i w:val="0"/>
                <w:iCs w:val="0"/>
                <w:snapToGrid w:val="0"/>
                <w:color w:val="000000"/>
                <w:kern w:val="0"/>
                <w:sz w:val="22"/>
                <w:szCs w:val="22"/>
                <w:u w:val="none"/>
                <w:lang w:val="en-US" w:eastAsia="zh-CN" w:bidi="ar"/>
              </w:rPr>
              <w:t>其他投标供应商的价格分统一按照下列公式计算：</w:t>
            </w:r>
            <w:r>
              <w:rPr>
                <w:rFonts w:hint="eastAsia" w:ascii="仿宋" w:hAnsi="仿宋" w:eastAsia="仿宋" w:cs="仿宋"/>
                <w:b/>
                <w:bCs/>
                <w:i w:val="0"/>
                <w:iCs w:val="0"/>
                <w:snapToGrid w:val="0"/>
                <w:color w:val="000000"/>
                <w:kern w:val="0"/>
                <w:sz w:val="22"/>
                <w:szCs w:val="22"/>
                <w:u w:val="none"/>
                <w:lang w:val="en-US" w:eastAsia="zh-CN" w:bidi="ar"/>
              </w:rPr>
              <w:t>投标报价得分＝（评标基准价/投标报价）×10%×100</w:t>
            </w:r>
          </w:p>
        </w:tc>
      </w:tr>
    </w:tbl>
    <w:p w14:paraId="02CFF7E1">
      <w:pPr>
        <w:pStyle w:val="2"/>
      </w:pPr>
    </w:p>
    <w:p w14:paraId="07DCFCA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lang w:eastAsia="zh-CN"/>
        </w:rPr>
      </w:pPr>
      <w:r>
        <w:rPr>
          <w:rFonts w:ascii="仿宋" w:hAnsi="仿宋" w:eastAsia="仿宋" w:cs="仿宋"/>
          <w:spacing w:val="0"/>
          <w:sz w:val="24"/>
          <w:szCs w:val="24"/>
        </w:rPr>
        <w:t xml:space="preserve">1. 根据《关于印发《政府采购促进中小企业发展管理办法》的通知》（财 库〔2020〕47 号）、《财政部 司法部关于政府采购支持监狱企业发展有关问题的通知》（财库〔2014〕78 号）和《三部门联合发布关于促进残疾人就业政府采购政策的通知》（财库〔2017〕141 号）的规定，对满足价格扣除条件且在投标文件中提交了《中小企业声明函》、《残疾人福利性单位声明函》或省级以上监狱管理局、戒毒管理局（含新疆生产建设兵团）出具的属于监狱企业的证明文件的投标人，其投标报价扣除 </w:t>
      </w:r>
      <w:r>
        <w:rPr>
          <w:rFonts w:ascii="仿宋" w:hAnsi="仿宋" w:eastAsia="仿宋" w:cs="仿宋"/>
          <w:spacing w:val="0"/>
          <w:sz w:val="24"/>
          <w:szCs w:val="24"/>
          <w:u w:val="single" w:color="auto"/>
        </w:rPr>
        <w:t xml:space="preserve"> 10% </w:t>
      </w:r>
      <w:r>
        <w:rPr>
          <w:rFonts w:ascii="仿宋" w:hAnsi="仿宋" w:eastAsia="仿宋" w:cs="仿宋"/>
          <w:spacing w:val="0"/>
          <w:sz w:val="24"/>
          <w:szCs w:val="24"/>
        </w:rPr>
        <w:t>后参与评审。对于同时属于小微企业、监</w:t>
      </w:r>
      <w:r>
        <w:rPr>
          <w:rFonts w:hint="eastAsia" w:ascii="仿宋" w:hAnsi="仿宋" w:eastAsia="仿宋" w:cs="仿宋"/>
          <w:spacing w:val="0"/>
          <w:sz w:val="24"/>
          <w:szCs w:val="24"/>
          <w:lang w:val="en-US" w:eastAsia="zh-CN"/>
        </w:rPr>
        <w:t>狱</w:t>
      </w:r>
      <w:r>
        <w:rPr>
          <w:rFonts w:ascii="仿宋" w:hAnsi="仿宋" w:eastAsia="仿宋" w:cs="仿宋"/>
          <w:spacing w:val="0"/>
          <w:sz w:val="24"/>
          <w:szCs w:val="24"/>
        </w:rPr>
        <w:t>企业或残疾人福利性单位的，不重复进行投标报价扣除</w:t>
      </w:r>
      <w:r>
        <w:rPr>
          <w:rFonts w:hint="eastAsia" w:ascii="仿宋" w:hAnsi="仿宋" w:eastAsia="仿宋" w:cs="仿宋"/>
          <w:spacing w:val="0"/>
          <w:sz w:val="24"/>
          <w:szCs w:val="24"/>
          <w:lang w:eastAsia="zh-CN"/>
        </w:rPr>
        <w:t>。</w:t>
      </w:r>
    </w:p>
    <w:p w14:paraId="31FD3FA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ascii="仿宋" w:hAnsi="仿宋" w:eastAsia="仿宋" w:cs="仿宋"/>
          <w:spacing w:val="0"/>
          <w:position w:val="0"/>
          <w:sz w:val="24"/>
          <w:szCs w:val="24"/>
        </w:rPr>
        <w:t>2. 联合协议中约定，小型、微型企业和监狱企业的协议合同金额占到联合 体协议合同总金额 30%以上的，可给予联合体</w:t>
      </w:r>
      <w:r>
        <w:rPr>
          <w:rFonts w:ascii="仿宋" w:hAnsi="仿宋" w:eastAsia="仿宋" w:cs="仿宋"/>
          <w:spacing w:val="0"/>
          <w:position w:val="0"/>
          <w:sz w:val="24"/>
          <w:szCs w:val="24"/>
          <w:u w:val="single" w:color="auto"/>
        </w:rPr>
        <w:t xml:space="preserve"> 2 %</w:t>
      </w:r>
      <w:r>
        <w:rPr>
          <w:rFonts w:ascii="仿宋" w:hAnsi="仿宋" w:eastAsia="仿宋" w:cs="仿宋"/>
          <w:spacing w:val="0"/>
          <w:position w:val="0"/>
          <w:sz w:val="24"/>
          <w:szCs w:val="24"/>
        </w:rPr>
        <w:t xml:space="preserve"> 的最后报价扣除。联合体各方均为小</w:t>
      </w:r>
      <w:r>
        <w:rPr>
          <w:rFonts w:hint="eastAsia" w:ascii="仿宋" w:hAnsi="仿宋" w:eastAsia="仿宋" w:cs="仿宋"/>
          <w:spacing w:val="0"/>
          <w:position w:val="0"/>
          <w:sz w:val="24"/>
          <w:szCs w:val="24"/>
          <w:lang w:val="en-US" w:eastAsia="zh-CN"/>
        </w:rPr>
        <w:t>型、</w:t>
      </w:r>
      <w:r>
        <w:rPr>
          <w:rFonts w:ascii="仿宋" w:hAnsi="仿宋" w:eastAsia="仿宋" w:cs="仿宋"/>
          <w:spacing w:val="0"/>
          <w:position w:val="0"/>
          <w:sz w:val="24"/>
          <w:szCs w:val="24"/>
        </w:rPr>
        <w:t>微型企业和监狱企业的，联合体视同为小型、微型企业和监狱企业</w:t>
      </w:r>
      <w:r>
        <w:rPr>
          <w:rFonts w:hint="eastAsia" w:ascii="仿宋" w:hAnsi="仿宋" w:eastAsia="仿宋" w:cs="仿宋"/>
          <w:spacing w:val="0"/>
          <w:position w:val="0"/>
          <w:sz w:val="24"/>
          <w:szCs w:val="24"/>
          <w:lang w:eastAsia="zh-CN"/>
        </w:rPr>
        <w:t>。</w:t>
      </w:r>
    </w:p>
    <w:p w14:paraId="4E67F20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val="en-US" w:eastAsia="zh-CN"/>
        </w:rPr>
        <w:t xml:space="preserve">3. </w:t>
      </w:r>
      <w:r>
        <w:rPr>
          <w:rFonts w:ascii="仿宋" w:hAnsi="仿宋" w:eastAsia="仿宋" w:cs="仿宋"/>
          <w:spacing w:val="0"/>
          <w:position w:val="0"/>
          <w:sz w:val="24"/>
          <w:szCs w:val="24"/>
        </w:rPr>
        <w:t>供应商所投产品如被列入财政部与国家主管部门颁发的节能产品目录或 环境标志产品目录，应提供相关证明，在评标时予以优先采购，具体优惠措施</w:t>
      </w:r>
      <w:r>
        <w:rPr>
          <w:rFonts w:hint="eastAsia" w:ascii="仿宋" w:hAnsi="仿宋" w:eastAsia="仿宋" w:cs="仿宋"/>
          <w:spacing w:val="0"/>
          <w:position w:val="0"/>
          <w:sz w:val="24"/>
          <w:szCs w:val="24"/>
          <w:lang w:val="en-US" w:eastAsia="zh-CN"/>
        </w:rPr>
        <w:t>为:</w:t>
      </w:r>
      <w:r>
        <w:rPr>
          <w:rFonts w:ascii="仿宋" w:hAnsi="仿宋" w:eastAsia="仿宋" w:cs="仿宋"/>
          <w:spacing w:val="0"/>
          <w:position w:val="0"/>
          <w:sz w:val="24"/>
          <w:szCs w:val="24"/>
          <w:u w:val="single" w:color="auto"/>
        </w:rPr>
        <w:t>采购人采购产品属于节能产品、环境标志产品品目清单范围内，且供应商所投产品具有节能产品、环境标志产品认证证书，在评标时予以优先采购，具体优惠措施为：在技术部分打分项中加 1 分。</w:t>
      </w:r>
      <w:r>
        <w:rPr>
          <w:rFonts w:ascii="仿宋" w:hAnsi="仿宋" w:eastAsia="仿宋" w:cs="仿宋"/>
          <w:spacing w:val="0"/>
          <w:position w:val="0"/>
          <w:sz w:val="24"/>
          <w:szCs w:val="24"/>
        </w:rPr>
        <w:t>供应商所投产品列入无线局域网产品清单 ，应提供相关证明 ，在评标时予以优先采购</w:t>
      </w:r>
      <w:r>
        <w:rPr>
          <w:rFonts w:hint="eastAsia" w:ascii="仿宋" w:hAnsi="仿宋" w:eastAsia="仿宋" w:cs="仿宋"/>
          <w:spacing w:val="0"/>
          <w:position w:val="0"/>
          <w:sz w:val="24"/>
          <w:szCs w:val="24"/>
          <w:lang w:eastAsia="zh-CN"/>
        </w:rPr>
        <w:t>，</w:t>
      </w:r>
      <w:r>
        <w:rPr>
          <w:rFonts w:ascii="仿宋" w:hAnsi="仿宋" w:eastAsia="仿宋" w:cs="仿宋"/>
          <w:spacing w:val="0"/>
          <w:position w:val="0"/>
          <w:sz w:val="24"/>
          <w:szCs w:val="24"/>
        </w:rPr>
        <w:t>具体优惠措施为</w:t>
      </w:r>
      <w:r>
        <w:rPr>
          <w:rFonts w:hint="eastAsia" w:ascii="仿宋" w:hAnsi="仿宋" w:eastAsia="仿宋" w:cs="仿宋"/>
          <w:spacing w:val="0"/>
          <w:position w:val="0"/>
          <w:sz w:val="24"/>
          <w:szCs w:val="24"/>
          <w:lang w:val="en-US" w:eastAsia="zh-CN"/>
        </w:rPr>
        <w:t>:</w:t>
      </w:r>
      <w:r>
        <w:rPr>
          <w:rFonts w:ascii="仿宋" w:hAnsi="仿宋" w:eastAsia="仿宋" w:cs="仿宋"/>
          <w:spacing w:val="0"/>
          <w:position w:val="0"/>
          <w:sz w:val="24"/>
          <w:szCs w:val="24"/>
        </w:rPr>
        <w:t xml:space="preserve"> </w:t>
      </w:r>
      <w:r>
        <w:rPr>
          <w:rFonts w:ascii="仿宋" w:hAnsi="仿宋" w:eastAsia="仿宋" w:cs="仿宋"/>
          <w:spacing w:val="0"/>
          <w:position w:val="0"/>
          <w:sz w:val="24"/>
          <w:szCs w:val="24"/>
          <w:u w:val="single" w:color="auto"/>
        </w:rPr>
        <w:t xml:space="preserve"> 在技术部分打分项中加 0.5 分</w:t>
      </w:r>
      <w:r>
        <w:rPr>
          <w:rFonts w:ascii="仿宋" w:hAnsi="仿宋" w:eastAsia="仿宋" w:cs="仿宋"/>
          <w:spacing w:val="0"/>
          <w:position w:val="0"/>
          <w:sz w:val="24"/>
          <w:szCs w:val="24"/>
        </w:rPr>
        <w:t>如采购人所采购产品为政府强制采购的节能产</w:t>
      </w:r>
      <w:r>
        <w:rPr>
          <w:rFonts w:hint="eastAsia" w:ascii="仿宋" w:hAnsi="仿宋" w:eastAsia="仿宋" w:cs="仿宋"/>
          <w:spacing w:val="0"/>
          <w:position w:val="0"/>
          <w:sz w:val="24"/>
          <w:szCs w:val="24"/>
          <w:lang w:val="en-US" w:eastAsia="zh-CN"/>
        </w:rPr>
        <w:t>品，</w:t>
      </w:r>
      <w:r>
        <w:rPr>
          <w:rFonts w:ascii="仿宋" w:hAnsi="仿宋" w:eastAsia="仿宋" w:cs="仿宋"/>
          <w:spacing w:val="0"/>
          <w:position w:val="0"/>
          <w:sz w:val="24"/>
          <w:szCs w:val="24"/>
        </w:rPr>
        <w:t>供应商所投产品的品牌及型号必须为清单中有效期内产品并提供证明文件，否则其响应将作为</w:t>
      </w:r>
      <w:r>
        <w:rPr>
          <w:rFonts w:ascii="仿宋" w:hAnsi="仿宋" w:eastAsia="仿宋" w:cs="仿宋"/>
          <w:spacing w:val="0"/>
          <w:position w:val="0"/>
          <w:sz w:val="24"/>
          <w:szCs w:val="24"/>
          <w14:textOutline w14:w="4358" w14:cap="sq" w14:cmpd="sng">
            <w14:solidFill>
              <w14:srgbClr w14:val="000000"/>
            </w14:solidFill>
            <w14:prstDash w14:val="solid"/>
            <w14:bevel/>
          </w14:textOutline>
        </w:rPr>
        <w:t>无效响应被拒绝</w:t>
      </w:r>
      <w:r>
        <w:rPr>
          <w:rFonts w:hint="eastAsia" w:ascii="仿宋" w:hAnsi="仿宋" w:eastAsia="仿宋" w:cs="仿宋"/>
          <w:spacing w:val="0"/>
          <w:position w:val="0"/>
          <w:sz w:val="24"/>
          <w:szCs w:val="24"/>
          <w:lang w:eastAsia="zh-CN"/>
          <w14:textOutline w14:w="4358" w14:cap="sq" w14:cmpd="sng">
            <w14:solidFill>
              <w14:srgbClr w14:val="000000"/>
            </w14:solidFill>
            <w14:prstDash w14:val="solid"/>
            <w14:bevel/>
          </w14:textOutline>
        </w:rPr>
        <w:t>。</w:t>
      </w:r>
    </w:p>
    <w:p w14:paraId="3A7DBE5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lang w:eastAsia="zh-CN"/>
        </w:rPr>
        <w:sectPr>
          <w:headerReference r:id="rId15" w:type="default"/>
          <w:footerReference r:id="rId16" w:type="default"/>
          <w:pgSz w:w="11911" w:h="16849"/>
          <w:pgMar w:top="1440" w:right="1800" w:bottom="1440" w:left="1800" w:header="0" w:footer="0" w:gutter="0"/>
          <w:pgNumType w:fmt="decimal"/>
          <w:cols w:space="0" w:num="1"/>
          <w:rtlGutter w:val="0"/>
          <w:docGrid w:linePitch="0" w:charSpace="0"/>
        </w:sectPr>
      </w:pPr>
      <w:r>
        <w:rPr>
          <w:rFonts w:ascii="仿宋" w:hAnsi="仿宋" w:eastAsia="仿宋" w:cs="仿宋"/>
          <w:spacing w:val="0"/>
          <w:position w:val="0"/>
          <w:sz w:val="24"/>
          <w:szCs w:val="24"/>
        </w:rPr>
        <w:t>4. 根据《关于运用政府采购政策支持脱贫攻坚的通知》（财库〔2019〕 27 号）的规定</w:t>
      </w:r>
      <w:r>
        <w:rPr>
          <w:rFonts w:hint="eastAsia" w:ascii="仿宋" w:hAnsi="仿宋" w:eastAsia="仿宋" w:cs="仿宋"/>
          <w:spacing w:val="0"/>
          <w:position w:val="0"/>
          <w:sz w:val="24"/>
          <w:szCs w:val="24"/>
          <w:lang w:eastAsia="zh-CN"/>
        </w:rPr>
        <w:t>，</w:t>
      </w:r>
      <w:r>
        <w:rPr>
          <w:rFonts w:ascii="仿宋" w:hAnsi="仿宋" w:eastAsia="仿宋" w:cs="仿宋"/>
          <w:spacing w:val="0"/>
          <w:position w:val="0"/>
          <w:sz w:val="24"/>
          <w:szCs w:val="24"/>
        </w:rPr>
        <w:t xml:space="preserve">采购人采购农副产品的 ，对产地在国家级贫困地区的农副产品的优先采购措施： </w:t>
      </w:r>
      <w:r>
        <w:rPr>
          <w:rFonts w:ascii="仿宋" w:hAnsi="仿宋" w:eastAsia="仿宋" w:cs="仿宋"/>
          <w:spacing w:val="0"/>
          <w:position w:val="0"/>
          <w:sz w:val="24"/>
          <w:szCs w:val="24"/>
          <w:u w:val="single" w:color="auto"/>
        </w:rPr>
        <w:t xml:space="preserve">  </w:t>
      </w:r>
      <w:r>
        <w:rPr>
          <w:rFonts w:hint="eastAsia" w:ascii="仿宋" w:hAnsi="仿宋" w:eastAsia="仿宋" w:cs="仿宋"/>
          <w:spacing w:val="0"/>
          <w:position w:val="0"/>
          <w:sz w:val="24"/>
          <w:szCs w:val="24"/>
          <w:u w:val="single" w:color="auto"/>
          <w:lang w:val="en-US" w:eastAsia="zh-CN"/>
        </w:rPr>
        <w:t xml:space="preserve"> </w:t>
      </w:r>
      <w:r>
        <w:rPr>
          <w:rFonts w:ascii="仿宋" w:hAnsi="仿宋" w:eastAsia="仿宋" w:cs="仿宋"/>
          <w:spacing w:val="0"/>
          <w:position w:val="0"/>
          <w:sz w:val="24"/>
          <w:szCs w:val="24"/>
          <w:u w:val="single" w:color="auto"/>
        </w:rPr>
        <w:t xml:space="preserve">/   </w:t>
      </w:r>
      <w:r>
        <w:rPr>
          <w:rFonts w:ascii="仿宋" w:hAnsi="仿宋" w:eastAsia="仿宋" w:cs="仿宋"/>
          <w:spacing w:val="0"/>
          <w:position w:val="0"/>
          <w:sz w:val="24"/>
          <w:szCs w:val="24"/>
        </w:rPr>
        <w:t>。</w:t>
      </w:r>
    </w:p>
    <w:p w14:paraId="0C698511">
      <w:pPr>
        <w:pStyle w:val="6"/>
        <w:spacing w:before="114" w:line="224" w:lineRule="auto"/>
        <w:jc w:val="both"/>
        <w:outlineLvl w:val="9"/>
        <w:rPr>
          <w:spacing w:val="6"/>
          <w:sz w:val="35"/>
          <w:szCs w:val="35"/>
          <w14:textOutline w14:w="6537" w14:cap="sq" w14:cmpd="sng">
            <w14:solidFill>
              <w14:srgbClr w14:val="000000"/>
            </w14:solidFill>
            <w14:prstDash w14:val="solid"/>
            <w14:bevel/>
          </w14:textOutline>
        </w:rPr>
      </w:pPr>
      <w:bookmarkStart w:id="16" w:name="bookmark6"/>
      <w:bookmarkEnd w:id="16"/>
    </w:p>
    <w:p w14:paraId="266EF085">
      <w:pPr>
        <w:pStyle w:val="6"/>
        <w:spacing w:before="114" w:line="224" w:lineRule="auto"/>
        <w:jc w:val="center"/>
        <w:outlineLvl w:val="0"/>
        <w:rPr>
          <w:sz w:val="35"/>
          <w:szCs w:val="35"/>
        </w:rPr>
      </w:pPr>
      <w:bookmarkStart w:id="17" w:name="_Toc12653"/>
      <w:r>
        <w:rPr>
          <w:spacing w:val="6"/>
          <w:sz w:val="35"/>
          <w:szCs w:val="35"/>
          <w14:textOutline w14:w="6537" w14:cap="sq" w14:cmpd="sng">
            <w14:solidFill>
              <w14:srgbClr w14:val="000000"/>
            </w14:solidFill>
            <w14:prstDash w14:val="solid"/>
            <w14:bevel/>
          </w14:textOutline>
        </w:rPr>
        <w:t>第六章</w:t>
      </w:r>
      <w:r>
        <w:rPr>
          <w:spacing w:val="32"/>
          <w:sz w:val="35"/>
          <w:szCs w:val="35"/>
        </w:rPr>
        <w:t xml:space="preserve">  </w:t>
      </w:r>
      <w:r>
        <w:rPr>
          <w:spacing w:val="6"/>
          <w:sz w:val="35"/>
          <w:szCs w:val="35"/>
          <w14:textOutline w14:w="6537" w14:cap="sq" w14:cmpd="sng">
            <w14:solidFill>
              <w14:srgbClr w14:val="000000"/>
            </w14:solidFill>
            <w14:prstDash w14:val="solid"/>
            <w14:bevel/>
          </w14:textOutline>
        </w:rPr>
        <w:t>附件-</w:t>
      </w:r>
      <w:r>
        <w:rPr>
          <w:rFonts w:hint="eastAsia"/>
          <w:spacing w:val="6"/>
          <w:sz w:val="35"/>
          <w:szCs w:val="35"/>
          <w:lang w:eastAsia="zh-CN"/>
          <w14:textOutline w14:w="6537" w14:cap="sq" w14:cmpd="sng">
            <w14:solidFill>
              <w14:srgbClr w14:val="000000"/>
            </w14:solidFill>
            <w14:prstDash w14:val="solid"/>
            <w14:bevel/>
          </w14:textOutline>
        </w:rPr>
        <w:t>磋商</w:t>
      </w:r>
      <w:r>
        <w:rPr>
          <w:spacing w:val="6"/>
          <w:sz w:val="35"/>
          <w:szCs w:val="35"/>
          <w14:textOutline w14:w="6537" w14:cap="sq" w14:cmpd="sng">
            <w14:solidFill>
              <w14:srgbClr w14:val="000000"/>
            </w14:solidFill>
            <w14:prstDash w14:val="solid"/>
            <w14:bevel/>
          </w14:textOutline>
        </w:rPr>
        <w:t>响应文件格式</w:t>
      </w:r>
      <w:bookmarkEnd w:id="17"/>
    </w:p>
    <w:p w14:paraId="125BAEAA">
      <w:pPr>
        <w:spacing w:line="437" w:lineRule="auto"/>
        <w:rPr>
          <w:rFonts w:ascii="Arial"/>
          <w:sz w:val="21"/>
        </w:rPr>
      </w:pPr>
    </w:p>
    <w:p w14:paraId="12A65D2E">
      <w:pPr>
        <w:pStyle w:val="4"/>
        <w:rPr>
          <w:spacing w:val="0"/>
          <w:position w:val="0"/>
          <w:sz w:val="24"/>
        </w:rPr>
      </w:pPr>
    </w:p>
    <w:p w14:paraId="363EF6F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为保证</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工作的顺利进行，各供应商需参照如下的格式，认真进行响应文件的编写工作。</w:t>
      </w:r>
      <w:r>
        <w:rPr>
          <w:rFonts w:ascii="仿宋" w:hAnsi="仿宋" w:eastAsia="仿宋" w:cs="仿宋"/>
          <w:spacing w:val="0"/>
          <w:position w:val="0"/>
          <w:sz w:val="24"/>
          <w:szCs w:val="24"/>
          <w:u w:val="single" w:color="auto"/>
        </w:rPr>
        <w:t>需建立详细的目录。</w:t>
      </w:r>
    </w:p>
    <w:p w14:paraId="75898CC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Arial"/>
          <w:spacing w:val="0"/>
          <w:position w:val="0"/>
          <w:sz w:val="24"/>
          <w:szCs w:val="24"/>
        </w:rPr>
      </w:pPr>
    </w:p>
    <w:p w14:paraId="01E77C4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各供应商提交文件中涉及商业机密的，应明确标明，采购人及最终用户将给予保密处理，否则视为</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资料。</w:t>
      </w:r>
    </w:p>
    <w:p w14:paraId="2990379D">
      <w:pPr>
        <w:spacing w:line="220" w:lineRule="auto"/>
        <w:rPr>
          <w:rFonts w:ascii="仿宋" w:hAnsi="仿宋" w:eastAsia="仿宋" w:cs="仿宋"/>
          <w:spacing w:val="0"/>
          <w:position w:val="0"/>
          <w:sz w:val="24"/>
          <w:szCs w:val="24"/>
        </w:rPr>
        <w:sectPr>
          <w:footerReference r:id="rId17" w:type="default"/>
          <w:pgSz w:w="11910" w:h="16850"/>
          <w:pgMar w:top="1440" w:right="1800" w:bottom="1440" w:left="1800" w:header="0" w:footer="719" w:gutter="0"/>
          <w:pgNumType w:fmt="decimal"/>
          <w:cols w:space="720" w:num="1"/>
        </w:sectPr>
      </w:pPr>
    </w:p>
    <w:p w14:paraId="7DDCB190">
      <w:pPr>
        <w:spacing w:before="91" w:line="223" w:lineRule="auto"/>
        <w:rPr>
          <w:rFonts w:ascii="仿宋" w:hAnsi="仿宋" w:eastAsia="仿宋" w:cs="仿宋"/>
          <w:sz w:val="28"/>
          <w:szCs w:val="28"/>
        </w:rPr>
      </w:pPr>
      <w:r>
        <w:rPr>
          <w:rFonts w:ascii="仿宋" w:hAnsi="仿宋" w:eastAsia="仿宋" w:cs="仿宋"/>
          <w:spacing w:val="-5"/>
          <w:sz w:val="28"/>
          <w:szCs w:val="28"/>
        </w:rPr>
        <w:t>封面格式</w:t>
      </w:r>
    </w:p>
    <w:p w14:paraId="4D6FECC9">
      <w:pPr>
        <w:spacing w:line="245" w:lineRule="auto"/>
        <w:rPr>
          <w:rFonts w:hint="eastAsia" w:ascii="仿宋" w:hAnsi="仿宋" w:eastAsia="仿宋" w:cs="仿宋"/>
          <w:sz w:val="21"/>
        </w:rPr>
      </w:pPr>
    </w:p>
    <w:p w14:paraId="7BF7AB3D">
      <w:pPr>
        <w:spacing w:line="246" w:lineRule="auto"/>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正本/副本</w:t>
      </w:r>
    </w:p>
    <w:p w14:paraId="2C407450">
      <w:pPr>
        <w:spacing w:line="246" w:lineRule="auto"/>
        <w:rPr>
          <w:rFonts w:ascii="Arial"/>
          <w:sz w:val="21"/>
        </w:rPr>
      </w:pPr>
    </w:p>
    <w:p w14:paraId="1F4E41FD">
      <w:pPr>
        <w:spacing w:line="246" w:lineRule="auto"/>
        <w:rPr>
          <w:rFonts w:ascii="Arial"/>
          <w:sz w:val="21"/>
        </w:rPr>
      </w:pPr>
    </w:p>
    <w:p w14:paraId="5FBFC753">
      <w:pPr>
        <w:spacing w:line="263" w:lineRule="auto"/>
        <w:rPr>
          <w:rFonts w:ascii="Arial"/>
          <w:sz w:val="21"/>
        </w:rPr>
      </w:pPr>
    </w:p>
    <w:p w14:paraId="37B7FB4A">
      <w:pPr>
        <w:spacing w:line="263" w:lineRule="auto"/>
        <w:rPr>
          <w:rFonts w:ascii="Arial"/>
          <w:sz w:val="21"/>
        </w:rPr>
      </w:pPr>
    </w:p>
    <w:p w14:paraId="77819014">
      <w:pPr>
        <w:spacing w:line="263" w:lineRule="auto"/>
        <w:rPr>
          <w:rFonts w:ascii="Arial"/>
          <w:sz w:val="21"/>
        </w:rPr>
      </w:pPr>
    </w:p>
    <w:p w14:paraId="202BBE94">
      <w:pPr>
        <w:spacing w:line="264" w:lineRule="auto"/>
        <w:rPr>
          <w:rFonts w:ascii="Arial"/>
          <w:sz w:val="21"/>
        </w:rPr>
      </w:pPr>
    </w:p>
    <w:p w14:paraId="19643455">
      <w:pPr>
        <w:spacing w:line="264" w:lineRule="auto"/>
        <w:rPr>
          <w:rFonts w:ascii="Arial"/>
          <w:sz w:val="21"/>
        </w:rPr>
      </w:pPr>
    </w:p>
    <w:p w14:paraId="5F5DB94D">
      <w:pPr>
        <w:spacing w:line="264" w:lineRule="auto"/>
        <w:rPr>
          <w:rFonts w:ascii="Arial"/>
          <w:sz w:val="21"/>
        </w:rPr>
      </w:pPr>
    </w:p>
    <w:p w14:paraId="1A54912A">
      <w:pPr>
        <w:spacing w:line="264" w:lineRule="auto"/>
        <w:rPr>
          <w:rFonts w:ascii="Arial"/>
          <w:sz w:val="21"/>
        </w:rPr>
      </w:pPr>
    </w:p>
    <w:p w14:paraId="2E2DACEE">
      <w:pPr>
        <w:spacing w:before="231" w:line="225" w:lineRule="auto"/>
        <w:ind w:left="1962"/>
        <w:outlineLvl w:val="2"/>
        <w:rPr>
          <w:rFonts w:ascii="仿宋" w:hAnsi="仿宋" w:eastAsia="仿宋" w:cs="仿宋"/>
          <w:sz w:val="44"/>
          <w:szCs w:val="44"/>
        </w:rPr>
      </w:pPr>
      <w:r>
        <w:rPr>
          <w:rFonts w:hint="eastAsia" w:ascii="仿宋" w:hAnsi="仿宋" w:eastAsia="仿宋" w:cs="仿宋"/>
          <w:spacing w:val="4"/>
          <w:sz w:val="44"/>
          <w:szCs w:val="44"/>
          <w:lang w:eastAsia="zh-CN"/>
          <w14:textOutline w14:w="13075" w14:cap="sq" w14:cmpd="sng">
            <w14:solidFill>
              <w14:srgbClr w14:val="000000"/>
            </w14:solidFill>
            <w14:prstDash w14:val="solid"/>
            <w14:bevel/>
          </w14:textOutline>
        </w:rPr>
        <w:t>磋商</w:t>
      </w:r>
      <w:r>
        <w:rPr>
          <w:rFonts w:ascii="仿宋" w:hAnsi="仿宋" w:eastAsia="仿宋" w:cs="仿宋"/>
          <w:spacing w:val="4"/>
          <w:sz w:val="44"/>
          <w:szCs w:val="44"/>
          <w14:textOutline w14:w="13075" w14:cap="sq" w14:cmpd="sng">
            <w14:solidFill>
              <w14:srgbClr w14:val="000000"/>
            </w14:solidFill>
            <w14:prstDash w14:val="solid"/>
            <w14:bevel/>
          </w14:textOutline>
        </w:rPr>
        <w:t>响应文件</w:t>
      </w:r>
    </w:p>
    <w:p w14:paraId="4118D557">
      <w:pPr>
        <w:spacing w:line="246" w:lineRule="auto"/>
        <w:rPr>
          <w:rFonts w:ascii="Arial"/>
          <w:sz w:val="44"/>
          <w:szCs w:val="44"/>
        </w:rPr>
      </w:pPr>
    </w:p>
    <w:p w14:paraId="53EA3F41">
      <w:pPr>
        <w:spacing w:line="246" w:lineRule="auto"/>
        <w:rPr>
          <w:rFonts w:ascii="Arial"/>
          <w:sz w:val="44"/>
          <w:szCs w:val="44"/>
        </w:rPr>
      </w:pPr>
    </w:p>
    <w:p w14:paraId="103864CA">
      <w:pPr>
        <w:spacing w:line="246" w:lineRule="auto"/>
        <w:rPr>
          <w:rFonts w:ascii="Arial"/>
          <w:sz w:val="44"/>
          <w:szCs w:val="44"/>
        </w:rPr>
      </w:pPr>
    </w:p>
    <w:p w14:paraId="786F2A39">
      <w:pPr>
        <w:spacing w:line="247" w:lineRule="auto"/>
        <w:rPr>
          <w:rFonts w:ascii="Arial"/>
          <w:sz w:val="44"/>
          <w:szCs w:val="44"/>
        </w:rPr>
      </w:pPr>
    </w:p>
    <w:p w14:paraId="65F75282">
      <w:pPr>
        <w:pStyle w:val="2"/>
        <w:rPr>
          <w:rFonts w:ascii="Arial"/>
          <w:sz w:val="44"/>
          <w:szCs w:val="44"/>
        </w:rPr>
      </w:pPr>
    </w:p>
    <w:p w14:paraId="7ECC7BFB">
      <w:pPr>
        <w:pStyle w:val="2"/>
        <w:rPr>
          <w:rFonts w:ascii="Arial"/>
          <w:sz w:val="44"/>
          <w:szCs w:val="44"/>
        </w:rPr>
      </w:pPr>
    </w:p>
    <w:p w14:paraId="23F496AB">
      <w:pPr>
        <w:spacing w:line="247" w:lineRule="auto"/>
        <w:rPr>
          <w:rFonts w:ascii="Arial"/>
          <w:sz w:val="44"/>
          <w:szCs w:val="44"/>
        </w:rPr>
      </w:pPr>
    </w:p>
    <w:p w14:paraId="1B68453C">
      <w:pPr>
        <w:spacing w:before="101" w:line="228" w:lineRule="auto"/>
        <w:ind w:left="1007"/>
        <w:rPr>
          <w:rFonts w:ascii="仿宋" w:hAnsi="仿宋" w:eastAsia="仿宋" w:cs="仿宋"/>
          <w:b w:val="0"/>
          <w:bCs w:val="0"/>
          <w:sz w:val="36"/>
          <w:szCs w:val="36"/>
        </w:rPr>
      </w:pPr>
      <w:r>
        <w:rPr>
          <w:rFonts w:ascii="仿宋" w:hAnsi="仿宋" w:eastAsia="仿宋" w:cs="仿宋"/>
          <w:b w:val="0"/>
          <w:bCs w:val="0"/>
          <w:spacing w:val="4"/>
          <w:sz w:val="36"/>
          <w:szCs w:val="36"/>
          <w14:textOutline w14:w="5793" w14:cap="sq" w14:cmpd="sng">
            <w14:solidFill>
              <w14:srgbClr w14:val="000000"/>
            </w14:solidFill>
            <w14:prstDash w14:val="solid"/>
            <w14:bevel/>
          </w14:textOutline>
        </w:rPr>
        <w:t>招标编号：</w:t>
      </w:r>
    </w:p>
    <w:p w14:paraId="1C02DC3E">
      <w:pPr>
        <w:spacing w:before="275" w:line="226" w:lineRule="auto"/>
        <w:ind w:left="995"/>
        <w:rPr>
          <w:rFonts w:ascii="仿宋" w:hAnsi="仿宋" w:eastAsia="仿宋" w:cs="仿宋"/>
          <w:b w:val="0"/>
          <w:bCs w:val="0"/>
          <w:sz w:val="36"/>
          <w:szCs w:val="36"/>
        </w:rPr>
      </w:pPr>
      <w:r>
        <w:rPr>
          <w:rFonts w:hint="eastAsia" w:ascii="仿宋" w:hAnsi="仿宋" w:eastAsia="仿宋" w:cs="仿宋"/>
          <w:b w:val="0"/>
          <w:bCs w:val="0"/>
          <w:spacing w:val="4"/>
          <w:sz w:val="36"/>
          <w:szCs w:val="36"/>
          <w:lang w:eastAsia="zh-CN"/>
          <w14:textOutline w14:w="5793" w14:cap="sq" w14:cmpd="sng">
            <w14:solidFill>
              <w14:srgbClr w14:val="000000"/>
            </w14:solidFill>
            <w14:prstDash w14:val="solid"/>
            <w14:bevel/>
          </w14:textOutline>
        </w:rPr>
        <w:t>项目名称</w:t>
      </w:r>
      <w:r>
        <w:rPr>
          <w:rFonts w:ascii="仿宋" w:hAnsi="仿宋" w:eastAsia="仿宋" w:cs="仿宋"/>
          <w:b w:val="0"/>
          <w:bCs w:val="0"/>
          <w:spacing w:val="4"/>
          <w:sz w:val="36"/>
          <w:szCs w:val="36"/>
          <w14:textOutline w14:w="5793" w14:cap="sq" w14:cmpd="sng">
            <w14:solidFill>
              <w14:srgbClr w14:val="000000"/>
            </w14:solidFill>
            <w14:prstDash w14:val="solid"/>
            <w14:bevel/>
          </w14:textOutline>
        </w:rPr>
        <w:t>：</w:t>
      </w:r>
    </w:p>
    <w:p w14:paraId="760AD139">
      <w:pPr>
        <w:spacing w:before="311" w:line="226" w:lineRule="auto"/>
        <w:ind w:left="1030"/>
        <w:rPr>
          <w:rFonts w:ascii="仿宋" w:hAnsi="仿宋" w:eastAsia="仿宋" w:cs="仿宋"/>
          <w:b w:val="0"/>
          <w:bCs w:val="0"/>
          <w:sz w:val="36"/>
          <w:szCs w:val="36"/>
        </w:rPr>
      </w:pPr>
      <w:r>
        <w:rPr>
          <w:rFonts w:ascii="仿宋" w:hAnsi="仿宋" w:eastAsia="仿宋" w:cs="仿宋"/>
          <w:b w:val="0"/>
          <w:bCs w:val="0"/>
          <w:spacing w:val="4"/>
          <w:sz w:val="36"/>
          <w:szCs w:val="36"/>
          <w14:textOutline w14:w="5793" w14:cap="sq" w14:cmpd="sng">
            <w14:solidFill>
              <w14:srgbClr w14:val="000000"/>
            </w14:solidFill>
            <w14:prstDash w14:val="solid"/>
            <w14:bevel/>
          </w14:textOutline>
        </w:rPr>
        <w:t>采购人名称：</w:t>
      </w:r>
    </w:p>
    <w:p w14:paraId="06737B67">
      <w:pPr>
        <w:spacing w:before="278" w:line="226" w:lineRule="auto"/>
        <w:ind w:left="995"/>
        <w:rPr>
          <w:rFonts w:ascii="仿宋" w:hAnsi="仿宋" w:eastAsia="仿宋" w:cs="仿宋"/>
          <w:b w:val="0"/>
          <w:bCs w:val="0"/>
          <w:sz w:val="36"/>
          <w:szCs w:val="36"/>
        </w:rPr>
      </w:pPr>
      <w:r>
        <w:rPr>
          <w:rFonts w:ascii="仿宋" w:hAnsi="仿宋" w:eastAsia="仿宋" w:cs="仿宋"/>
          <w:b w:val="0"/>
          <w:bCs w:val="0"/>
          <w:spacing w:val="8"/>
          <w:sz w:val="36"/>
          <w:szCs w:val="36"/>
          <w14:textOutline w14:w="5793" w14:cap="sq" w14:cmpd="sng">
            <w14:solidFill>
              <w14:srgbClr w14:val="000000"/>
            </w14:solidFill>
            <w14:prstDash w14:val="solid"/>
            <w14:bevel/>
          </w14:textOutline>
        </w:rPr>
        <w:t>供应商名称（盖公章</w:t>
      </w:r>
      <w:r>
        <w:rPr>
          <w:rFonts w:ascii="仿宋" w:hAnsi="仿宋" w:eastAsia="仿宋" w:cs="仿宋"/>
          <w:b w:val="0"/>
          <w:bCs w:val="0"/>
          <w:spacing w:val="2"/>
          <w:sz w:val="36"/>
          <w:szCs w:val="36"/>
          <w14:textOutline w14:w="5793" w14:cap="sq" w14:cmpd="sng">
            <w14:solidFill>
              <w14:srgbClr w14:val="000000"/>
            </w14:solidFill>
            <w14:prstDash w14:val="solid"/>
            <w14:bevel/>
          </w14:textOutline>
        </w:rPr>
        <w:t>）：</w:t>
      </w:r>
    </w:p>
    <w:p w14:paraId="0E85395E">
      <w:pPr>
        <w:spacing w:before="313" w:line="228" w:lineRule="auto"/>
        <w:ind w:left="1004"/>
        <w:rPr>
          <w:rFonts w:ascii="仿宋" w:hAnsi="仿宋" w:eastAsia="仿宋" w:cs="仿宋"/>
          <w:b w:val="0"/>
          <w:bCs w:val="0"/>
          <w:sz w:val="36"/>
          <w:szCs w:val="36"/>
        </w:rPr>
      </w:pPr>
      <w:r>
        <w:rPr>
          <w:rFonts w:ascii="仿宋" w:hAnsi="仿宋" w:eastAsia="仿宋" w:cs="仿宋"/>
          <w:b w:val="0"/>
          <w:bCs w:val="0"/>
          <w:spacing w:val="6"/>
          <w:sz w:val="36"/>
          <w:szCs w:val="36"/>
          <w14:textOutline w14:w="5793" w14:cap="sq" w14:cmpd="sng">
            <w14:solidFill>
              <w14:srgbClr w14:val="000000"/>
            </w14:solidFill>
            <w14:prstDash w14:val="solid"/>
            <w14:bevel/>
          </w14:textOutline>
        </w:rPr>
        <w:t>法定代表人或其授权代表签字（或盖章）</w:t>
      </w:r>
    </w:p>
    <w:p w14:paraId="4B18FC59">
      <w:pPr>
        <w:spacing w:line="287" w:lineRule="auto"/>
        <w:rPr>
          <w:rFonts w:ascii="Arial"/>
          <w:sz w:val="44"/>
          <w:szCs w:val="44"/>
        </w:rPr>
      </w:pPr>
    </w:p>
    <w:p w14:paraId="7056BA90">
      <w:pPr>
        <w:spacing w:line="287" w:lineRule="auto"/>
        <w:rPr>
          <w:rFonts w:ascii="Arial"/>
          <w:sz w:val="21"/>
        </w:rPr>
      </w:pPr>
    </w:p>
    <w:p w14:paraId="2D55AC94">
      <w:pPr>
        <w:spacing w:line="287" w:lineRule="auto"/>
        <w:rPr>
          <w:rFonts w:ascii="Arial"/>
          <w:sz w:val="21"/>
        </w:rPr>
      </w:pPr>
    </w:p>
    <w:p w14:paraId="225B7183">
      <w:pPr>
        <w:spacing w:line="287" w:lineRule="auto"/>
        <w:rPr>
          <w:rFonts w:ascii="Arial"/>
          <w:sz w:val="21"/>
        </w:rPr>
      </w:pPr>
    </w:p>
    <w:p w14:paraId="63ECCEF5">
      <w:pPr>
        <w:spacing w:before="91" w:line="223" w:lineRule="auto"/>
        <w:ind w:left="2557" w:firstLine="735" w:firstLineChars="300"/>
        <w:rPr>
          <w:rFonts w:ascii="仿宋" w:hAnsi="仿宋" w:eastAsia="仿宋" w:cs="仿宋"/>
          <w:b/>
          <w:bCs/>
          <w:sz w:val="28"/>
          <w:szCs w:val="28"/>
        </w:rPr>
      </w:pPr>
      <w:r>
        <w:rPr>
          <w:rFonts w:ascii="仿宋" w:hAnsi="仿宋" w:eastAsia="仿宋" w:cs="仿宋"/>
          <w:b/>
          <w:bCs/>
          <w:spacing w:val="-18"/>
          <w:sz w:val="28"/>
          <w:szCs w:val="28"/>
        </w:rPr>
        <w:t>年</w:t>
      </w:r>
      <w:r>
        <w:rPr>
          <w:rFonts w:ascii="仿宋" w:hAnsi="仿宋" w:eastAsia="仿宋" w:cs="仿宋"/>
          <w:b/>
          <w:bCs/>
          <w:spacing w:val="10"/>
          <w:sz w:val="28"/>
          <w:szCs w:val="28"/>
        </w:rPr>
        <w:t xml:space="preserve">   </w:t>
      </w:r>
      <w:r>
        <w:rPr>
          <w:rFonts w:ascii="仿宋" w:hAnsi="仿宋" w:eastAsia="仿宋" w:cs="仿宋"/>
          <w:b/>
          <w:bCs/>
          <w:spacing w:val="-18"/>
          <w:sz w:val="28"/>
          <w:szCs w:val="28"/>
        </w:rPr>
        <w:t>月</w:t>
      </w:r>
      <w:r>
        <w:rPr>
          <w:rFonts w:ascii="仿宋" w:hAnsi="仿宋" w:eastAsia="仿宋" w:cs="仿宋"/>
          <w:b/>
          <w:bCs/>
          <w:spacing w:val="25"/>
          <w:sz w:val="28"/>
          <w:szCs w:val="28"/>
        </w:rPr>
        <w:t xml:space="preserve">   </w:t>
      </w:r>
      <w:r>
        <w:rPr>
          <w:rFonts w:ascii="仿宋" w:hAnsi="仿宋" w:eastAsia="仿宋" w:cs="仿宋"/>
          <w:b/>
          <w:bCs/>
          <w:spacing w:val="-18"/>
          <w:sz w:val="28"/>
          <w:szCs w:val="28"/>
        </w:rPr>
        <w:t>日</w:t>
      </w:r>
    </w:p>
    <w:p w14:paraId="215932B9">
      <w:pPr>
        <w:spacing w:line="223" w:lineRule="auto"/>
        <w:rPr>
          <w:rFonts w:ascii="仿宋" w:hAnsi="仿宋" w:eastAsia="仿宋" w:cs="仿宋"/>
          <w:sz w:val="28"/>
          <w:szCs w:val="28"/>
        </w:rPr>
        <w:sectPr>
          <w:footerReference r:id="rId18" w:type="default"/>
          <w:pgSz w:w="11910" w:h="16850"/>
          <w:pgMar w:top="1440" w:right="1800" w:bottom="1440" w:left="1800" w:header="0" w:footer="719" w:gutter="0"/>
          <w:pgNumType w:fmt="decimal"/>
          <w:cols w:space="720" w:num="1"/>
        </w:sectPr>
      </w:pPr>
    </w:p>
    <w:p w14:paraId="5F10C139">
      <w:pPr>
        <w:spacing w:line="246" w:lineRule="auto"/>
        <w:rPr>
          <w:rFonts w:ascii="Arial"/>
          <w:b/>
          <w:bCs/>
          <w:sz w:val="21"/>
        </w:rPr>
      </w:pPr>
    </w:p>
    <w:p w14:paraId="16FEE02C">
      <w:pPr>
        <w:pStyle w:val="13"/>
        <w:jc w:val="center"/>
        <w:rPr>
          <w:rFonts w:hint="eastAsia" w:ascii="仿宋" w:hAnsi="仿宋" w:eastAsia="仿宋" w:cs="仿宋"/>
          <w:b/>
          <w:bCs/>
          <w:sz w:val="52"/>
          <w:szCs w:val="52"/>
          <w:lang w:val="en-US" w:eastAsia="zh-CN"/>
        </w:rPr>
      </w:pPr>
      <w:r>
        <w:rPr>
          <w:rFonts w:hint="eastAsia" w:ascii="仿宋" w:hAnsi="仿宋" w:eastAsia="仿宋" w:cs="仿宋"/>
          <w:b/>
          <w:bCs/>
          <w:sz w:val="52"/>
          <w:szCs w:val="52"/>
          <w:lang w:val="en-US" w:eastAsia="zh-CN"/>
        </w:rPr>
        <w:t>目录</w:t>
      </w:r>
    </w:p>
    <w:p w14:paraId="1C6A8020">
      <w:pPr>
        <w:pStyle w:val="13"/>
        <w:jc w:val="center"/>
        <w:rPr>
          <w:rFonts w:hint="eastAsia" w:ascii="宋体" w:hAnsi="宋体" w:eastAsia="宋体" w:cs="宋体"/>
          <w:sz w:val="24"/>
          <w:szCs w:val="24"/>
          <w:lang w:val="en-US" w:eastAsia="zh-CN"/>
        </w:rPr>
      </w:pPr>
    </w:p>
    <w:p w14:paraId="038F5322">
      <w:pPr>
        <w:pStyle w:val="13"/>
        <w:jc w:val="center"/>
        <w:rPr>
          <w:rFonts w:hint="eastAsia" w:ascii="宋体" w:hAnsi="宋体" w:eastAsia="宋体" w:cs="宋体"/>
          <w:sz w:val="24"/>
          <w:szCs w:val="24"/>
          <w:lang w:val="en-US" w:eastAsia="zh-CN"/>
        </w:rPr>
      </w:pPr>
    </w:p>
    <w:p w14:paraId="089D0A1B">
      <w:pPr>
        <w:spacing w:line="248"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一、投标函</w:t>
      </w:r>
    </w:p>
    <w:p w14:paraId="3043A862">
      <w:pPr>
        <w:spacing w:line="248"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二、报价表</w:t>
      </w:r>
    </w:p>
    <w:p w14:paraId="3FA1B27A">
      <w:pPr>
        <w:spacing w:line="248"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三、营业执照</w:t>
      </w:r>
    </w:p>
    <w:p w14:paraId="5A342F25">
      <w:pPr>
        <w:spacing w:line="248"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四、法定代表人身份证明</w:t>
      </w:r>
    </w:p>
    <w:p w14:paraId="17B38AB5">
      <w:pPr>
        <w:spacing w:line="248"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五、法定代表人授权书</w:t>
      </w:r>
    </w:p>
    <w:p w14:paraId="4748D7A8">
      <w:pPr>
        <w:spacing w:line="248" w:lineRule="auto"/>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六、保证金缴纳凭证或保函原件</w:t>
      </w:r>
    </w:p>
    <w:p w14:paraId="460CA571">
      <w:pPr>
        <w:spacing w:line="248"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七、供应商简介</w:t>
      </w:r>
    </w:p>
    <w:p w14:paraId="3FA9D17A">
      <w:pPr>
        <w:spacing w:line="248"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八、商务响应与偏离表</w:t>
      </w:r>
    </w:p>
    <w:p w14:paraId="37C66413">
      <w:pPr>
        <w:spacing w:line="248"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九、技术方案</w:t>
      </w:r>
    </w:p>
    <w:p w14:paraId="2CCB52FD">
      <w:pPr>
        <w:spacing w:line="248"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附件 1 供应商声明函（统一格式）</w:t>
      </w:r>
    </w:p>
    <w:p w14:paraId="1DFA0B8F">
      <w:pPr>
        <w:spacing w:line="248"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附件 2 单位负责人为同一人或者存在控股、管理关系的不同单位，不得参加同一标段投标或者未划分标段的同一招标项目投标承诺函（格式自拟)</w:t>
      </w:r>
    </w:p>
    <w:p w14:paraId="598C30F5">
      <w:pPr>
        <w:spacing w:line="248"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附件 3 虚假应标承担责任声明（统一格式）</w:t>
      </w:r>
    </w:p>
    <w:p w14:paraId="54FDDFE7">
      <w:pPr>
        <w:spacing w:line="248"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附件 4 供应商关联单位的说明（格式自拟）</w:t>
      </w:r>
    </w:p>
    <w:p w14:paraId="52F643B4">
      <w:pPr>
        <w:spacing w:line="248"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附件 5 供应商须知前附表要求的其他资格证明文件</w:t>
      </w:r>
    </w:p>
    <w:p w14:paraId="302462F4">
      <w:pPr>
        <w:spacing w:line="248"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附件 6 中小企业声明函（如是）</w:t>
      </w:r>
    </w:p>
    <w:p w14:paraId="45150493">
      <w:pPr>
        <w:spacing w:line="248"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附件 7 监狱企业声明函（如是）</w:t>
      </w:r>
    </w:p>
    <w:p w14:paraId="4ECA759D">
      <w:pPr>
        <w:spacing w:line="248"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附件 8 残疾人福利性单位声明函（如是）</w:t>
      </w:r>
    </w:p>
    <w:p w14:paraId="681644B1">
      <w:pPr>
        <w:spacing w:line="248"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附件 9 供应商认为有必要提供或磋商文件中要求的其它技术、商务文件</w:t>
      </w:r>
    </w:p>
    <w:p w14:paraId="7CC1377F">
      <w:pPr>
        <w:bidi w:val="0"/>
        <w:ind w:firstLine="247" w:firstLineChars="0"/>
        <w:jc w:val="both"/>
        <w:rPr>
          <w:sz w:val="32"/>
          <w:szCs w:val="32"/>
        </w:rPr>
      </w:pPr>
    </w:p>
    <w:p w14:paraId="78B8DD7A">
      <w:pPr>
        <w:pStyle w:val="13"/>
        <w:rPr>
          <w:rFonts w:hint="eastAsia"/>
          <w:lang w:val="en-US" w:eastAsia="zh-CN"/>
        </w:rPr>
      </w:pPr>
    </w:p>
    <w:p w14:paraId="638CE3EC">
      <w:pPr>
        <w:pStyle w:val="13"/>
        <w:rPr>
          <w:rFonts w:hint="eastAsia"/>
          <w:lang w:val="en-US" w:eastAsia="zh-CN"/>
        </w:rPr>
      </w:pPr>
    </w:p>
    <w:p w14:paraId="28FAB81A">
      <w:pPr>
        <w:pStyle w:val="13"/>
        <w:rPr>
          <w:rFonts w:hint="eastAsia"/>
          <w:lang w:val="en-US" w:eastAsia="zh-CN"/>
        </w:rPr>
      </w:pPr>
    </w:p>
    <w:p w14:paraId="57F59BB6">
      <w:pPr>
        <w:pStyle w:val="13"/>
        <w:numPr>
          <w:ilvl w:val="0"/>
          <w:numId w:val="0"/>
        </w:numPr>
        <w:ind w:leftChars="0"/>
        <w:rPr>
          <w:rFonts w:hint="default"/>
          <w:lang w:val="en-US" w:eastAsia="zh-CN"/>
        </w:rPr>
      </w:pPr>
    </w:p>
    <w:p w14:paraId="1E8B298A">
      <w:pPr>
        <w:pStyle w:val="13"/>
        <w:numPr>
          <w:ilvl w:val="0"/>
          <w:numId w:val="0"/>
        </w:numPr>
        <w:ind w:leftChars="0"/>
        <w:rPr>
          <w:rFonts w:hint="default"/>
          <w:lang w:val="en-US" w:eastAsia="zh-CN"/>
        </w:rPr>
      </w:pPr>
    </w:p>
    <w:p w14:paraId="2DF4F9F4">
      <w:pPr>
        <w:pStyle w:val="13"/>
        <w:numPr>
          <w:ilvl w:val="0"/>
          <w:numId w:val="0"/>
        </w:numPr>
        <w:ind w:leftChars="0"/>
        <w:rPr>
          <w:rFonts w:hint="eastAsia"/>
          <w:lang w:val="en-US" w:eastAsia="zh-CN"/>
        </w:rPr>
      </w:pPr>
    </w:p>
    <w:p w14:paraId="5583A88D">
      <w:pPr>
        <w:pStyle w:val="13"/>
        <w:numPr>
          <w:ilvl w:val="0"/>
          <w:numId w:val="0"/>
        </w:numPr>
      </w:pPr>
    </w:p>
    <w:p w14:paraId="186C9A93">
      <w:pPr>
        <w:pStyle w:val="13"/>
        <w:jc w:val="both"/>
        <w:rPr>
          <w:rFonts w:hint="eastAsia" w:ascii="宋体" w:hAnsi="宋体" w:eastAsia="宋体" w:cs="宋体"/>
          <w:sz w:val="52"/>
          <w:szCs w:val="52"/>
          <w:lang w:val="en-US" w:eastAsia="zh-CN"/>
        </w:rPr>
      </w:pPr>
    </w:p>
    <w:p w14:paraId="12C723D4">
      <w:pPr>
        <w:pStyle w:val="13"/>
        <w:rPr>
          <w:rFonts w:ascii="Arial"/>
          <w:sz w:val="21"/>
        </w:rPr>
      </w:pPr>
    </w:p>
    <w:p w14:paraId="60D0AC2B">
      <w:pPr>
        <w:pStyle w:val="13"/>
        <w:rPr>
          <w:rFonts w:ascii="Arial"/>
          <w:sz w:val="21"/>
        </w:rPr>
      </w:pPr>
    </w:p>
    <w:p w14:paraId="4432B94A">
      <w:pPr>
        <w:pStyle w:val="13"/>
        <w:rPr>
          <w:rFonts w:ascii="Arial"/>
          <w:sz w:val="21"/>
        </w:rPr>
      </w:pPr>
    </w:p>
    <w:p w14:paraId="168F1F07">
      <w:pPr>
        <w:pStyle w:val="13"/>
        <w:rPr>
          <w:rFonts w:ascii="Arial"/>
          <w:sz w:val="21"/>
        </w:rPr>
      </w:pPr>
    </w:p>
    <w:p w14:paraId="2169E562">
      <w:pPr>
        <w:pStyle w:val="13"/>
        <w:rPr>
          <w:rFonts w:ascii="Arial"/>
          <w:sz w:val="21"/>
        </w:rPr>
      </w:pPr>
    </w:p>
    <w:p w14:paraId="476B24CD">
      <w:pPr>
        <w:pStyle w:val="13"/>
        <w:rPr>
          <w:rFonts w:ascii="Arial"/>
          <w:sz w:val="21"/>
        </w:rPr>
      </w:pPr>
    </w:p>
    <w:p w14:paraId="05BEEAF6">
      <w:pPr>
        <w:pStyle w:val="13"/>
        <w:rPr>
          <w:rFonts w:ascii="Arial"/>
          <w:sz w:val="21"/>
        </w:rPr>
      </w:pPr>
    </w:p>
    <w:p w14:paraId="0A378827">
      <w:pPr>
        <w:pStyle w:val="13"/>
        <w:rPr>
          <w:rFonts w:ascii="Arial"/>
          <w:sz w:val="21"/>
        </w:rPr>
      </w:pPr>
    </w:p>
    <w:p w14:paraId="496F8F63">
      <w:pPr>
        <w:pStyle w:val="13"/>
        <w:rPr>
          <w:rFonts w:ascii="Arial"/>
          <w:sz w:val="21"/>
        </w:rPr>
      </w:pPr>
    </w:p>
    <w:p w14:paraId="68B9367D">
      <w:pPr>
        <w:spacing w:line="279" w:lineRule="auto"/>
        <w:rPr>
          <w:rFonts w:ascii="Arial"/>
          <w:sz w:val="21"/>
        </w:rPr>
      </w:pPr>
    </w:p>
    <w:p w14:paraId="146BCB17">
      <w:pPr>
        <w:spacing w:line="248" w:lineRule="auto"/>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一、投标函</w:t>
      </w:r>
    </w:p>
    <w:p w14:paraId="4CA15646">
      <w:pPr>
        <w:spacing w:line="256" w:lineRule="auto"/>
        <w:rPr>
          <w:rFonts w:ascii="Arial"/>
          <w:sz w:val="21"/>
        </w:rPr>
      </w:pPr>
    </w:p>
    <w:p w14:paraId="6E234F01">
      <w:pPr>
        <w:spacing w:before="78" w:line="222" w:lineRule="auto"/>
        <w:ind w:left="32"/>
        <w:rPr>
          <w:rFonts w:ascii="仿宋" w:hAnsi="仿宋" w:eastAsia="仿宋" w:cs="仿宋"/>
          <w:sz w:val="24"/>
          <w:szCs w:val="24"/>
        </w:rPr>
      </w:pPr>
      <w:r>
        <w:rPr>
          <w:rFonts w:ascii="仿宋" w:hAnsi="仿宋" w:eastAsia="仿宋" w:cs="仿宋"/>
          <w:spacing w:val="-2"/>
          <w:sz w:val="24"/>
          <w:szCs w:val="24"/>
        </w:rPr>
        <w:t>致：采购人/采购代理机构</w:t>
      </w:r>
    </w:p>
    <w:p w14:paraId="15B376FA">
      <w:pPr>
        <w:spacing w:line="280" w:lineRule="auto"/>
        <w:rPr>
          <w:rFonts w:ascii="Arial"/>
          <w:sz w:val="21"/>
        </w:rPr>
      </w:pPr>
    </w:p>
    <w:p w14:paraId="475586CD">
      <w:pPr>
        <w:spacing w:line="280" w:lineRule="auto"/>
        <w:rPr>
          <w:rFonts w:ascii="Arial"/>
          <w:sz w:val="21"/>
        </w:rPr>
      </w:pPr>
    </w:p>
    <w:p w14:paraId="3494311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在审阅了</w:t>
      </w:r>
      <w:r>
        <w:rPr>
          <w:rFonts w:ascii="仿宋" w:hAnsi="仿宋" w:eastAsia="仿宋" w:cs="仿宋"/>
          <w:spacing w:val="0"/>
          <w:sz w:val="24"/>
          <w:szCs w:val="24"/>
          <w:u w:val="single" w:color="auto"/>
        </w:rPr>
        <w:t xml:space="preserve">  （</w:t>
      </w:r>
      <w:r>
        <w:rPr>
          <w:rFonts w:hint="eastAsia" w:ascii="仿宋" w:hAnsi="仿宋" w:eastAsia="仿宋" w:cs="仿宋"/>
          <w:spacing w:val="0"/>
          <w:sz w:val="24"/>
          <w:szCs w:val="24"/>
          <w:u w:val="single" w:color="auto"/>
          <w:lang w:eastAsia="zh-CN"/>
        </w:rPr>
        <w:t>项目名称</w:t>
      </w:r>
      <w:r>
        <w:rPr>
          <w:rFonts w:ascii="仿宋" w:hAnsi="仿宋" w:eastAsia="仿宋" w:cs="仿宋"/>
          <w:spacing w:val="0"/>
          <w:sz w:val="24"/>
          <w:szCs w:val="24"/>
          <w:u w:val="single" w:color="auto"/>
        </w:rPr>
        <w:t xml:space="preserve">）    </w:t>
      </w:r>
      <w:r>
        <w:rPr>
          <w:rFonts w:ascii="仿宋" w:hAnsi="仿宋" w:eastAsia="仿宋" w:cs="仿宋"/>
          <w:spacing w:val="0"/>
          <w:sz w:val="24"/>
          <w:szCs w:val="24"/>
        </w:rPr>
        <w:t xml:space="preserve"> </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u w:val="single" w:color="auto"/>
        </w:rPr>
        <w:t>（</w:t>
      </w:r>
      <w:r>
        <w:rPr>
          <w:rFonts w:hint="eastAsia" w:ascii="仿宋" w:hAnsi="仿宋" w:eastAsia="仿宋" w:cs="仿宋"/>
          <w:spacing w:val="0"/>
          <w:sz w:val="24"/>
          <w:szCs w:val="24"/>
          <w:u w:val="single" w:color="auto"/>
          <w:lang w:eastAsia="zh-CN"/>
        </w:rPr>
        <w:t>项目编号</w:t>
      </w:r>
      <w:r>
        <w:rPr>
          <w:rFonts w:ascii="仿宋" w:hAnsi="仿宋" w:eastAsia="仿宋" w:cs="仿宋"/>
          <w:spacing w:val="0"/>
          <w:sz w:val="24"/>
          <w:szCs w:val="24"/>
          <w:u w:val="single" w:color="auto"/>
        </w:rPr>
        <w:t>：     )</w:t>
      </w:r>
      <w:r>
        <w:rPr>
          <w:rFonts w:ascii="仿宋" w:hAnsi="仿宋" w:eastAsia="仿宋" w:cs="仿宋"/>
          <w:spacing w:val="0"/>
          <w:sz w:val="24"/>
          <w:szCs w:val="24"/>
        </w:rPr>
        <w:t xml:space="preserve"> (包括确已收到的补充修改文件)我方下述签字人将按照</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的规定提供的总价为</w:t>
      </w:r>
      <w:r>
        <w:rPr>
          <w:rFonts w:ascii="仿宋" w:hAnsi="仿宋" w:eastAsia="仿宋" w:cs="仿宋"/>
          <w:spacing w:val="0"/>
          <w:sz w:val="24"/>
          <w:szCs w:val="24"/>
          <w:u w:val="single" w:color="auto"/>
        </w:rPr>
        <w:t xml:space="preserve">小写：   </w:t>
      </w:r>
      <w:r>
        <w:rPr>
          <w:rFonts w:hint="eastAsia" w:ascii="仿宋" w:hAnsi="仿宋" w:eastAsia="仿宋" w:cs="仿宋"/>
          <w:spacing w:val="0"/>
          <w:sz w:val="24"/>
          <w:szCs w:val="24"/>
          <w:u w:val="single" w:color="auto"/>
          <w:lang w:val="en-US" w:eastAsia="zh-CN"/>
        </w:rPr>
        <w:t xml:space="preserve">     </w:t>
      </w:r>
      <w:r>
        <w:rPr>
          <w:rFonts w:ascii="仿宋" w:hAnsi="仿宋" w:eastAsia="仿宋" w:cs="仿宋"/>
          <w:spacing w:val="0"/>
          <w:sz w:val="24"/>
          <w:szCs w:val="24"/>
          <w:u w:val="single" w:color="auto"/>
        </w:rPr>
        <w:t xml:space="preserve"> 大写： </w:t>
      </w:r>
      <w:r>
        <w:rPr>
          <w:rFonts w:hint="eastAsia" w:ascii="仿宋" w:hAnsi="仿宋" w:eastAsia="仿宋" w:cs="仿宋"/>
          <w:spacing w:val="0"/>
          <w:sz w:val="24"/>
          <w:szCs w:val="24"/>
          <w:u w:val="single" w:color="auto"/>
          <w:lang w:val="en-US" w:eastAsia="zh-CN"/>
        </w:rPr>
        <w:t xml:space="preserve">       </w:t>
      </w:r>
      <w:r>
        <w:rPr>
          <w:rFonts w:ascii="仿宋" w:hAnsi="仿宋" w:eastAsia="仿宋" w:cs="仿宋"/>
          <w:spacing w:val="0"/>
          <w:sz w:val="24"/>
          <w:szCs w:val="24"/>
          <w:u w:val="single" w:color="auto"/>
        </w:rPr>
        <w:t>（用文字和数字表示的总价）</w:t>
      </w:r>
      <w:r>
        <w:rPr>
          <w:rFonts w:ascii="仿宋" w:hAnsi="仿宋" w:eastAsia="仿宋" w:cs="仿宋"/>
          <w:spacing w:val="0"/>
          <w:sz w:val="24"/>
          <w:szCs w:val="24"/>
        </w:rPr>
        <w:t>的货物和服务。</w:t>
      </w:r>
    </w:p>
    <w:p w14:paraId="0176934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并作出如下承诺：</w:t>
      </w:r>
    </w:p>
    <w:p w14:paraId="129D7CF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1、如果我们被确定为成交供应商，我们将按照</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后双方确认的合同条款的要求执行。</w:t>
      </w:r>
    </w:p>
    <w:p w14:paraId="6C75CA7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2、我方保证忠实地执行双方所签的合同，并承担合同规定的责任和义务。</w:t>
      </w:r>
    </w:p>
    <w:p w14:paraId="4761AFB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3、我方愿意向贵方提供任何与此报价有关的数据、情况和技术资料。</w:t>
      </w:r>
    </w:p>
    <w:p w14:paraId="7D8AF39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4、我方提交的响应文件及报价自提交日期起 90 天有效，并对我方具有约束力</w:t>
      </w:r>
      <w:r>
        <w:rPr>
          <w:rFonts w:hint="eastAsia" w:ascii="仿宋" w:hAnsi="仿宋" w:eastAsia="仿宋" w:cs="仿宋"/>
          <w:spacing w:val="0"/>
          <w:sz w:val="24"/>
          <w:szCs w:val="24"/>
          <w:lang w:eastAsia="zh-CN"/>
        </w:rPr>
        <w:t>。</w:t>
      </w:r>
      <w:r>
        <w:rPr>
          <w:rFonts w:ascii="仿宋" w:hAnsi="仿宋" w:eastAsia="仿宋" w:cs="仿宋"/>
          <w:spacing w:val="0"/>
          <w:sz w:val="24"/>
          <w:szCs w:val="24"/>
        </w:rPr>
        <w:t xml:space="preserve"> </w:t>
      </w:r>
    </w:p>
    <w:p w14:paraId="57BA751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5、在正式合同准备好和签字前，本报价函及贵方的书面成交结果通知书将构成约束我们双方的合同内容。</w:t>
      </w:r>
    </w:p>
    <w:p w14:paraId="7F7D0BB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hint="eastAsia" w:ascii="仿宋" w:hAnsi="仿宋" w:eastAsia="仿宋" w:cs="仿宋"/>
          <w:spacing w:val="0"/>
          <w:sz w:val="24"/>
          <w:szCs w:val="24"/>
          <w:lang w:val="en-US" w:eastAsia="zh-CN"/>
        </w:rPr>
        <w:t>6</w:t>
      </w:r>
      <w:r>
        <w:rPr>
          <w:rFonts w:ascii="仿宋" w:hAnsi="仿宋" w:eastAsia="仿宋" w:cs="仿宋"/>
          <w:spacing w:val="0"/>
          <w:sz w:val="24"/>
          <w:szCs w:val="24"/>
        </w:rPr>
        <w:t>、我方已详细审查全部</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，包括所有补充通知（如果有的话）。我们完全理解并同意放弃对这方面有不明、误解和质疑的权力。</w:t>
      </w:r>
    </w:p>
    <w:p w14:paraId="728B39F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Arial"/>
          <w:spacing w:val="0"/>
          <w:sz w:val="24"/>
          <w:szCs w:val="24"/>
        </w:rPr>
      </w:pPr>
    </w:p>
    <w:p w14:paraId="2D3801B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Arial"/>
          <w:spacing w:val="0"/>
          <w:sz w:val="24"/>
          <w:szCs w:val="24"/>
        </w:rPr>
      </w:pPr>
    </w:p>
    <w:p w14:paraId="594652A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Arial"/>
          <w:spacing w:val="0"/>
          <w:sz w:val="24"/>
          <w:szCs w:val="24"/>
        </w:rPr>
      </w:pPr>
    </w:p>
    <w:p w14:paraId="2CEF3BF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Arial"/>
          <w:spacing w:val="0"/>
          <w:sz w:val="24"/>
          <w:szCs w:val="24"/>
        </w:rPr>
      </w:pPr>
    </w:p>
    <w:p w14:paraId="51F6FA0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供应商：</w:t>
      </w:r>
      <w:r>
        <w:rPr>
          <w:rFonts w:ascii="仿宋" w:hAnsi="仿宋" w:eastAsia="仿宋" w:cs="仿宋"/>
          <w:spacing w:val="0"/>
          <w:sz w:val="24"/>
          <w:szCs w:val="24"/>
          <w:u w:val="single" w:color="auto"/>
        </w:rPr>
        <w:t xml:space="preserve">            </w:t>
      </w:r>
      <w:r>
        <w:rPr>
          <w:rFonts w:hint="eastAsia" w:ascii="仿宋" w:hAnsi="仿宋" w:eastAsia="仿宋" w:cs="仿宋"/>
          <w:spacing w:val="0"/>
          <w:sz w:val="24"/>
          <w:szCs w:val="24"/>
          <w:u w:val="single" w:color="auto"/>
          <w:lang w:val="en-US" w:eastAsia="zh-CN"/>
        </w:rPr>
        <w:t xml:space="preserve">              </w:t>
      </w:r>
      <w:r>
        <w:rPr>
          <w:rFonts w:ascii="仿宋" w:hAnsi="仿宋" w:eastAsia="仿宋" w:cs="仿宋"/>
          <w:spacing w:val="0"/>
          <w:sz w:val="24"/>
          <w:szCs w:val="24"/>
          <w:u w:val="single" w:color="auto"/>
        </w:rPr>
        <w:t xml:space="preserve">   （公章）</w:t>
      </w:r>
    </w:p>
    <w:p w14:paraId="1C0A39E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法定代表人或其授权代理人：</w:t>
      </w:r>
      <w:r>
        <w:rPr>
          <w:rFonts w:ascii="仿宋" w:hAnsi="仿宋" w:eastAsia="仿宋" w:cs="仿宋"/>
          <w:spacing w:val="0"/>
          <w:sz w:val="24"/>
          <w:szCs w:val="24"/>
          <w:u w:val="single" w:color="auto"/>
        </w:rPr>
        <w:t xml:space="preserve">     （签字或盖章）</w:t>
      </w:r>
    </w:p>
    <w:p w14:paraId="796374BD">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ascii="Arial"/>
          <w:spacing w:val="0"/>
          <w:sz w:val="24"/>
          <w:szCs w:val="24"/>
        </w:rPr>
      </w:pPr>
    </w:p>
    <w:p w14:paraId="17C9185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14"/>
          <w:sz w:val="24"/>
          <w:szCs w:val="24"/>
        </w:rPr>
      </w:pPr>
      <w:r>
        <w:rPr>
          <w:rFonts w:ascii="仿宋" w:hAnsi="仿宋" w:eastAsia="仿宋" w:cs="仿宋"/>
          <w:spacing w:val="0"/>
          <w:sz w:val="24"/>
          <w:szCs w:val="24"/>
        </w:rPr>
        <w:t>日期：     年     月   日</w:t>
      </w:r>
    </w:p>
    <w:p w14:paraId="06328E29">
      <w:pPr>
        <w:rPr>
          <w:rFonts w:ascii="仿宋" w:hAnsi="仿宋" w:eastAsia="仿宋" w:cs="仿宋"/>
          <w:spacing w:val="-14"/>
          <w:sz w:val="24"/>
          <w:szCs w:val="24"/>
        </w:rPr>
      </w:pPr>
      <w:r>
        <w:rPr>
          <w:rFonts w:ascii="仿宋" w:hAnsi="仿宋" w:eastAsia="仿宋" w:cs="仿宋"/>
          <w:spacing w:val="-14"/>
          <w:sz w:val="24"/>
          <w:szCs w:val="24"/>
        </w:rPr>
        <w:br w:type="page"/>
      </w:r>
    </w:p>
    <w:p w14:paraId="37164AC2">
      <w:pPr>
        <w:spacing w:line="281" w:lineRule="auto"/>
        <w:rPr>
          <w:rFonts w:ascii="Arial"/>
          <w:sz w:val="21"/>
        </w:rPr>
      </w:pPr>
    </w:p>
    <w:p w14:paraId="34025621">
      <w:pPr>
        <w:spacing w:line="248" w:lineRule="auto"/>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二、报价表</w:t>
      </w:r>
    </w:p>
    <w:p w14:paraId="662E0890">
      <w:pPr>
        <w:spacing w:line="165" w:lineRule="exact"/>
      </w:pPr>
    </w:p>
    <w:p w14:paraId="493A61C1">
      <w:pPr>
        <w:pStyle w:val="13"/>
      </w:pPr>
    </w:p>
    <w:tbl>
      <w:tblPr>
        <w:tblStyle w:val="20"/>
        <w:tblW w:w="5005"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64"/>
        <w:gridCol w:w="2180"/>
        <w:gridCol w:w="2581"/>
        <w:gridCol w:w="2895"/>
      </w:tblGrid>
      <w:tr w14:paraId="4FDBA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jc w:val="center"/>
        </w:trPr>
        <w:tc>
          <w:tcPr>
            <w:tcW w:w="399" w:type="pct"/>
            <w:vAlign w:val="top"/>
          </w:tcPr>
          <w:p w14:paraId="6D4E2B88">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ascii="仿宋" w:hAnsi="仿宋" w:eastAsia="仿宋" w:cs="仿宋"/>
                <w:spacing w:val="0"/>
                <w:sz w:val="24"/>
                <w:szCs w:val="24"/>
              </w:rPr>
            </w:pPr>
            <w:r>
              <w:rPr>
                <w:rFonts w:ascii="仿宋" w:hAnsi="仿宋" w:eastAsia="仿宋" w:cs="仿宋"/>
                <w:spacing w:val="0"/>
                <w:sz w:val="24"/>
                <w:szCs w:val="24"/>
              </w:rPr>
              <w:t>序号</w:t>
            </w:r>
          </w:p>
        </w:tc>
        <w:tc>
          <w:tcPr>
            <w:tcW w:w="1310" w:type="pct"/>
            <w:vAlign w:val="top"/>
          </w:tcPr>
          <w:p w14:paraId="4B015CFE">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ascii="仿宋" w:hAnsi="仿宋" w:eastAsia="仿宋" w:cs="仿宋"/>
                <w:spacing w:val="0"/>
                <w:sz w:val="24"/>
                <w:szCs w:val="24"/>
              </w:rPr>
            </w:pPr>
            <w:r>
              <w:rPr>
                <w:rFonts w:hint="eastAsia" w:ascii="仿宋" w:hAnsi="仿宋" w:eastAsia="仿宋" w:cs="仿宋"/>
                <w:spacing w:val="0"/>
                <w:sz w:val="24"/>
                <w:szCs w:val="24"/>
                <w:lang w:val="en-US" w:eastAsia="zh-CN"/>
              </w:rPr>
              <w:t>项目</w:t>
            </w:r>
            <w:r>
              <w:rPr>
                <w:rFonts w:ascii="仿宋" w:hAnsi="仿宋" w:eastAsia="仿宋" w:cs="仿宋"/>
                <w:spacing w:val="0"/>
                <w:sz w:val="24"/>
                <w:szCs w:val="24"/>
              </w:rPr>
              <w:t>名称</w:t>
            </w:r>
          </w:p>
        </w:tc>
        <w:tc>
          <w:tcPr>
            <w:tcW w:w="3289" w:type="pct"/>
            <w:gridSpan w:val="2"/>
            <w:vAlign w:val="top"/>
          </w:tcPr>
          <w:p w14:paraId="0C8BE06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p>
        </w:tc>
      </w:tr>
      <w:tr w14:paraId="1910E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399" w:type="pct"/>
            <w:vAlign w:val="top"/>
          </w:tcPr>
          <w:p w14:paraId="18640F7A">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ascii="仿宋" w:hAnsi="仿宋" w:eastAsia="仿宋" w:cs="仿宋"/>
                <w:spacing w:val="0"/>
                <w:sz w:val="24"/>
                <w:szCs w:val="24"/>
              </w:rPr>
            </w:pPr>
            <w:r>
              <w:rPr>
                <w:rFonts w:ascii="仿宋" w:hAnsi="仿宋" w:eastAsia="仿宋" w:cs="仿宋"/>
                <w:spacing w:val="0"/>
                <w:sz w:val="24"/>
                <w:szCs w:val="24"/>
              </w:rPr>
              <w:t>1</w:t>
            </w:r>
          </w:p>
        </w:tc>
        <w:tc>
          <w:tcPr>
            <w:tcW w:w="1310" w:type="pct"/>
            <w:vAlign w:val="top"/>
          </w:tcPr>
          <w:p w14:paraId="16FB13E4">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ascii="仿宋" w:hAnsi="仿宋" w:eastAsia="仿宋" w:cs="仿宋"/>
                <w:spacing w:val="0"/>
                <w:sz w:val="24"/>
                <w:szCs w:val="24"/>
              </w:rPr>
            </w:pPr>
            <w:r>
              <w:rPr>
                <w:rFonts w:ascii="仿宋" w:hAnsi="仿宋" w:eastAsia="仿宋" w:cs="仿宋"/>
                <w:spacing w:val="0"/>
                <w:sz w:val="24"/>
                <w:szCs w:val="24"/>
              </w:rPr>
              <w:t>投标总价</w:t>
            </w:r>
          </w:p>
        </w:tc>
        <w:tc>
          <w:tcPr>
            <w:tcW w:w="1551" w:type="pct"/>
            <w:tcBorders>
              <w:right w:val="nil"/>
            </w:tcBorders>
            <w:vAlign w:val="top"/>
          </w:tcPr>
          <w:p w14:paraId="0E37DD60">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ascii="仿宋" w:hAnsi="仿宋" w:eastAsia="仿宋" w:cs="仿宋"/>
                <w:spacing w:val="0"/>
                <w:sz w:val="24"/>
                <w:szCs w:val="24"/>
              </w:rPr>
            </w:pPr>
            <w:r>
              <w:rPr>
                <w:rFonts w:ascii="仿宋" w:hAnsi="仿宋" w:eastAsia="仿宋" w:cs="仿宋"/>
                <w:spacing w:val="0"/>
                <w:sz w:val="24"/>
                <w:szCs w:val="24"/>
              </w:rPr>
              <w:t>小写：</w:t>
            </w:r>
            <w:r>
              <w:rPr>
                <w:rFonts w:hint="eastAsia" w:ascii="仿宋" w:hAnsi="仿宋" w:eastAsia="仿宋" w:cs="仿宋"/>
                <w:spacing w:val="0"/>
                <w:sz w:val="24"/>
                <w:szCs w:val="24"/>
                <w:lang w:val="en-US" w:eastAsia="zh-CN"/>
              </w:rPr>
              <w:t xml:space="preserve">          </w:t>
            </w:r>
            <w:r>
              <w:rPr>
                <w:rFonts w:ascii="仿宋" w:hAnsi="仿宋" w:eastAsia="仿宋" w:cs="仿宋"/>
                <w:spacing w:val="0"/>
                <w:sz w:val="24"/>
                <w:szCs w:val="24"/>
              </w:rPr>
              <w:t>(元)</w:t>
            </w:r>
          </w:p>
        </w:tc>
        <w:tc>
          <w:tcPr>
            <w:tcW w:w="1738" w:type="pct"/>
            <w:tcBorders>
              <w:left w:val="nil"/>
            </w:tcBorders>
            <w:vAlign w:val="top"/>
          </w:tcPr>
          <w:p w14:paraId="75AFA1B3">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ascii="仿宋" w:hAnsi="仿宋" w:eastAsia="仿宋" w:cs="仿宋"/>
                <w:spacing w:val="0"/>
                <w:sz w:val="24"/>
                <w:szCs w:val="24"/>
              </w:rPr>
            </w:pPr>
            <w:r>
              <w:rPr>
                <w:rFonts w:ascii="仿宋" w:hAnsi="仿宋" w:eastAsia="仿宋" w:cs="仿宋"/>
                <w:spacing w:val="0"/>
                <w:sz w:val="24"/>
                <w:szCs w:val="24"/>
              </w:rPr>
              <w:t>大写：</w:t>
            </w:r>
          </w:p>
        </w:tc>
      </w:tr>
      <w:tr w14:paraId="3D55E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399" w:type="pct"/>
            <w:vAlign w:val="top"/>
          </w:tcPr>
          <w:p w14:paraId="26C81249">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ascii="仿宋" w:hAnsi="仿宋" w:eastAsia="仿宋" w:cs="仿宋"/>
                <w:spacing w:val="0"/>
                <w:sz w:val="24"/>
                <w:szCs w:val="24"/>
              </w:rPr>
            </w:pPr>
            <w:r>
              <w:rPr>
                <w:rFonts w:ascii="仿宋" w:hAnsi="仿宋" w:eastAsia="仿宋" w:cs="仿宋"/>
                <w:spacing w:val="0"/>
                <w:sz w:val="24"/>
                <w:szCs w:val="24"/>
              </w:rPr>
              <w:t>2</w:t>
            </w:r>
          </w:p>
        </w:tc>
        <w:tc>
          <w:tcPr>
            <w:tcW w:w="1310" w:type="pct"/>
            <w:vAlign w:val="top"/>
          </w:tcPr>
          <w:p w14:paraId="790DB026">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ascii="仿宋" w:hAnsi="仿宋" w:eastAsia="仿宋" w:cs="仿宋"/>
                <w:spacing w:val="0"/>
                <w:sz w:val="24"/>
                <w:szCs w:val="24"/>
              </w:rPr>
            </w:pPr>
            <w:r>
              <w:rPr>
                <w:rFonts w:hint="eastAsia" w:ascii="仿宋" w:hAnsi="仿宋" w:eastAsia="仿宋" w:cs="仿宋"/>
                <w:spacing w:val="0"/>
                <w:sz w:val="24"/>
                <w:szCs w:val="24"/>
                <w:lang w:val="en-US" w:eastAsia="zh-CN"/>
              </w:rPr>
              <w:t>项目</w:t>
            </w:r>
            <w:r>
              <w:rPr>
                <w:rFonts w:ascii="仿宋" w:hAnsi="仿宋" w:eastAsia="仿宋" w:cs="仿宋"/>
                <w:spacing w:val="0"/>
                <w:sz w:val="24"/>
                <w:szCs w:val="24"/>
              </w:rPr>
              <w:t>保证金</w:t>
            </w:r>
          </w:p>
        </w:tc>
        <w:tc>
          <w:tcPr>
            <w:tcW w:w="3289" w:type="pct"/>
            <w:gridSpan w:val="2"/>
            <w:vAlign w:val="top"/>
          </w:tcPr>
          <w:p w14:paraId="78041E3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2400" w:firstLineChars="1000"/>
              <w:jc w:val="both"/>
              <w:textAlignment w:val="baseline"/>
              <w:rPr>
                <w:rFonts w:ascii="仿宋" w:hAnsi="仿宋" w:eastAsia="仿宋" w:cs="仿宋"/>
                <w:spacing w:val="0"/>
                <w:sz w:val="24"/>
                <w:szCs w:val="24"/>
              </w:rPr>
            </w:pPr>
            <w:r>
              <w:rPr>
                <w:rFonts w:ascii="仿宋" w:hAnsi="仿宋" w:eastAsia="仿宋" w:cs="仿宋"/>
                <w:spacing w:val="0"/>
                <w:sz w:val="24"/>
                <w:szCs w:val="24"/>
              </w:rPr>
              <w:t>元</w:t>
            </w:r>
          </w:p>
        </w:tc>
      </w:tr>
      <w:tr w14:paraId="253D3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jc w:val="center"/>
        </w:trPr>
        <w:tc>
          <w:tcPr>
            <w:tcW w:w="399" w:type="pct"/>
            <w:vAlign w:val="top"/>
          </w:tcPr>
          <w:p w14:paraId="2153A298">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ascii="仿宋" w:hAnsi="仿宋" w:eastAsia="仿宋" w:cs="仿宋"/>
                <w:spacing w:val="0"/>
                <w:sz w:val="24"/>
                <w:szCs w:val="24"/>
              </w:rPr>
            </w:pPr>
            <w:r>
              <w:rPr>
                <w:rFonts w:ascii="仿宋" w:hAnsi="仿宋" w:eastAsia="仿宋" w:cs="仿宋"/>
                <w:spacing w:val="0"/>
                <w:sz w:val="24"/>
                <w:szCs w:val="24"/>
              </w:rPr>
              <w:t>3</w:t>
            </w:r>
          </w:p>
        </w:tc>
        <w:tc>
          <w:tcPr>
            <w:tcW w:w="1310" w:type="pct"/>
            <w:vAlign w:val="top"/>
          </w:tcPr>
          <w:p w14:paraId="3D619EC4">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ascii="仿宋" w:hAnsi="仿宋" w:eastAsia="仿宋" w:cs="仿宋"/>
                <w:spacing w:val="0"/>
                <w:sz w:val="24"/>
                <w:szCs w:val="24"/>
              </w:rPr>
            </w:pPr>
            <w:r>
              <w:rPr>
                <w:rFonts w:ascii="仿宋" w:hAnsi="仿宋" w:eastAsia="仿宋" w:cs="仿宋"/>
                <w:spacing w:val="0"/>
                <w:sz w:val="24"/>
                <w:szCs w:val="24"/>
              </w:rPr>
              <w:t>响应文件有效期</w:t>
            </w:r>
          </w:p>
        </w:tc>
        <w:tc>
          <w:tcPr>
            <w:tcW w:w="3289" w:type="pct"/>
            <w:gridSpan w:val="2"/>
            <w:vAlign w:val="top"/>
          </w:tcPr>
          <w:p w14:paraId="0078C47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p>
        </w:tc>
      </w:tr>
      <w:tr w14:paraId="4FFF7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399" w:type="pct"/>
            <w:vAlign w:val="top"/>
          </w:tcPr>
          <w:p w14:paraId="30676320">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ascii="仿宋" w:hAnsi="仿宋" w:eastAsia="仿宋" w:cs="仿宋"/>
                <w:spacing w:val="0"/>
                <w:sz w:val="24"/>
                <w:szCs w:val="24"/>
              </w:rPr>
            </w:pPr>
            <w:r>
              <w:rPr>
                <w:rFonts w:ascii="仿宋" w:hAnsi="仿宋" w:eastAsia="仿宋" w:cs="仿宋"/>
                <w:spacing w:val="0"/>
                <w:sz w:val="24"/>
                <w:szCs w:val="24"/>
              </w:rPr>
              <w:t>4</w:t>
            </w:r>
          </w:p>
        </w:tc>
        <w:tc>
          <w:tcPr>
            <w:tcW w:w="1310" w:type="pct"/>
            <w:vAlign w:val="top"/>
          </w:tcPr>
          <w:p w14:paraId="440F4709">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ascii="仿宋" w:hAnsi="仿宋" w:eastAsia="仿宋" w:cs="仿宋"/>
                <w:spacing w:val="0"/>
                <w:sz w:val="24"/>
                <w:szCs w:val="24"/>
              </w:rPr>
            </w:pPr>
            <w:r>
              <w:rPr>
                <w:rFonts w:ascii="仿宋" w:hAnsi="仿宋" w:eastAsia="仿宋" w:cs="仿宋"/>
                <w:spacing w:val="0"/>
                <w:sz w:val="24"/>
                <w:szCs w:val="24"/>
              </w:rPr>
              <w:t>合同履行期限</w:t>
            </w:r>
          </w:p>
        </w:tc>
        <w:tc>
          <w:tcPr>
            <w:tcW w:w="3289" w:type="pct"/>
            <w:gridSpan w:val="2"/>
            <w:vAlign w:val="top"/>
          </w:tcPr>
          <w:p w14:paraId="4843969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p>
        </w:tc>
      </w:tr>
      <w:tr w14:paraId="27F0F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jc w:val="center"/>
        </w:trPr>
        <w:tc>
          <w:tcPr>
            <w:tcW w:w="5000" w:type="pct"/>
            <w:gridSpan w:val="4"/>
            <w:vAlign w:val="top"/>
          </w:tcPr>
          <w:p w14:paraId="0B3BE5CA">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ascii="仿宋" w:hAnsi="仿宋" w:eastAsia="仿宋" w:cs="仿宋"/>
                <w:spacing w:val="0"/>
                <w:sz w:val="24"/>
                <w:szCs w:val="24"/>
              </w:rPr>
            </w:pPr>
            <w:r>
              <w:rPr>
                <w:rFonts w:ascii="仿宋" w:hAnsi="仿宋" w:eastAsia="仿宋" w:cs="仿宋"/>
                <w:spacing w:val="0"/>
                <w:sz w:val="24"/>
                <w:szCs w:val="24"/>
              </w:rPr>
              <w:t>备注：</w:t>
            </w:r>
          </w:p>
        </w:tc>
      </w:tr>
    </w:tbl>
    <w:p w14:paraId="62EC432E">
      <w:pPr>
        <w:spacing w:line="242" w:lineRule="auto"/>
        <w:rPr>
          <w:rFonts w:ascii="Arial"/>
          <w:sz w:val="21"/>
        </w:rPr>
      </w:pPr>
    </w:p>
    <w:p w14:paraId="55739578">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ascii="仿宋" w:hAnsi="仿宋" w:eastAsia="仿宋" w:cs="仿宋"/>
          <w:spacing w:val="0"/>
          <w:sz w:val="24"/>
          <w:szCs w:val="24"/>
        </w:rPr>
      </w:pPr>
      <w:r>
        <w:rPr>
          <w:rFonts w:ascii="仿宋" w:hAnsi="仿宋" w:eastAsia="仿宋" w:cs="仿宋"/>
          <w:spacing w:val="0"/>
          <w:sz w:val="24"/>
          <w:szCs w:val="24"/>
        </w:rPr>
        <w:t>供应商法定代表人或委托代理人签字：</w:t>
      </w:r>
    </w:p>
    <w:p w14:paraId="5B30E4A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1、在表上供应商法人授权代表签字，否则无效；</w:t>
      </w:r>
    </w:p>
    <w:p w14:paraId="64F1588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hint="eastAsia" w:ascii="仿宋" w:hAnsi="仿宋" w:eastAsia="仿宋" w:cs="仿宋"/>
          <w:spacing w:val="0"/>
          <w:sz w:val="24"/>
          <w:szCs w:val="24"/>
          <w:lang w:val="en-US" w:eastAsia="zh-CN"/>
        </w:rPr>
        <w:t>2</w:t>
      </w:r>
      <w:r>
        <w:rPr>
          <w:rFonts w:ascii="仿宋" w:hAnsi="仿宋" w:eastAsia="仿宋" w:cs="仿宋"/>
          <w:spacing w:val="0"/>
          <w:sz w:val="24"/>
          <w:szCs w:val="24"/>
        </w:rPr>
        <w:t>、报价一经涂改，应在涂改处加盖单位公章或者由法定代表人或授权委托人签字或盖章，否则其投标作无效标处理。</w:t>
      </w:r>
    </w:p>
    <w:p w14:paraId="7A2E54A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p>
    <w:p w14:paraId="2F5FC6AC">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ascii="仿宋" w:hAnsi="仿宋" w:eastAsia="仿宋" w:cs="仿宋"/>
          <w:spacing w:val="0"/>
          <w:sz w:val="24"/>
          <w:szCs w:val="24"/>
        </w:rPr>
      </w:pPr>
    </w:p>
    <w:p w14:paraId="5FB883DF">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80" w:firstLineChars="200"/>
        <w:jc w:val="both"/>
        <w:textAlignment w:val="baseline"/>
        <w:rPr>
          <w:rFonts w:ascii="仿宋" w:hAnsi="仿宋" w:eastAsia="仿宋" w:cs="仿宋"/>
          <w:spacing w:val="0"/>
          <w:sz w:val="24"/>
          <w:szCs w:val="24"/>
        </w:rPr>
      </w:pPr>
    </w:p>
    <w:p w14:paraId="622E75E1">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供应商名称  (盖章) ：</w:t>
      </w:r>
    </w:p>
    <w:p w14:paraId="449D0CB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法定代表人或委托代理人 (签字或盖章) ：</w:t>
      </w:r>
    </w:p>
    <w:p w14:paraId="6D66CF97">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ascii="仿宋" w:hAnsi="仿宋" w:eastAsia="仿宋" w:cs="仿宋"/>
          <w:spacing w:val="0"/>
          <w:sz w:val="24"/>
          <w:szCs w:val="24"/>
        </w:rPr>
      </w:pPr>
    </w:p>
    <w:p w14:paraId="2996A26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日期：     年     月   日</w:t>
      </w:r>
    </w:p>
    <w:p w14:paraId="7698D798">
      <w:pPr>
        <w:spacing w:before="78" w:line="222" w:lineRule="auto"/>
        <w:outlineLvl w:val="9"/>
        <w:rPr>
          <w:rFonts w:hint="eastAsia" w:ascii="仿宋" w:hAnsi="仿宋" w:eastAsia="仿宋" w:cs="仿宋"/>
          <w:spacing w:val="-2"/>
          <w:sz w:val="24"/>
          <w:szCs w:val="24"/>
          <w:lang w:val="en-US" w:eastAsia="zh-CN"/>
          <w14:textOutline w14:w="4358" w14:cap="sq" w14:cmpd="sng">
            <w14:solidFill>
              <w14:srgbClr w14:val="000000"/>
            </w14:solidFill>
            <w14:prstDash w14:val="solid"/>
            <w14:bevel/>
          </w14:textOutline>
        </w:rPr>
      </w:pPr>
    </w:p>
    <w:p w14:paraId="41145A5A">
      <w:pPr>
        <w:spacing w:line="241" w:lineRule="auto"/>
        <w:rPr>
          <w:rFonts w:ascii="Arial"/>
          <w:sz w:val="21"/>
        </w:rPr>
      </w:pPr>
    </w:p>
    <w:p w14:paraId="0EE58026">
      <w:pPr>
        <w:pStyle w:val="2"/>
        <w:rPr>
          <w:rFonts w:ascii="Arial"/>
          <w:sz w:val="21"/>
        </w:rPr>
      </w:pPr>
    </w:p>
    <w:p w14:paraId="0637C74B">
      <w:pPr>
        <w:pStyle w:val="2"/>
        <w:rPr>
          <w:rFonts w:ascii="Arial"/>
          <w:sz w:val="21"/>
        </w:rPr>
      </w:pPr>
    </w:p>
    <w:p w14:paraId="2E668EB3">
      <w:pPr>
        <w:pStyle w:val="2"/>
        <w:rPr>
          <w:rFonts w:ascii="Arial"/>
          <w:sz w:val="21"/>
        </w:rPr>
      </w:pPr>
    </w:p>
    <w:p w14:paraId="645C5946">
      <w:pPr>
        <w:pStyle w:val="2"/>
        <w:rPr>
          <w:rFonts w:ascii="Arial"/>
          <w:sz w:val="21"/>
        </w:rPr>
      </w:pPr>
    </w:p>
    <w:p w14:paraId="060A5D68">
      <w:pPr>
        <w:pStyle w:val="2"/>
        <w:rPr>
          <w:rFonts w:ascii="Arial"/>
          <w:sz w:val="21"/>
        </w:rPr>
      </w:pPr>
    </w:p>
    <w:p w14:paraId="379BB9ED">
      <w:pPr>
        <w:pStyle w:val="2"/>
        <w:rPr>
          <w:rFonts w:ascii="Arial"/>
          <w:sz w:val="21"/>
        </w:rPr>
      </w:pPr>
    </w:p>
    <w:p w14:paraId="7BB0C3A5">
      <w:pPr>
        <w:pStyle w:val="2"/>
        <w:rPr>
          <w:rFonts w:ascii="Arial"/>
          <w:sz w:val="21"/>
        </w:rPr>
      </w:pPr>
    </w:p>
    <w:p w14:paraId="17EFC6EF">
      <w:pPr>
        <w:pStyle w:val="19"/>
      </w:pPr>
    </w:p>
    <w:p w14:paraId="19468582">
      <w:pPr>
        <w:spacing w:line="241" w:lineRule="auto"/>
        <w:rPr>
          <w:rFonts w:ascii="Arial"/>
          <w:sz w:val="21"/>
        </w:rPr>
      </w:pPr>
    </w:p>
    <w:p w14:paraId="44A6A5DD">
      <w:pPr>
        <w:spacing w:line="248" w:lineRule="auto"/>
        <w:jc w:val="center"/>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三、营业执照</w:t>
      </w:r>
    </w:p>
    <w:p w14:paraId="71EE0D97">
      <w:pPr>
        <w:spacing w:before="78" w:line="221" w:lineRule="auto"/>
        <w:jc w:val="both"/>
        <w:rPr>
          <w:rFonts w:ascii="仿宋" w:hAnsi="仿宋" w:eastAsia="仿宋" w:cs="仿宋"/>
          <w:spacing w:val="-2"/>
          <w:sz w:val="24"/>
          <w:szCs w:val="24"/>
        </w:rPr>
      </w:pPr>
    </w:p>
    <w:p w14:paraId="5EEE758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lang w:eastAsia="zh-CN"/>
        </w:rPr>
      </w:pPr>
      <w:r>
        <w:rPr>
          <w:rFonts w:ascii="仿宋" w:hAnsi="仿宋" w:eastAsia="仿宋" w:cs="仿宋"/>
          <w:spacing w:val="0"/>
          <w:sz w:val="24"/>
          <w:szCs w:val="24"/>
        </w:rPr>
        <w:t>说明：1.提供有效的营业执照等证明文件复印件，复印件上应加盖本单位公章</w:t>
      </w:r>
      <w:r>
        <w:rPr>
          <w:rFonts w:hint="eastAsia" w:ascii="仿宋" w:hAnsi="仿宋" w:eastAsia="仿宋" w:cs="仿宋"/>
          <w:spacing w:val="0"/>
          <w:sz w:val="24"/>
          <w:szCs w:val="24"/>
          <w:lang w:eastAsia="zh-CN"/>
        </w:rPr>
        <w:t>。</w:t>
      </w:r>
    </w:p>
    <w:p w14:paraId="0568017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sectPr>
          <w:footerReference r:id="rId19" w:type="default"/>
          <w:pgSz w:w="11906" w:h="16839"/>
          <w:pgMar w:top="1440" w:right="1800" w:bottom="1440" w:left="1800" w:header="0" w:footer="1007" w:gutter="0"/>
          <w:pgNumType w:fmt="decimal"/>
          <w:cols w:space="720" w:num="1"/>
        </w:sectPr>
      </w:pPr>
    </w:p>
    <w:p w14:paraId="35FC9E45">
      <w:pPr>
        <w:spacing w:line="248" w:lineRule="auto"/>
        <w:rPr>
          <w:rFonts w:ascii="Arial"/>
          <w:sz w:val="21"/>
        </w:rPr>
      </w:pPr>
    </w:p>
    <w:p w14:paraId="56A1F9B6">
      <w:pPr>
        <w:spacing w:line="248" w:lineRule="auto"/>
        <w:jc w:val="center"/>
        <w:rPr>
          <w:rFonts w:ascii="Arial"/>
          <w:sz w:val="21"/>
        </w:rPr>
      </w:pPr>
      <w:r>
        <w:rPr>
          <w:rFonts w:hint="eastAsia" w:ascii="仿宋" w:hAnsi="仿宋" w:eastAsia="仿宋" w:cs="仿宋"/>
          <w:b/>
          <w:bCs/>
          <w:sz w:val="32"/>
          <w:szCs w:val="32"/>
          <w:lang w:val="en-US" w:eastAsia="zh-CN"/>
        </w:rPr>
        <w:t>四、法定代表人身份证明</w:t>
      </w:r>
    </w:p>
    <w:p w14:paraId="201AB419">
      <w:pPr>
        <w:spacing w:line="306" w:lineRule="auto"/>
        <w:rPr>
          <w:rFonts w:ascii="Arial"/>
          <w:sz w:val="21"/>
        </w:rPr>
      </w:pPr>
    </w:p>
    <w:p w14:paraId="3BB7FD4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8" w:firstLineChars="200"/>
        <w:jc w:val="both"/>
        <w:textAlignment w:val="baseline"/>
        <w:rPr>
          <w:rFonts w:ascii="仿宋" w:hAnsi="仿宋" w:eastAsia="仿宋" w:cs="仿宋"/>
          <w:spacing w:val="0"/>
          <w:sz w:val="24"/>
          <w:szCs w:val="24"/>
        </w:rPr>
      </w:pPr>
      <w:r>
        <w:rPr>
          <w:rFonts w:ascii="仿宋" w:hAnsi="仿宋" w:eastAsia="仿宋" w:cs="仿宋"/>
          <w:spacing w:val="-3"/>
          <w:sz w:val="24"/>
          <w:szCs w:val="24"/>
        </w:rPr>
        <w:t>投</w:t>
      </w:r>
      <w:r>
        <w:rPr>
          <w:rFonts w:ascii="仿宋" w:hAnsi="仿宋" w:eastAsia="仿宋" w:cs="仿宋"/>
          <w:spacing w:val="0"/>
          <w:sz w:val="24"/>
          <w:szCs w:val="24"/>
        </w:rPr>
        <w:t xml:space="preserve">标人名称：                           </w:t>
      </w:r>
    </w:p>
    <w:p w14:paraId="422CE11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姓名：</w:t>
      </w:r>
      <w:r>
        <w:rPr>
          <w:rFonts w:hint="eastAsia" w:ascii="仿宋" w:hAnsi="仿宋" w:eastAsia="仿宋" w:cs="仿宋"/>
          <w:spacing w:val="0"/>
          <w:sz w:val="24"/>
          <w:szCs w:val="24"/>
          <w:u w:val="single"/>
          <w:lang w:val="en-US" w:eastAsia="zh-CN"/>
        </w:rPr>
        <w:t xml:space="preserve">         </w:t>
      </w:r>
      <w:r>
        <w:rPr>
          <w:rFonts w:ascii="仿宋" w:hAnsi="仿宋" w:eastAsia="仿宋" w:cs="仿宋"/>
          <w:spacing w:val="0"/>
          <w:sz w:val="24"/>
          <w:szCs w:val="24"/>
        </w:rPr>
        <w:t xml:space="preserve">   性别：</w:t>
      </w:r>
      <w:r>
        <w:rPr>
          <w:rFonts w:hint="eastAsia" w:ascii="仿宋" w:hAnsi="仿宋" w:eastAsia="仿宋" w:cs="仿宋"/>
          <w:spacing w:val="0"/>
          <w:sz w:val="24"/>
          <w:szCs w:val="24"/>
          <w:u w:val="single"/>
          <w:lang w:val="en-US" w:eastAsia="zh-CN"/>
        </w:rPr>
        <w:t xml:space="preserve">         </w:t>
      </w:r>
      <w:r>
        <w:rPr>
          <w:rFonts w:ascii="仿宋" w:hAnsi="仿宋" w:eastAsia="仿宋" w:cs="仿宋"/>
          <w:spacing w:val="0"/>
          <w:sz w:val="24"/>
          <w:szCs w:val="24"/>
        </w:rPr>
        <w:t xml:space="preserve">  年龄：</w:t>
      </w:r>
      <w:r>
        <w:rPr>
          <w:rFonts w:hint="eastAsia" w:ascii="仿宋" w:hAnsi="仿宋" w:eastAsia="仿宋" w:cs="仿宋"/>
          <w:spacing w:val="0"/>
          <w:sz w:val="24"/>
          <w:szCs w:val="24"/>
          <w:u w:val="single"/>
          <w:lang w:val="en-US" w:eastAsia="zh-CN"/>
        </w:rPr>
        <w:t xml:space="preserve">         </w:t>
      </w:r>
      <w:r>
        <w:rPr>
          <w:rFonts w:ascii="仿宋" w:hAnsi="仿宋" w:eastAsia="仿宋" w:cs="仿宋"/>
          <w:spacing w:val="0"/>
          <w:sz w:val="24"/>
          <w:szCs w:val="24"/>
        </w:rPr>
        <w:t xml:space="preserve"> 职务：</w:t>
      </w:r>
      <w:r>
        <w:rPr>
          <w:rFonts w:hint="eastAsia" w:ascii="仿宋" w:hAnsi="仿宋" w:eastAsia="仿宋" w:cs="仿宋"/>
          <w:spacing w:val="0"/>
          <w:sz w:val="24"/>
          <w:szCs w:val="24"/>
          <w:u w:val="single"/>
          <w:lang w:val="en-US" w:eastAsia="zh-CN"/>
        </w:rPr>
        <w:t xml:space="preserve">        </w:t>
      </w:r>
      <w:r>
        <w:rPr>
          <w:rFonts w:ascii="仿宋" w:hAnsi="仿宋" w:eastAsia="仿宋" w:cs="仿宋"/>
          <w:spacing w:val="0"/>
          <w:sz w:val="24"/>
          <w:szCs w:val="24"/>
        </w:rPr>
        <w:t xml:space="preserve">            </w:t>
      </w:r>
    </w:p>
    <w:p w14:paraId="1EC207F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 xml:space="preserve">系 </w:t>
      </w:r>
      <w:r>
        <w:rPr>
          <w:rFonts w:hint="eastAsia" w:ascii="仿宋" w:hAnsi="仿宋" w:eastAsia="仿宋" w:cs="仿宋"/>
          <w:spacing w:val="0"/>
          <w:sz w:val="24"/>
          <w:szCs w:val="24"/>
          <w:u w:val="single"/>
          <w:lang w:val="en-US" w:eastAsia="zh-CN"/>
        </w:rPr>
        <w:t xml:space="preserve">           </w:t>
      </w:r>
      <w:r>
        <w:rPr>
          <w:rFonts w:ascii="仿宋" w:hAnsi="仿宋" w:eastAsia="仿宋" w:cs="仿宋"/>
          <w:spacing w:val="0"/>
          <w:sz w:val="24"/>
          <w:szCs w:val="24"/>
        </w:rPr>
        <w:t>（投标人名称）的法定代表人。</w:t>
      </w:r>
    </w:p>
    <w:p w14:paraId="7C20016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特此证明。</w:t>
      </w:r>
    </w:p>
    <w:p w14:paraId="4FB8DA7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p>
    <w:p w14:paraId="2EE5F96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p>
    <w:p w14:paraId="6054EED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附：法定代表人身份证复印件。</w:t>
      </w:r>
    </w:p>
    <w:p w14:paraId="7F6F946A">
      <w:pPr>
        <w:spacing w:line="144" w:lineRule="exact"/>
      </w:pPr>
    </w:p>
    <w:tbl>
      <w:tblPr>
        <w:tblStyle w:val="20"/>
        <w:tblW w:w="844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44"/>
      </w:tblGrid>
      <w:tr w14:paraId="7BA88D8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293" w:hRule="atLeast"/>
        </w:trPr>
        <w:tc>
          <w:tcPr>
            <w:tcW w:w="8444" w:type="dxa"/>
            <w:vAlign w:val="top"/>
          </w:tcPr>
          <w:p w14:paraId="7F9B6E81">
            <w:pPr>
              <w:spacing w:line="281" w:lineRule="auto"/>
              <w:rPr>
                <w:rFonts w:ascii="Arial"/>
                <w:sz w:val="21"/>
              </w:rPr>
            </w:pPr>
          </w:p>
          <w:p w14:paraId="521F686A">
            <w:pPr>
              <w:spacing w:line="281" w:lineRule="auto"/>
              <w:rPr>
                <w:rFonts w:ascii="Arial"/>
                <w:sz w:val="21"/>
              </w:rPr>
            </w:pPr>
          </w:p>
          <w:p w14:paraId="701B820A">
            <w:pPr>
              <w:spacing w:line="281" w:lineRule="auto"/>
              <w:rPr>
                <w:rFonts w:ascii="Arial"/>
                <w:sz w:val="21"/>
              </w:rPr>
            </w:pPr>
          </w:p>
          <w:p w14:paraId="51B84E34">
            <w:pPr>
              <w:spacing w:line="281" w:lineRule="auto"/>
              <w:rPr>
                <w:rFonts w:ascii="Arial"/>
                <w:sz w:val="21"/>
              </w:rPr>
            </w:pPr>
          </w:p>
          <w:p w14:paraId="7CCA9CE5">
            <w:pPr>
              <w:spacing w:line="282" w:lineRule="auto"/>
              <w:rPr>
                <w:rFonts w:ascii="Arial"/>
                <w:sz w:val="21"/>
              </w:rPr>
            </w:pPr>
          </w:p>
          <w:p w14:paraId="1C57A36F">
            <w:pPr>
              <w:pStyle w:val="21"/>
              <w:spacing w:before="91" w:line="223" w:lineRule="auto"/>
              <w:ind w:left="2727"/>
              <w:rPr>
                <w:sz w:val="28"/>
                <w:szCs w:val="28"/>
              </w:rPr>
            </w:pPr>
            <w:r>
              <w:rPr>
                <w:spacing w:val="-6"/>
                <w:sz w:val="28"/>
                <w:szCs w:val="28"/>
              </w:rPr>
              <w:t>法定代表人身份证正反面</w:t>
            </w:r>
          </w:p>
        </w:tc>
      </w:tr>
    </w:tbl>
    <w:p w14:paraId="73B247E3">
      <w:pPr>
        <w:spacing w:line="270" w:lineRule="auto"/>
        <w:rPr>
          <w:rFonts w:ascii="Arial"/>
          <w:sz w:val="21"/>
        </w:rPr>
      </w:pPr>
    </w:p>
    <w:p w14:paraId="73A628BE">
      <w:pPr>
        <w:spacing w:line="270" w:lineRule="auto"/>
        <w:rPr>
          <w:rFonts w:ascii="Arial"/>
          <w:sz w:val="21"/>
        </w:rPr>
      </w:pPr>
    </w:p>
    <w:p w14:paraId="1370E174">
      <w:pPr>
        <w:spacing w:line="270" w:lineRule="auto"/>
        <w:rPr>
          <w:rFonts w:ascii="Arial"/>
          <w:sz w:val="21"/>
        </w:rPr>
      </w:pPr>
    </w:p>
    <w:p w14:paraId="54FB95F1">
      <w:pPr>
        <w:spacing w:line="270" w:lineRule="auto"/>
        <w:rPr>
          <w:rFonts w:ascii="Arial"/>
          <w:sz w:val="21"/>
        </w:rPr>
      </w:pPr>
    </w:p>
    <w:p w14:paraId="44760069">
      <w:pPr>
        <w:spacing w:line="270" w:lineRule="auto"/>
        <w:rPr>
          <w:rFonts w:ascii="Arial"/>
          <w:sz w:val="21"/>
        </w:rPr>
      </w:pPr>
    </w:p>
    <w:p w14:paraId="4868D79F">
      <w:pPr>
        <w:spacing w:line="271" w:lineRule="auto"/>
        <w:rPr>
          <w:rFonts w:ascii="Arial"/>
          <w:sz w:val="21"/>
        </w:rPr>
      </w:pPr>
    </w:p>
    <w:p w14:paraId="1EA9C5C0">
      <w:pPr>
        <w:spacing w:line="271" w:lineRule="auto"/>
        <w:rPr>
          <w:rFonts w:ascii="Arial"/>
          <w:sz w:val="21"/>
        </w:rPr>
      </w:pPr>
    </w:p>
    <w:p w14:paraId="17707968">
      <w:pPr>
        <w:spacing w:before="78" w:line="221" w:lineRule="auto"/>
        <w:jc w:val="right"/>
        <w:rPr>
          <w:rFonts w:ascii="仿宋" w:hAnsi="仿宋" w:eastAsia="仿宋" w:cs="仿宋"/>
          <w:sz w:val="24"/>
          <w:szCs w:val="24"/>
        </w:rPr>
      </w:pPr>
      <w:r>
        <w:rPr>
          <w:rFonts w:ascii="仿宋" w:hAnsi="仿宋" w:eastAsia="仿宋" w:cs="仿宋"/>
          <w:spacing w:val="2"/>
          <w:sz w:val="24"/>
          <w:szCs w:val="24"/>
        </w:rPr>
        <w:t>投标人</w:t>
      </w:r>
      <w:r>
        <w:rPr>
          <w:rFonts w:ascii="仿宋" w:hAnsi="仿宋" w:eastAsia="仿宋" w:cs="仿宋"/>
          <w:spacing w:val="-17"/>
          <w:sz w:val="24"/>
          <w:szCs w:val="24"/>
        </w:rPr>
        <w:t>：</w:t>
      </w:r>
      <w:r>
        <w:rPr>
          <w:rFonts w:ascii="仿宋" w:hAnsi="仿宋" w:eastAsia="仿宋" w:cs="仿宋"/>
          <w:sz w:val="24"/>
          <w:szCs w:val="24"/>
          <w:u w:val="single" w:color="auto"/>
        </w:rPr>
        <w:t xml:space="preserve">                          </w:t>
      </w:r>
      <w:r>
        <w:rPr>
          <w:rFonts w:ascii="仿宋" w:hAnsi="仿宋" w:eastAsia="仿宋" w:cs="仿宋"/>
          <w:spacing w:val="1"/>
          <w:sz w:val="24"/>
          <w:szCs w:val="24"/>
        </w:rPr>
        <w:t xml:space="preserve"> </w:t>
      </w:r>
      <w:r>
        <w:rPr>
          <w:rFonts w:ascii="仿宋" w:hAnsi="仿宋" w:eastAsia="仿宋" w:cs="仿宋"/>
          <w:spacing w:val="-17"/>
          <w:sz w:val="24"/>
          <w:szCs w:val="24"/>
        </w:rPr>
        <w:t>（</w:t>
      </w:r>
      <w:r>
        <w:rPr>
          <w:rFonts w:ascii="仿宋" w:hAnsi="仿宋" w:eastAsia="仿宋" w:cs="仿宋"/>
          <w:spacing w:val="2"/>
          <w:sz w:val="24"/>
          <w:szCs w:val="24"/>
        </w:rPr>
        <w:t>盖单位章）</w:t>
      </w:r>
    </w:p>
    <w:p w14:paraId="281AF575">
      <w:pPr>
        <w:spacing w:line="271" w:lineRule="auto"/>
        <w:rPr>
          <w:rFonts w:ascii="Arial"/>
          <w:sz w:val="21"/>
        </w:rPr>
      </w:pPr>
    </w:p>
    <w:p w14:paraId="29542F99">
      <w:pPr>
        <w:spacing w:line="271" w:lineRule="auto"/>
        <w:rPr>
          <w:rFonts w:ascii="Arial"/>
          <w:sz w:val="21"/>
        </w:rPr>
      </w:pPr>
    </w:p>
    <w:p w14:paraId="395534D3">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2640" w:firstLineChars="1100"/>
        <w:jc w:val="both"/>
        <w:textAlignment w:val="baseline"/>
        <w:rPr>
          <w:rFonts w:ascii="仿宋" w:hAnsi="仿宋" w:eastAsia="仿宋" w:cs="仿宋"/>
          <w:spacing w:val="0"/>
          <w:sz w:val="24"/>
          <w:szCs w:val="24"/>
        </w:rPr>
      </w:pPr>
      <w:r>
        <w:rPr>
          <w:rFonts w:ascii="仿宋" w:hAnsi="仿宋" w:eastAsia="仿宋" w:cs="仿宋"/>
          <w:spacing w:val="0"/>
          <w:sz w:val="24"/>
          <w:szCs w:val="24"/>
        </w:rPr>
        <w:t>日</w:t>
      </w:r>
      <w:r>
        <w:rPr>
          <w:rFonts w:hint="eastAsia" w:ascii="仿宋" w:hAnsi="仿宋" w:eastAsia="仿宋" w:cs="仿宋"/>
          <w:spacing w:val="0"/>
          <w:sz w:val="24"/>
          <w:szCs w:val="24"/>
          <w:lang w:val="en-US" w:eastAsia="zh-CN"/>
        </w:rPr>
        <w:t xml:space="preserve">  </w:t>
      </w:r>
      <w:r>
        <w:rPr>
          <w:rFonts w:ascii="仿宋" w:hAnsi="仿宋" w:eastAsia="仿宋" w:cs="仿宋"/>
          <w:spacing w:val="0"/>
          <w:sz w:val="24"/>
          <w:szCs w:val="24"/>
        </w:rPr>
        <w:t xml:space="preserve">期：     年     月 </w:t>
      </w:r>
      <w:r>
        <w:rPr>
          <w:rFonts w:hint="eastAsia" w:ascii="仿宋" w:hAnsi="仿宋" w:eastAsia="仿宋" w:cs="仿宋"/>
          <w:spacing w:val="0"/>
          <w:sz w:val="24"/>
          <w:szCs w:val="24"/>
          <w:lang w:val="en-US" w:eastAsia="zh-CN"/>
        </w:rPr>
        <w:t xml:space="preserve">   </w:t>
      </w:r>
      <w:r>
        <w:rPr>
          <w:rFonts w:ascii="仿宋" w:hAnsi="仿宋" w:eastAsia="仿宋" w:cs="仿宋"/>
          <w:spacing w:val="0"/>
          <w:sz w:val="24"/>
          <w:szCs w:val="24"/>
        </w:rPr>
        <w:t xml:space="preserve">  日</w:t>
      </w:r>
    </w:p>
    <w:p w14:paraId="1CE5A26D">
      <w:pPr>
        <w:spacing w:line="271" w:lineRule="auto"/>
        <w:rPr>
          <w:rFonts w:ascii="Arial"/>
          <w:sz w:val="21"/>
        </w:rPr>
      </w:pPr>
    </w:p>
    <w:p w14:paraId="702F30D6">
      <w:pPr>
        <w:spacing w:line="271" w:lineRule="auto"/>
        <w:rPr>
          <w:rFonts w:ascii="Arial"/>
          <w:sz w:val="21"/>
        </w:rPr>
      </w:pPr>
    </w:p>
    <w:p w14:paraId="15146EF9">
      <w:pPr>
        <w:spacing w:line="271" w:lineRule="auto"/>
        <w:rPr>
          <w:rFonts w:ascii="Arial"/>
          <w:sz w:val="21"/>
        </w:rPr>
      </w:pPr>
    </w:p>
    <w:p w14:paraId="457C085A">
      <w:pPr>
        <w:spacing w:line="271" w:lineRule="auto"/>
        <w:rPr>
          <w:rFonts w:ascii="Arial"/>
          <w:sz w:val="21"/>
        </w:rPr>
      </w:pPr>
    </w:p>
    <w:p w14:paraId="51C61E61">
      <w:pPr>
        <w:spacing w:line="271" w:lineRule="auto"/>
        <w:rPr>
          <w:rFonts w:ascii="Arial"/>
          <w:sz w:val="21"/>
        </w:rPr>
      </w:pPr>
    </w:p>
    <w:p w14:paraId="7EA88FDC">
      <w:pPr>
        <w:spacing w:line="271" w:lineRule="auto"/>
        <w:rPr>
          <w:rFonts w:ascii="Arial"/>
          <w:sz w:val="21"/>
        </w:rPr>
      </w:pPr>
    </w:p>
    <w:p w14:paraId="5F1F80F5">
      <w:pPr>
        <w:spacing w:line="271" w:lineRule="auto"/>
        <w:rPr>
          <w:rFonts w:ascii="Arial"/>
          <w:sz w:val="21"/>
        </w:rPr>
      </w:pPr>
    </w:p>
    <w:p w14:paraId="01DEEF76">
      <w:pPr>
        <w:spacing w:line="271" w:lineRule="auto"/>
        <w:rPr>
          <w:rFonts w:ascii="Arial"/>
          <w:sz w:val="21"/>
        </w:rPr>
      </w:pPr>
    </w:p>
    <w:p w14:paraId="52197004">
      <w:pPr>
        <w:pStyle w:val="2"/>
        <w:rPr>
          <w:rFonts w:ascii="Arial"/>
          <w:sz w:val="21"/>
        </w:rPr>
      </w:pPr>
    </w:p>
    <w:p w14:paraId="03307DD5">
      <w:pPr>
        <w:pStyle w:val="2"/>
        <w:rPr>
          <w:rFonts w:ascii="Arial"/>
          <w:sz w:val="21"/>
        </w:rPr>
      </w:pPr>
    </w:p>
    <w:p w14:paraId="686D69E6">
      <w:pPr>
        <w:spacing w:line="272" w:lineRule="auto"/>
        <w:rPr>
          <w:rFonts w:ascii="Arial"/>
          <w:sz w:val="21"/>
        </w:rPr>
      </w:pPr>
    </w:p>
    <w:p w14:paraId="3EA64597">
      <w:pPr>
        <w:spacing w:line="248" w:lineRule="auto"/>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五、法定代表人授权书</w:t>
      </w:r>
    </w:p>
    <w:p w14:paraId="34750D47">
      <w:pPr>
        <w:spacing w:line="291" w:lineRule="auto"/>
        <w:rPr>
          <w:rFonts w:ascii="Arial"/>
          <w:sz w:val="21"/>
        </w:rPr>
      </w:pPr>
    </w:p>
    <w:p w14:paraId="27ADB23C">
      <w:pPr>
        <w:spacing w:line="291" w:lineRule="auto"/>
        <w:rPr>
          <w:rFonts w:ascii="Arial"/>
          <w:sz w:val="21"/>
        </w:rPr>
      </w:pPr>
    </w:p>
    <w:p w14:paraId="0D5D24BD">
      <w:pPr>
        <w:spacing w:before="82" w:line="346" w:lineRule="auto"/>
        <w:ind w:left="17" w:right="52" w:firstLine="492"/>
        <w:jc w:val="both"/>
        <w:rPr>
          <w:rFonts w:ascii="仿宋" w:hAnsi="仿宋" w:eastAsia="仿宋" w:cs="仿宋"/>
          <w:sz w:val="24"/>
          <w:szCs w:val="24"/>
        </w:rPr>
      </w:pPr>
      <w:r>
        <w:rPr>
          <w:rFonts w:ascii="仿宋" w:hAnsi="仿宋" w:eastAsia="仿宋" w:cs="仿宋"/>
          <w:spacing w:val="-21"/>
          <w:sz w:val="24"/>
          <w:szCs w:val="24"/>
        </w:rPr>
        <w:t>本授权书声明：注册于</w:t>
      </w:r>
      <w:r>
        <w:rPr>
          <w:rFonts w:ascii="仿宋" w:hAnsi="仿宋" w:eastAsia="仿宋" w:cs="仿宋"/>
          <w:spacing w:val="-21"/>
          <w:sz w:val="24"/>
          <w:szCs w:val="24"/>
          <w:u w:val="single" w:color="auto"/>
        </w:rPr>
        <w:t>（国家或地区的名称）</w:t>
      </w:r>
      <w:r>
        <w:rPr>
          <w:rFonts w:ascii="仿宋" w:hAnsi="仿宋" w:eastAsia="仿宋" w:cs="仿宋"/>
          <w:spacing w:val="-21"/>
          <w:sz w:val="24"/>
          <w:szCs w:val="24"/>
        </w:rPr>
        <w:t>的</w:t>
      </w:r>
      <w:r>
        <w:rPr>
          <w:rFonts w:ascii="仿宋" w:hAnsi="仿宋" w:eastAsia="仿宋" w:cs="仿宋"/>
          <w:spacing w:val="-21"/>
          <w:sz w:val="24"/>
          <w:szCs w:val="24"/>
          <w:u w:val="single" w:color="auto"/>
        </w:rPr>
        <w:t>（</w:t>
      </w:r>
      <w:r>
        <w:rPr>
          <w:rFonts w:ascii="仿宋" w:hAnsi="仿宋" w:eastAsia="仿宋" w:cs="仿宋"/>
          <w:i/>
          <w:iCs/>
          <w:spacing w:val="-21"/>
          <w:sz w:val="25"/>
          <w:szCs w:val="25"/>
          <w:u w:val="single" w:color="auto"/>
        </w:rPr>
        <w:t>投标人名称</w:t>
      </w:r>
      <w:r>
        <w:rPr>
          <w:rFonts w:ascii="仿宋" w:hAnsi="仿宋" w:eastAsia="仿宋" w:cs="仿宋"/>
          <w:spacing w:val="-21"/>
          <w:sz w:val="24"/>
          <w:szCs w:val="24"/>
          <w:u w:val="single" w:color="auto"/>
        </w:rPr>
        <w:t>）</w:t>
      </w:r>
      <w:r>
        <w:rPr>
          <w:rFonts w:ascii="仿宋" w:hAnsi="仿宋" w:eastAsia="仿宋" w:cs="仿宋"/>
          <w:spacing w:val="-22"/>
          <w:sz w:val="24"/>
          <w:szCs w:val="24"/>
        </w:rPr>
        <w:t>的在下面签字的</w:t>
      </w:r>
      <w:r>
        <w:rPr>
          <w:rFonts w:ascii="仿宋" w:hAnsi="仿宋" w:eastAsia="仿宋" w:cs="仿宋"/>
          <w:sz w:val="24"/>
          <w:szCs w:val="24"/>
        </w:rPr>
        <w:t xml:space="preserve"> </w:t>
      </w:r>
      <w:r>
        <w:rPr>
          <w:rFonts w:ascii="仿宋" w:hAnsi="仿宋" w:eastAsia="仿宋" w:cs="仿宋"/>
          <w:spacing w:val="-28"/>
          <w:sz w:val="24"/>
          <w:szCs w:val="24"/>
          <w:u w:val="single" w:color="auto"/>
        </w:rPr>
        <w:t>（</w:t>
      </w:r>
      <w:r>
        <w:rPr>
          <w:rFonts w:ascii="仿宋" w:hAnsi="仿宋" w:eastAsia="仿宋" w:cs="仿宋"/>
          <w:i/>
          <w:iCs/>
          <w:spacing w:val="-28"/>
          <w:sz w:val="25"/>
          <w:szCs w:val="25"/>
          <w:u w:val="single" w:color="auto"/>
        </w:rPr>
        <w:t>法人代表姓名、职务</w:t>
      </w:r>
      <w:r>
        <w:rPr>
          <w:rFonts w:ascii="仿宋" w:hAnsi="仿宋" w:eastAsia="仿宋" w:cs="仿宋"/>
          <w:spacing w:val="-28"/>
          <w:sz w:val="24"/>
          <w:szCs w:val="24"/>
          <w:u w:val="single" w:color="auto"/>
        </w:rPr>
        <w:t>）</w:t>
      </w:r>
      <w:r>
        <w:rPr>
          <w:rFonts w:ascii="仿宋" w:hAnsi="仿宋" w:eastAsia="仿宋" w:cs="仿宋"/>
          <w:spacing w:val="-28"/>
          <w:sz w:val="24"/>
          <w:szCs w:val="24"/>
        </w:rPr>
        <w:t>代表本公司授权</w:t>
      </w:r>
      <w:r>
        <w:rPr>
          <w:rFonts w:ascii="仿宋" w:hAnsi="仿宋" w:eastAsia="仿宋" w:cs="仿宋"/>
          <w:spacing w:val="-28"/>
          <w:sz w:val="24"/>
          <w:szCs w:val="24"/>
          <w:u w:val="single" w:color="auto"/>
        </w:rPr>
        <w:t>（</w:t>
      </w:r>
      <w:r>
        <w:rPr>
          <w:rFonts w:ascii="仿宋" w:hAnsi="仿宋" w:eastAsia="仿宋" w:cs="仿宋"/>
          <w:i/>
          <w:iCs/>
          <w:spacing w:val="-28"/>
          <w:sz w:val="25"/>
          <w:szCs w:val="25"/>
          <w:u w:val="single" w:color="auto"/>
        </w:rPr>
        <w:t>投标人名称</w:t>
      </w:r>
      <w:r>
        <w:rPr>
          <w:rFonts w:ascii="仿宋" w:hAnsi="仿宋" w:eastAsia="仿宋" w:cs="仿宋"/>
          <w:spacing w:val="-28"/>
          <w:sz w:val="24"/>
          <w:szCs w:val="24"/>
          <w:u w:val="single" w:color="auto"/>
        </w:rPr>
        <w:t>）</w:t>
      </w:r>
      <w:r>
        <w:rPr>
          <w:rFonts w:ascii="仿宋" w:hAnsi="仿宋" w:eastAsia="仿宋" w:cs="仿宋"/>
          <w:spacing w:val="-28"/>
          <w:sz w:val="24"/>
          <w:szCs w:val="24"/>
        </w:rPr>
        <w:t>的在下面签字的</w:t>
      </w:r>
      <w:r>
        <w:rPr>
          <w:rFonts w:ascii="仿宋" w:hAnsi="仿宋" w:eastAsia="仿宋" w:cs="仿宋"/>
          <w:spacing w:val="-28"/>
          <w:sz w:val="24"/>
          <w:szCs w:val="24"/>
          <w:u w:val="single" w:color="auto"/>
        </w:rPr>
        <w:t>（</w:t>
      </w:r>
      <w:r>
        <w:rPr>
          <w:rFonts w:ascii="仿宋" w:hAnsi="仿宋" w:eastAsia="仿宋" w:cs="仿宋"/>
          <w:i/>
          <w:iCs/>
          <w:spacing w:val="-28"/>
          <w:sz w:val="25"/>
          <w:szCs w:val="25"/>
          <w:u w:val="single" w:color="auto"/>
        </w:rPr>
        <w:t>被授权人的</w:t>
      </w:r>
      <w:r>
        <w:rPr>
          <w:rFonts w:ascii="仿宋" w:hAnsi="仿宋" w:eastAsia="仿宋" w:cs="仿宋"/>
          <w:i/>
          <w:iCs/>
          <w:spacing w:val="-20"/>
          <w:sz w:val="25"/>
          <w:szCs w:val="25"/>
          <w:u w:val="single" w:color="auto"/>
        </w:rPr>
        <w:t>姓名、职务</w:t>
      </w:r>
      <w:r>
        <w:rPr>
          <w:rFonts w:ascii="仿宋" w:hAnsi="仿宋" w:eastAsia="仿宋" w:cs="仿宋"/>
          <w:spacing w:val="-20"/>
          <w:sz w:val="24"/>
          <w:szCs w:val="24"/>
          <w:u w:val="single" w:color="auto"/>
        </w:rPr>
        <w:t>）</w:t>
      </w:r>
      <w:r>
        <w:rPr>
          <w:rFonts w:ascii="仿宋" w:hAnsi="仿宋" w:eastAsia="仿宋" w:cs="仿宋"/>
          <w:spacing w:val="-20"/>
          <w:sz w:val="24"/>
          <w:szCs w:val="24"/>
        </w:rPr>
        <w:t>为本公司的合法代理人，就</w:t>
      </w:r>
      <w:r>
        <w:rPr>
          <w:rFonts w:ascii="仿宋" w:hAnsi="仿宋" w:eastAsia="仿宋" w:cs="仿宋"/>
          <w:spacing w:val="-20"/>
          <w:sz w:val="24"/>
          <w:szCs w:val="24"/>
          <w:u w:val="single" w:color="auto"/>
        </w:rPr>
        <w:t>（</w:t>
      </w:r>
      <w:r>
        <w:rPr>
          <w:rFonts w:hint="eastAsia" w:ascii="仿宋" w:hAnsi="仿宋" w:eastAsia="仿宋" w:cs="仿宋"/>
          <w:i/>
          <w:iCs/>
          <w:spacing w:val="-20"/>
          <w:sz w:val="25"/>
          <w:szCs w:val="25"/>
          <w:u w:val="single" w:color="auto"/>
          <w:lang w:eastAsia="zh-CN"/>
        </w:rPr>
        <w:t>项目名称</w:t>
      </w:r>
      <w:r>
        <w:rPr>
          <w:rFonts w:ascii="仿宋" w:hAnsi="仿宋" w:eastAsia="仿宋" w:cs="仿宋"/>
          <w:spacing w:val="-20"/>
          <w:sz w:val="24"/>
          <w:szCs w:val="24"/>
          <w:u w:val="single" w:color="auto"/>
        </w:rPr>
        <w:t>）</w:t>
      </w:r>
      <w:r>
        <w:rPr>
          <w:rFonts w:ascii="仿宋" w:hAnsi="仿宋" w:eastAsia="仿宋" w:cs="仿宋"/>
          <w:spacing w:val="-20"/>
          <w:sz w:val="24"/>
          <w:szCs w:val="24"/>
        </w:rPr>
        <w:t>的投标，以本公司名义处理一</w:t>
      </w:r>
      <w:r>
        <w:rPr>
          <w:rFonts w:ascii="仿宋" w:hAnsi="仿宋" w:eastAsia="仿宋" w:cs="仿宋"/>
          <w:spacing w:val="-16"/>
          <w:sz w:val="24"/>
          <w:szCs w:val="24"/>
        </w:rPr>
        <w:t>切与之有关的事务。</w:t>
      </w:r>
    </w:p>
    <w:p w14:paraId="7DE305DE">
      <w:pPr>
        <w:spacing w:before="186" w:line="222" w:lineRule="auto"/>
        <w:ind w:left="510"/>
        <w:rPr>
          <w:rFonts w:ascii="仿宋" w:hAnsi="仿宋" w:eastAsia="仿宋" w:cs="仿宋"/>
          <w:sz w:val="24"/>
          <w:szCs w:val="24"/>
        </w:rPr>
      </w:pPr>
      <w:r>
        <w:rPr>
          <w:rFonts w:ascii="仿宋" w:hAnsi="仿宋" w:eastAsia="仿宋" w:cs="仿宋"/>
          <w:spacing w:val="-4"/>
          <w:sz w:val="24"/>
          <w:szCs w:val="24"/>
        </w:rPr>
        <w:t>本授权书于</w:t>
      </w:r>
      <w:r>
        <w:rPr>
          <w:rFonts w:ascii="仿宋" w:hAnsi="仿宋" w:eastAsia="仿宋" w:cs="仿宋"/>
          <w:spacing w:val="-4"/>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4"/>
          <w:sz w:val="24"/>
          <w:szCs w:val="24"/>
        </w:rPr>
        <w:t>月</w:t>
      </w:r>
      <w:r>
        <w:rPr>
          <w:rFonts w:ascii="仿宋" w:hAnsi="仿宋" w:eastAsia="仿宋" w:cs="仿宋"/>
          <w:spacing w:val="-4"/>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4"/>
          <w:sz w:val="24"/>
          <w:szCs w:val="24"/>
        </w:rPr>
        <w:t>日签</w:t>
      </w:r>
      <w:r>
        <w:rPr>
          <w:rFonts w:ascii="仿宋" w:hAnsi="仿宋" w:eastAsia="仿宋" w:cs="仿宋"/>
          <w:spacing w:val="-5"/>
          <w:sz w:val="24"/>
          <w:szCs w:val="24"/>
        </w:rPr>
        <w:t>字生效,特此声明。</w:t>
      </w:r>
    </w:p>
    <w:p w14:paraId="42AC4870">
      <w:pPr>
        <w:spacing w:line="420" w:lineRule="auto"/>
        <w:rPr>
          <w:rFonts w:ascii="Arial"/>
          <w:sz w:val="21"/>
        </w:rPr>
      </w:pPr>
    </w:p>
    <w:p w14:paraId="6CE4AF12">
      <w:pPr>
        <w:spacing w:before="78" w:line="222" w:lineRule="auto"/>
        <w:ind w:left="37"/>
        <w:rPr>
          <w:rFonts w:ascii="仿宋" w:hAnsi="仿宋" w:eastAsia="仿宋" w:cs="仿宋"/>
          <w:sz w:val="24"/>
          <w:szCs w:val="24"/>
        </w:rPr>
      </w:pPr>
      <w:r>
        <w:rPr>
          <w:rFonts w:ascii="仿宋" w:hAnsi="仿宋" w:eastAsia="仿宋" w:cs="仿宋"/>
          <w:spacing w:val="-2"/>
          <w:sz w:val="24"/>
          <w:szCs w:val="24"/>
        </w:rPr>
        <w:t>法定代表人签字或盖章：</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val="en-US" w:eastAsia="zh-CN"/>
        </w:rPr>
        <w:t xml:space="preserve"> </w:t>
      </w:r>
      <w:r>
        <w:rPr>
          <w:rFonts w:ascii="仿宋" w:hAnsi="仿宋" w:eastAsia="仿宋" w:cs="仿宋"/>
          <w:spacing w:val="-3"/>
          <w:sz w:val="24"/>
          <w:szCs w:val="24"/>
          <w:u w:val="single" w:color="auto"/>
        </w:rPr>
        <w:t xml:space="preserve"> </w:t>
      </w:r>
    </w:p>
    <w:p w14:paraId="797ACBBD">
      <w:pPr>
        <w:spacing w:before="179" w:line="222" w:lineRule="auto"/>
        <w:ind w:left="29"/>
        <w:rPr>
          <w:rFonts w:ascii="仿宋" w:hAnsi="仿宋" w:eastAsia="仿宋" w:cs="仿宋"/>
          <w:sz w:val="24"/>
          <w:szCs w:val="24"/>
        </w:rPr>
      </w:pPr>
      <w:r>
        <w:rPr>
          <w:rFonts w:ascii="仿宋" w:hAnsi="仿宋" w:eastAsia="仿宋" w:cs="仿宋"/>
          <w:spacing w:val="-2"/>
          <w:sz w:val="24"/>
          <w:szCs w:val="24"/>
        </w:rPr>
        <w:t>被授权人签字：</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val="en-US" w:eastAsia="zh-CN"/>
        </w:rPr>
        <w:t xml:space="preserve"> </w:t>
      </w:r>
      <w:r>
        <w:rPr>
          <w:rFonts w:ascii="仿宋" w:hAnsi="仿宋" w:eastAsia="仿宋" w:cs="仿宋"/>
          <w:spacing w:val="-2"/>
          <w:sz w:val="24"/>
          <w:szCs w:val="24"/>
          <w:u w:val="single" w:color="auto"/>
        </w:rPr>
        <w:t xml:space="preserve">    </w:t>
      </w:r>
    </w:p>
    <w:p w14:paraId="358DB114">
      <w:pPr>
        <w:spacing w:before="179" w:line="360" w:lineRule="auto"/>
        <w:ind w:left="29"/>
        <w:rPr>
          <w:rFonts w:ascii="仿宋" w:hAnsi="仿宋" w:eastAsia="仿宋" w:cs="仿宋"/>
          <w:sz w:val="24"/>
          <w:szCs w:val="24"/>
        </w:rPr>
      </w:pPr>
      <w:r>
        <w:rPr>
          <w:rFonts w:ascii="仿宋" w:hAnsi="仿宋" w:eastAsia="仿宋" w:cs="仿宋"/>
          <w:spacing w:val="-2"/>
          <w:sz w:val="24"/>
          <w:szCs w:val="24"/>
        </w:rPr>
        <w:t xml:space="preserve">投标人盖章：  </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val="en-US" w:eastAsia="zh-CN"/>
        </w:rPr>
        <w:t xml:space="preserve">  </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val="en-US" w:eastAsia="zh-CN"/>
        </w:rPr>
        <w:t xml:space="preserve"> </w:t>
      </w:r>
      <w:r>
        <w:rPr>
          <w:rFonts w:ascii="仿宋" w:hAnsi="仿宋" w:eastAsia="仿宋" w:cs="仿宋"/>
          <w:spacing w:val="-2"/>
          <w:sz w:val="24"/>
          <w:szCs w:val="24"/>
          <w:u w:val="single" w:color="auto"/>
        </w:rPr>
        <w:t xml:space="preserve">  </w:t>
      </w:r>
    </w:p>
    <w:p w14:paraId="46CD7644">
      <w:pPr>
        <w:spacing w:before="1" w:line="223" w:lineRule="auto"/>
        <w:ind w:left="40"/>
        <w:rPr>
          <w:rFonts w:ascii="仿宋" w:hAnsi="仿宋" w:eastAsia="仿宋" w:cs="仿宋"/>
          <w:sz w:val="24"/>
          <w:szCs w:val="24"/>
        </w:rPr>
      </w:pPr>
      <w:r>
        <w:rPr>
          <w:rFonts w:ascii="仿宋" w:hAnsi="仿宋" w:eastAsia="仿宋" w:cs="仿宋"/>
          <w:spacing w:val="-14"/>
          <w:sz w:val="24"/>
          <w:szCs w:val="24"/>
        </w:rPr>
        <w:t>附：</w:t>
      </w:r>
    </w:p>
    <w:p w14:paraId="1160A031">
      <w:pPr>
        <w:spacing w:before="177" w:line="222" w:lineRule="auto"/>
        <w:ind w:left="29"/>
        <w:rPr>
          <w:rFonts w:ascii="仿宋" w:hAnsi="仿宋" w:eastAsia="仿宋" w:cs="仿宋"/>
          <w:sz w:val="24"/>
          <w:szCs w:val="24"/>
        </w:rPr>
      </w:pPr>
      <w:r>
        <w:rPr>
          <w:rFonts w:ascii="仿宋" w:hAnsi="仿宋" w:eastAsia="仿宋" w:cs="仿宋"/>
          <w:spacing w:val="-3"/>
          <w:sz w:val="24"/>
          <w:szCs w:val="24"/>
        </w:rPr>
        <w:t>被授权人姓名：</w:t>
      </w:r>
      <w:r>
        <w:rPr>
          <w:rFonts w:ascii="仿宋" w:hAnsi="仿宋" w:eastAsia="仿宋" w:cs="仿宋"/>
          <w:sz w:val="24"/>
          <w:szCs w:val="24"/>
          <w:u w:val="single" w:color="auto"/>
        </w:rPr>
        <w:t xml:space="preserve">                                         </w:t>
      </w:r>
    </w:p>
    <w:p w14:paraId="47D1382B">
      <w:pPr>
        <w:spacing w:before="179" w:line="223" w:lineRule="auto"/>
        <w:ind w:left="29"/>
        <w:rPr>
          <w:rFonts w:ascii="仿宋" w:hAnsi="仿宋" w:eastAsia="仿宋" w:cs="仿宋"/>
          <w:sz w:val="24"/>
          <w:szCs w:val="24"/>
        </w:rPr>
      </w:pPr>
      <w:r>
        <w:rPr>
          <w:rFonts w:ascii="仿宋" w:hAnsi="仿宋" w:eastAsia="仿宋" w:cs="仿宋"/>
          <w:spacing w:val="-13"/>
          <w:sz w:val="24"/>
          <w:szCs w:val="24"/>
        </w:rPr>
        <w:t>职</w:t>
      </w:r>
      <w:r>
        <w:rPr>
          <w:rFonts w:ascii="仿宋" w:hAnsi="仿宋" w:eastAsia="仿宋" w:cs="仿宋"/>
          <w:spacing w:val="2"/>
          <w:sz w:val="24"/>
          <w:szCs w:val="24"/>
        </w:rPr>
        <w:t xml:space="preserve">        </w:t>
      </w:r>
      <w:r>
        <w:rPr>
          <w:rFonts w:ascii="仿宋" w:hAnsi="仿宋" w:eastAsia="仿宋" w:cs="仿宋"/>
          <w:spacing w:val="-13"/>
          <w:sz w:val="24"/>
          <w:szCs w:val="24"/>
        </w:rPr>
        <w:t>务：</w:t>
      </w:r>
      <w:r>
        <w:rPr>
          <w:rFonts w:ascii="仿宋" w:hAnsi="仿宋" w:eastAsia="仿宋" w:cs="仿宋"/>
          <w:sz w:val="24"/>
          <w:szCs w:val="24"/>
          <w:u w:val="single" w:color="auto"/>
        </w:rPr>
        <w:t xml:space="preserve">                                         </w:t>
      </w:r>
    </w:p>
    <w:p w14:paraId="0834E2C8">
      <w:pPr>
        <w:spacing w:before="178" w:line="221" w:lineRule="auto"/>
        <w:ind w:left="30"/>
        <w:rPr>
          <w:rFonts w:ascii="仿宋" w:hAnsi="仿宋" w:eastAsia="仿宋" w:cs="仿宋"/>
          <w:sz w:val="24"/>
          <w:szCs w:val="24"/>
        </w:rPr>
      </w:pPr>
      <w:r>
        <w:rPr>
          <w:rFonts w:ascii="仿宋" w:hAnsi="仿宋" w:eastAsia="仿宋" w:cs="仿宋"/>
          <w:spacing w:val="-3"/>
          <w:sz w:val="24"/>
          <w:szCs w:val="24"/>
        </w:rPr>
        <w:t>详细通讯地址：</w:t>
      </w:r>
      <w:r>
        <w:rPr>
          <w:rFonts w:ascii="仿宋" w:hAnsi="仿宋" w:eastAsia="仿宋" w:cs="仿宋"/>
          <w:sz w:val="24"/>
          <w:szCs w:val="24"/>
          <w:u w:val="single" w:color="auto"/>
        </w:rPr>
        <w:t xml:space="preserve">                                         </w:t>
      </w:r>
    </w:p>
    <w:p w14:paraId="653A4D96">
      <w:pPr>
        <w:spacing w:before="180" w:line="222" w:lineRule="auto"/>
        <w:ind w:left="47"/>
        <w:rPr>
          <w:rFonts w:ascii="仿宋" w:hAnsi="仿宋" w:eastAsia="仿宋" w:cs="仿宋"/>
          <w:sz w:val="24"/>
          <w:szCs w:val="24"/>
        </w:rPr>
      </w:pPr>
      <w:r>
        <w:rPr>
          <w:rFonts w:ascii="仿宋" w:hAnsi="仿宋" w:eastAsia="仿宋" w:cs="仿宋"/>
          <w:spacing w:val="-24"/>
          <w:sz w:val="24"/>
          <w:szCs w:val="24"/>
        </w:rPr>
        <w:t>邮</w:t>
      </w:r>
      <w:r>
        <w:rPr>
          <w:rFonts w:ascii="仿宋" w:hAnsi="仿宋" w:eastAsia="仿宋" w:cs="仿宋"/>
          <w:spacing w:val="17"/>
          <w:sz w:val="24"/>
          <w:szCs w:val="24"/>
        </w:rPr>
        <w:t xml:space="preserve"> </w:t>
      </w:r>
      <w:r>
        <w:rPr>
          <w:rFonts w:ascii="仿宋" w:hAnsi="仿宋" w:eastAsia="仿宋" w:cs="仿宋"/>
          <w:spacing w:val="-24"/>
          <w:sz w:val="24"/>
          <w:szCs w:val="24"/>
        </w:rPr>
        <w:t>政</w:t>
      </w:r>
      <w:r>
        <w:rPr>
          <w:rFonts w:ascii="仿宋" w:hAnsi="仿宋" w:eastAsia="仿宋" w:cs="仿宋"/>
          <w:spacing w:val="18"/>
          <w:sz w:val="24"/>
          <w:szCs w:val="24"/>
        </w:rPr>
        <w:t xml:space="preserve"> </w:t>
      </w:r>
      <w:r>
        <w:rPr>
          <w:rFonts w:ascii="仿宋" w:hAnsi="仿宋" w:eastAsia="仿宋" w:cs="仿宋"/>
          <w:spacing w:val="-24"/>
          <w:sz w:val="24"/>
          <w:szCs w:val="24"/>
        </w:rPr>
        <w:t>编</w:t>
      </w:r>
      <w:r>
        <w:rPr>
          <w:rFonts w:ascii="仿宋" w:hAnsi="仿宋" w:eastAsia="仿宋" w:cs="仿宋"/>
          <w:spacing w:val="13"/>
          <w:sz w:val="24"/>
          <w:szCs w:val="24"/>
        </w:rPr>
        <w:t xml:space="preserve"> </w:t>
      </w:r>
      <w:r>
        <w:rPr>
          <w:rFonts w:ascii="仿宋" w:hAnsi="仿宋" w:eastAsia="仿宋" w:cs="仿宋"/>
          <w:spacing w:val="-24"/>
          <w:sz w:val="24"/>
          <w:szCs w:val="24"/>
        </w:rPr>
        <w:t>码</w:t>
      </w:r>
      <w:r>
        <w:rPr>
          <w:rFonts w:ascii="仿宋" w:hAnsi="仿宋" w:eastAsia="仿宋" w:cs="仿宋"/>
          <w:spacing w:val="34"/>
          <w:sz w:val="24"/>
          <w:szCs w:val="24"/>
        </w:rPr>
        <w:t xml:space="preserve"> </w:t>
      </w:r>
      <w:r>
        <w:rPr>
          <w:rFonts w:ascii="仿宋" w:hAnsi="仿宋" w:eastAsia="仿宋" w:cs="仿宋"/>
          <w:spacing w:val="-24"/>
          <w:sz w:val="24"/>
          <w:szCs w:val="24"/>
        </w:rPr>
        <w:t>：</w:t>
      </w:r>
      <w:r>
        <w:rPr>
          <w:rFonts w:ascii="仿宋" w:hAnsi="仿宋" w:eastAsia="仿宋" w:cs="仿宋"/>
          <w:sz w:val="24"/>
          <w:szCs w:val="24"/>
          <w:u w:val="single" w:color="auto"/>
        </w:rPr>
        <w:t xml:space="preserve">                                         </w:t>
      </w:r>
    </w:p>
    <w:p w14:paraId="685D4A88">
      <w:pPr>
        <w:spacing w:before="180" w:line="221" w:lineRule="auto"/>
        <w:ind w:left="56"/>
        <w:rPr>
          <w:rFonts w:ascii="仿宋" w:hAnsi="仿宋" w:eastAsia="仿宋" w:cs="仿宋"/>
          <w:sz w:val="24"/>
          <w:szCs w:val="24"/>
        </w:rPr>
      </w:pPr>
      <w:r>
        <w:rPr>
          <w:rFonts w:ascii="仿宋" w:hAnsi="仿宋" w:eastAsia="仿宋" w:cs="仿宋"/>
          <w:spacing w:val="-25"/>
          <w:sz w:val="24"/>
          <w:szCs w:val="24"/>
        </w:rPr>
        <w:t>电</w:t>
      </w:r>
      <w:r>
        <w:rPr>
          <w:rFonts w:ascii="仿宋" w:hAnsi="仿宋" w:eastAsia="仿宋" w:cs="仿宋"/>
          <w:spacing w:val="13"/>
          <w:sz w:val="24"/>
          <w:szCs w:val="24"/>
        </w:rPr>
        <w:t xml:space="preserve">  </w:t>
      </w:r>
      <w:r>
        <w:rPr>
          <w:rFonts w:ascii="仿宋" w:hAnsi="仿宋" w:eastAsia="仿宋" w:cs="仿宋"/>
          <w:spacing w:val="-25"/>
          <w:sz w:val="24"/>
          <w:szCs w:val="24"/>
        </w:rPr>
        <w:t>子</w:t>
      </w:r>
      <w:r>
        <w:rPr>
          <w:rFonts w:ascii="仿宋" w:hAnsi="仿宋" w:eastAsia="仿宋" w:cs="仿宋"/>
          <w:spacing w:val="35"/>
          <w:sz w:val="24"/>
          <w:szCs w:val="24"/>
        </w:rPr>
        <w:t xml:space="preserve"> </w:t>
      </w:r>
      <w:r>
        <w:rPr>
          <w:rFonts w:ascii="仿宋" w:hAnsi="仿宋" w:eastAsia="仿宋" w:cs="仿宋"/>
          <w:spacing w:val="-25"/>
          <w:sz w:val="24"/>
          <w:szCs w:val="24"/>
        </w:rPr>
        <w:t>邮</w:t>
      </w:r>
      <w:r>
        <w:rPr>
          <w:rFonts w:ascii="仿宋" w:hAnsi="仿宋" w:eastAsia="仿宋" w:cs="仿宋"/>
          <w:spacing w:val="20"/>
          <w:sz w:val="24"/>
          <w:szCs w:val="24"/>
        </w:rPr>
        <w:t xml:space="preserve"> </w:t>
      </w:r>
      <w:r>
        <w:rPr>
          <w:rFonts w:ascii="仿宋" w:hAnsi="仿宋" w:eastAsia="仿宋" w:cs="仿宋"/>
          <w:spacing w:val="-25"/>
          <w:sz w:val="24"/>
          <w:szCs w:val="24"/>
        </w:rPr>
        <w:t>箱：</w:t>
      </w:r>
      <w:r>
        <w:rPr>
          <w:rFonts w:ascii="仿宋" w:hAnsi="仿宋" w:eastAsia="仿宋" w:cs="仿宋"/>
          <w:sz w:val="24"/>
          <w:szCs w:val="24"/>
          <w:u w:val="single" w:color="auto"/>
        </w:rPr>
        <w:t xml:space="preserve">                                         </w:t>
      </w:r>
    </w:p>
    <w:p w14:paraId="3167B533">
      <w:pPr>
        <w:spacing w:before="181" w:line="223" w:lineRule="auto"/>
        <w:ind w:left="56"/>
        <w:rPr>
          <w:rFonts w:ascii="仿宋" w:hAnsi="仿宋" w:eastAsia="仿宋" w:cs="仿宋"/>
          <w:sz w:val="24"/>
          <w:szCs w:val="24"/>
        </w:rPr>
      </w:pPr>
      <w:r>
        <w:rPr>
          <w:rFonts w:ascii="仿宋" w:hAnsi="仿宋" w:eastAsia="仿宋" w:cs="仿宋"/>
          <w:spacing w:val="-20"/>
          <w:sz w:val="24"/>
          <w:szCs w:val="24"/>
        </w:rPr>
        <w:t>电</w:t>
      </w:r>
      <w:r>
        <w:rPr>
          <w:rFonts w:ascii="仿宋" w:hAnsi="仿宋" w:eastAsia="仿宋" w:cs="仿宋"/>
          <w:spacing w:val="2"/>
          <w:sz w:val="24"/>
          <w:szCs w:val="24"/>
        </w:rPr>
        <w:t xml:space="preserve">        </w:t>
      </w:r>
      <w:r>
        <w:rPr>
          <w:rFonts w:ascii="仿宋" w:hAnsi="仿宋" w:eastAsia="仿宋" w:cs="仿宋"/>
          <w:spacing w:val="-20"/>
          <w:sz w:val="24"/>
          <w:szCs w:val="24"/>
        </w:rPr>
        <w:t>话：</w:t>
      </w:r>
      <w:r>
        <w:rPr>
          <w:rFonts w:ascii="仿宋" w:hAnsi="仿宋" w:eastAsia="仿宋" w:cs="仿宋"/>
          <w:sz w:val="24"/>
          <w:szCs w:val="24"/>
          <w:u w:val="single" w:color="auto"/>
        </w:rPr>
        <w:t xml:space="preserve">                                      </w:t>
      </w:r>
      <w:r>
        <w:rPr>
          <w:rFonts w:hint="eastAsia" w:ascii="仿宋" w:hAnsi="仿宋" w:eastAsia="仿宋" w:cs="仿宋"/>
          <w:sz w:val="24"/>
          <w:szCs w:val="24"/>
          <w:u w:val="single" w:color="auto"/>
          <w:lang w:val="en-US" w:eastAsia="zh-CN"/>
        </w:rPr>
        <w:t xml:space="preserve"> </w:t>
      </w:r>
      <w:r>
        <w:rPr>
          <w:rFonts w:ascii="仿宋" w:hAnsi="仿宋" w:eastAsia="仿宋" w:cs="仿宋"/>
          <w:sz w:val="24"/>
          <w:szCs w:val="24"/>
          <w:u w:val="single" w:color="auto"/>
        </w:rPr>
        <w:t xml:space="preserve">  </w:t>
      </w:r>
    </w:p>
    <w:p w14:paraId="222662CA">
      <w:pPr>
        <w:spacing w:before="40"/>
      </w:pPr>
    </w:p>
    <w:p w14:paraId="3D53ED46">
      <w:pPr>
        <w:spacing w:before="40"/>
      </w:pPr>
    </w:p>
    <w:p w14:paraId="4CDDFCA0">
      <w:pPr>
        <w:spacing w:before="166"/>
      </w:pPr>
    </w:p>
    <w:tbl>
      <w:tblPr>
        <w:tblStyle w:val="20"/>
        <w:tblpPr w:leftFromText="180" w:rightFromText="180" w:vertAnchor="page" w:horzAnchor="page" w:tblpX="1614" w:tblpY="12652"/>
        <w:tblOverlap w:val="never"/>
        <w:tblW w:w="8465"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465"/>
      </w:tblGrid>
      <w:tr w14:paraId="0F667BF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768" w:hRule="atLeast"/>
        </w:trPr>
        <w:tc>
          <w:tcPr>
            <w:tcW w:w="8465" w:type="dxa"/>
            <w:vAlign w:val="top"/>
          </w:tcPr>
          <w:p w14:paraId="58573EA8">
            <w:pPr>
              <w:spacing w:before="209" w:line="183" w:lineRule="auto"/>
              <w:ind w:left="564"/>
              <w:jc w:val="center"/>
              <w:rPr>
                <w:rFonts w:ascii="微软雅黑" w:hAnsi="微软雅黑" w:eastAsia="微软雅黑" w:cs="微软雅黑"/>
                <w:sz w:val="24"/>
                <w:szCs w:val="24"/>
              </w:rPr>
            </w:pPr>
            <w:r>
              <w:rPr>
                <w:rFonts w:ascii="微软雅黑" w:hAnsi="微软雅黑" w:eastAsia="微软雅黑" w:cs="微软雅黑"/>
                <w:spacing w:val="-1"/>
                <w:sz w:val="24"/>
                <w:szCs w:val="24"/>
              </w:rPr>
              <w:t>授权代表身份证复印件</w:t>
            </w:r>
          </w:p>
          <w:p w14:paraId="5466F4AC">
            <w:pPr>
              <w:spacing w:before="265" w:line="221" w:lineRule="auto"/>
              <w:jc w:val="center"/>
              <w:rPr>
                <w:rFonts w:ascii="微软雅黑" w:hAnsi="微软雅黑" w:eastAsia="微软雅黑" w:cs="微软雅黑"/>
                <w:sz w:val="24"/>
                <w:szCs w:val="24"/>
              </w:rPr>
            </w:pPr>
            <w:r>
              <w:rPr>
                <w:rFonts w:ascii="微软雅黑" w:hAnsi="微软雅黑" w:eastAsia="微软雅黑" w:cs="微软雅黑"/>
                <w:spacing w:val="-11"/>
                <w:sz w:val="24"/>
                <w:szCs w:val="24"/>
              </w:rPr>
              <w:t>（正</w:t>
            </w:r>
            <w:r>
              <w:rPr>
                <w:rFonts w:hint="eastAsia" w:ascii="微软雅黑" w:hAnsi="微软雅黑" w:eastAsia="微软雅黑" w:cs="微软雅黑"/>
                <w:spacing w:val="-11"/>
                <w:sz w:val="24"/>
                <w:szCs w:val="24"/>
                <w:lang w:val="en-US" w:eastAsia="zh-CN"/>
              </w:rPr>
              <w:t>反</w:t>
            </w:r>
            <w:r>
              <w:rPr>
                <w:rFonts w:ascii="微软雅黑" w:hAnsi="微软雅黑" w:eastAsia="微软雅黑" w:cs="微软雅黑"/>
                <w:spacing w:val="-11"/>
                <w:sz w:val="24"/>
                <w:szCs w:val="24"/>
              </w:rPr>
              <w:t>面）</w:t>
            </w:r>
          </w:p>
        </w:tc>
      </w:tr>
    </w:tbl>
    <w:p w14:paraId="4B49D468">
      <w:pPr>
        <w:spacing w:before="134" w:line="230" w:lineRule="auto"/>
        <w:ind w:left="393"/>
        <w:rPr>
          <w:rFonts w:ascii="仿宋" w:hAnsi="仿宋" w:eastAsia="仿宋" w:cs="仿宋"/>
          <w:sz w:val="20"/>
          <w:szCs w:val="20"/>
        </w:rPr>
        <w:sectPr>
          <w:footerReference r:id="rId20" w:type="default"/>
          <w:pgSz w:w="11906" w:h="16839"/>
          <w:pgMar w:top="1440" w:right="1800" w:bottom="1440" w:left="1800" w:header="0" w:footer="1007" w:gutter="0"/>
          <w:pgNumType w:fmt="decimal"/>
          <w:cols w:space="720" w:num="1"/>
        </w:sectPr>
      </w:pPr>
      <w:r>
        <w:rPr>
          <w:rFonts w:ascii="仿宋" w:hAnsi="仿宋" w:eastAsia="仿宋" w:cs="仿宋"/>
          <w:spacing w:val="9"/>
          <w:sz w:val="20"/>
          <w:szCs w:val="20"/>
        </w:rPr>
        <w:t>注：投标人可自拟格式提供，但应与招标文件提供的格式具备同等效力</w:t>
      </w:r>
    </w:p>
    <w:p w14:paraId="252C708D">
      <w:pPr>
        <w:spacing w:line="248" w:lineRule="auto"/>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六、保证金缴纳凭证</w:t>
      </w:r>
    </w:p>
    <w:p w14:paraId="237FF076">
      <w:pPr>
        <w:pStyle w:val="13"/>
        <w:numPr>
          <w:ilvl w:val="0"/>
          <w:numId w:val="0"/>
        </w:numPr>
        <w:rPr>
          <w:rFonts w:hint="eastAsia"/>
          <w:lang w:val="en-US" w:eastAsia="zh-CN"/>
        </w:rPr>
      </w:pPr>
    </w:p>
    <w:p w14:paraId="4691779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说明：供应商可将本</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保证金支付的汇款凭证作为缴纳凭证放在响应文件中</w:t>
      </w:r>
      <w:r>
        <w:rPr>
          <w:rFonts w:hint="eastAsia" w:ascii="仿宋" w:hAnsi="仿宋" w:eastAsia="仿宋" w:cs="仿宋"/>
          <w:spacing w:val="0"/>
          <w:position w:val="0"/>
          <w:sz w:val="24"/>
          <w:szCs w:val="24"/>
          <w:lang w:eastAsia="zh-CN"/>
        </w:rPr>
        <w:t>，</w:t>
      </w:r>
      <w:r>
        <w:rPr>
          <w:rFonts w:ascii="仿宋" w:hAnsi="仿宋" w:eastAsia="仿宋" w:cs="仿宋"/>
          <w:spacing w:val="0"/>
          <w:position w:val="0"/>
          <w:sz w:val="24"/>
          <w:szCs w:val="24"/>
        </w:rPr>
        <w:t>复印件上应加盖本单位公章。</w:t>
      </w:r>
    </w:p>
    <w:p w14:paraId="7E74606F">
      <w:pPr>
        <w:pStyle w:val="13"/>
      </w:pPr>
    </w:p>
    <w:p w14:paraId="2D46284D">
      <w:pPr>
        <w:pStyle w:val="13"/>
      </w:pPr>
    </w:p>
    <w:p w14:paraId="5CEAE2DA">
      <w:pPr>
        <w:pStyle w:val="13"/>
      </w:pPr>
    </w:p>
    <w:p w14:paraId="4FFC70BE">
      <w:pPr>
        <w:pStyle w:val="13"/>
      </w:pPr>
    </w:p>
    <w:p w14:paraId="74F8BAE1">
      <w:pPr>
        <w:pStyle w:val="13"/>
      </w:pPr>
    </w:p>
    <w:p w14:paraId="4E923101">
      <w:pPr>
        <w:pStyle w:val="13"/>
      </w:pPr>
    </w:p>
    <w:p w14:paraId="08A5C09A">
      <w:pPr>
        <w:pStyle w:val="13"/>
      </w:pPr>
    </w:p>
    <w:p w14:paraId="06C0516A">
      <w:pPr>
        <w:pStyle w:val="13"/>
      </w:pPr>
    </w:p>
    <w:p w14:paraId="40A9906E">
      <w:pPr>
        <w:pStyle w:val="13"/>
      </w:pPr>
    </w:p>
    <w:p w14:paraId="018D4822">
      <w:pPr>
        <w:pStyle w:val="13"/>
      </w:pPr>
    </w:p>
    <w:p w14:paraId="75FD1DED">
      <w:pPr>
        <w:pStyle w:val="13"/>
      </w:pPr>
    </w:p>
    <w:p w14:paraId="5CA78309">
      <w:pPr>
        <w:pStyle w:val="13"/>
      </w:pPr>
    </w:p>
    <w:p w14:paraId="48CCEFBA">
      <w:pPr>
        <w:pStyle w:val="13"/>
      </w:pPr>
    </w:p>
    <w:p w14:paraId="0D91330C">
      <w:pPr>
        <w:pStyle w:val="13"/>
      </w:pPr>
    </w:p>
    <w:p w14:paraId="05FC7BE9">
      <w:pPr>
        <w:pStyle w:val="13"/>
      </w:pPr>
    </w:p>
    <w:p w14:paraId="1FA515F9">
      <w:pPr>
        <w:pStyle w:val="13"/>
      </w:pPr>
    </w:p>
    <w:p w14:paraId="3F326B7C">
      <w:pPr>
        <w:pStyle w:val="13"/>
      </w:pPr>
    </w:p>
    <w:p w14:paraId="0A064E4C">
      <w:pPr>
        <w:pStyle w:val="13"/>
      </w:pPr>
    </w:p>
    <w:p w14:paraId="27936E9F">
      <w:pPr>
        <w:pStyle w:val="13"/>
      </w:pPr>
    </w:p>
    <w:p w14:paraId="41E824F0">
      <w:pPr>
        <w:pStyle w:val="13"/>
      </w:pPr>
    </w:p>
    <w:p w14:paraId="45829562">
      <w:pPr>
        <w:pStyle w:val="13"/>
      </w:pPr>
    </w:p>
    <w:p w14:paraId="4AD77388">
      <w:pPr>
        <w:pStyle w:val="13"/>
      </w:pPr>
    </w:p>
    <w:p w14:paraId="3654CD20">
      <w:pPr>
        <w:pStyle w:val="13"/>
      </w:pPr>
    </w:p>
    <w:p w14:paraId="21973197">
      <w:pPr>
        <w:pStyle w:val="13"/>
      </w:pPr>
    </w:p>
    <w:p w14:paraId="5BC8B8D6">
      <w:pPr>
        <w:pStyle w:val="13"/>
      </w:pPr>
    </w:p>
    <w:p w14:paraId="508B4966">
      <w:pPr>
        <w:pStyle w:val="13"/>
      </w:pPr>
    </w:p>
    <w:p w14:paraId="333CACF2">
      <w:pPr>
        <w:pStyle w:val="13"/>
      </w:pPr>
    </w:p>
    <w:p w14:paraId="6B869795">
      <w:pPr>
        <w:pStyle w:val="13"/>
      </w:pPr>
    </w:p>
    <w:p w14:paraId="4A4D0A83">
      <w:pPr>
        <w:pStyle w:val="13"/>
      </w:pPr>
    </w:p>
    <w:p w14:paraId="71BE6B28">
      <w:pPr>
        <w:pStyle w:val="13"/>
      </w:pPr>
    </w:p>
    <w:p w14:paraId="262BD480">
      <w:pPr>
        <w:pStyle w:val="13"/>
      </w:pPr>
    </w:p>
    <w:p w14:paraId="33ABEF05">
      <w:pPr>
        <w:pStyle w:val="13"/>
      </w:pPr>
    </w:p>
    <w:p w14:paraId="20FFF08A">
      <w:pPr>
        <w:pStyle w:val="13"/>
      </w:pPr>
    </w:p>
    <w:p w14:paraId="23DE69BA">
      <w:pPr>
        <w:pStyle w:val="13"/>
      </w:pPr>
    </w:p>
    <w:p w14:paraId="43B8D951">
      <w:pPr>
        <w:pStyle w:val="13"/>
      </w:pPr>
    </w:p>
    <w:p w14:paraId="63FFC4D6">
      <w:pPr>
        <w:pStyle w:val="13"/>
      </w:pPr>
    </w:p>
    <w:p w14:paraId="3E933A85">
      <w:pPr>
        <w:pStyle w:val="13"/>
      </w:pPr>
    </w:p>
    <w:p w14:paraId="49EFDD9A">
      <w:pPr>
        <w:pStyle w:val="13"/>
      </w:pPr>
    </w:p>
    <w:p w14:paraId="0F623F27">
      <w:pPr>
        <w:pStyle w:val="13"/>
      </w:pPr>
    </w:p>
    <w:p w14:paraId="5D5689CA">
      <w:pPr>
        <w:numPr>
          <w:ilvl w:val="0"/>
          <w:numId w:val="3"/>
        </w:numPr>
        <w:spacing w:line="248" w:lineRule="auto"/>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供应商简介</w:t>
      </w:r>
    </w:p>
    <w:p w14:paraId="31240498">
      <w:pPr>
        <w:pStyle w:val="2"/>
        <w:numPr>
          <w:ilvl w:val="0"/>
          <w:numId w:val="0"/>
        </w:numPr>
        <w:rPr>
          <w:rFonts w:hint="eastAsia"/>
          <w:lang w:val="en-US" w:eastAsia="zh-CN"/>
        </w:rPr>
      </w:pPr>
    </w:p>
    <w:p w14:paraId="53BA2CF6">
      <w:pPr>
        <w:numPr>
          <w:ilvl w:val="0"/>
          <w:numId w:val="0"/>
        </w:numPr>
        <w:spacing w:line="248" w:lineRule="auto"/>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 xml:space="preserve"> 供应商综合情况一览表</w:t>
      </w:r>
    </w:p>
    <w:tbl>
      <w:tblPr>
        <w:tblStyle w:val="20"/>
        <w:tblW w:w="88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4"/>
        <w:gridCol w:w="1069"/>
        <w:gridCol w:w="1797"/>
        <w:gridCol w:w="712"/>
        <w:gridCol w:w="95"/>
        <w:gridCol w:w="440"/>
        <w:gridCol w:w="919"/>
        <w:gridCol w:w="342"/>
        <w:gridCol w:w="720"/>
        <w:gridCol w:w="758"/>
      </w:tblGrid>
      <w:tr w14:paraId="7878A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1994" w:type="dxa"/>
            <w:tcBorders>
              <w:top w:val="single" w:color="000000" w:sz="10" w:space="0"/>
              <w:left w:val="single" w:color="000000" w:sz="10" w:space="0"/>
            </w:tcBorders>
            <w:vAlign w:val="top"/>
          </w:tcPr>
          <w:p w14:paraId="409BFF89">
            <w:pPr>
              <w:pStyle w:val="21"/>
              <w:spacing w:before="209" w:line="229" w:lineRule="auto"/>
              <w:ind w:left="127"/>
              <w:rPr>
                <w:sz w:val="20"/>
                <w:szCs w:val="20"/>
              </w:rPr>
            </w:pPr>
            <w:r>
              <w:rPr>
                <w:spacing w:val="6"/>
                <w:sz w:val="20"/>
                <w:szCs w:val="20"/>
              </w:rPr>
              <w:t>供应商名称</w:t>
            </w:r>
          </w:p>
        </w:tc>
        <w:tc>
          <w:tcPr>
            <w:tcW w:w="6852" w:type="dxa"/>
            <w:gridSpan w:val="9"/>
            <w:tcBorders>
              <w:top w:val="single" w:color="000000" w:sz="10" w:space="0"/>
              <w:right w:val="single" w:color="000000" w:sz="10" w:space="0"/>
            </w:tcBorders>
            <w:vAlign w:val="top"/>
          </w:tcPr>
          <w:p w14:paraId="15116CF5">
            <w:pPr>
              <w:pStyle w:val="21"/>
              <w:spacing w:before="208" w:line="231" w:lineRule="auto"/>
              <w:ind w:left="5377"/>
              <w:rPr>
                <w:sz w:val="20"/>
                <w:szCs w:val="20"/>
              </w:rPr>
            </w:pPr>
            <w:r>
              <w:rPr>
                <w:spacing w:val="2"/>
                <w:sz w:val="20"/>
                <w:szCs w:val="20"/>
              </w:rPr>
              <w:t>（公章）</w:t>
            </w:r>
          </w:p>
        </w:tc>
      </w:tr>
      <w:tr w14:paraId="19309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1994" w:type="dxa"/>
            <w:tcBorders>
              <w:left w:val="single" w:color="000000" w:sz="10" w:space="0"/>
            </w:tcBorders>
            <w:vAlign w:val="top"/>
          </w:tcPr>
          <w:p w14:paraId="3394411C">
            <w:pPr>
              <w:pStyle w:val="21"/>
              <w:spacing w:before="199" w:line="232" w:lineRule="auto"/>
              <w:ind w:left="132"/>
              <w:rPr>
                <w:sz w:val="20"/>
                <w:szCs w:val="20"/>
              </w:rPr>
            </w:pPr>
            <w:r>
              <w:rPr>
                <w:spacing w:val="4"/>
                <w:sz w:val="20"/>
                <w:szCs w:val="20"/>
              </w:rPr>
              <w:t>注册地址</w:t>
            </w:r>
          </w:p>
        </w:tc>
        <w:tc>
          <w:tcPr>
            <w:tcW w:w="3673" w:type="dxa"/>
            <w:gridSpan w:val="4"/>
            <w:vAlign w:val="top"/>
          </w:tcPr>
          <w:p w14:paraId="417416B7">
            <w:pPr>
              <w:rPr>
                <w:rFonts w:ascii="Arial"/>
                <w:sz w:val="21"/>
              </w:rPr>
            </w:pPr>
          </w:p>
        </w:tc>
        <w:tc>
          <w:tcPr>
            <w:tcW w:w="1359" w:type="dxa"/>
            <w:gridSpan w:val="2"/>
            <w:vAlign w:val="top"/>
          </w:tcPr>
          <w:p w14:paraId="14BEE5BA">
            <w:pPr>
              <w:pStyle w:val="21"/>
              <w:spacing w:before="198" w:line="230" w:lineRule="auto"/>
              <w:ind w:left="153"/>
              <w:rPr>
                <w:sz w:val="20"/>
                <w:szCs w:val="20"/>
              </w:rPr>
            </w:pPr>
            <w:r>
              <w:rPr>
                <w:spacing w:val="2"/>
                <w:sz w:val="20"/>
                <w:szCs w:val="20"/>
              </w:rPr>
              <w:t>邮政编码</w:t>
            </w:r>
          </w:p>
        </w:tc>
        <w:tc>
          <w:tcPr>
            <w:tcW w:w="1820" w:type="dxa"/>
            <w:gridSpan w:val="3"/>
            <w:tcBorders>
              <w:right w:val="single" w:color="000000" w:sz="10" w:space="0"/>
            </w:tcBorders>
            <w:vAlign w:val="top"/>
          </w:tcPr>
          <w:p w14:paraId="017DB32A">
            <w:pPr>
              <w:rPr>
                <w:rFonts w:ascii="Arial"/>
                <w:sz w:val="21"/>
              </w:rPr>
            </w:pPr>
          </w:p>
        </w:tc>
      </w:tr>
      <w:tr w14:paraId="569ED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jc w:val="center"/>
        </w:trPr>
        <w:tc>
          <w:tcPr>
            <w:tcW w:w="1994" w:type="dxa"/>
            <w:vMerge w:val="restart"/>
            <w:tcBorders>
              <w:left w:val="single" w:color="000000" w:sz="10" w:space="0"/>
              <w:bottom w:val="nil"/>
            </w:tcBorders>
            <w:vAlign w:val="top"/>
          </w:tcPr>
          <w:p w14:paraId="011F83CE">
            <w:pPr>
              <w:spacing w:line="306" w:lineRule="auto"/>
              <w:rPr>
                <w:rFonts w:ascii="Arial"/>
                <w:sz w:val="21"/>
              </w:rPr>
            </w:pPr>
          </w:p>
          <w:p w14:paraId="71A5748B">
            <w:pPr>
              <w:pStyle w:val="21"/>
              <w:spacing w:before="65" w:line="232" w:lineRule="auto"/>
              <w:ind w:left="123"/>
              <w:rPr>
                <w:sz w:val="20"/>
                <w:szCs w:val="20"/>
              </w:rPr>
            </w:pPr>
            <w:r>
              <w:rPr>
                <w:spacing w:val="6"/>
                <w:sz w:val="20"/>
                <w:szCs w:val="20"/>
              </w:rPr>
              <w:t>联系方式</w:t>
            </w:r>
          </w:p>
        </w:tc>
        <w:tc>
          <w:tcPr>
            <w:tcW w:w="1069" w:type="dxa"/>
            <w:vAlign w:val="top"/>
          </w:tcPr>
          <w:p w14:paraId="1D735C3E">
            <w:pPr>
              <w:pStyle w:val="21"/>
              <w:spacing w:before="196" w:line="233" w:lineRule="auto"/>
              <w:ind w:left="122"/>
              <w:rPr>
                <w:sz w:val="20"/>
                <w:szCs w:val="20"/>
              </w:rPr>
            </w:pPr>
            <w:r>
              <w:rPr>
                <w:spacing w:val="5"/>
                <w:sz w:val="20"/>
                <w:szCs w:val="20"/>
              </w:rPr>
              <w:t>联系人</w:t>
            </w:r>
          </w:p>
        </w:tc>
        <w:tc>
          <w:tcPr>
            <w:tcW w:w="2604" w:type="dxa"/>
            <w:gridSpan w:val="3"/>
            <w:vAlign w:val="top"/>
          </w:tcPr>
          <w:p w14:paraId="5F85D605">
            <w:pPr>
              <w:rPr>
                <w:rFonts w:ascii="Arial"/>
                <w:sz w:val="21"/>
              </w:rPr>
            </w:pPr>
          </w:p>
        </w:tc>
        <w:tc>
          <w:tcPr>
            <w:tcW w:w="1359" w:type="dxa"/>
            <w:gridSpan w:val="2"/>
            <w:vAlign w:val="top"/>
          </w:tcPr>
          <w:p w14:paraId="39DA7433">
            <w:pPr>
              <w:pStyle w:val="21"/>
              <w:spacing w:before="195" w:line="232" w:lineRule="auto"/>
              <w:ind w:left="160"/>
              <w:rPr>
                <w:sz w:val="20"/>
                <w:szCs w:val="20"/>
              </w:rPr>
            </w:pPr>
            <w:r>
              <w:rPr>
                <w:spacing w:val="-10"/>
                <w:sz w:val="20"/>
                <w:szCs w:val="20"/>
              </w:rPr>
              <w:t>电话</w:t>
            </w:r>
          </w:p>
        </w:tc>
        <w:tc>
          <w:tcPr>
            <w:tcW w:w="1820" w:type="dxa"/>
            <w:gridSpan w:val="3"/>
            <w:tcBorders>
              <w:right w:val="single" w:color="000000" w:sz="10" w:space="0"/>
            </w:tcBorders>
            <w:vAlign w:val="top"/>
          </w:tcPr>
          <w:p w14:paraId="67F9F4B6">
            <w:pPr>
              <w:rPr>
                <w:rFonts w:ascii="Arial"/>
                <w:sz w:val="21"/>
              </w:rPr>
            </w:pPr>
          </w:p>
        </w:tc>
      </w:tr>
      <w:tr w14:paraId="5CBA1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994" w:type="dxa"/>
            <w:vMerge w:val="continue"/>
            <w:tcBorders>
              <w:top w:val="nil"/>
              <w:left w:val="single" w:color="000000" w:sz="10" w:space="0"/>
            </w:tcBorders>
            <w:vAlign w:val="top"/>
          </w:tcPr>
          <w:p w14:paraId="51ABBBEC">
            <w:pPr>
              <w:rPr>
                <w:rFonts w:ascii="Arial"/>
                <w:sz w:val="21"/>
              </w:rPr>
            </w:pPr>
          </w:p>
        </w:tc>
        <w:tc>
          <w:tcPr>
            <w:tcW w:w="1069" w:type="dxa"/>
            <w:vAlign w:val="top"/>
          </w:tcPr>
          <w:p w14:paraId="1409566C">
            <w:pPr>
              <w:pStyle w:val="21"/>
              <w:spacing w:before="204" w:line="232" w:lineRule="auto"/>
              <w:ind w:left="127"/>
              <w:rPr>
                <w:sz w:val="20"/>
                <w:szCs w:val="20"/>
              </w:rPr>
            </w:pPr>
            <w:r>
              <w:rPr>
                <w:sz w:val="20"/>
                <w:szCs w:val="20"/>
              </w:rPr>
              <w:t>传真</w:t>
            </w:r>
          </w:p>
        </w:tc>
        <w:tc>
          <w:tcPr>
            <w:tcW w:w="2604" w:type="dxa"/>
            <w:gridSpan w:val="3"/>
            <w:vAlign w:val="top"/>
          </w:tcPr>
          <w:p w14:paraId="13145454">
            <w:pPr>
              <w:rPr>
                <w:rFonts w:ascii="Arial"/>
                <w:sz w:val="21"/>
              </w:rPr>
            </w:pPr>
          </w:p>
        </w:tc>
        <w:tc>
          <w:tcPr>
            <w:tcW w:w="1359" w:type="dxa"/>
            <w:gridSpan w:val="2"/>
            <w:vAlign w:val="top"/>
          </w:tcPr>
          <w:p w14:paraId="36455D5D">
            <w:pPr>
              <w:pStyle w:val="21"/>
              <w:spacing w:before="205" w:line="229" w:lineRule="auto"/>
              <w:ind w:left="153"/>
              <w:rPr>
                <w:sz w:val="20"/>
                <w:szCs w:val="20"/>
              </w:rPr>
            </w:pPr>
            <w:r>
              <w:rPr>
                <w:spacing w:val="-6"/>
                <w:sz w:val="20"/>
                <w:szCs w:val="20"/>
              </w:rPr>
              <w:t>邮箱</w:t>
            </w:r>
          </w:p>
        </w:tc>
        <w:tc>
          <w:tcPr>
            <w:tcW w:w="1820" w:type="dxa"/>
            <w:gridSpan w:val="3"/>
            <w:tcBorders>
              <w:right w:val="single" w:color="000000" w:sz="10" w:space="0"/>
            </w:tcBorders>
            <w:vAlign w:val="top"/>
          </w:tcPr>
          <w:p w14:paraId="1FDF4C64">
            <w:pPr>
              <w:rPr>
                <w:rFonts w:ascii="Arial"/>
                <w:sz w:val="21"/>
              </w:rPr>
            </w:pPr>
          </w:p>
        </w:tc>
      </w:tr>
      <w:tr w14:paraId="457B1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1994" w:type="dxa"/>
            <w:tcBorders>
              <w:left w:val="single" w:color="000000" w:sz="10" w:space="0"/>
            </w:tcBorders>
            <w:vAlign w:val="top"/>
          </w:tcPr>
          <w:p w14:paraId="640783E9">
            <w:pPr>
              <w:pStyle w:val="21"/>
              <w:spacing w:before="206" w:line="231" w:lineRule="auto"/>
              <w:ind w:left="134"/>
              <w:rPr>
                <w:sz w:val="20"/>
                <w:szCs w:val="20"/>
              </w:rPr>
            </w:pPr>
            <w:r>
              <w:rPr>
                <w:spacing w:val="-3"/>
                <w:sz w:val="20"/>
                <w:szCs w:val="20"/>
              </w:rPr>
              <w:t>隶属情况（如有）</w:t>
            </w:r>
          </w:p>
        </w:tc>
        <w:tc>
          <w:tcPr>
            <w:tcW w:w="6852" w:type="dxa"/>
            <w:gridSpan w:val="9"/>
            <w:tcBorders>
              <w:right w:val="single" w:color="000000" w:sz="10" w:space="0"/>
            </w:tcBorders>
            <w:vAlign w:val="top"/>
          </w:tcPr>
          <w:p w14:paraId="7B2CA4FE">
            <w:pPr>
              <w:pStyle w:val="21"/>
              <w:spacing w:before="206" w:line="230" w:lineRule="auto"/>
              <w:ind w:left="142"/>
              <w:rPr>
                <w:sz w:val="20"/>
                <w:szCs w:val="20"/>
              </w:rPr>
            </w:pPr>
            <w:r>
              <w:rPr>
                <w:spacing w:val="7"/>
                <w:sz w:val="20"/>
                <w:szCs w:val="20"/>
              </w:rPr>
              <w:t>阐明隶属及组织机构情况</w:t>
            </w:r>
          </w:p>
        </w:tc>
      </w:tr>
      <w:tr w14:paraId="48E7F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1994" w:type="dxa"/>
            <w:tcBorders>
              <w:left w:val="single" w:color="000000" w:sz="10" w:space="0"/>
            </w:tcBorders>
            <w:vAlign w:val="top"/>
          </w:tcPr>
          <w:p w14:paraId="7EA80729">
            <w:pPr>
              <w:pStyle w:val="21"/>
              <w:spacing w:before="207" w:line="231" w:lineRule="auto"/>
              <w:ind w:left="127"/>
              <w:rPr>
                <w:sz w:val="20"/>
                <w:szCs w:val="20"/>
              </w:rPr>
            </w:pPr>
            <w:r>
              <w:rPr>
                <w:spacing w:val="-2"/>
                <w:sz w:val="20"/>
                <w:szCs w:val="20"/>
              </w:rPr>
              <w:t>控股情况（如有）</w:t>
            </w:r>
          </w:p>
        </w:tc>
        <w:tc>
          <w:tcPr>
            <w:tcW w:w="6852" w:type="dxa"/>
            <w:gridSpan w:val="9"/>
            <w:tcBorders>
              <w:right w:val="single" w:color="000000" w:sz="10" w:space="0"/>
            </w:tcBorders>
            <w:vAlign w:val="top"/>
          </w:tcPr>
          <w:p w14:paraId="7B318DAB">
            <w:pPr>
              <w:pStyle w:val="21"/>
              <w:spacing w:before="207" w:line="230" w:lineRule="auto"/>
              <w:ind w:left="142"/>
              <w:rPr>
                <w:sz w:val="20"/>
                <w:szCs w:val="20"/>
              </w:rPr>
            </w:pPr>
            <w:r>
              <w:rPr>
                <w:spacing w:val="6"/>
                <w:sz w:val="20"/>
                <w:szCs w:val="20"/>
              </w:rPr>
              <w:t>阐明控股和被控股情况</w:t>
            </w:r>
          </w:p>
        </w:tc>
      </w:tr>
      <w:tr w14:paraId="043BA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jc w:val="center"/>
        </w:trPr>
        <w:tc>
          <w:tcPr>
            <w:tcW w:w="1994" w:type="dxa"/>
            <w:tcBorders>
              <w:left w:val="single" w:color="000000" w:sz="10" w:space="0"/>
            </w:tcBorders>
            <w:vAlign w:val="top"/>
          </w:tcPr>
          <w:p w14:paraId="5CE81F14">
            <w:pPr>
              <w:pStyle w:val="21"/>
              <w:spacing w:before="199" w:line="232" w:lineRule="auto"/>
              <w:ind w:left="127"/>
              <w:rPr>
                <w:sz w:val="20"/>
                <w:szCs w:val="20"/>
              </w:rPr>
            </w:pPr>
            <w:r>
              <w:rPr>
                <w:spacing w:val="5"/>
                <w:sz w:val="20"/>
                <w:szCs w:val="20"/>
              </w:rPr>
              <w:t>组织结构</w:t>
            </w:r>
          </w:p>
        </w:tc>
        <w:tc>
          <w:tcPr>
            <w:tcW w:w="6852" w:type="dxa"/>
            <w:gridSpan w:val="9"/>
            <w:tcBorders>
              <w:right w:val="single" w:color="000000" w:sz="10" w:space="0"/>
            </w:tcBorders>
            <w:vAlign w:val="top"/>
          </w:tcPr>
          <w:p w14:paraId="1D99A640">
            <w:pPr>
              <w:rPr>
                <w:rFonts w:ascii="Arial"/>
                <w:sz w:val="21"/>
              </w:rPr>
            </w:pPr>
          </w:p>
        </w:tc>
      </w:tr>
      <w:tr w14:paraId="369ED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6" w:hRule="atLeast"/>
          <w:jc w:val="center"/>
        </w:trPr>
        <w:tc>
          <w:tcPr>
            <w:tcW w:w="1994" w:type="dxa"/>
            <w:tcBorders>
              <w:left w:val="single" w:color="000000" w:sz="10" w:space="0"/>
            </w:tcBorders>
            <w:vAlign w:val="top"/>
          </w:tcPr>
          <w:p w14:paraId="5BB33D62">
            <w:pPr>
              <w:pStyle w:val="21"/>
              <w:spacing w:before="216" w:line="229" w:lineRule="auto"/>
              <w:ind w:left="137"/>
              <w:rPr>
                <w:sz w:val="20"/>
                <w:szCs w:val="20"/>
              </w:rPr>
            </w:pPr>
            <w:r>
              <w:rPr>
                <w:spacing w:val="-4"/>
                <w:sz w:val="20"/>
                <w:szCs w:val="20"/>
              </w:rPr>
              <w:t>简介</w:t>
            </w:r>
          </w:p>
        </w:tc>
        <w:tc>
          <w:tcPr>
            <w:tcW w:w="6852" w:type="dxa"/>
            <w:gridSpan w:val="9"/>
            <w:tcBorders>
              <w:right w:val="single" w:color="000000" w:sz="10" w:space="0"/>
            </w:tcBorders>
            <w:vAlign w:val="top"/>
          </w:tcPr>
          <w:p w14:paraId="26376921">
            <w:pPr>
              <w:pStyle w:val="21"/>
              <w:spacing w:before="74" w:line="250" w:lineRule="auto"/>
              <w:ind w:firstLine="162" w:firstLineChars="100"/>
              <w:rPr>
                <w:sz w:val="20"/>
                <w:szCs w:val="20"/>
              </w:rPr>
            </w:pPr>
            <w:r>
              <w:rPr>
                <w:spacing w:val="-19"/>
                <w:sz w:val="20"/>
                <w:szCs w:val="20"/>
              </w:rPr>
              <w:t>企业经营范围</w:t>
            </w:r>
            <w:r>
              <w:rPr>
                <w:rFonts w:hint="eastAsia"/>
                <w:spacing w:val="-19"/>
                <w:sz w:val="20"/>
                <w:szCs w:val="20"/>
                <w:lang w:val="en-US" w:eastAsia="zh-CN"/>
              </w:rPr>
              <w:t>或</w:t>
            </w:r>
            <w:r>
              <w:rPr>
                <w:spacing w:val="-19"/>
                <w:sz w:val="20"/>
                <w:szCs w:val="20"/>
              </w:rPr>
              <w:t>经营业绩</w:t>
            </w:r>
            <w:r>
              <w:rPr>
                <w:spacing w:val="5"/>
                <w:sz w:val="20"/>
                <w:szCs w:val="20"/>
              </w:rPr>
              <w:t>（可另附页）</w:t>
            </w:r>
          </w:p>
        </w:tc>
      </w:tr>
      <w:tr w14:paraId="6391A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jc w:val="center"/>
        </w:trPr>
        <w:tc>
          <w:tcPr>
            <w:tcW w:w="1994" w:type="dxa"/>
            <w:tcBorders>
              <w:left w:val="single" w:color="000000" w:sz="10" w:space="0"/>
            </w:tcBorders>
            <w:vAlign w:val="top"/>
          </w:tcPr>
          <w:p w14:paraId="284631D6">
            <w:pPr>
              <w:pStyle w:val="21"/>
              <w:spacing w:before="205" w:line="232" w:lineRule="auto"/>
              <w:ind w:left="132"/>
              <w:rPr>
                <w:sz w:val="20"/>
                <w:szCs w:val="20"/>
              </w:rPr>
            </w:pPr>
            <w:r>
              <w:rPr>
                <w:spacing w:val="5"/>
                <w:sz w:val="20"/>
                <w:szCs w:val="20"/>
              </w:rPr>
              <w:t>法定代表人</w:t>
            </w:r>
          </w:p>
        </w:tc>
        <w:tc>
          <w:tcPr>
            <w:tcW w:w="1069" w:type="dxa"/>
            <w:vAlign w:val="top"/>
          </w:tcPr>
          <w:p w14:paraId="3EE1222C">
            <w:pPr>
              <w:pStyle w:val="21"/>
              <w:spacing w:before="206" w:line="233" w:lineRule="auto"/>
              <w:ind w:left="124"/>
              <w:rPr>
                <w:sz w:val="20"/>
                <w:szCs w:val="20"/>
              </w:rPr>
            </w:pPr>
            <w:r>
              <w:rPr>
                <w:spacing w:val="2"/>
                <w:sz w:val="20"/>
                <w:szCs w:val="20"/>
              </w:rPr>
              <w:t>姓名</w:t>
            </w:r>
          </w:p>
        </w:tc>
        <w:tc>
          <w:tcPr>
            <w:tcW w:w="1797" w:type="dxa"/>
            <w:vAlign w:val="top"/>
          </w:tcPr>
          <w:p w14:paraId="55CEFC40">
            <w:pPr>
              <w:rPr>
                <w:rFonts w:ascii="Arial"/>
                <w:sz w:val="21"/>
              </w:rPr>
            </w:pPr>
          </w:p>
        </w:tc>
        <w:tc>
          <w:tcPr>
            <w:tcW w:w="1247" w:type="dxa"/>
            <w:gridSpan w:val="3"/>
            <w:vAlign w:val="top"/>
          </w:tcPr>
          <w:p w14:paraId="015BC5C5">
            <w:pPr>
              <w:pStyle w:val="21"/>
              <w:spacing w:before="206" w:line="229" w:lineRule="auto"/>
              <w:ind w:left="134"/>
              <w:rPr>
                <w:sz w:val="20"/>
                <w:szCs w:val="20"/>
              </w:rPr>
            </w:pPr>
            <w:r>
              <w:rPr>
                <w:spacing w:val="5"/>
                <w:sz w:val="20"/>
                <w:szCs w:val="20"/>
              </w:rPr>
              <w:t>技术职称</w:t>
            </w:r>
          </w:p>
        </w:tc>
        <w:tc>
          <w:tcPr>
            <w:tcW w:w="1261" w:type="dxa"/>
            <w:gridSpan w:val="2"/>
            <w:vAlign w:val="top"/>
          </w:tcPr>
          <w:p w14:paraId="7518A8A6">
            <w:pPr>
              <w:rPr>
                <w:rFonts w:ascii="Arial"/>
                <w:sz w:val="21"/>
              </w:rPr>
            </w:pPr>
          </w:p>
        </w:tc>
        <w:tc>
          <w:tcPr>
            <w:tcW w:w="720" w:type="dxa"/>
            <w:vAlign w:val="top"/>
          </w:tcPr>
          <w:p w14:paraId="2158D6F9">
            <w:pPr>
              <w:pStyle w:val="21"/>
              <w:spacing w:before="205" w:line="232" w:lineRule="auto"/>
              <w:ind w:left="231"/>
              <w:rPr>
                <w:sz w:val="20"/>
                <w:szCs w:val="20"/>
              </w:rPr>
            </w:pPr>
            <w:r>
              <w:rPr>
                <w:spacing w:val="-10"/>
                <w:sz w:val="20"/>
                <w:szCs w:val="20"/>
              </w:rPr>
              <w:t>电话</w:t>
            </w:r>
          </w:p>
        </w:tc>
        <w:tc>
          <w:tcPr>
            <w:tcW w:w="758" w:type="dxa"/>
            <w:tcBorders>
              <w:right w:val="single" w:color="000000" w:sz="10" w:space="0"/>
            </w:tcBorders>
            <w:vAlign w:val="top"/>
          </w:tcPr>
          <w:p w14:paraId="5490BD83">
            <w:pPr>
              <w:rPr>
                <w:rFonts w:ascii="Arial"/>
                <w:sz w:val="21"/>
              </w:rPr>
            </w:pPr>
          </w:p>
        </w:tc>
      </w:tr>
      <w:tr w14:paraId="12003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1994" w:type="dxa"/>
            <w:tcBorders>
              <w:left w:val="single" w:color="000000" w:sz="10" w:space="0"/>
            </w:tcBorders>
            <w:vAlign w:val="top"/>
          </w:tcPr>
          <w:p w14:paraId="10E0D9A8">
            <w:pPr>
              <w:pStyle w:val="21"/>
              <w:spacing w:before="222" w:line="231" w:lineRule="auto"/>
              <w:ind w:left="127"/>
              <w:rPr>
                <w:sz w:val="20"/>
                <w:szCs w:val="20"/>
              </w:rPr>
            </w:pPr>
            <w:r>
              <w:rPr>
                <w:spacing w:val="6"/>
                <w:sz w:val="20"/>
                <w:szCs w:val="20"/>
              </w:rPr>
              <w:t>技术负责人</w:t>
            </w:r>
          </w:p>
        </w:tc>
        <w:tc>
          <w:tcPr>
            <w:tcW w:w="1069" w:type="dxa"/>
            <w:vAlign w:val="top"/>
          </w:tcPr>
          <w:p w14:paraId="7AC91D69">
            <w:pPr>
              <w:pStyle w:val="21"/>
              <w:spacing w:before="222" w:line="233" w:lineRule="auto"/>
              <w:ind w:left="124"/>
              <w:rPr>
                <w:sz w:val="20"/>
                <w:szCs w:val="20"/>
              </w:rPr>
            </w:pPr>
            <w:r>
              <w:rPr>
                <w:spacing w:val="2"/>
                <w:sz w:val="20"/>
                <w:szCs w:val="20"/>
              </w:rPr>
              <w:t>姓名</w:t>
            </w:r>
          </w:p>
        </w:tc>
        <w:tc>
          <w:tcPr>
            <w:tcW w:w="1797" w:type="dxa"/>
            <w:vAlign w:val="top"/>
          </w:tcPr>
          <w:p w14:paraId="2AC04F4D">
            <w:pPr>
              <w:rPr>
                <w:rFonts w:ascii="Arial"/>
                <w:sz w:val="21"/>
              </w:rPr>
            </w:pPr>
          </w:p>
        </w:tc>
        <w:tc>
          <w:tcPr>
            <w:tcW w:w="1247" w:type="dxa"/>
            <w:gridSpan w:val="3"/>
            <w:vAlign w:val="top"/>
          </w:tcPr>
          <w:p w14:paraId="52BC2786">
            <w:pPr>
              <w:pStyle w:val="21"/>
              <w:spacing w:before="222" w:line="229" w:lineRule="auto"/>
              <w:ind w:left="134"/>
              <w:rPr>
                <w:sz w:val="20"/>
                <w:szCs w:val="20"/>
              </w:rPr>
            </w:pPr>
            <w:r>
              <w:rPr>
                <w:spacing w:val="5"/>
                <w:sz w:val="20"/>
                <w:szCs w:val="20"/>
              </w:rPr>
              <w:t>技术职称</w:t>
            </w:r>
          </w:p>
        </w:tc>
        <w:tc>
          <w:tcPr>
            <w:tcW w:w="1261" w:type="dxa"/>
            <w:gridSpan w:val="2"/>
            <w:vAlign w:val="top"/>
          </w:tcPr>
          <w:p w14:paraId="10770A64">
            <w:pPr>
              <w:rPr>
                <w:rFonts w:ascii="Arial"/>
                <w:sz w:val="21"/>
              </w:rPr>
            </w:pPr>
          </w:p>
        </w:tc>
        <w:tc>
          <w:tcPr>
            <w:tcW w:w="720" w:type="dxa"/>
            <w:vAlign w:val="top"/>
          </w:tcPr>
          <w:p w14:paraId="1797E454">
            <w:pPr>
              <w:pStyle w:val="21"/>
              <w:spacing w:before="221" w:line="232" w:lineRule="auto"/>
              <w:ind w:left="231"/>
              <w:rPr>
                <w:sz w:val="20"/>
                <w:szCs w:val="20"/>
              </w:rPr>
            </w:pPr>
            <w:r>
              <w:rPr>
                <w:spacing w:val="-10"/>
                <w:sz w:val="20"/>
                <w:szCs w:val="20"/>
              </w:rPr>
              <w:t>电话</w:t>
            </w:r>
          </w:p>
        </w:tc>
        <w:tc>
          <w:tcPr>
            <w:tcW w:w="758" w:type="dxa"/>
            <w:tcBorders>
              <w:right w:val="single" w:color="000000" w:sz="10" w:space="0"/>
            </w:tcBorders>
            <w:vAlign w:val="top"/>
          </w:tcPr>
          <w:p w14:paraId="1143B32D">
            <w:pPr>
              <w:rPr>
                <w:rFonts w:ascii="Arial"/>
                <w:sz w:val="21"/>
              </w:rPr>
            </w:pPr>
          </w:p>
        </w:tc>
      </w:tr>
      <w:tr w14:paraId="209A3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1994" w:type="dxa"/>
            <w:tcBorders>
              <w:left w:val="single" w:color="000000" w:sz="10" w:space="0"/>
            </w:tcBorders>
            <w:vAlign w:val="top"/>
          </w:tcPr>
          <w:p w14:paraId="69ABDF7E">
            <w:pPr>
              <w:pStyle w:val="21"/>
              <w:spacing w:before="214" w:line="232" w:lineRule="auto"/>
              <w:ind w:left="129"/>
              <w:rPr>
                <w:sz w:val="20"/>
                <w:szCs w:val="20"/>
              </w:rPr>
            </w:pPr>
            <w:r>
              <w:rPr>
                <w:spacing w:val="5"/>
                <w:sz w:val="20"/>
                <w:szCs w:val="20"/>
              </w:rPr>
              <w:t>成立时间</w:t>
            </w:r>
          </w:p>
        </w:tc>
        <w:tc>
          <w:tcPr>
            <w:tcW w:w="2866" w:type="dxa"/>
            <w:gridSpan w:val="2"/>
            <w:vAlign w:val="top"/>
          </w:tcPr>
          <w:p w14:paraId="7CE2015B">
            <w:pPr>
              <w:rPr>
                <w:rFonts w:ascii="Arial"/>
                <w:sz w:val="21"/>
              </w:rPr>
            </w:pPr>
          </w:p>
        </w:tc>
        <w:tc>
          <w:tcPr>
            <w:tcW w:w="3986" w:type="dxa"/>
            <w:gridSpan w:val="7"/>
            <w:tcBorders>
              <w:right w:val="single" w:color="000000" w:sz="10" w:space="0"/>
            </w:tcBorders>
            <w:vAlign w:val="top"/>
          </w:tcPr>
          <w:p w14:paraId="1863AD00">
            <w:pPr>
              <w:pStyle w:val="21"/>
              <w:spacing w:before="214" w:line="232" w:lineRule="auto"/>
              <w:ind w:left="150"/>
              <w:rPr>
                <w:sz w:val="20"/>
                <w:szCs w:val="20"/>
              </w:rPr>
            </w:pPr>
            <w:r>
              <w:rPr>
                <w:spacing w:val="3"/>
                <w:sz w:val="20"/>
                <w:szCs w:val="20"/>
              </w:rPr>
              <w:t>员工总人数：</w:t>
            </w:r>
          </w:p>
        </w:tc>
      </w:tr>
      <w:tr w14:paraId="4B2F8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1994" w:type="dxa"/>
            <w:tcBorders>
              <w:left w:val="single" w:color="000000" w:sz="10" w:space="0"/>
            </w:tcBorders>
            <w:vAlign w:val="top"/>
          </w:tcPr>
          <w:p w14:paraId="091EF615">
            <w:pPr>
              <w:pStyle w:val="21"/>
              <w:spacing w:before="218" w:line="232" w:lineRule="auto"/>
              <w:ind w:left="127"/>
              <w:rPr>
                <w:sz w:val="20"/>
                <w:szCs w:val="20"/>
              </w:rPr>
            </w:pPr>
            <w:r>
              <w:rPr>
                <w:spacing w:val="7"/>
                <w:sz w:val="20"/>
                <w:szCs w:val="20"/>
              </w:rPr>
              <w:t>企业资质等级</w:t>
            </w:r>
          </w:p>
        </w:tc>
        <w:tc>
          <w:tcPr>
            <w:tcW w:w="2866" w:type="dxa"/>
            <w:gridSpan w:val="2"/>
            <w:vAlign w:val="top"/>
          </w:tcPr>
          <w:p w14:paraId="28F5716B">
            <w:pPr>
              <w:rPr>
                <w:rFonts w:ascii="Arial"/>
                <w:sz w:val="21"/>
              </w:rPr>
            </w:pPr>
          </w:p>
        </w:tc>
        <w:tc>
          <w:tcPr>
            <w:tcW w:w="712" w:type="dxa"/>
            <w:vMerge w:val="restart"/>
            <w:tcBorders>
              <w:bottom w:val="nil"/>
            </w:tcBorders>
            <w:vAlign w:val="top"/>
          </w:tcPr>
          <w:p w14:paraId="5E69CAC0">
            <w:pPr>
              <w:spacing w:line="248" w:lineRule="auto"/>
              <w:rPr>
                <w:rFonts w:ascii="Arial"/>
                <w:sz w:val="21"/>
              </w:rPr>
            </w:pPr>
          </w:p>
          <w:p w14:paraId="292B7644">
            <w:pPr>
              <w:spacing w:line="249" w:lineRule="auto"/>
              <w:rPr>
                <w:rFonts w:ascii="Arial"/>
                <w:sz w:val="21"/>
              </w:rPr>
            </w:pPr>
          </w:p>
          <w:p w14:paraId="417DE890">
            <w:pPr>
              <w:spacing w:line="249" w:lineRule="auto"/>
              <w:rPr>
                <w:rFonts w:ascii="Arial"/>
                <w:sz w:val="21"/>
              </w:rPr>
            </w:pPr>
          </w:p>
          <w:p w14:paraId="20C3CD63">
            <w:pPr>
              <w:spacing w:line="249" w:lineRule="auto"/>
              <w:rPr>
                <w:rFonts w:ascii="Arial"/>
                <w:sz w:val="21"/>
              </w:rPr>
            </w:pPr>
          </w:p>
          <w:p w14:paraId="3F6F761C">
            <w:pPr>
              <w:spacing w:line="249" w:lineRule="auto"/>
              <w:rPr>
                <w:rFonts w:ascii="Arial"/>
                <w:sz w:val="21"/>
              </w:rPr>
            </w:pPr>
          </w:p>
          <w:p w14:paraId="6214B785">
            <w:pPr>
              <w:pStyle w:val="21"/>
              <w:spacing w:before="65" w:line="231" w:lineRule="auto"/>
              <w:ind w:left="135"/>
              <w:rPr>
                <w:sz w:val="20"/>
                <w:szCs w:val="20"/>
              </w:rPr>
            </w:pPr>
            <w:r>
              <w:rPr>
                <w:spacing w:val="1"/>
                <w:sz w:val="20"/>
                <w:szCs w:val="20"/>
              </w:rPr>
              <w:t>其中</w:t>
            </w:r>
          </w:p>
        </w:tc>
        <w:tc>
          <w:tcPr>
            <w:tcW w:w="1796" w:type="dxa"/>
            <w:gridSpan w:val="4"/>
            <w:vAlign w:val="top"/>
          </w:tcPr>
          <w:p w14:paraId="2A18FD71">
            <w:pPr>
              <w:pStyle w:val="21"/>
              <w:spacing w:before="218" w:line="229" w:lineRule="auto"/>
              <w:ind w:left="143"/>
              <w:jc w:val="center"/>
              <w:rPr>
                <w:rFonts w:hint="eastAsia" w:eastAsia="仿宋"/>
                <w:sz w:val="20"/>
                <w:szCs w:val="20"/>
                <w:lang w:eastAsia="zh-CN"/>
              </w:rPr>
            </w:pPr>
            <w:r>
              <w:rPr>
                <w:rFonts w:hint="eastAsia"/>
                <w:spacing w:val="6"/>
                <w:sz w:val="20"/>
                <w:szCs w:val="20"/>
                <w:lang w:val="en-US" w:eastAsia="zh-CN"/>
              </w:rPr>
              <w:t>项目负责人</w:t>
            </w:r>
          </w:p>
        </w:tc>
        <w:tc>
          <w:tcPr>
            <w:tcW w:w="1478" w:type="dxa"/>
            <w:gridSpan w:val="2"/>
            <w:tcBorders>
              <w:right w:val="single" w:color="000000" w:sz="10" w:space="0"/>
            </w:tcBorders>
            <w:vAlign w:val="top"/>
          </w:tcPr>
          <w:p w14:paraId="177A7109">
            <w:pPr>
              <w:rPr>
                <w:rFonts w:ascii="Arial"/>
                <w:sz w:val="21"/>
              </w:rPr>
            </w:pPr>
          </w:p>
        </w:tc>
      </w:tr>
      <w:tr w14:paraId="6D77C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1994" w:type="dxa"/>
            <w:tcBorders>
              <w:left w:val="single" w:color="000000" w:sz="10" w:space="0"/>
            </w:tcBorders>
            <w:vAlign w:val="top"/>
          </w:tcPr>
          <w:p w14:paraId="597BE6C7">
            <w:pPr>
              <w:pStyle w:val="21"/>
              <w:spacing w:before="180" w:line="232" w:lineRule="auto"/>
              <w:ind w:left="132"/>
              <w:rPr>
                <w:sz w:val="20"/>
                <w:szCs w:val="20"/>
              </w:rPr>
            </w:pPr>
            <w:r>
              <w:rPr>
                <w:spacing w:val="5"/>
                <w:sz w:val="20"/>
                <w:szCs w:val="20"/>
              </w:rPr>
              <w:t>营业执照号</w:t>
            </w:r>
          </w:p>
        </w:tc>
        <w:tc>
          <w:tcPr>
            <w:tcW w:w="2866" w:type="dxa"/>
            <w:gridSpan w:val="2"/>
            <w:vAlign w:val="top"/>
          </w:tcPr>
          <w:p w14:paraId="23E64E7C">
            <w:pPr>
              <w:rPr>
                <w:rFonts w:ascii="Arial"/>
                <w:sz w:val="21"/>
              </w:rPr>
            </w:pPr>
          </w:p>
        </w:tc>
        <w:tc>
          <w:tcPr>
            <w:tcW w:w="712" w:type="dxa"/>
            <w:vMerge w:val="continue"/>
            <w:tcBorders>
              <w:top w:val="nil"/>
              <w:bottom w:val="nil"/>
            </w:tcBorders>
            <w:vAlign w:val="top"/>
          </w:tcPr>
          <w:p w14:paraId="1BAB6B63">
            <w:pPr>
              <w:rPr>
                <w:rFonts w:ascii="Arial"/>
                <w:sz w:val="21"/>
              </w:rPr>
            </w:pPr>
          </w:p>
        </w:tc>
        <w:tc>
          <w:tcPr>
            <w:tcW w:w="1796" w:type="dxa"/>
            <w:gridSpan w:val="4"/>
            <w:vMerge w:val="restart"/>
            <w:vAlign w:val="top"/>
          </w:tcPr>
          <w:p w14:paraId="4FB4E06C">
            <w:pPr>
              <w:pStyle w:val="21"/>
              <w:spacing w:before="178" w:line="230" w:lineRule="auto"/>
              <w:ind w:left="138" w:firstLine="200" w:firstLineChars="100"/>
              <w:rPr>
                <w:rFonts w:hint="eastAsia"/>
                <w:sz w:val="20"/>
                <w:szCs w:val="20"/>
                <w:lang w:val="en-US" w:eastAsia="zh-CN"/>
              </w:rPr>
            </w:pPr>
          </w:p>
          <w:p w14:paraId="19D4CFD5">
            <w:pPr>
              <w:pStyle w:val="21"/>
              <w:spacing w:before="178" w:line="230" w:lineRule="auto"/>
              <w:ind w:firstLine="600" w:firstLineChars="300"/>
              <w:rPr>
                <w:rFonts w:hint="eastAsia" w:eastAsia="仿宋"/>
                <w:sz w:val="20"/>
                <w:szCs w:val="20"/>
                <w:lang w:val="en-US" w:eastAsia="zh-CN"/>
              </w:rPr>
            </w:pPr>
            <w:r>
              <w:rPr>
                <w:rFonts w:hint="eastAsia"/>
                <w:sz w:val="20"/>
                <w:szCs w:val="20"/>
                <w:lang w:val="en-US" w:eastAsia="zh-CN"/>
              </w:rPr>
              <w:t>员    工</w:t>
            </w:r>
          </w:p>
        </w:tc>
        <w:tc>
          <w:tcPr>
            <w:tcW w:w="1478" w:type="dxa"/>
            <w:gridSpan w:val="2"/>
            <w:tcBorders>
              <w:right w:val="single" w:color="000000" w:sz="10" w:space="0"/>
            </w:tcBorders>
            <w:vAlign w:val="top"/>
          </w:tcPr>
          <w:p w14:paraId="16AEF514">
            <w:pPr>
              <w:rPr>
                <w:rFonts w:ascii="Arial"/>
                <w:sz w:val="21"/>
              </w:rPr>
            </w:pPr>
          </w:p>
        </w:tc>
      </w:tr>
      <w:tr w14:paraId="7778C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1994" w:type="dxa"/>
            <w:tcBorders>
              <w:left w:val="single" w:color="000000" w:sz="10" w:space="0"/>
            </w:tcBorders>
            <w:vAlign w:val="top"/>
          </w:tcPr>
          <w:p w14:paraId="6260816B">
            <w:pPr>
              <w:pStyle w:val="21"/>
              <w:spacing w:before="150" w:line="232" w:lineRule="auto"/>
              <w:ind w:left="132"/>
              <w:rPr>
                <w:sz w:val="20"/>
                <w:szCs w:val="20"/>
              </w:rPr>
            </w:pPr>
            <w:r>
              <w:rPr>
                <w:spacing w:val="4"/>
                <w:sz w:val="20"/>
                <w:szCs w:val="20"/>
              </w:rPr>
              <w:t>注册资金</w:t>
            </w:r>
          </w:p>
        </w:tc>
        <w:tc>
          <w:tcPr>
            <w:tcW w:w="2866" w:type="dxa"/>
            <w:gridSpan w:val="2"/>
            <w:vAlign w:val="top"/>
          </w:tcPr>
          <w:p w14:paraId="0712BD0B">
            <w:pPr>
              <w:rPr>
                <w:rFonts w:ascii="Arial"/>
                <w:sz w:val="21"/>
              </w:rPr>
            </w:pPr>
          </w:p>
        </w:tc>
        <w:tc>
          <w:tcPr>
            <w:tcW w:w="712" w:type="dxa"/>
            <w:vMerge w:val="continue"/>
            <w:tcBorders>
              <w:top w:val="nil"/>
              <w:bottom w:val="nil"/>
            </w:tcBorders>
            <w:vAlign w:val="top"/>
          </w:tcPr>
          <w:p w14:paraId="330F90B6">
            <w:pPr>
              <w:rPr>
                <w:rFonts w:ascii="Arial"/>
                <w:sz w:val="21"/>
              </w:rPr>
            </w:pPr>
          </w:p>
        </w:tc>
        <w:tc>
          <w:tcPr>
            <w:tcW w:w="1796" w:type="dxa"/>
            <w:gridSpan w:val="4"/>
            <w:vMerge w:val="continue"/>
            <w:vAlign w:val="top"/>
          </w:tcPr>
          <w:p w14:paraId="4DB88FDB">
            <w:pPr>
              <w:pStyle w:val="21"/>
              <w:spacing w:before="150" w:line="229" w:lineRule="auto"/>
              <w:ind w:left="136"/>
              <w:rPr>
                <w:sz w:val="20"/>
                <w:szCs w:val="20"/>
              </w:rPr>
            </w:pPr>
          </w:p>
        </w:tc>
        <w:tc>
          <w:tcPr>
            <w:tcW w:w="1478" w:type="dxa"/>
            <w:gridSpan w:val="2"/>
            <w:tcBorders>
              <w:right w:val="single" w:color="000000" w:sz="10" w:space="0"/>
            </w:tcBorders>
            <w:vAlign w:val="top"/>
          </w:tcPr>
          <w:p w14:paraId="5AEA9C72">
            <w:pPr>
              <w:rPr>
                <w:rFonts w:ascii="Arial"/>
                <w:sz w:val="21"/>
              </w:rPr>
            </w:pPr>
          </w:p>
        </w:tc>
      </w:tr>
      <w:tr w14:paraId="560C0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1994" w:type="dxa"/>
            <w:tcBorders>
              <w:left w:val="single" w:color="000000" w:sz="10" w:space="0"/>
            </w:tcBorders>
            <w:vAlign w:val="top"/>
          </w:tcPr>
          <w:p w14:paraId="4FB7B131">
            <w:pPr>
              <w:pStyle w:val="21"/>
              <w:spacing w:before="178" w:line="229" w:lineRule="auto"/>
              <w:ind w:left="126"/>
              <w:rPr>
                <w:sz w:val="20"/>
                <w:szCs w:val="20"/>
              </w:rPr>
            </w:pPr>
            <w:r>
              <w:rPr>
                <w:spacing w:val="5"/>
                <w:sz w:val="20"/>
                <w:szCs w:val="20"/>
              </w:rPr>
              <w:t>开户银行</w:t>
            </w:r>
          </w:p>
        </w:tc>
        <w:tc>
          <w:tcPr>
            <w:tcW w:w="2866" w:type="dxa"/>
            <w:gridSpan w:val="2"/>
            <w:vAlign w:val="top"/>
          </w:tcPr>
          <w:p w14:paraId="5DD40ADB">
            <w:pPr>
              <w:rPr>
                <w:rFonts w:ascii="Arial"/>
                <w:sz w:val="21"/>
              </w:rPr>
            </w:pPr>
          </w:p>
        </w:tc>
        <w:tc>
          <w:tcPr>
            <w:tcW w:w="712" w:type="dxa"/>
            <w:vMerge w:val="continue"/>
            <w:tcBorders>
              <w:top w:val="nil"/>
              <w:bottom w:val="nil"/>
            </w:tcBorders>
            <w:vAlign w:val="top"/>
          </w:tcPr>
          <w:p w14:paraId="4092119B">
            <w:pPr>
              <w:rPr>
                <w:rFonts w:ascii="Arial"/>
                <w:sz w:val="21"/>
              </w:rPr>
            </w:pPr>
          </w:p>
        </w:tc>
        <w:tc>
          <w:tcPr>
            <w:tcW w:w="1796" w:type="dxa"/>
            <w:gridSpan w:val="4"/>
            <w:vMerge w:val="continue"/>
            <w:vAlign w:val="top"/>
          </w:tcPr>
          <w:p w14:paraId="050F373D">
            <w:pPr>
              <w:pStyle w:val="21"/>
              <w:spacing w:before="178" w:line="230" w:lineRule="auto"/>
              <w:ind w:left="138"/>
              <w:rPr>
                <w:sz w:val="20"/>
                <w:szCs w:val="20"/>
              </w:rPr>
            </w:pPr>
          </w:p>
        </w:tc>
        <w:tc>
          <w:tcPr>
            <w:tcW w:w="1478" w:type="dxa"/>
            <w:gridSpan w:val="2"/>
            <w:tcBorders>
              <w:right w:val="single" w:color="000000" w:sz="10" w:space="0"/>
            </w:tcBorders>
            <w:vAlign w:val="top"/>
          </w:tcPr>
          <w:p w14:paraId="349A3AC5">
            <w:pPr>
              <w:rPr>
                <w:rFonts w:ascii="Arial"/>
                <w:sz w:val="21"/>
              </w:rPr>
            </w:pPr>
          </w:p>
        </w:tc>
      </w:tr>
      <w:tr w14:paraId="3D803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1994" w:type="dxa"/>
            <w:tcBorders>
              <w:left w:val="single" w:color="000000" w:sz="10" w:space="0"/>
            </w:tcBorders>
            <w:vAlign w:val="top"/>
          </w:tcPr>
          <w:p w14:paraId="19478F9E">
            <w:pPr>
              <w:pStyle w:val="21"/>
              <w:spacing w:before="124" w:line="232" w:lineRule="auto"/>
              <w:ind w:left="123"/>
              <w:rPr>
                <w:sz w:val="20"/>
                <w:szCs w:val="20"/>
              </w:rPr>
            </w:pPr>
            <w:r>
              <w:rPr>
                <w:spacing w:val="3"/>
                <w:sz w:val="20"/>
                <w:szCs w:val="20"/>
              </w:rPr>
              <w:t>账号</w:t>
            </w:r>
          </w:p>
        </w:tc>
        <w:tc>
          <w:tcPr>
            <w:tcW w:w="2866" w:type="dxa"/>
            <w:gridSpan w:val="2"/>
            <w:vAlign w:val="top"/>
          </w:tcPr>
          <w:p w14:paraId="2D83353A">
            <w:pPr>
              <w:rPr>
                <w:rFonts w:ascii="Arial"/>
                <w:sz w:val="21"/>
              </w:rPr>
            </w:pPr>
          </w:p>
        </w:tc>
        <w:tc>
          <w:tcPr>
            <w:tcW w:w="712" w:type="dxa"/>
            <w:vMerge w:val="continue"/>
            <w:tcBorders>
              <w:top w:val="nil"/>
            </w:tcBorders>
            <w:vAlign w:val="top"/>
          </w:tcPr>
          <w:p w14:paraId="218AD2BA">
            <w:pPr>
              <w:rPr>
                <w:rFonts w:ascii="Arial"/>
                <w:sz w:val="21"/>
              </w:rPr>
            </w:pPr>
          </w:p>
        </w:tc>
        <w:tc>
          <w:tcPr>
            <w:tcW w:w="1796" w:type="dxa"/>
            <w:gridSpan w:val="4"/>
            <w:vMerge w:val="continue"/>
            <w:vAlign w:val="top"/>
          </w:tcPr>
          <w:p w14:paraId="12C84240">
            <w:pPr>
              <w:rPr>
                <w:rFonts w:ascii="Arial"/>
                <w:sz w:val="21"/>
              </w:rPr>
            </w:pPr>
          </w:p>
        </w:tc>
        <w:tc>
          <w:tcPr>
            <w:tcW w:w="1478" w:type="dxa"/>
            <w:gridSpan w:val="2"/>
            <w:tcBorders>
              <w:right w:val="single" w:color="000000" w:sz="10" w:space="0"/>
            </w:tcBorders>
            <w:vAlign w:val="top"/>
          </w:tcPr>
          <w:p w14:paraId="450495B2">
            <w:pPr>
              <w:rPr>
                <w:rFonts w:ascii="Arial"/>
                <w:sz w:val="21"/>
              </w:rPr>
            </w:pPr>
          </w:p>
        </w:tc>
      </w:tr>
      <w:tr w14:paraId="2077E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1994" w:type="dxa"/>
            <w:tcBorders>
              <w:left w:val="single" w:color="000000" w:sz="10" w:space="0"/>
              <w:bottom w:val="single" w:color="000000" w:sz="10" w:space="0"/>
            </w:tcBorders>
            <w:vAlign w:val="top"/>
          </w:tcPr>
          <w:p w14:paraId="65906D86">
            <w:pPr>
              <w:pStyle w:val="21"/>
              <w:spacing w:before="165" w:line="232" w:lineRule="auto"/>
              <w:ind w:left="126"/>
              <w:rPr>
                <w:sz w:val="20"/>
                <w:szCs w:val="20"/>
              </w:rPr>
            </w:pPr>
            <w:r>
              <w:rPr>
                <w:spacing w:val="7"/>
                <w:sz w:val="20"/>
                <w:szCs w:val="20"/>
              </w:rPr>
              <w:t>经营范围备注</w:t>
            </w:r>
          </w:p>
        </w:tc>
        <w:tc>
          <w:tcPr>
            <w:tcW w:w="6852" w:type="dxa"/>
            <w:gridSpan w:val="9"/>
            <w:tcBorders>
              <w:bottom w:val="single" w:color="000000" w:sz="10" w:space="0"/>
              <w:right w:val="single" w:color="000000" w:sz="10" w:space="0"/>
            </w:tcBorders>
            <w:vAlign w:val="top"/>
          </w:tcPr>
          <w:p w14:paraId="486AFDFF">
            <w:pPr>
              <w:rPr>
                <w:rFonts w:ascii="Arial"/>
                <w:sz w:val="21"/>
              </w:rPr>
            </w:pPr>
          </w:p>
        </w:tc>
      </w:tr>
    </w:tbl>
    <w:p w14:paraId="355A10B0">
      <w:pPr>
        <w:pStyle w:val="13"/>
      </w:pPr>
    </w:p>
    <w:p w14:paraId="66E0D376">
      <w:pPr>
        <w:spacing w:before="78" w:line="222" w:lineRule="auto"/>
        <w:jc w:val="center"/>
        <w:outlineLvl w:val="9"/>
        <w:rPr>
          <w:rFonts w:hint="eastAsia" w:ascii="仿宋" w:hAnsi="仿宋" w:eastAsia="仿宋" w:cs="仿宋"/>
          <w:spacing w:val="-1"/>
          <w:sz w:val="24"/>
          <w:szCs w:val="24"/>
          <w:lang w:eastAsia="zh-CN"/>
          <w14:textOutline w14:w="4358" w14:cap="sq" w14:cmpd="sng">
            <w14:solidFill>
              <w14:srgbClr w14:val="000000"/>
            </w14:solidFill>
            <w14:prstDash w14:val="solid"/>
            <w14:bevel/>
          </w14:textOutline>
        </w:rPr>
      </w:pPr>
    </w:p>
    <w:p w14:paraId="4D42D228">
      <w:pPr>
        <w:spacing w:before="78" w:line="222" w:lineRule="auto"/>
        <w:jc w:val="center"/>
        <w:outlineLvl w:val="9"/>
        <w:rPr>
          <w:rFonts w:hint="eastAsia" w:ascii="仿宋" w:hAnsi="仿宋" w:eastAsia="仿宋" w:cs="仿宋"/>
          <w:spacing w:val="-1"/>
          <w:sz w:val="24"/>
          <w:szCs w:val="24"/>
          <w:lang w:eastAsia="zh-CN"/>
          <w14:textOutline w14:w="4358" w14:cap="sq" w14:cmpd="sng">
            <w14:solidFill>
              <w14:srgbClr w14:val="000000"/>
            </w14:solidFill>
            <w14:prstDash w14:val="solid"/>
            <w14:bevel/>
          </w14:textOutline>
        </w:rPr>
      </w:pPr>
    </w:p>
    <w:p w14:paraId="4E937ECE">
      <w:pPr>
        <w:spacing w:before="78" w:line="222" w:lineRule="auto"/>
        <w:jc w:val="center"/>
        <w:outlineLvl w:val="9"/>
        <w:rPr>
          <w:rFonts w:hint="eastAsia" w:ascii="仿宋" w:hAnsi="仿宋" w:eastAsia="仿宋" w:cs="仿宋"/>
          <w:spacing w:val="-1"/>
          <w:sz w:val="24"/>
          <w:szCs w:val="24"/>
          <w:lang w:eastAsia="zh-CN"/>
          <w14:textOutline w14:w="4358" w14:cap="sq" w14:cmpd="sng">
            <w14:solidFill>
              <w14:srgbClr w14:val="000000"/>
            </w14:solidFill>
            <w14:prstDash w14:val="solid"/>
            <w14:bevel/>
          </w14:textOutline>
        </w:rPr>
      </w:pPr>
    </w:p>
    <w:p w14:paraId="34D39117">
      <w:pPr>
        <w:pStyle w:val="2"/>
        <w:rPr>
          <w:rFonts w:hint="eastAsia"/>
          <w:lang w:eastAsia="zh-CN"/>
        </w:rPr>
      </w:pPr>
    </w:p>
    <w:p w14:paraId="77F2337D">
      <w:pPr>
        <w:spacing w:before="78" w:line="222" w:lineRule="auto"/>
        <w:jc w:val="center"/>
        <w:outlineLvl w:val="9"/>
        <w:rPr>
          <w:rFonts w:hint="eastAsia" w:ascii="仿宋" w:hAnsi="仿宋" w:eastAsia="仿宋" w:cs="仿宋"/>
          <w:spacing w:val="-1"/>
          <w:sz w:val="24"/>
          <w:szCs w:val="24"/>
          <w:lang w:eastAsia="zh-CN"/>
          <w14:textOutline w14:w="4358" w14:cap="sq" w14:cmpd="sng">
            <w14:solidFill>
              <w14:srgbClr w14:val="000000"/>
            </w14:solidFill>
            <w14:prstDash w14:val="solid"/>
            <w14:bevel/>
          </w14:textOutline>
        </w:rPr>
      </w:pPr>
    </w:p>
    <w:p w14:paraId="24F5D954">
      <w:pPr>
        <w:spacing w:before="78" w:line="222" w:lineRule="auto"/>
        <w:jc w:val="center"/>
        <w:outlineLvl w:val="9"/>
        <w:rPr>
          <w:rFonts w:hint="eastAsia" w:ascii="仿宋" w:hAnsi="仿宋" w:eastAsia="仿宋" w:cs="仿宋"/>
          <w:spacing w:val="-1"/>
          <w:sz w:val="24"/>
          <w:szCs w:val="24"/>
          <w:lang w:eastAsia="zh-CN"/>
          <w14:textOutline w14:w="4358" w14:cap="sq" w14:cmpd="sng">
            <w14:solidFill>
              <w14:srgbClr w14:val="000000"/>
            </w14:solidFill>
            <w14:prstDash w14:val="solid"/>
            <w14:bevel/>
          </w14:textOutline>
        </w:rPr>
      </w:pPr>
    </w:p>
    <w:p w14:paraId="3E683F10">
      <w:pPr>
        <w:numPr>
          <w:ilvl w:val="0"/>
          <w:numId w:val="4"/>
        </w:numPr>
        <w:spacing w:line="248" w:lineRule="auto"/>
        <w:jc w:val="center"/>
        <w:rPr>
          <w:rFonts w:hint="eastAsia" w:ascii="仿宋" w:hAnsi="仿宋" w:eastAsia="仿宋" w:cs="仿宋"/>
          <w:b/>
          <w:bCs/>
          <w:sz w:val="32"/>
          <w:szCs w:val="32"/>
        </w:rPr>
      </w:pPr>
      <w:r>
        <w:rPr>
          <w:rFonts w:hint="eastAsia" w:ascii="仿宋" w:hAnsi="仿宋" w:eastAsia="仿宋" w:cs="仿宋"/>
          <w:b/>
          <w:bCs/>
          <w:sz w:val="32"/>
          <w:szCs w:val="32"/>
        </w:rPr>
        <w:t>供应商同类型</w:t>
      </w:r>
      <w:r>
        <w:rPr>
          <w:rFonts w:hint="eastAsia" w:ascii="仿宋" w:hAnsi="仿宋" w:eastAsia="仿宋" w:cs="仿宋"/>
          <w:b/>
          <w:bCs/>
          <w:sz w:val="32"/>
          <w:szCs w:val="32"/>
          <w:lang w:eastAsia="zh-CN"/>
        </w:rPr>
        <w:t>磋商</w:t>
      </w:r>
      <w:r>
        <w:rPr>
          <w:rFonts w:hint="eastAsia" w:ascii="仿宋" w:hAnsi="仿宋" w:eastAsia="仿宋" w:cs="仿宋"/>
          <w:b/>
          <w:bCs/>
          <w:sz w:val="32"/>
          <w:szCs w:val="32"/>
        </w:rPr>
        <w:t>业绩情况介绍</w:t>
      </w:r>
    </w:p>
    <w:p w14:paraId="50CA75DE">
      <w:pPr>
        <w:pStyle w:val="13"/>
        <w:numPr>
          <w:ilvl w:val="0"/>
          <w:numId w:val="0"/>
        </w:numPr>
      </w:pPr>
    </w:p>
    <w:tbl>
      <w:tblPr>
        <w:tblStyle w:val="20"/>
        <w:tblW w:w="499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522"/>
        <w:gridCol w:w="6788"/>
      </w:tblGrid>
      <w:tr w14:paraId="59919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jc w:val="center"/>
        </w:trPr>
        <w:tc>
          <w:tcPr>
            <w:tcW w:w="916" w:type="pct"/>
            <w:vAlign w:val="top"/>
          </w:tcPr>
          <w:p w14:paraId="04D8F01A">
            <w:pPr>
              <w:spacing w:line="248" w:lineRule="auto"/>
              <w:jc w:val="center"/>
              <w:rPr>
                <w:rFonts w:hint="eastAsia" w:ascii="仿宋" w:hAnsi="仿宋" w:eastAsia="仿宋" w:cs="仿宋"/>
                <w:sz w:val="24"/>
                <w:szCs w:val="24"/>
              </w:rPr>
            </w:pPr>
          </w:p>
          <w:p w14:paraId="06E06BCC">
            <w:pPr>
              <w:spacing w:before="65" w:line="228" w:lineRule="auto"/>
              <w:jc w:val="center"/>
              <w:rPr>
                <w:rFonts w:hint="eastAsia" w:ascii="仿宋" w:hAnsi="仿宋" w:eastAsia="仿宋" w:cs="仿宋"/>
                <w:sz w:val="24"/>
                <w:szCs w:val="24"/>
              </w:rPr>
            </w:pPr>
            <w:r>
              <w:rPr>
                <w:rFonts w:hint="eastAsia" w:ascii="仿宋" w:hAnsi="仿宋" w:eastAsia="仿宋" w:cs="仿宋"/>
                <w:spacing w:val="8"/>
                <w:sz w:val="24"/>
                <w:szCs w:val="24"/>
                <w:lang w:eastAsia="zh-CN"/>
              </w:rPr>
              <w:t>项目名称</w:t>
            </w:r>
          </w:p>
        </w:tc>
        <w:tc>
          <w:tcPr>
            <w:tcW w:w="4083" w:type="pct"/>
            <w:vAlign w:val="top"/>
          </w:tcPr>
          <w:p w14:paraId="5356E691">
            <w:pPr>
              <w:rPr>
                <w:rFonts w:ascii="Arial"/>
                <w:sz w:val="21"/>
              </w:rPr>
            </w:pPr>
          </w:p>
        </w:tc>
      </w:tr>
      <w:tr w14:paraId="3B555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jc w:val="center"/>
        </w:trPr>
        <w:tc>
          <w:tcPr>
            <w:tcW w:w="916" w:type="pct"/>
            <w:vAlign w:val="top"/>
          </w:tcPr>
          <w:p w14:paraId="437D1291">
            <w:pPr>
              <w:spacing w:line="244" w:lineRule="auto"/>
              <w:jc w:val="center"/>
              <w:rPr>
                <w:rFonts w:hint="eastAsia" w:ascii="仿宋" w:hAnsi="仿宋" w:eastAsia="仿宋" w:cs="仿宋"/>
                <w:sz w:val="24"/>
                <w:szCs w:val="24"/>
              </w:rPr>
            </w:pPr>
          </w:p>
          <w:p w14:paraId="3CD066E5">
            <w:pPr>
              <w:spacing w:before="65" w:line="228" w:lineRule="auto"/>
              <w:jc w:val="center"/>
              <w:rPr>
                <w:rFonts w:hint="eastAsia" w:ascii="仿宋" w:hAnsi="仿宋" w:eastAsia="仿宋" w:cs="仿宋"/>
                <w:sz w:val="24"/>
                <w:szCs w:val="24"/>
              </w:rPr>
            </w:pPr>
            <w:r>
              <w:rPr>
                <w:rFonts w:hint="eastAsia" w:ascii="仿宋" w:hAnsi="仿宋" w:eastAsia="仿宋" w:cs="仿宋"/>
                <w:spacing w:val="9"/>
                <w:sz w:val="24"/>
                <w:szCs w:val="24"/>
                <w:lang w:eastAsia="zh-CN"/>
              </w:rPr>
              <w:t>磋商</w:t>
            </w:r>
            <w:r>
              <w:rPr>
                <w:rFonts w:hint="eastAsia" w:ascii="仿宋" w:hAnsi="仿宋" w:eastAsia="仿宋" w:cs="仿宋"/>
                <w:spacing w:val="7"/>
                <w:sz w:val="24"/>
                <w:szCs w:val="24"/>
              </w:rPr>
              <w:t>所在地</w:t>
            </w:r>
          </w:p>
        </w:tc>
        <w:tc>
          <w:tcPr>
            <w:tcW w:w="4083" w:type="pct"/>
            <w:vAlign w:val="top"/>
          </w:tcPr>
          <w:p w14:paraId="01C1E008">
            <w:pPr>
              <w:rPr>
                <w:rFonts w:ascii="Arial"/>
                <w:sz w:val="21"/>
              </w:rPr>
            </w:pPr>
          </w:p>
        </w:tc>
      </w:tr>
      <w:tr w14:paraId="418E9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jc w:val="center"/>
        </w:trPr>
        <w:tc>
          <w:tcPr>
            <w:tcW w:w="916" w:type="pct"/>
            <w:vAlign w:val="top"/>
          </w:tcPr>
          <w:p w14:paraId="04671F68">
            <w:pPr>
              <w:spacing w:line="245" w:lineRule="auto"/>
              <w:jc w:val="center"/>
              <w:rPr>
                <w:rFonts w:hint="eastAsia" w:ascii="仿宋" w:hAnsi="仿宋" w:eastAsia="仿宋" w:cs="仿宋"/>
                <w:sz w:val="24"/>
                <w:szCs w:val="24"/>
              </w:rPr>
            </w:pPr>
          </w:p>
          <w:p w14:paraId="63E65933">
            <w:pPr>
              <w:spacing w:before="65" w:line="228" w:lineRule="auto"/>
              <w:jc w:val="center"/>
              <w:rPr>
                <w:rFonts w:hint="eastAsia" w:ascii="仿宋" w:hAnsi="仿宋" w:eastAsia="仿宋" w:cs="仿宋"/>
                <w:sz w:val="24"/>
                <w:szCs w:val="24"/>
              </w:rPr>
            </w:pPr>
            <w:r>
              <w:rPr>
                <w:rFonts w:hint="eastAsia" w:ascii="仿宋" w:hAnsi="仿宋" w:eastAsia="仿宋" w:cs="仿宋"/>
                <w:spacing w:val="9"/>
                <w:sz w:val="24"/>
                <w:szCs w:val="24"/>
              </w:rPr>
              <w:t>发</w:t>
            </w:r>
            <w:r>
              <w:rPr>
                <w:rFonts w:hint="eastAsia" w:ascii="仿宋" w:hAnsi="仿宋" w:eastAsia="仿宋" w:cs="仿宋"/>
                <w:spacing w:val="7"/>
                <w:sz w:val="24"/>
                <w:szCs w:val="24"/>
              </w:rPr>
              <w:t>包人名称</w:t>
            </w:r>
          </w:p>
        </w:tc>
        <w:tc>
          <w:tcPr>
            <w:tcW w:w="4083" w:type="pct"/>
            <w:vAlign w:val="top"/>
          </w:tcPr>
          <w:p w14:paraId="44E15B7B">
            <w:pPr>
              <w:rPr>
                <w:rFonts w:ascii="Arial"/>
                <w:sz w:val="21"/>
              </w:rPr>
            </w:pPr>
          </w:p>
        </w:tc>
      </w:tr>
      <w:tr w14:paraId="07DDDD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916" w:type="pct"/>
            <w:vAlign w:val="top"/>
          </w:tcPr>
          <w:p w14:paraId="31647565">
            <w:pPr>
              <w:spacing w:line="246" w:lineRule="auto"/>
              <w:jc w:val="center"/>
              <w:rPr>
                <w:rFonts w:hint="eastAsia" w:ascii="仿宋" w:hAnsi="仿宋" w:eastAsia="仿宋" w:cs="仿宋"/>
                <w:sz w:val="24"/>
                <w:szCs w:val="24"/>
              </w:rPr>
            </w:pPr>
          </w:p>
          <w:p w14:paraId="6AD61E1E">
            <w:pPr>
              <w:spacing w:before="65" w:line="228" w:lineRule="auto"/>
              <w:jc w:val="center"/>
              <w:rPr>
                <w:rFonts w:hint="eastAsia" w:ascii="仿宋" w:hAnsi="仿宋" w:eastAsia="仿宋" w:cs="仿宋"/>
                <w:sz w:val="24"/>
                <w:szCs w:val="24"/>
              </w:rPr>
            </w:pPr>
            <w:r>
              <w:rPr>
                <w:rFonts w:hint="eastAsia" w:ascii="仿宋" w:hAnsi="仿宋" w:eastAsia="仿宋" w:cs="仿宋"/>
                <w:spacing w:val="9"/>
                <w:sz w:val="24"/>
                <w:szCs w:val="24"/>
              </w:rPr>
              <w:t>发</w:t>
            </w:r>
            <w:r>
              <w:rPr>
                <w:rFonts w:hint="eastAsia" w:ascii="仿宋" w:hAnsi="仿宋" w:eastAsia="仿宋" w:cs="仿宋"/>
                <w:spacing w:val="7"/>
                <w:sz w:val="24"/>
                <w:szCs w:val="24"/>
              </w:rPr>
              <w:t>包人地址</w:t>
            </w:r>
          </w:p>
        </w:tc>
        <w:tc>
          <w:tcPr>
            <w:tcW w:w="4083" w:type="pct"/>
            <w:vAlign w:val="top"/>
          </w:tcPr>
          <w:p w14:paraId="4A68064A">
            <w:pPr>
              <w:rPr>
                <w:rFonts w:ascii="Arial"/>
                <w:sz w:val="21"/>
              </w:rPr>
            </w:pPr>
          </w:p>
        </w:tc>
      </w:tr>
      <w:tr w14:paraId="290CC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916" w:type="pct"/>
            <w:vAlign w:val="top"/>
          </w:tcPr>
          <w:p w14:paraId="0B6C1767">
            <w:pPr>
              <w:spacing w:line="246" w:lineRule="auto"/>
              <w:jc w:val="center"/>
              <w:rPr>
                <w:rFonts w:hint="eastAsia" w:ascii="仿宋" w:hAnsi="仿宋" w:eastAsia="仿宋" w:cs="仿宋"/>
                <w:sz w:val="24"/>
                <w:szCs w:val="24"/>
              </w:rPr>
            </w:pPr>
          </w:p>
          <w:p w14:paraId="7EDAB97D">
            <w:pPr>
              <w:spacing w:before="65" w:line="228" w:lineRule="auto"/>
              <w:jc w:val="center"/>
              <w:rPr>
                <w:rFonts w:hint="eastAsia" w:ascii="仿宋" w:hAnsi="仿宋" w:eastAsia="仿宋" w:cs="仿宋"/>
                <w:sz w:val="24"/>
                <w:szCs w:val="24"/>
              </w:rPr>
            </w:pPr>
            <w:r>
              <w:rPr>
                <w:rFonts w:hint="eastAsia" w:ascii="仿宋" w:hAnsi="仿宋" w:eastAsia="仿宋" w:cs="仿宋"/>
                <w:spacing w:val="9"/>
                <w:sz w:val="24"/>
                <w:szCs w:val="24"/>
              </w:rPr>
              <w:t>发</w:t>
            </w:r>
            <w:r>
              <w:rPr>
                <w:rFonts w:hint="eastAsia" w:ascii="仿宋" w:hAnsi="仿宋" w:eastAsia="仿宋" w:cs="仿宋"/>
                <w:spacing w:val="7"/>
                <w:sz w:val="24"/>
                <w:szCs w:val="24"/>
              </w:rPr>
              <w:t>包人电话</w:t>
            </w:r>
          </w:p>
        </w:tc>
        <w:tc>
          <w:tcPr>
            <w:tcW w:w="4083" w:type="pct"/>
            <w:vAlign w:val="top"/>
          </w:tcPr>
          <w:p w14:paraId="1B0E16E5">
            <w:pPr>
              <w:rPr>
                <w:rFonts w:ascii="Arial"/>
                <w:sz w:val="21"/>
              </w:rPr>
            </w:pPr>
          </w:p>
        </w:tc>
      </w:tr>
      <w:tr w14:paraId="41E45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916" w:type="pct"/>
            <w:vAlign w:val="top"/>
          </w:tcPr>
          <w:p w14:paraId="75BDE3E7">
            <w:pPr>
              <w:spacing w:line="246" w:lineRule="auto"/>
              <w:jc w:val="center"/>
              <w:rPr>
                <w:rFonts w:hint="eastAsia" w:ascii="仿宋" w:hAnsi="仿宋" w:eastAsia="仿宋" w:cs="仿宋"/>
                <w:sz w:val="24"/>
                <w:szCs w:val="24"/>
              </w:rPr>
            </w:pPr>
          </w:p>
          <w:p w14:paraId="4C7DED31">
            <w:pPr>
              <w:spacing w:before="65" w:line="226" w:lineRule="auto"/>
              <w:jc w:val="center"/>
              <w:rPr>
                <w:rFonts w:hint="eastAsia" w:ascii="仿宋" w:hAnsi="仿宋" w:eastAsia="仿宋" w:cs="仿宋"/>
                <w:sz w:val="24"/>
                <w:szCs w:val="24"/>
              </w:rPr>
            </w:pPr>
            <w:r>
              <w:rPr>
                <w:rFonts w:hint="eastAsia" w:ascii="仿宋" w:hAnsi="仿宋" w:eastAsia="仿宋" w:cs="仿宋"/>
                <w:spacing w:val="7"/>
                <w:sz w:val="24"/>
                <w:szCs w:val="24"/>
              </w:rPr>
              <w:t>合同价格</w:t>
            </w:r>
          </w:p>
        </w:tc>
        <w:tc>
          <w:tcPr>
            <w:tcW w:w="4083" w:type="pct"/>
            <w:vAlign w:val="top"/>
          </w:tcPr>
          <w:p w14:paraId="38668159">
            <w:pPr>
              <w:rPr>
                <w:rFonts w:ascii="Arial"/>
                <w:sz w:val="21"/>
              </w:rPr>
            </w:pPr>
          </w:p>
        </w:tc>
      </w:tr>
      <w:tr w14:paraId="05A28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916" w:type="pct"/>
            <w:vAlign w:val="top"/>
          </w:tcPr>
          <w:p w14:paraId="320AEC91">
            <w:pPr>
              <w:spacing w:line="246" w:lineRule="auto"/>
              <w:jc w:val="center"/>
              <w:rPr>
                <w:rFonts w:hint="eastAsia" w:ascii="仿宋" w:hAnsi="仿宋" w:eastAsia="仿宋" w:cs="仿宋"/>
                <w:sz w:val="24"/>
                <w:szCs w:val="24"/>
              </w:rPr>
            </w:pPr>
          </w:p>
          <w:p w14:paraId="0B0E1901">
            <w:pPr>
              <w:spacing w:before="65" w:line="228" w:lineRule="auto"/>
              <w:jc w:val="center"/>
              <w:rPr>
                <w:rFonts w:hint="eastAsia" w:ascii="仿宋" w:hAnsi="仿宋" w:eastAsia="仿宋" w:cs="仿宋"/>
                <w:sz w:val="24"/>
                <w:szCs w:val="24"/>
              </w:rPr>
            </w:pPr>
            <w:r>
              <w:rPr>
                <w:rFonts w:hint="eastAsia" w:ascii="仿宋" w:hAnsi="仿宋" w:eastAsia="仿宋" w:cs="仿宋"/>
                <w:spacing w:val="8"/>
                <w:sz w:val="24"/>
                <w:szCs w:val="24"/>
              </w:rPr>
              <w:t>合同履约期限</w:t>
            </w:r>
          </w:p>
        </w:tc>
        <w:tc>
          <w:tcPr>
            <w:tcW w:w="4083" w:type="pct"/>
            <w:vAlign w:val="top"/>
          </w:tcPr>
          <w:p w14:paraId="0CF40099">
            <w:pPr>
              <w:rPr>
                <w:rFonts w:ascii="Arial"/>
                <w:sz w:val="21"/>
              </w:rPr>
            </w:pPr>
          </w:p>
        </w:tc>
      </w:tr>
      <w:tr w14:paraId="220E4A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916" w:type="pct"/>
            <w:vAlign w:val="top"/>
          </w:tcPr>
          <w:p w14:paraId="0CE92193">
            <w:pPr>
              <w:spacing w:line="245" w:lineRule="auto"/>
              <w:jc w:val="center"/>
              <w:rPr>
                <w:rFonts w:hint="eastAsia" w:ascii="仿宋" w:hAnsi="仿宋" w:eastAsia="仿宋" w:cs="仿宋"/>
                <w:sz w:val="24"/>
                <w:szCs w:val="24"/>
              </w:rPr>
            </w:pPr>
          </w:p>
          <w:p w14:paraId="7611D2AF">
            <w:pPr>
              <w:spacing w:before="65" w:line="228" w:lineRule="auto"/>
              <w:jc w:val="center"/>
              <w:rPr>
                <w:rFonts w:hint="eastAsia" w:ascii="仿宋" w:hAnsi="仿宋" w:eastAsia="仿宋" w:cs="仿宋"/>
                <w:sz w:val="24"/>
                <w:szCs w:val="24"/>
              </w:rPr>
            </w:pPr>
            <w:r>
              <w:rPr>
                <w:rFonts w:hint="eastAsia" w:ascii="仿宋" w:hAnsi="仿宋" w:eastAsia="仿宋" w:cs="仿宋"/>
                <w:spacing w:val="-8"/>
                <w:sz w:val="24"/>
                <w:szCs w:val="24"/>
              </w:rPr>
              <w:t>内容</w:t>
            </w:r>
          </w:p>
        </w:tc>
        <w:tc>
          <w:tcPr>
            <w:tcW w:w="4083" w:type="pct"/>
            <w:vAlign w:val="top"/>
          </w:tcPr>
          <w:p w14:paraId="1BFA7839">
            <w:pPr>
              <w:rPr>
                <w:rFonts w:ascii="Arial"/>
                <w:sz w:val="21"/>
              </w:rPr>
            </w:pPr>
          </w:p>
        </w:tc>
      </w:tr>
      <w:tr w14:paraId="73E59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916" w:type="pct"/>
            <w:vAlign w:val="top"/>
          </w:tcPr>
          <w:p w14:paraId="7F0DC144">
            <w:pPr>
              <w:spacing w:line="245" w:lineRule="auto"/>
              <w:jc w:val="center"/>
              <w:rPr>
                <w:rFonts w:hint="eastAsia" w:ascii="仿宋" w:hAnsi="仿宋" w:eastAsia="仿宋" w:cs="仿宋"/>
                <w:sz w:val="24"/>
                <w:szCs w:val="24"/>
              </w:rPr>
            </w:pPr>
          </w:p>
          <w:p w14:paraId="7D8A0873">
            <w:pPr>
              <w:spacing w:before="65" w:line="228" w:lineRule="auto"/>
              <w:jc w:val="center"/>
              <w:rPr>
                <w:rFonts w:hint="eastAsia" w:ascii="仿宋" w:hAnsi="仿宋" w:eastAsia="仿宋" w:cs="仿宋"/>
                <w:sz w:val="24"/>
                <w:szCs w:val="24"/>
              </w:rPr>
            </w:pPr>
            <w:r>
              <w:rPr>
                <w:rFonts w:hint="eastAsia" w:ascii="仿宋" w:hAnsi="仿宋" w:eastAsia="仿宋" w:cs="仿宋"/>
                <w:spacing w:val="9"/>
                <w:sz w:val="24"/>
                <w:szCs w:val="24"/>
                <w:lang w:eastAsia="zh-CN"/>
              </w:rPr>
              <w:t>项目负责人</w:t>
            </w:r>
          </w:p>
        </w:tc>
        <w:tc>
          <w:tcPr>
            <w:tcW w:w="4083" w:type="pct"/>
            <w:vAlign w:val="top"/>
          </w:tcPr>
          <w:p w14:paraId="36AB9812">
            <w:pPr>
              <w:rPr>
                <w:rFonts w:ascii="Arial"/>
                <w:sz w:val="21"/>
              </w:rPr>
            </w:pPr>
          </w:p>
        </w:tc>
      </w:tr>
      <w:tr w14:paraId="22D9F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2" w:hRule="atLeast"/>
          <w:jc w:val="center"/>
        </w:trPr>
        <w:tc>
          <w:tcPr>
            <w:tcW w:w="916" w:type="pct"/>
            <w:vAlign w:val="top"/>
          </w:tcPr>
          <w:p w14:paraId="22ED1B65">
            <w:pPr>
              <w:spacing w:line="266" w:lineRule="auto"/>
              <w:jc w:val="center"/>
              <w:rPr>
                <w:rFonts w:hint="eastAsia" w:ascii="仿宋" w:hAnsi="仿宋" w:eastAsia="仿宋" w:cs="仿宋"/>
                <w:sz w:val="24"/>
                <w:szCs w:val="24"/>
              </w:rPr>
            </w:pPr>
          </w:p>
          <w:p w14:paraId="7DE83A88">
            <w:pPr>
              <w:spacing w:line="266" w:lineRule="auto"/>
              <w:jc w:val="center"/>
              <w:rPr>
                <w:rFonts w:hint="eastAsia" w:ascii="仿宋" w:hAnsi="仿宋" w:eastAsia="仿宋" w:cs="仿宋"/>
                <w:sz w:val="24"/>
                <w:szCs w:val="24"/>
              </w:rPr>
            </w:pPr>
          </w:p>
          <w:p w14:paraId="2FE73C27">
            <w:pPr>
              <w:spacing w:line="266" w:lineRule="auto"/>
              <w:jc w:val="center"/>
              <w:rPr>
                <w:rFonts w:hint="eastAsia" w:ascii="仿宋" w:hAnsi="仿宋" w:eastAsia="仿宋" w:cs="仿宋"/>
                <w:sz w:val="24"/>
                <w:szCs w:val="24"/>
              </w:rPr>
            </w:pPr>
          </w:p>
          <w:p w14:paraId="4E9E6808">
            <w:pPr>
              <w:spacing w:line="266" w:lineRule="auto"/>
              <w:jc w:val="center"/>
              <w:rPr>
                <w:rFonts w:hint="eastAsia" w:ascii="仿宋" w:hAnsi="仿宋" w:eastAsia="仿宋" w:cs="仿宋"/>
                <w:sz w:val="24"/>
                <w:szCs w:val="24"/>
              </w:rPr>
            </w:pPr>
          </w:p>
          <w:p w14:paraId="18422B52">
            <w:pPr>
              <w:spacing w:line="266" w:lineRule="auto"/>
              <w:jc w:val="center"/>
              <w:rPr>
                <w:rFonts w:hint="eastAsia" w:ascii="仿宋" w:hAnsi="仿宋" w:eastAsia="仿宋" w:cs="仿宋"/>
                <w:sz w:val="24"/>
                <w:szCs w:val="24"/>
              </w:rPr>
            </w:pPr>
          </w:p>
          <w:p w14:paraId="2C95646B">
            <w:pPr>
              <w:spacing w:line="266" w:lineRule="auto"/>
              <w:jc w:val="center"/>
              <w:rPr>
                <w:rFonts w:hint="eastAsia" w:ascii="仿宋" w:hAnsi="仿宋" w:eastAsia="仿宋" w:cs="仿宋"/>
                <w:sz w:val="24"/>
                <w:szCs w:val="24"/>
              </w:rPr>
            </w:pPr>
          </w:p>
          <w:p w14:paraId="0AFBA576">
            <w:pPr>
              <w:spacing w:before="65" w:line="228" w:lineRule="auto"/>
              <w:jc w:val="center"/>
              <w:rPr>
                <w:rFonts w:hint="eastAsia" w:ascii="仿宋" w:hAnsi="仿宋" w:eastAsia="仿宋" w:cs="仿宋"/>
                <w:sz w:val="24"/>
                <w:szCs w:val="24"/>
              </w:rPr>
            </w:pPr>
            <w:r>
              <w:rPr>
                <w:rFonts w:hint="eastAsia" w:ascii="仿宋" w:hAnsi="仿宋" w:eastAsia="仿宋" w:cs="仿宋"/>
                <w:spacing w:val="8"/>
                <w:sz w:val="24"/>
                <w:szCs w:val="24"/>
                <w:lang w:eastAsia="zh-CN"/>
              </w:rPr>
              <w:t>磋商</w:t>
            </w:r>
            <w:r>
              <w:rPr>
                <w:rFonts w:hint="eastAsia" w:ascii="仿宋" w:hAnsi="仿宋" w:eastAsia="仿宋" w:cs="仿宋"/>
                <w:spacing w:val="6"/>
                <w:sz w:val="24"/>
                <w:szCs w:val="24"/>
              </w:rPr>
              <w:t>描述</w:t>
            </w:r>
          </w:p>
        </w:tc>
        <w:tc>
          <w:tcPr>
            <w:tcW w:w="4083" w:type="pct"/>
            <w:vAlign w:val="top"/>
          </w:tcPr>
          <w:p w14:paraId="5C750B4A">
            <w:pPr>
              <w:rPr>
                <w:rFonts w:ascii="Arial"/>
                <w:sz w:val="21"/>
              </w:rPr>
            </w:pPr>
          </w:p>
        </w:tc>
      </w:tr>
      <w:tr w14:paraId="07A77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7" w:hRule="atLeast"/>
          <w:jc w:val="center"/>
        </w:trPr>
        <w:tc>
          <w:tcPr>
            <w:tcW w:w="916" w:type="pct"/>
            <w:vAlign w:val="top"/>
          </w:tcPr>
          <w:p w14:paraId="3014ABEC">
            <w:pPr>
              <w:spacing w:line="298" w:lineRule="auto"/>
              <w:jc w:val="center"/>
              <w:rPr>
                <w:rFonts w:hint="eastAsia" w:ascii="仿宋" w:hAnsi="仿宋" w:eastAsia="仿宋" w:cs="仿宋"/>
                <w:sz w:val="24"/>
                <w:szCs w:val="24"/>
              </w:rPr>
            </w:pPr>
          </w:p>
          <w:p w14:paraId="00034185">
            <w:pPr>
              <w:spacing w:line="298" w:lineRule="auto"/>
              <w:jc w:val="center"/>
              <w:rPr>
                <w:rFonts w:hint="eastAsia" w:ascii="仿宋" w:hAnsi="仿宋" w:eastAsia="仿宋" w:cs="仿宋"/>
                <w:sz w:val="24"/>
                <w:szCs w:val="24"/>
              </w:rPr>
            </w:pPr>
          </w:p>
          <w:p w14:paraId="40731728">
            <w:pPr>
              <w:spacing w:before="65" w:line="229" w:lineRule="auto"/>
              <w:jc w:val="center"/>
              <w:rPr>
                <w:rFonts w:hint="eastAsia" w:ascii="仿宋" w:hAnsi="仿宋" w:eastAsia="仿宋" w:cs="仿宋"/>
                <w:sz w:val="24"/>
                <w:szCs w:val="24"/>
              </w:rPr>
            </w:pPr>
            <w:r>
              <w:rPr>
                <w:rFonts w:hint="eastAsia" w:ascii="仿宋" w:hAnsi="仿宋" w:eastAsia="仿宋" w:cs="仿宋"/>
                <w:spacing w:val="4"/>
                <w:sz w:val="24"/>
                <w:szCs w:val="24"/>
              </w:rPr>
              <w:t>备</w:t>
            </w:r>
            <w:r>
              <w:rPr>
                <w:rFonts w:hint="eastAsia" w:ascii="仿宋" w:hAnsi="仿宋" w:eastAsia="仿宋" w:cs="仿宋"/>
                <w:spacing w:val="4"/>
                <w:sz w:val="24"/>
                <w:szCs w:val="24"/>
                <w:lang w:val="en-US" w:eastAsia="zh-CN"/>
              </w:rPr>
              <w:t xml:space="preserve"> </w:t>
            </w:r>
            <w:r>
              <w:rPr>
                <w:rFonts w:hint="eastAsia" w:ascii="仿宋" w:hAnsi="仿宋" w:eastAsia="仿宋" w:cs="仿宋"/>
                <w:spacing w:val="3"/>
                <w:sz w:val="24"/>
                <w:szCs w:val="24"/>
              </w:rPr>
              <w:t>注</w:t>
            </w:r>
          </w:p>
        </w:tc>
        <w:tc>
          <w:tcPr>
            <w:tcW w:w="4083" w:type="pct"/>
            <w:vAlign w:val="top"/>
          </w:tcPr>
          <w:p w14:paraId="6A8E5B7E">
            <w:pPr>
              <w:rPr>
                <w:rFonts w:ascii="Arial"/>
                <w:sz w:val="21"/>
              </w:rPr>
            </w:pPr>
          </w:p>
        </w:tc>
      </w:tr>
    </w:tbl>
    <w:p w14:paraId="3F27FEAA"/>
    <w:p w14:paraId="7D0ED1A9">
      <w:pPr>
        <w:spacing w:line="220" w:lineRule="auto"/>
        <w:rPr>
          <w:rFonts w:ascii="仿宋" w:hAnsi="仿宋" w:eastAsia="仿宋" w:cs="仿宋"/>
          <w:sz w:val="24"/>
          <w:szCs w:val="24"/>
        </w:rPr>
      </w:pPr>
      <w:r>
        <w:rPr>
          <w:rFonts w:ascii="宋体" w:hAnsi="宋体" w:eastAsia="宋体" w:cs="宋体"/>
          <w:spacing w:val="18"/>
          <w:sz w:val="20"/>
          <w:szCs w:val="20"/>
        </w:rPr>
        <w:t>注</w:t>
      </w:r>
      <w:r>
        <w:rPr>
          <w:rFonts w:ascii="宋体" w:hAnsi="宋体" w:eastAsia="宋体" w:cs="宋体"/>
          <w:spacing w:val="14"/>
          <w:sz w:val="20"/>
          <w:szCs w:val="20"/>
        </w:rPr>
        <w:t>：</w:t>
      </w:r>
      <w:r>
        <w:rPr>
          <w:rFonts w:ascii="宋体" w:hAnsi="宋体" w:eastAsia="宋体" w:cs="宋体"/>
          <w:spacing w:val="9"/>
          <w:sz w:val="20"/>
          <w:szCs w:val="20"/>
        </w:rPr>
        <w:t>本表后附相关证明材料。每张表格只填写一个类似业绩并标明序号。</w:t>
      </w:r>
    </w:p>
    <w:p w14:paraId="1B476346">
      <w:pPr>
        <w:pStyle w:val="13"/>
      </w:pPr>
    </w:p>
    <w:p w14:paraId="6336C552">
      <w:pPr>
        <w:spacing w:before="78" w:line="222" w:lineRule="auto"/>
        <w:jc w:val="center"/>
        <w:outlineLvl w:val="9"/>
        <w:rPr>
          <w:rFonts w:ascii="宋体" w:hAnsi="宋体" w:eastAsia="宋体" w:cs="宋体"/>
          <w:spacing w:val="17"/>
          <w:sz w:val="20"/>
          <w:szCs w:val="20"/>
          <w14:textOutline w14:w="3795" w14:cap="sq" w14:cmpd="sng">
            <w14:solidFill>
              <w14:srgbClr w14:val="000000"/>
            </w14:solidFill>
            <w14:prstDash w14:val="solid"/>
            <w14:bevel/>
          </w14:textOutline>
        </w:rPr>
      </w:pPr>
    </w:p>
    <w:p w14:paraId="4721A287">
      <w:pPr>
        <w:spacing w:before="78" w:line="222" w:lineRule="auto"/>
        <w:jc w:val="center"/>
        <w:outlineLvl w:val="9"/>
        <w:rPr>
          <w:rFonts w:ascii="宋体" w:hAnsi="宋体" w:eastAsia="宋体" w:cs="宋体"/>
          <w:spacing w:val="17"/>
          <w:sz w:val="20"/>
          <w:szCs w:val="20"/>
          <w14:textOutline w14:w="3795" w14:cap="sq" w14:cmpd="sng">
            <w14:solidFill>
              <w14:srgbClr w14:val="000000"/>
            </w14:solidFill>
            <w14:prstDash w14:val="solid"/>
            <w14:bevel/>
          </w14:textOutline>
        </w:rPr>
      </w:pPr>
    </w:p>
    <w:p w14:paraId="52C6EB50">
      <w:pPr>
        <w:spacing w:before="78" w:line="222" w:lineRule="auto"/>
        <w:jc w:val="center"/>
        <w:outlineLvl w:val="9"/>
        <w:rPr>
          <w:rFonts w:ascii="宋体" w:hAnsi="宋体" w:eastAsia="宋体" w:cs="宋体"/>
          <w:spacing w:val="17"/>
          <w:sz w:val="20"/>
          <w:szCs w:val="20"/>
          <w14:textOutline w14:w="3795" w14:cap="sq" w14:cmpd="sng">
            <w14:solidFill>
              <w14:srgbClr w14:val="000000"/>
            </w14:solidFill>
            <w14:prstDash w14:val="solid"/>
            <w14:bevel/>
          </w14:textOutline>
        </w:rPr>
      </w:pPr>
    </w:p>
    <w:p w14:paraId="718C0084">
      <w:pPr>
        <w:numPr>
          <w:ilvl w:val="0"/>
          <w:numId w:val="5"/>
        </w:numPr>
        <w:spacing w:line="248" w:lineRule="auto"/>
        <w:jc w:val="center"/>
        <w:rPr>
          <w:rFonts w:hint="eastAsia" w:ascii="仿宋" w:hAnsi="仿宋" w:eastAsia="仿宋" w:cs="仿宋"/>
          <w:b/>
          <w:bCs/>
          <w:sz w:val="32"/>
          <w:szCs w:val="32"/>
        </w:rPr>
      </w:pPr>
      <w:r>
        <w:rPr>
          <w:rFonts w:hint="eastAsia" w:ascii="仿宋" w:hAnsi="仿宋" w:eastAsia="仿宋" w:cs="仿宋"/>
          <w:b/>
          <w:bCs/>
          <w:sz w:val="32"/>
          <w:szCs w:val="32"/>
        </w:rPr>
        <w:t>主要人员汇总表</w:t>
      </w:r>
    </w:p>
    <w:tbl>
      <w:tblPr>
        <w:tblStyle w:val="20"/>
        <w:tblW w:w="5001"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09"/>
        <w:gridCol w:w="597"/>
        <w:gridCol w:w="602"/>
        <w:gridCol w:w="1059"/>
        <w:gridCol w:w="602"/>
        <w:gridCol w:w="753"/>
        <w:gridCol w:w="677"/>
        <w:gridCol w:w="1372"/>
        <w:gridCol w:w="936"/>
        <w:gridCol w:w="1107"/>
      </w:tblGrid>
      <w:tr w14:paraId="1459A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366" w:type="pct"/>
            <w:vMerge w:val="restart"/>
            <w:tcBorders>
              <w:bottom w:val="nil"/>
            </w:tcBorders>
            <w:textDirection w:val="tbRlV"/>
            <w:vAlign w:val="top"/>
          </w:tcPr>
          <w:p w14:paraId="582C939A">
            <w:pPr>
              <w:pStyle w:val="21"/>
              <w:spacing w:before="259" w:line="208" w:lineRule="auto"/>
              <w:ind w:left="405"/>
            </w:pPr>
            <w:r>
              <w:rPr>
                <w:spacing w:val="1"/>
              </w:rPr>
              <w:t>职</w:t>
            </w:r>
            <w:r>
              <w:rPr>
                <w:spacing w:val="-5"/>
              </w:rPr>
              <w:t xml:space="preserve"> </w:t>
            </w:r>
            <w:r>
              <w:rPr>
                <w:spacing w:val="1"/>
              </w:rPr>
              <w:t>务</w:t>
            </w:r>
          </w:p>
        </w:tc>
        <w:tc>
          <w:tcPr>
            <w:tcW w:w="359" w:type="pct"/>
            <w:vMerge w:val="restart"/>
            <w:tcBorders>
              <w:bottom w:val="nil"/>
            </w:tcBorders>
            <w:textDirection w:val="tbRlV"/>
            <w:vAlign w:val="top"/>
          </w:tcPr>
          <w:p w14:paraId="53366FA2">
            <w:pPr>
              <w:pStyle w:val="21"/>
              <w:spacing w:before="255" w:line="209" w:lineRule="auto"/>
              <w:ind w:left="405"/>
            </w:pPr>
            <w:r>
              <w:rPr>
                <w:spacing w:val="1"/>
              </w:rPr>
              <w:t>姓</w:t>
            </w:r>
            <w:r>
              <w:rPr>
                <w:spacing w:val="-5"/>
              </w:rPr>
              <w:t xml:space="preserve"> </w:t>
            </w:r>
            <w:r>
              <w:rPr>
                <w:spacing w:val="1"/>
              </w:rPr>
              <w:t>名</w:t>
            </w:r>
          </w:p>
        </w:tc>
        <w:tc>
          <w:tcPr>
            <w:tcW w:w="362" w:type="pct"/>
            <w:vMerge w:val="restart"/>
            <w:tcBorders>
              <w:bottom w:val="nil"/>
            </w:tcBorders>
            <w:textDirection w:val="tbRlV"/>
            <w:vAlign w:val="top"/>
          </w:tcPr>
          <w:p w14:paraId="32A8C2FE">
            <w:pPr>
              <w:pStyle w:val="21"/>
              <w:spacing w:before="252" w:line="212" w:lineRule="auto"/>
              <w:ind w:left="405"/>
            </w:pPr>
            <w:r>
              <w:rPr>
                <w:spacing w:val="1"/>
              </w:rPr>
              <w:t>职</w:t>
            </w:r>
            <w:r>
              <w:rPr>
                <w:spacing w:val="-5"/>
              </w:rPr>
              <w:t xml:space="preserve"> </w:t>
            </w:r>
            <w:r>
              <w:rPr>
                <w:spacing w:val="1"/>
              </w:rPr>
              <w:t>称</w:t>
            </w:r>
          </w:p>
        </w:tc>
        <w:tc>
          <w:tcPr>
            <w:tcW w:w="2684" w:type="pct"/>
            <w:gridSpan w:val="5"/>
            <w:vAlign w:val="top"/>
          </w:tcPr>
          <w:p w14:paraId="54C19758">
            <w:pPr>
              <w:pStyle w:val="21"/>
              <w:spacing w:before="247" w:line="221" w:lineRule="auto"/>
              <w:jc w:val="center"/>
            </w:pPr>
            <w:r>
              <w:rPr>
                <w:spacing w:val="-3"/>
              </w:rPr>
              <w:t>执业或职业资格证明</w:t>
            </w:r>
          </w:p>
        </w:tc>
        <w:tc>
          <w:tcPr>
            <w:tcW w:w="1226" w:type="pct"/>
            <w:gridSpan w:val="2"/>
            <w:vAlign w:val="top"/>
          </w:tcPr>
          <w:p w14:paraId="57EB3D4A">
            <w:pPr>
              <w:pStyle w:val="21"/>
              <w:spacing w:before="206" w:line="221" w:lineRule="auto"/>
              <w:ind w:left="273"/>
            </w:pPr>
            <w:r>
              <w:rPr>
                <w:spacing w:val="-18"/>
              </w:rPr>
              <w:t>已承担工程情况</w:t>
            </w:r>
          </w:p>
        </w:tc>
      </w:tr>
      <w:tr w14:paraId="6C3E8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366" w:type="pct"/>
            <w:vMerge w:val="continue"/>
            <w:tcBorders>
              <w:top w:val="nil"/>
            </w:tcBorders>
            <w:textDirection w:val="tbRlV"/>
            <w:vAlign w:val="top"/>
          </w:tcPr>
          <w:p w14:paraId="5D3BC977">
            <w:pPr>
              <w:rPr>
                <w:rFonts w:ascii="Arial"/>
                <w:sz w:val="21"/>
              </w:rPr>
            </w:pPr>
          </w:p>
        </w:tc>
        <w:tc>
          <w:tcPr>
            <w:tcW w:w="359" w:type="pct"/>
            <w:vMerge w:val="continue"/>
            <w:tcBorders>
              <w:top w:val="nil"/>
            </w:tcBorders>
            <w:textDirection w:val="tbRlV"/>
            <w:vAlign w:val="top"/>
          </w:tcPr>
          <w:p w14:paraId="47541A2E">
            <w:pPr>
              <w:rPr>
                <w:rFonts w:ascii="Arial"/>
                <w:sz w:val="21"/>
              </w:rPr>
            </w:pPr>
          </w:p>
        </w:tc>
        <w:tc>
          <w:tcPr>
            <w:tcW w:w="362" w:type="pct"/>
            <w:vMerge w:val="continue"/>
            <w:tcBorders>
              <w:top w:val="nil"/>
            </w:tcBorders>
            <w:textDirection w:val="tbRlV"/>
            <w:vAlign w:val="top"/>
          </w:tcPr>
          <w:p w14:paraId="37DF6C6A">
            <w:pPr>
              <w:rPr>
                <w:rFonts w:ascii="Arial"/>
                <w:sz w:val="21"/>
              </w:rPr>
            </w:pPr>
          </w:p>
        </w:tc>
        <w:tc>
          <w:tcPr>
            <w:tcW w:w="637" w:type="pct"/>
            <w:vAlign w:val="top"/>
          </w:tcPr>
          <w:p w14:paraId="47FF31EC">
            <w:pPr>
              <w:pStyle w:val="21"/>
              <w:spacing w:before="241" w:line="220" w:lineRule="auto"/>
              <w:jc w:val="center"/>
            </w:pPr>
            <w:r>
              <w:rPr>
                <w:spacing w:val="-4"/>
              </w:rPr>
              <w:t>证书名称</w:t>
            </w:r>
          </w:p>
        </w:tc>
        <w:tc>
          <w:tcPr>
            <w:tcW w:w="362" w:type="pct"/>
            <w:textDirection w:val="tbRlV"/>
            <w:vAlign w:val="top"/>
          </w:tcPr>
          <w:p w14:paraId="3FB02F04">
            <w:pPr>
              <w:pStyle w:val="21"/>
              <w:spacing w:before="254" w:line="207" w:lineRule="auto"/>
              <w:ind w:left="33"/>
              <w:jc w:val="center"/>
            </w:pPr>
            <w:r>
              <w:rPr>
                <w:spacing w:val="1"/>
              </w:rPr>
              <w:t>级</w:t>
            </w:r>
            <w:r>
              <w:rPr>
                <w:spacing w:val="-5"/>
              </w:rPr>
              <w:t xml:space="preserve"> </w:t>
            </w:r>
            <w:r>
              <w:rPr>
                <w:spacing w:val="1"/>
              </w:rPr>
              <w:t>别</w:t>
            </w:r>
          </w:p>
        </w:tc>
        <w:tc>
          <w:tcPr>
            <w:tcW w:w="453" w:type="pct"/>
            <w:vAlign w:val="top"/>
          </w:tcPr>
          <w:p w14:paraId="1D7EFFB5">
            <w:pPr>
              <w:pStyle w:val="21"/>
              <w:spacing w:before="241" w:line="222" w:lineRule="auto"/>
              <w:jc w:val="center"/>
            </w:pPr>
            <w:r>
              <w:rPr>
                <w:spacing w:val="-4"/>
              </w:rPr>
              <w:t>证号</w:t>
            </w:r>
          </w:p>
        </w:tc>
        <w:tc>
          <w:tcPr>
            <w:tcW w:w="407" w:type="pct"/>
            <w:vAlign w:val="top"/>
          </w:tcPr>
          <w:p w14:paraId="6FEFC3A5">
            <w:pPr>
              <w:pStyle w:val="21"/>
              <w:spacing w:before="243" w:line="221" w:lineRule="auto"/>
              <w:jc w:val="center"/>
            </w:pPr>
            <w:r>
              <w:rPr>
                <w:spacing w:val="-4"/>
              </w:rPr>
              <w:t>专业</w:t>
            </w:r>
          </w:p>
        </w:tc>
        <w:tc>
          <w:tcPr>
            <w:tcW w:w="823" w:type="pct"/>
            <w:vAlign w:val="top"/>
          </w:tcPr>
          <w:p w14:paraId="37B0C28A">
            <w:pPr>
              <w:pStyle w:val="21"/>
              <w:spacing w:before="240" w:line="221" w:lineRule="auto"/>
              <w:jc w:val="center"/>
            </w:pPr>
            <w:r>
              <w:rPr>
                <w:spacing w:val="-6"/>
              </w:rPr>
              <w:t>原服务单位</w:t>
            </w:r>
          </w:p>
        </w:tc>
        <w:tc>
          <w:tcPr>
            <w:tcW w:w="563" w:type="pct"/>
            <w:vAlign w:val="top"/>
          </w:tcPr>
          <w:p w14:paraId="76633E49">
            <w:pPr>
              <w:pStyle w:val="21"/>
              <w:spacing w:before="240" w:line="221" w:lineRule="auto"/>
              <w:jc w:val="center"/>
            </w:pPr>
            <w:r>
              <w:rPr>
                <w:spacing w:val="-5"/>
              </w:rPr>
              <w:t>项目数</w:t>
            </w:r>
          </w:p>
        </w:tc>
        <w:tc>
          <w:tcPr>
            <w:tcW w:w="663" w:type="pct"/>
            <w:vAlign w:val="top"/>
          </w:tcPr>
          <w:p w14:paraId="17063283">
            <w:pPr>
              <w:pStyle w:val="21"/>
              <w:spacing w:before="63" w:line="221" w:lineRule="auto"/>
              <w:jc w:val="center"/>
            </w:pPr>
            <w:r>
              <w:rPr>
                <w:spacing w:val="-6"/>
              </w:rPr>
              <w:t>主要项目</w:t>
            </w:r>
          </w:p>
          <w:p w14:paraId="6FD7E7F4">
            <w:pPr>
              <w:pStyle w:val="21"/>
              <w:spacing w:before="155" w:line="223" w:lineRule="auto"/>
              <w:jc w:val="center"/>
            </w:pPr>
            <w:r>
              <w:rPr>
                <w:spacing w:val="-5"/>
              </w:rPr>
              <w:t>名称</w:t>
            </w:r>
          </w:p>
        </w:tc>
      </w:tr>
      <w:tr w14:paraId="69CD2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366" w:type="pct"/>
            <w:vAlign w:val="top"/>
          </w:tcPr>
          <w:p w14:paraId="3970AC09">
            <w:pPr>
              <w:rPr>
                <w:rFonts w:ascii="Arial"/>
                <w:sz w:val="21"/>
              </w:rPr>
            </w:pPr>
          </w:p>
        </w:tc>
        <w:tc>
          <w:tcPr>
            <w:tcW w:w="359" w:type="pct"/>
            <w:vAlign w:val="top"/>
          </w:tcPr>
          <w:p w14:paraId="73D7E3FA">
            <w:pPr>
              <w:rPr>
                <w:rFonts w:ascii="Arial"/>
                <w:sz w:val="21"/>
              </w:rPr>
            </w:pPr>
          </w:p>
        </w:tc>
        <w:tc>
          <w:tcPr>
            <w:tcW w:w="362" w:type="pct"/>
            <w:vAlign w:val="top"/>
          </w:tcPr>
          <w:p w14:paraId="31E8687F">
            <w:pPr>
              <w:rPr>
                <w:rFonts w:ascii="Arial"/>
                <w:sz w:val="21"/>
              </w:rPr>
            </w:pPr>
          </w:p>
        </w:tc>
        <w:tc>
          <w:tcPr>
            <w:tcW w:w="637" w:type="pct"/>
            <w:vAlign w:val="top"/>
          </w:tcPr>
          <w:p w14:paraId="6F8CC713">
            <w:pPr>
              <w:rPr>
                <w:rFonts w:ascii="Arial"/>
                <w:sz w:val="21"/>
              </w:rPr>
            </w:pPr>
          </w:p>
        </w:tc>
        <w:tc>
          <w:tcPr>
            <w:tcW w:w="362" w:type="pct"/>
            <w:vAlign w:val="top"/>
          </w:tcPr>
          <w:p w14:paraId="3462E3B6">
            <w:pPr>
              <w:rPr>
                <w:rFonts w:ascii="Arial"/>
                <w:sz w:val="21"/>
              </w:rPr>
            </w:pPr>
          </w:p>
        </w:tc>
        <w:tc>
          <w:tcPr>
            <w:tcW w:w="453" w:type="pct"/>
            <w:vAlign w:val="top"/>
          </w:tcPr>
          <w:p w14:paraId="3497CA2F">
            <w:pPr>
              <w:rPr>
                <w:rFonts w:ascii="Arial"/>
                <w:sz w:val="21"/>
              </w:rPr>
            </w:pPr>
          </w:p>
        </w:tc>
        <w:tc>
          <w:tcPr>
            <w:tcW w:w="407" w:type="pct"/>
            <w:vAlign w:val="top"/>
          </w:tcPr>
          <w:p w14:paraId="2F7F0DDE">
            <w:pPr>
              <w:rPr>
                <w:rFonts w:ascii="Arial"/>
                <w:sz w:val="21"/>
              </w:rPr>
            </w:pPr>
          </w:p>
        </w:tc>
        <w:tc>
          <w:tcPr>
            <w:tcW w:w="823" w:type="pct"/>
            <w:vAlign w:val="top"/>
          </w:tcPr>
          <w:p w14:paraId="78BD935F">
            <w:pPr>
              <w:rPr>
                <w:rFonts w:ascii="Arial"/>
                <w:sz w:val="21"/>
              </w:rPr>
            </w:pPr>
          </w:p>
        </w:tc>
        <w:tc>
          <w:tcPr>
            <w:tcW w:w="563" w:type="pct"/>
            <w:vAlign w:val="top"/>
          </w:tcPr>
          <w:p w14:paraId="621CF90F">
            <w:pPr>
              <w:rPr>
                <w:rFonts w:ascii="Arial"/>
                <w:sz w:val="21"/>
              </w:rPr>
            </w:pPr>
          </w:p>
        </w:tc>
        <w:tc>
          <w:tcPr>
            <w:tcW w:w="663" w:type="pct"/>
            <w:vAlign w:val="top"/>
          </w:tcPr>
          <w:p w14:paraId="66EC23A9">
            <w:pPr>
              <w:rPr>
                <w:rFonts w:ascii="Arial"/>
                <w:sz w:val="21"/>
              </w:rPr>
            </w:pPr>
          </w:p>
        </w:tc>
      </w:tr>
      <w:tr w14:paraId="6843A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366" w:type="pct"/>
            <w:vAlign w:val="top"/>
          </w:tcPr>
          <w:p w14:paraId="03EEAC2E">
            <w:pPr>
              <w:rPr>
                <w:rFonts w:ascii="Arial"/>
                <w:sz w:val="21"/>
              </w:rPr>
            </w:pPr>
          </w:p>
        </w:tc>
        <w:tc>
          <w:tcPr>
            <w:tcW w:w="359" w:type="pct"/>
            <w:vAlign w:val="top"/>
          </w:tcPr>
          <w:p w14:paraId="39B05009">
            <w:pPr>
              <w:rPr>
                <w:rFonts w:ascii="Arial"/>
                <w:sz w:val="21"/>
              </w:rPr>
            </w:pPr>
          </w:p>
        </w:tc>
        <w:tc>
          <w:tcPr>
            <w:tcW w:w="362" w:type="pct"/>
            <w:vAlign w:val="top"/>
          </w:tcPr>
          <w:p w14:paraId="0AC32CAF">
            <w:pPr>
              <w:rPr>
                <w:rFonts w:ascii="Arial"/>
                <w:sz w:val="21"/>
              </w:rPr>
            </w:pPr>
          </w:p>
        </w:tc>
        <w:tc>
          <w:tcPr>
            <w:tcW w:w="637" w:type="pct"/>
            <w:vAlign w:val="top"/>
          </w:tcPr>
          <w:p w14:paraId="51C1DDAD">
            <w:pPr>
              <w:rPr>
                <w:rFonts w:ascii="Arial"/>
                <w:sz w:val="21"/>
              </w:rPr>
            </w:pPr>
          </w:p>
        </w:tc>
        <w:tc>
          <w:tcPr>
            <w:tcW w:w="362" w:type="pct"/>
            <w:vAlign w:val="top"/>
          </w:tcPr>
          <w:p w14:paraId="11398340">
            <w:pPr>
              <w:rPr>
                <w:rFonts w:ascii="Arial"/>
                <w:sz w:val="21"/>
              </w:rPr>
            </w:pPr>
          </w:p>
        </w:tc>
        <w:tc>
          <w:tcPr>
            <w:tcW w:w="453" w:type="pct"/>
            <w:vAlign w:val="top"/>
          </w:tcPr>
          <w:p w14:paraId="60D4A241">
            <w:pPr>
              <w:rPr>
                <w:rFonts w:ascii="Arial"/>
                <w:sz w:val="21"/>
              </w:rPr>
            </w:pPr>
          </w:p>
        </w:tc>
        <w:tc>
          <w:tcPr>
            <w:tcW w:w="407" w:type="pct"/>
            <w:vAlign w:val="top"/>
          </w:tcPr>
          <w:p w14:paraId="0D5985A1">
            <w:pPr>
              <w:rPr>
                <w:rFonts w:ascii="Arial"/>
                <w:sz w:val="21"/>
              </w:rPr>
            </w:pPr>
          </w:p>
        </w:tc>
        <w:tc>
          <w:tcPr>
            <w:tcW w:w="823" w:type="pct"/>
            <w:vAlign w:val="top"/>
          </w:tcPr>
          <w:p w14:paraId="6255A871">
            <w:pPr>
              <w:rPr>
                <w:rFonts w:ascii="Arial"/>
                <w:sz w:val="21"/>
              </w:rPr>
            </w:pPr>
          </w:p>
        </w:tc>
        <w:tc>
          <w:tcPr>
            <w:tcW w:w="563" w:type="pct"/>
            <w:vAlign w:val="top"/>
          </w:tcPr>
          <w:p w14:paraId="5B8D875A">
            <w:pPr>
              <w:rPr>
                <w:rFonts w:ascii="Arial"/>
                <w:sz w:val="21"/>
              </w:rPr>
            </w:pPr>
          </w:p>
        </w:tc>
        <w:tc>
          <w:tcPr>
            <w:tcW w:w="663" w:type="pct"/>
            <w:vAlign w:val="top"/>
          </w:tcPr>
          <w:p w14:paraId="1A033403">
            <w:pPr>
              <w:rPr>
                <w:rFonts w:ascii="Arial"/>
                <w:sz w:val="21"/>
              </w:rPr>
            </w:pPr>
          </w:p>
        </w:tc>
      </w:tr>
      <w:tr w14:paraId="4DA5C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366" w:type="pct"/>
            <w:vAlign w:val="top"/>
          </w:tcPr>
          <w:p w14:paraId="21CB5483">
            <w:pPr>
              <w:rPr>
                <w:rFonts w:ascii="Arial"/>
                <w:sz w:val="21"/>
              </w:rPr>
            </w:pPr>
          </w:p>
        </w:tc>
        <w:tc>
          <w:tcPr>
            <w:tcW w:w="359" w:type="pct"/>
            <w:vAlign w:val="top"/>
          </w:tcPr>
          <w:p w14:paraId="0FF9A165">
            <w:pPr>
              <w:rPr>
                <w:rFonts w:ascii="Arial"/>
                <w:sz w:val="21"/>
              </w:rPr>
            </w:pPr>
          </w:p>
        </w:tc>
        <w:tc>
          <w:tcPr>
            <w:tcW w:w="362" w:type="pct"/>
            <w:vAlign w:val="top"/>
          </w:tcPr>
          <w:p w14:paraId="60CB8287">
            <w:pPr>
              <w:rPr>
                <w:rFonts w:ascii="Arial"/>
                <w:sz w:val="21"/>
              </w:rPr>
            </w:pPr>
          </w:p>
        </w:tc>
        <w:tc>
          <w:tcPr>
            <w:tcW w:w="637" w:type="pct"/>
            <w:vAlign w:val="top"/>
          </w:tcPr>
          <w:p w14:paraId="22992475">
            <w:pPr>
              <w:rPr>
                <w:rFonts w:ascii="Arial"/>
                <w:sz w:val="21"/>
              </w:rPr>
            </w:pPr>
          </w:p>
        </w:tc>
        <w:tc>
          <w:tcPr>
            <w:tcW w:w="362" w:type="pct"/>
            <w:vAlign w:val="top"/>
          </w:tcPr>
          <w:p w14:paraId="45FC59CE">
            <w:pPr>
              <w:rPr>
                <w:rFonts w:ascii="Arial"/>
                <w:sz w:val="21"/>
              </w:rPr>
            </w:pPr>
          </w:p>
        </w:tc>
        <w:tc>
          <w:tcPr>
            <w:tcW w:w="453" w:type="pct"/>
            <w:vAlign w:val="top"/>
          </w:tcPr>
          <w:p w14:paraId="2241C11B">
            <w:pPr>
              <w:rPr>
                <w:rFonts w:ascii="Arial"/>
                <w:sz w:val="21"/>
              </w:rPr>
            </w:pPr>
          </w:p>
        </w:tc>
        <w:tc>
          <w:tcPr>
            <w:tcW w:w="407" w:type="pct"/>
            <w:vAlign w:val="top"/>
          </w:tcPr>
          <w:p w14:paraId="1960A22F">
            <w:pPr>
              <w:rPr>
                <w:rFonts w:ascii="Arial"/>
                <w:sz w:val="21"/>
              </w:rPr>
            </w:pPr>
          </w:p>
        </w:tc>
        <w:tc>
          <w:tcPr>
            <w:tcW w:w="823" w:type="pct"/>
            <w:vAlign w:val="top"/>
          </w:tcPr>
          <w:p w14:paraId="19032D44">
            <w:pPr>
              <w:rPr>
                <w:rFonts w:ascii="Arial"/>
                <w:sz w:val="21"/>
              </w:rPr>
            </w:pPr>
          </w:p>
        </w:tc>
        <w:tc>
          <w:tcPr>
            <w:tcW w:w="563" w:type="pct"/>
            <w:vAlign w:val="top"/>
          </w:tcPr>
          <w:p w14:paraId="62567435">
            <w:pPr>
              <w:rPr>
                <w:rFonts w:ascii="Arial"/>
                <w:sz w:val="21"/>
              </w:rPr>
            </w:pPr>
          </w:p>
        </w:tc>
        <w:tc>
          <w:tcPr>
            <w:tcW w:w="663" w:type="pct"/>
            <w:vAlign w:val="top"/>
          </w:tcPr>
          <w:p w14:paraId="58A44DCE">
            <w:pPr>
              <w:rPr>
                <w:rFonts w:ascii="Arial"/>
                <w:sz w:val="21"/>
              </w:rPr>
            </w:pPr>
          </w:p>
        </w:tc>
      </w:tr>
      <w:tr w14:paraId="3ABF3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366" w:type="pct"/>
            <w:vAlign w:val="top"/>
          </w:tcPr>
          <w:p w14:paraId="731291BD">
            <w:pPr>
              <w:rPr>
                <w:rFonts w:ascii="Arial"/>
                <w:sz w:val="21"/>
              </w:rPr>
            </w:pPr>
          </w:p>
        </w:tc>
        <w:tc>
          <w:tcPr>
            <w:tcW w:w="359" w:type="pct"/>
            <w:vAlign w:val="top"/>
          </w:tcPr>
          <w:p w14:paraId="2864B427">
            <w:pPr>
              <w:rPr>
                <w:rFonts w:ascii="Arial"/>
                <w:sz w:val="21"/>
              </w:rPr>
            </w:pPr>
          </w:p>
        </w:tc>
        <w:tc>
          <w:tcPr>
            <w:tcW w:w="362" w:type="pct"/>
            <w:vAlign w:val="top"/>
          </w:tcPr>
          <w:p w14:paraId="47BFF10A">
            <w:pPr>
              <w:rPr>
                <w:rFonts w:ascii="Arial"/>
                <w:sz w:val="21"/>
              </w:rPr>
            </w:pPr>
          </w:p>
        </w:tc>
        <w:tc>
          <w:tcPr>
            <w:tcW w:w="637" w:type="pct"/>
            <w:vAlign w:val="top"/>
          </w:tcPr>
          <w:p w14:paraId="08137C6D">
            <w:pPr>
              <w:rPr>
                <w:rFonts w:ascii="Arial"/>
                <w:sz w:val="21"/>
              </w:rPr>
            </w:pPr>
          </w:p>
        </w:tc>
        <w:tc>
          <w:tcPr>
            <w:tcW w:w="362" w:type="pct"/>
            <w:vAlign w:val="top"/>
          </w:tcPr>
          <w:p w14:paraId="4AE1F002">
            <w:pPr>
              <w:rPr>
                <w:rFonts w:ascii="Arial"/>
                <w:sz w:val="21"/>
              </w:rPr>
            </w:pPr>
          </w:p>
        </w:tc>
        <w:tc>
          <w:tcPr>
            <w:tcW w:w="453" w:type="pct"/>
            <w:vAlign w:val="top"/>
          </w:tcPr>
          <w:p w14:paraId="5E83969C">
            <w:pPr>
              <w:rPr>
                <w:rFonts w:ascii="Arial"/>
                <w:sz w:val="21"/>
              </w:rPr>
            </w:pPr>
          </w:p>
        </w:tc>
        <w:tc>
          <w:tcPr>
            <w:tcW w:w="407" w:type="pct"/>
            <w:vAlign w:val="top"/>
          </w:tcPr>
          <w:p w14:paraId="734F3977">
            <w:pPr>
              <w:rPr>
                <w:rFonts w:ascii="Arial"/>
                <w:sz w:val="21"/>
              </w:rPr>
            </w:pPr>
          </w:p>
        </w:tc>
        <w:tc>
          <w:tcPr>
            <w:tcW w:w="823" w:type="pct"/>
            <w:vAlign w:val="top"/>
          </w:tcPr>
          <w:p w14:paraId="5BFEB520">
            <w:pPr>
              <w:rPr>
                <w:rFonts w:ascii="Arial"/>
                <w:sz w:val="21"/>
              </w:rPr>
            </w:pPr>
          </w:p>
        </w:tc>
        <w:tc>
          <w:tcPr>
            <w:tcW w:w="563" w:type="pct"/>
            <w:vAlign w:val="top"/>
          </w:tcPr>
          <w:p w14:paraId="20AD70A9">
            <w:pPr>
              <w:rPr>
                <w:rFonts w:ascii="Arial"/>
                <w:sz w:val="21"/>
              </w:rPr>
            </w:pPr>
          </w:p>
        </w:tc>
        <w:tc>
          <w:tcPr>
            <w:tcW w:w="663" w:type="pct"/>
            <w:vAlign w:val="top"/>
          </w:tcPr>
          <w:p w14:paraId="1A2492BB">
            <w:pPr>
              <w:rPr>
                <w:rFonts w:ascii="Arial"/>
                <w:sz w:val="21"/>
              </w:rPr>
            </w:pPr>
          </w:p>
        </w:tc>
      </w:tr>
      <w:tr w14:paraId="6D314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366" w:type="pct"/>
            <w:vAlign w:val="top"/>
          </w:tcPr>
          <w:p w14:paraId="2E963DB4">
            <w:pPr>
              <w:rPr>
                <w:rFonts w:ascii="Arial"/>
                <w:sz w:val="21"/>
              </w:rPr>
            </w:pPr>
          </w:p>
        </w:tc>
        <w:tc>
          <w:tcPr>
            <w:tcW w:w="359" w:type="pct"/>
            <w:vAlign w:val="top"/>
          </w:tcPr>
          <w:p w14:paraId="6A2101B0">
            <w:pPr>
              <w:rPr>
                <w:rFonts w:ascii="Arial"/>
                <w:sz w:val="21"/>
              </w:rPr>
            </w:pPr>
          </w:p>
        </w:tc>
        <w:tc>
          <w:tcPr>
            <w:tcW w:w="362" w:type="pct"/>
            <w:vAlign w:val="top"/>
          </w:tcPr>
          <w:p w14:paraId="72385226">
            <w:pPr>
              <w:rPr>
                <w:rFonts w:ascii="Arial"/>
                <w:sz w:val="21"/>
              </w:rPr>
            </w:pPr>
          </w:p>
        </w:tc>
        <w:tc>
          <w:tcPr>
            <w:tcW w:w="637" w:type="pct"/>
            <w:vAlign w:val="top"/>
          </w:tcPr>
          <w:p w14:paraId="185B1BA4">
            <w:pPr>
              <w:rPr>
                <w:rFonts w:ascii="Arial"/>
                <w:sz w:val="21"/>
              </w:rPr>
            </w:pPr>
          </w:p>
        </w:tc>
        <w:tc>
          <w:tcPr>
            <w:tcW w:w="362" w:type="pct"/>
            <w:vAlign w:val="top"/>
          </w:tcPr>
          <w:p w14:paraId="478B7277">
            <w:pPr>
              <w:rPr>
                <w:rFonts w:ascii="Arial"/>
                <w:sz w:val="21"/>
              </w:rPr>
            </w:pPr>
          </w:p>
        </w:tc>
        <w:tc>
          <w:tcPr>
            <w:tcW w:w="453" w:type="pct"/>
            <w:vAlign w:val="top"/>
          </w:tcPr>
          <w:p w14:paraId="11CBBD78">
            <w:pPr>
              <w:rPr>
                <w:rFonts w:ascii="Arial"/>
                <w:sz w:val="21"/>
              </w:rPr>
            </w:pPr>
          </w:p>
        </w:tc>
        <w:tc>
          <w:tcPr>
            <w:tcW w:w="407" w:type="pct"/>
            <w:vAlign w:val="top"/>
          </w:tcPr>
          <w:p w14:paraId="39BE83E8">
            <w:pPr>
              <w:rPr>
                <w:rFonts w:ascii="Arial"/>
                <w:sz w:val="21"/>
              </w:rPr>
            </w:pPr>
          </w:p>
        </w:tc>
        <w:tc>
          <w:tcPr>
            <w:tcW w:w="823" w:type="pct"/>
            <w:vAlign w:val="top"/>
          </w:tcPr>
          <w:p w14:paraId="1EA9C65D">
            <w:pPr>
              <w:rPr>
                <w:rFonts w:ascii="Arial"/>
                <w:sz w:val="21"/>
              </w:rPr>
            </w:pPr>
          </w:p>
        </w:tc>
        <w:tc>
          <w:tcPr>
            <w:tcW w:w="563" w:type="pct"/>
            <w:vAlign w:val="top"/>
          </w:tcPr>
          <w:p w14:paraId="13DD118B">
            <w:pPr>
              <w:rPr>
                <w:rFonts w:ascii="Arial"/>
                <w:sz w:val="21"/>
              </w:rPr>
            </w:pPr>
          </w:p>
        </w:tc>
        <w:tc>
          <w:tcPr>
            <w:tcW w:w="663" w:type="pct"/>
            <w:vAlign w:val="top"/>
          </w:tcPr>
          <w:p w14:paraId="671E5F5C">
            <w:pPr>
              <w:rPr>
                <w:rFonts w:ascii="Arial"/>
                <w:sz w:val="21"/>
              </w:rPr>
            </w:pPr>
          </w:p>
        </w:tc>
      </w:tr>
      <w:tr w14:paraId="11447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366" w:type="pct"/>
            <w:vAlign w:val="top"/>
          </w:tcPr>
          <w:p w14:paraId="2FEC5F7C">
            <w:pPr>
              <w:rPr>
                <w:rFonts w:ascii="Arial"/>
                <w:sz w:val="21"/>
              </w:rPr>
            </w:pPr>
          </w:p>
        </w:tc>
        <w:tc>
          <w:tcPr>
            <w:tcW w:w="359" w:type="pct"/>
            <w:vAlign w:val="top"/>
          </w:tcPr>
          <w:p w14:paraId="017BF4F3">
            <w:pPr>
              <w:rPr>
                <w:rFonts w:ascii="Arial"/>
                <w:sz w:val="21"/>
              </w:rPr>
            </w:pPr>
          </w:p>
        </w:tc>
        <w:tc>
          <w:tcPr>
            <w:tcW w:w="362" w:type="pct"/>
            <w:vAlign w:val="top"/>
          </w:tcPr>
          <w:p w14:paraId="03AB38BA">
            <w:pPr>
              <w:rPr>
                <w:rFonts w:ascii="Arial"/>
                <w:sz w:val="21"/>
              </w:rPr>
            </w:pPr>
          </w:p>
        </w:tc>
        <w:tc>
          <w:tcPr>
            <w:tcW w:w="637" w:type="pct"/>
            <w:vAlign w:val="top"/>
          </w:tcPr>
          <w:p w14:paraId="3A67B308">
            <w:pPr>
              <w:rPr>
                <w:rFonts w:ascii="Arial"/>
                <w:sz w:val="21"/>
              </w:rPr>
            </w:pPr>
          </w:p>
        </w:tc>
        <w:tc>
          <w:tcPr>
            <w:tcW w:w="362" w:type="pct"/>
            <w:vAlign w:val="top"/>
          </w:tcPr>
          <w:p w14:paraId="042AF02C">
            <w:pPr>
              <w:rPr>
                <w:rFonts w:ascii="Arial"/>
                <w:sz w:val="21"/>
              </w:rPr>
            </w:pPr>
          </w:p>
        </w:tc>
        <w:tc>
          <w:tcPr>
            <w:tcW w:w="453" w:type="pct"/>
            <w:vAlign w:val="top"/>
          </w:tcPr>
          <w:p w14:paraId="2DEE6528">
            <w:pPr>
              <w:rPr>
                <w:rFonts w:ascii="Arial"/>
                <w:sz w:val="21"/>
              </w:rPr>
            </w:pPr>
          </w:p>
        </w:tc>
        <w:tc>
          <w:tcPr>
            <w:tcW w:w="407" w:type="pct"/>
            <w:vAlign w:val="top"/>
          </w:tcPr>
          <w:p w14:paraId="7239A162">
            <w:pPr>
              <w:rPr>
                <w:rFonts w:ascii="Arial"/>
                <w:sz w:val="21"/>
              </w:rPr>
            </w:pPr>
          </w:p>
        </w:tc>
        <w:tc>
          <w:tcPr>
            <w:tcW w:w="823" w:type="pct"/>
            <w:vAlign w:val="top"/>
          </w:tcPr>
          <w:p w14:paraId="0103E81B">
            <w:pPr>
              <w:rPr>
                <w:rFonts w:ascii="Arial"/>
                <w:sz w:val="21"/>
              </w:rPr>
            </w:pPr>
          </w:p>
        </w:tc>
        <w:tc>
          <w:tcPr>
            <w:tcW w:w="563" w:type="pct"/>
            <w:vAlign w:val="top"/>
          </w:tcPr>
          <w:p w14:paraId="215591D2">
            <w:pPr>
              <w:rPr>
                <w:rFonts w:ascii="Arial"/>
                <w:sz w:val="21"/>
              </w:rPr>
            </w:pPr>
          </w:p>
        </w:tc>
        <w:tc>
          <w:tcPr>
            <w:tcW w:w="663" w:type="pct"/>
            <w:vAlign w:val="top"/>
          </w:tcPr>
          <w:p w14:paraId="236024FF">
            <w:pPr>
              <w:rPr>
                <w:rFonts w:ascii="Arial"/>
                <w:sz w:val="21"/>
              </w:rPr>
            </w:pPr>
          </w:p>
        </w:tc>
      </w:tr>
      <w:tr w14:paraId="6663E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366" w:type="pct"/>
            <w:vAlign w:val="top"/>
          </w:tcPr>
          <w:p w14:paraId="197CE3BC">
            <w:pPr>
              <w:rPr>
                <w:rFonts w:ascii="Arial"/>
                <w:sz w:val="21"/>
              </w:rPr>
            </w:pPr>
          </w:p>
        </w:tc>
        <w:tc>
          <w:tcPr>
            <w:tcW w:w="359" w:type="pct"/>
            <w:vAlign w:val="top"/>
          </w:tcPr>
          <w:p w14:paraId="471F473B">
            <w:pPr>
              <w:rPr>
                <w:rFonts w:ascii="Arial"/>
                <w:sz w:val="21"/>
              </w:rPr>
            </w:pPr>
          </w:p>
        </w:tc>
        <w:tc>
          <w:tcPr>
            <w:tcW w:w="362" w:type="pct"/>
            <w:vAlign w:val="top"/>
          </w:tcPr>
          <w:p w14:paraId="591F10CD">
            <w:pPr>
              <w:rPr>
                <w:rFonts w:ascii="Arial"/>
                <w:sz w:val="21"/>
              </w:rPr>
            </w:pPr>
          </w:p>
        </w:tc>
        <w:tc>
          <w:tcPr>
            <w:tcW w:w="637" w:type="pct"/>
            <w:vAlign w:val="top"/>
          </w:tcPr>
          <w:p w14:paraId="55DD8F6B">
            <w:pPr>
              <w:rPr>
                <w:rFonts w:ascii="Arial"/>
                <w:sz w:val="21"/>
              </w:rPr>
            </w:pPr>
          </w:p>
        </w:tc>
        <w:tc>
          <w:tcPr>
            <w:tcW w:w="362" w:type="pct"/>
            <w:vAlign w:val="top"/>
          </w:tcPr>
          <w:p w14:paraId="535BE4A7">
            <w:pPr>
              <w:rPr>
                <w:rFonts w:ascii="Arial"/>
                <w:sz w:val="21"/>
              </w:rPr>
            </w:pPr>
          </w:p>
        </w:tc>
        <w:tc>
          <w:tcPr>
            <w:tcW w:w="453" w:type="pct"/>
            <w:vAlign w:val="top"/>
          </w:tcPr>
          <w:p w14:paraId="5C3E260B">
            <w:pPr>
              <w:rPr>
                <w:rFonts w:ascii="Arial"/>
                <w:sz w:val="21"/>
              </w:rPr>
            </w:pPr>
          </w:p>
        </w:tc>
        <w:tc>
          <w:tcPr>
            <w:tcW w:w="407" w:type="pct"/>
            <w:vAlign w:val="top"/>
          </w:tcPr>
          <w:p w14:paraId="3789EF07">
            <w:pPr>
              <w:rPr>
                <w:rFonts w:ascii="Arial"/>
                <w:sz w:val="21"/>
              </w:rPr>
            </w:pPr>
          </w:p>
        </w:tc>
        <w:tc>
          <w:tcPr>
            <w:tcW w:w="823" w:type="pct"/>
            <w:vAlign w:val="top"/>
          </w:tcPr>
          <w:p w14:paraId="6A4F9B99">
            <w:pPr>
              <w:rPr>
                <w:rFonts w:ascii="Arial"/>
                <w:sz w:val="21"/>
              </w:rPr>
            </w:pPr>
          </w:p>
        </w:tc>
        <w:tc>
          <w:tcPr>
            <w:tcW w:w="563" w:type="pct"/>
            <w:vAlign w:val="top"/>
          </w:tcPr>
          <w:p w14:paraId="48FBDFD8">
            <w:pPr>
              <w:rPr>
                <w:rFonts w:ascii="Arial"/>
                <w:sz w:val="21"/>
              </w:rPr>
            </w:pPr>
          </w:p>
        </w:tc>
        <w:tc>
          <w:tcPr>
            <w:tcW w:w="663" w:type="pct"/>
            <w:vAlign w:val="top"/>
          </w:tcPr>
          <w:p w14:paraId="0E7A6A3C">
            <w:pPr>
              <w:rPr>
                <w:rFonts w:ascii="Arial"/>
                <w:sz w:val="21"/>
              </w:rPr>
            </w:pPr>
          </w:p>
        </w:tc>
      </w:tr>
      <w:tr w14:paraId="27CBC4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366" w:type="pct"/>
            <w:vAlign w:val="top"/>
          </w:tcPr>
          <w:p w14:paraId="69C6FCB7">
            <w:pPr>
              <w:rPr>
                <w:rFonts w:ascii="Arial"/>
                <w:sz w:val="21"/>
              </w:rPr>
            </w:pPr>
          </w:p>
        </w:tc>
        <w:tc>
          <w:tcPr>
            <w:tcW w:w="359" w:type="pct"/>
            <w:vAlign w:val="top"/>
          </w:tcPr>
          <w:p w14:paraId="283E1E94">
            <w:pPr>
              <w:rPr>
                <w:rFonts w:ascii="Arial"/>
                <w:sz w:val="21"/>
              </w:rPr>
            </w:pPr>
          </w:p>
        </w:tc>
        <w:tc>
          <w:tcPr>
            <w:tcW w:w="362" w:type="pct"/>
            <w:vAlign w:val="top"/>
          </w:tcPr>
          <w:p w14:paraId="3839F725">
            <w:pPr>
              <w:rPr>
                <w:rFonts w:ascii="Arial"/>
                <w:sz w:val="21"/>
              </w:rPr>
            </w:pPr>
          </w:p>
        </w:tc>
        <w:tc>
          <w:tcPr>
            <w:tcW w:w="637" w:type="pct"/>
            <w:vAlign w:val="top"/>
          </w:tcPr>
          <w:p w14:paraId="719FE1A5">
            <w:pPr>
              <w:rPr>
                <w:rFonts w:ascii="Arial"/>
                <w:sz w:val="21"/>
              </w:rPr>
            </w:pPr>
          </w:p>
        </w:tc>
        <w:tc>
          <w:tcPr>
            <w:tcW w:w="362" w:type="pct"/>
            <w:vAlign w:val="top"/>
          </w:tcPr>
          <w:p w14:paraId="6B43725D">
            <w:pPr>
              <w:rPr>
                <w:rFonts w:ascii="Arial"/>
                <w:sz w:val="21"/>
              </w:rPr>
            </w:pPr>
          </w:p>
        </w:tc>
        <w:tc>
          <w:tcPr>
            <w:tcW w:w="453" w:type="pct"/>
            <w:vAlign w:val="top"/>
          </w:tcPr>
          <w:p w14:paraId="3B70A5D9">
            <w:pPr>
              <w:rPr>
                <w:rFonts w:ascii="Arial"/>
                <w:sz w:val="21"/>
              </w:rPr>
            </w:pPr>
          </w:p>
        </w:tc>
        <w:tc>
          <w:tcPr>
            <w:tcW w:w="407" w:type="pct"/>
            <w:vAlign w:val="top"/>
          </w:tcPr>
          <w:p w14:paraId="735CDD82">
            <w:pPr>
              <w:rPr>
                <w:rFonts w:ascii="Arial"/>
                <w:sz w:val="21"/>
              </w:rPr>
            </w:pPr>
          </w:p>
        </w:tc>
        <w:tc>
          <w:tcPr>
            <w:tcW w:w="823" w:type="pct"/>
            <w:vAlign w:val="top"/>
          </w:tcPr>
          <w:p w14:paraId="717D7F51">
            <w:pPr>
              <w:rPr>
                <w:rFonts w:ascii="Arial"/>
                <w:sz w:val="21"/>
              </w:rPr>
            </w:pPr>
          </w:p>
        </w:tc>
        <w:tc>
          <w:tcPr>
            <w:tcW w:w="563" w:type="pct"/>
            <w:vAlign w:val="top"/>
          </w:tcPr>
          <w:p w14:paraId="1CF0C41D">
            <w:pPr>
              <w:rPr>
                <w:rFonts w:ascii="Arial"/>
                <w:sz w:val="21"/>
              </w:rPr>
            </w:pPr>
          </w:p>
        </w:tc>
        <w:tc>
          <w:tcPr>
            <w:tcW w:w="663" w:type="pct"/>
            <w:vAlign w:val="top"/>
          </w:tcPr>
          <w:p w14:paraId="0329BAB9">
            <w:pPr>
              <w:rPr>
                <w:rFonts w:ascii="Arial"/>
                <w:sz w:val="21"/>
              </w:rPr>
            </w:pPr>
          </w:p>
        </w:tc>
      </w:tr>
      <w:tr w14:paraId="30796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366" w:type="pct"/>
            <w:vAlign w:val="top"/>
          </w:tcPr>
          <w:p w14:paraId="0B204A4E">
            <w:pPr>
              <w:rPr>
                <w:rFonts w:ascii="Arial"/>
                <w:sz w:val="21"/>
              </w:rPr>
            </w:pPr>
          </w:p>
        </w:tc>
        <w:tc>
          <w:tcPr>
            <w:tcW w:w="359" w:type="pct"/>
            <w:vAlign w:val="top"/>
          </w:tcPr>
          <w:p w14:paraId="104667B3">
            <w:pPr>
              <w:rPr>
                <w:rFonts w:ascii="Arial"/>
                <w:sz w:val="21"/>
              </w:rPr>
            </w:pPr>
          </w:p>
        </w:tc>
        <w:tc>
          <w:tcPr>
            <w:tcW w:w="362" w:type="pct"/>
            <w:vAlign w:val="top"/>
          </w:tcPr>
          <w:p w14:paraId="7EDCEB75">
            <w:pPr>
              <w:rPr>
                <w:rFonts w:ascii="Arial"/>
                <w:sz w:val="21"/>
              </w:rPr>
            </w:pPr>
          </w:p>
        </w:tc>
        <w:tc>
          <w:tcPr>
            <w:tcW w:w="637" w:type="pct"/>
            <w:vAlign w:val="top"/>
          </w:tcPr>
          <w:p w14:paraId="69238DBE">
            <w:pPr>
              <w:rPr>
                <w:rFonts w:ascii="Arial"/>
                <w:sz w:val="21"/>
              </w:rPr>
            </w:pPr>
          </w:p>
        </w:tc>
        <w:tc>
          <w:tcPr>
            <w:tcW w:w="362" w:type="pct"/>
            <w:vAlign w:val="top"/>
          </w:tcPr>
          <w:p w14:paraId="3E7C0C9C">
            <w:pPr>
              <w:rPr>
                <w:rFonts w:ascii="Arial"/>
                <w:sz w:val="21"/>
              </w:rPr>
            </w:pPr>
          </w:p>
        </w:tc>
        <w:tc>
          <w:tcPr>
            <w:tcW w:w="453" w:type="pct"/>
            <w:vAlign w:val="top"/>
          </w:tcPr>
          <w:p w14:paraId="7B959EC8">
            <w:pPr>
              <w:rPr>
                <w:rFonts w:ascii="Arial"/>
                <w:sz w:val="21"/>
              </w:rPr>
            </w:pPr>
          </w:p>
        </w:tc>
        <w:tc>
          <w:tcPr>
            <w:tcW w:w="407" w:type="pct"/>
            <w:vAlign w:val="top"/>
          </w:tcPr>
          <w:p w14:paraId="1DDEC526">
            <w:pPr>
              <w:rPr>
                <w:rFonts w:ascii="Arial"/>
                <w:sz w:val="21"/>
              </w:rPr>
            </w:pPr>
          </w:p>
        </w:tc>
        <w:tc>
          <w:tcPr>
            <w:tcW w:w="823" w:type="pct"/>
            <w:vAlign w:val="top"/>
          </w:tcPr>
          <w:p w14:paraId="18FDB465">
            <w:pPr>
              <w:rPr>
                <w:rFonts w:ascii="Arial"/>
                <w:sz w:val="21"/>
              </w:rPr>
            </w:pPr>
          </w:p>
        </w:tc>
        <w:tc>
          <w:tcPr>
            <w:tcW w:w="563" w:type="pct"/>
            <w:vAlign w:val="top"/>
          </w:tcPr>
          <w:p w14:paraId="2059BE2F">
            <w:pPr>
              <w:rPr>
                <w:rFonts w:ascii="Arial"/>
                <w:sz w:val="21"/>
              </w:rPr>
            </w:pPr>
          </w:p>
        </w:tc>
        <w:tc>
          <w:tcPr>
            <w:tcW w:w="663" w:type="pct"/>
            <w:vAlign w:val="top"/>
          </w:tcPr>
          <w:p w14:paraId="269E6258">
            <w:pPr>
              <w:rPr>
                <w:rFonts w:ascii="Arial"/>
                <w:sz w:val="21"/>
              </w:rPr>
            </w:pPr>
          </w:p>
        </w:tc>
      </w:tr>
      <w:tr w14:paraId="14EF3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366" w:type="pct"/>
            <w:vAlign w:val="top"/>
          </w:tcPr>
          <w:p w14:paraId="1AFBDA05">
            <w:pPr>
              <w:rPr>
                <w:rFonts w:ascii="Arial"/>
                <w:sz w:val="21"/>
              </w:rPr>
            </w:pPr>
          </w:p>
        </w:tc>
        <w:tc>
          <w:tcPr>
            <w:tcW w:w="359" w:type="pct"/>
            <w:vAlign w:val="top"/>
          </w:tcPr>
          <w:p w14:paraId="4E73ED6A">
            <w:pPr>
              <w:rPr>
                <w:rFonts w:ascii="Arial"/>
                <w:sz w:val="21"/>
              </w:rPr>
            </w:pPr>
          </w:p>
        </w:tc>
        <w:tc>
          <w:tcPr>
            <w:tcW w:w="362" w:type="pct"/>
            <w:vAlign w:val="top"/>
          </w:tcPr>
          <w:p w14:paraId="12B274FB">
            <w:pPr>
              <w:rPr>
                <w:rFonts w:ascii="Arial"/>
                <w:sz w:val="21"/>
              </w:rPr>
            </w:pPr>
          </w:p>
        </w:tc>
        <w:tc>
          <w:tcPr>
            <w:tcW w:w="637" w:type="pct"/>
            <w:vAlign w:val="top"/>
          </w:tcPr>
          <w:p w14:paraId="15C02A74">
            <w:pPr>
              <w:rPr>
                <w:rFonts w:ascii="Arial"/>
                <w:sz w:val="21"/>
              </w:rPr>
            </w:pPr>
          </w:p>
        </w:tc>
        <w:tc>
          <w:tcPr>
            <w:tcW w:w="362" w:type="pct"/>
            <w:vAlign w:val="top"/>
          </w:tcPr>
          <w:p w14:paraId="6C85BF38">
            <w:pPr>
              <w:rPr>
                <w:rFonts w:ascii="Arial"/>
                <w:sz w:val="21"/>
              </w:rPr>
            </w:pPr>
          </w:p>
        </w:tc>
        <w:tc>
          <w:tcPr>
            <w:tcW w:w="453" w:type="pct"/>
            <w:vAlign w:val="top"/>
          </w:tcPr>
          <w:p w14:paraId="5F71CE66">
            <w:pPr>
              <w:rPr>
                <w:rFonts w:ascii="Arial"/>
                <w:sz w:val="21"/>
              </w:rPr>
            </w:pPr>
          </w:p>
        </w:tc>
        <w:tc>
          <w:tcPr>
            <w:tcW w:w="407" w:type="pct"/>
            <w:vAlign w:val="top"/>
          </w:tcPr>
          <w:p w14:paraId="7F89089C">
            <w:pPr>
              <w:rPr>
                <w:rFonts w:ascii="Arial"/>
                <w:sz w:val="21"/>
              </w:rPr>
            </w:pPr>
          </w:p>
        </w:tc>
        <w:tc>
          <w:tcPr>
            <w:tcW w:w="823" w:type="pct"/>
            <w:vAlign w:val="top"/>
          </w:tcPr>
          <w:p w14:paraId="44027069">
            <w:pPr>
              <w:rPr>
                <w:rFonts w:ascii="Arial"/>
                <w:sz w:val="21"/>
              </w:rPr>
            </w:pPr>
          </w:p>
        </w:tc>
        <w:tc>
          <w:tcPr>
            <w:tcW w:w="563" w:type="pct"/>
            <w:vAlign w:val="top"/>
          </w:tcPr>
          <w:p w14:paraId="68001708">
            <w:pPr>
              <w:rPr>
                <w:rFonts w:ascii="Arial"/>
                <w:sz w:val="21"/>
              </w:rPr>
            </w:pPr>
          </w:p>
        </w:tc>
        <w:tc>
          <w:tcPr>
            <w:tcW w:w="663" w:type="pct"/>
            <w:vAlign w:val="top"/>
          </w:tcPr>
          <w:p w14:paraId="60C1C54C">
            <w:pPr>
              <w:rPr>
                <w:rFonts w:ascii="Arial"/>
                <w:sz w:val="21"/>
              </w:rPr>
            </w:pPr>
          </w:p>
        </w:tc>
      </w:tr>
      <w:tr w14:paraId="6FD96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366" w:type="pct"/>
            <w:vAlign w:val="top"/>
          </w:tcPr>
          <w:p w14:paraId="2D3EFE43">
            <w:pPr>
              <w:rPr>
                <w:rFonts w:ascii="Arial"/>
                <w:sz w:val="21"/>
              </w:rPr>
            </w:pPr>
          </w:p>
        </w:tc>
        <w:tc>
          <w:tcPr>
            <w:tcW w:w="359" w:type="pct"/>
            <w:vAlign w:val="top"/>
          </w:tcPr>
          <w:p w14:paraId="6E8FD837">
            <w:pPr>
              <w:rPr>
                <w:rFonts w:ascii="Arial"/>
                <w:sz w:val="21"/>
              </w:rPr>
            </w:pPr>
          </w:p>
        </w:tc>
        <w:tc>
          <w:tcPr>
            <w:tcW w:w="362" w:type="pct"/>
            <w:vAlign w:val="top"/>
          </w:tcPr>
          <w:p w14:paraId="2DF1139F">
            <w:pPr>
              <w:rPr>
                <w:rFonts w:ascii="Arial"/>
                <w:sz w:val="21"/>
              </w:rPr>
            </w:pPr>
          </w:p>
        </w:tc>
        <w:tc>
          <w:tcPr>
            <w:tcW w:w="637" w:type="pct"/>
            <w:vAlign w:val="top"/>
          </w:tcPr>
          <w:p w14:paraId="60C232A1">
            <w:pPr>
              <w:rPr>
                <w:rFonts w:ascii="Arial"/>
                <w:sz w:val="21"/>
              </w:rPr>
            </w:pPr>
          </w:p>
        </w:tc>
        <w:tc>
          <w:tcPr>
            <w:tcW w:w="362" w:type="pct"/>
            <w:vAlign w:val="top"/>
          </w:tcPr>
          <w:p w14:paraId="4B9613A8">
            <w:pPr>
              <w:rPr>
                <w:rFonts w:ascii="Arial"/>
                <w:sz w:val="21"/>
              </w:rPr>
            </w:pPr>
          </w:p>
        </w:tc>
        <w:tc>
          <w:tcPr>
            <w:tcW w:w="453" w:type="pct"/>
            <w:vAlign w:val="top"/>
          </w:tcPr>
          <w:p w14:paraId="41B405F2">
            <w:pPr>
              <w:rPr>
                <w:rFonts w:ascii="Arial"/>
                <w:sz w:val="21"/>
              </w:rPr>
            </w:pPr>
          </w:p>
        </w:tc>
        <w:tc>
          <w:tcPr>
            <w:tcW w:w="407" w:type="pct"/>
            <w:vAlign w:val="top"/>
          </w:tcPr>
          <w:p w14:paraId="3241367D">
            <w:pPr>
              <w:rPr>
                <w:rFonts w:ascii="Arial"/>
                <w:sz w:val="21"/>
              </w:rPr>
            </w:pPr>
          </w:p>
        </w:tc>
        <w:tc>
          <w:tcPr>
            <w:tcW w:w="823" w:type="pct"/>
            <w:vAlign w:val="top"/>
          </w:tcPr>
          <w:p w14:paraId="5F1327C8">
            <w:pPr>
              <w:rPr>
                <w:rFonts w:ascii="Arial"/>
                <w:sz w:val="21"/>
              </w:rPr>
            </w:pPr>
          </w:p>
        </w:tc>
        <w:tc>
          <w:tcPr>
            <w:tcW w:w="563" w:type="pct"/>
            <w:vAlign w:val="top"/>
          </w:tcPr>
          <w:p w14:paraId="5FA89C23">
            <w:pPr>
              <w:rPr>
                <w:rFonts w:ascii="Arial"/>
                <w:sz w:val="21"/>
              </w:rPr>
            </w:pPr>
          </w:p>
        </w:tc>
        <w:tc>
          <w:tcPr>
            <w:tcW w:w="663" w:type="pct"/>
            <w:vAlign w:val="top"/>
          </w:tcPr>
          <w:p w14:paraId="4D7A185B">
            <w:pPr>
              <w:rPr>
                <w:rFonts w:ascii="Arial"/>
                <w:sz w:val="21"/>
              </w:rPr>
            </w:pPr>
          </w:p>
        </w:tc>
      </w:tr>
      <w:tr w14:paraId="69373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9" w:hRule="atLeast"/>
        </w:trPr>
        <w:tc>
          <w:tcPr>
            <w:tcW w:w="5000" w:type="pct"/>
            <w:gridSpan w:val="10"/>
            <w:vAlign w:val="top"/>
          </w:tcPr>
          <w:p w14:paraId="258F635C">
            <w:pPr>
              <w:pStyle w:val="21"/>
              <w:spacing w:before="178" w:line="220" w:lineRule="auto"/>
              <w:ind w:left="130"/>
            </w:pPr>
            <w:r>
              <w:rPr>
                <w:spacing w:val="-4"/>
              </w:rPr>
              <w:t>注：1.投标人应根据招标文件的要求在本表后附相关证明材料。</w:t>
            </w:r>
          </w:p>
          <w:p w14:paraId="127C214E">
            <w:pPr>
              <w:pStyle w:val="21"/>
              <w:spacing w:before="192" w:line="361" w:lineRule="auto"/>
              <w:ind w:left="144" w:right="222" w:hanging="14"/>
            </w:pPr>
            <w:r>
              <w:rPr>
                <w:spacing w:val="-3"/>
              </w:rPr>
              <w:t>2.一旦我单位中标，将实行项目经理负责制，我方保证并配备上述项目管理机构。上述填</w:t>
            </w:r>
            <w:r>
              <w:rPr>
                <w:spacing w:val="-4"/>
              </w:rPr>
              <w:t>报内容真实</w:t>
            </w:r>
            <w:r>
              <w:t xml:space="preserve"> ,若不真实，愿按有关规定接受处理。项目</w:t>
            </w:r>
            <w:r>
              <w:rPr>
                <w:spacing w:val="-1"/>
              </w:rPr>
              <w:t>管理班子机构设置、职责分工等情况另附资料说明。</w:t>
            </w:r>
          </w:p>
        </w:tc>
      </w:tr>
    </w:tbl>
    <w:p w14:paraId="29CF847A">
      <w:pPr>
        <w:spacing w:before="303" w:line="227" w:lineRule="auto"/>
        <w:rPr>
          <w:rFonts w:hint="default" w:ascii="宋体" w:hAnsi="宋体" w:eastAsia="宋体" w:cs="宋体"/>
          <w:sz w:val="20"/>
          <w:szCs w:val="20"/>
          <w:lang w:val="en-US" w:eastAsia="zh-CN"/>
        </w:rPr>
      </w:pPr>
      <w:r>
        <w:rPr>
          <w:rFonts w:ascii="宋体" w:hAnsi="宋体" w:eastAsia="宋体" w:cs="宋体"/>
          <w:spacing w:val="2"/>
          <w:sz w:val="20"/>
          <w:szCs w:val="20"/>
        </w:rPr>
        <w:t>注： 以上人</w:t>
      </w:r>
      <w:r>
        <w:rPr>
          <w:rFonts w:ascii="宋体" w:hAnsi="宋体" w:eastAsia="宋体" w:cs="宋体"/>
          <w:spacing w:val="1"/>
          <w:sz w:val="20"/>
          <w:szCs w:val="20"/>
        </w:rPr>
        <w:t>员附相关证明材料</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lang w:val="en-US" w:eastAsia="zh-CN"/>
        </w:rPr>
        <w:t>如有联合体，联合体单位也需附此表。</w:t>
      </w:r>
    </w:p>
    <w:p w14:paraId="0DA6182C">
      <w:pPr>
        <w:spacing w:before="299" w:line="228" w:lineRule="auto"/>
        <w:ind w:left="10"/>
        <w:rPr>
          <w:rFonts w:ascii="宋体" w:hAnsi="宋体" w:eastAsia="宋体" w:cs="宋体"/>
          <w:sz w:val="20"/>
          <w:szCs w:val="20"/>
        </w:rPr>
      </w:pPr>
      <w:r>
        <w:rPr>
          <w:rFonts w:ascii="宋体" w:hAnsi="宋体" w:eastAsia="宋体" w:cs="宋体"/>
          <w:spacing w:val="6"/>
          <w:sz w:val="20"/>
          <w:szCs w:val="20"/>
        </w:rPr>
        <w:t>投标人名称</w:t>
      </w:r>
      <w:r>
        <w:rPr>
          <w:rFonts w:ascii="宋体" w:hAnsi="宋体" w:eastAsia="宋体" w:cs="宋体"/>
          <w:spacing w:val="5"/>
          <w:sz w:val="20"/>
          <w:szCs w:val="20"/>
        </w:rPr>
        <w:t>：</w:t>
      </w:r>
      <w:r>
        <w:rPr>
          <w:rFonts w:ascii="宋体" w:hAnsi="宋体" w:eastAsia="宋体" w:cs="宋体"/>
          <w:sz w:val="20"/>
          <w:szCs w:val="20"/>
          <w:u w:val="single" w:color="auto"/>
        </w:rPr>
        <w:t xml:space="preserve">                                                </w:t>
      </w:r>
    </w:p>
    <w:p w14:paraId="110282F7">
      <w:pPr>
        <w:spacing w:line="254" w:lineRule="auto"/>
        <w:rPr>
          <w:rFonts w:ascii="Arial"/>
          <w:sz w:val="21"/>
        </w:rPr>
      </w:pPr>
    </w:p>
    <w:p w14:paraId="75CF2063">
      <w:pPr>
        <w:spacing w:before="65" w:line="227" w:lineRule="auto"/>
        <w:ind w:left="8"/>
        <w:rPr>
          <w:rFonts w:ascii="宋体" w:hAnsi="宋体" w:eastAsia="宋体" w:cs="宋体"/>
          <w:sz w:val="20"/>
          <w:szCs w:val="20"/>
        </w:rPr>
      </w:pPr>
      <w:r>
        <w:rPr>
          <w:rFonts w:ascii="宋体" w:hAnsi="宋体" w:eastAsia="宋体" w:cs="宋体"/>
          <w:spacing w:val="16"/>
          <w:sz w:val="20"/>
          <w:szCs w:val="20"/>
        </w:rPr>
        <w:t>法</w:t>
      </w:r>
      <w:r>
        <w:rPr>
          <w:rFonts w:ascii="宋体" w:hAnsi="宋体" w:eastAsia="宋体" w:cs="宋体"/>
          <w:spacing w:val="9"/>
          <w:sz w:val="20"/>
          <w:szCs w:val="20"/>
        </w:rPr>
        <w:t>定</w:t>
      </w:r>
      <w:r>
        <w:rPr>
          <w:rFonts w:ascii="宋体" w:hAnsi="宋体" w:eastAsia="宋体" w:cs="宋体"/>
          <w:spacing w:val="8"/>
          <w:sz w:val="20"/>
          <w:szCs w:val="20"/>
        </w:rPr>
        <w:t>代表人或其委托代理人(签字或盖章)：</w:t>
      </w:r>
      <w:r>
        <w:rPr>
          <w:rFonts w:ascii="宋体" w:hAnsi="宋体" w:eastAsia="宋体" w:cs="宋体"/>
          <w:sz w:val="20"/>
          <w:szCs w:val="20"/>
          <w:u w:val="single" w:color="auto"/>
        </w:rPr>
        <w:t xml:space="preserve">                     </w:t>
      </w:r>
    </w:p>
    <w:p w14:paraId="111C2298">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5134CFF1">
      <w:pPr>
        <w:numPr>
          <w:ilvl w:val="0"/>
          <w:numId w:val="0"/>
        </w:numPr>
        <w:spacing w:before="65" w:line="239" w:lineRule="auto"/>
        <w:ind w:leftChars="0"/>
        <w:jc w:val="both"/>
        <w:rPr>
          <w:rFonts w:ascii="宋体" w:hAnsi="宋体" w:eastAsia="宋体" w:cs="宋体"/>
          <w:spacing w:val="10"/>
          <w:sz w:val="20"/>
          <w:szCs w:val="20"/>
          <w14:textOutline w14:w="3795" w14:cap="sq" w14:cmpd="sng">
            <w14:solidFill>
              <w14:srgbClr w14:val="000000"/>
            </w14:solidFill>
            <w14:prstDash w14:val="solid"/>
            <w14:bevel/>
          </w14:textOutline>
        </w:rPr>
      </w:pPr>
    </w:p>
    <w:p w14:paraId="1987BE14">
      <w:pPr>
        <w:spacing w:line="248" w:lineRule="auto"/>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商务响应与偏离表</w:t>
      </w:r>
    </w:p>
    <w:p w14:paraId="6AFADE87">
      <w:pPr>
        <w:numPr>
          <w:ilvl w:val="0"/>
          <w:numId w:val="0"/>
        </w:numPr>
        <w:spacing w:before="65" w:line="239" w:lineRule="auto"/>
        <w:ind w:leftChars="0"/>
        <w:rPr>
          <w:rFonts w:hint="eastAsia" w:ascii="仿宋" w:hAnsi="仿宋" w:eastAsia="仿宋" w:cs="仿宋"/>
          <w:sz w:val="24"/>
          <w:szCs w:val="24"/>
        </w:rPr>
      </w:pPr>
      <w:r>
        <w:rPr>
          <w:rFonts w:hint="eastAsia" w:ascii="仿宋" w:hAnsi="仿宋" w:eastAsia="仿宋" w:cs="仿宋"/>
          <w:spacing w:val="6"/>
          <w:sz w:val="24"/>
          <w:szCs w:val="24"/>
          <w:lang w:eastAsia="zh-CN"/>
        </w:rPr>
        <w:t>项目名称</w:t>
      </w:r>
      <w:r>
        <w:rPr>
          <w:rFonts w:hint="eastAsia" w:ascii="仿宋" w:hAnsi="仿宋" w:eastAsia="仿宋" w:cs="仿宋"/>
          <w:spacing w:val="5"/>
          <w:sz w:val="24"/>
          <w:szCs w:val="24"/>
        </w:rPr>
        <w:t>：</w:t>
      </w:r>
    </w:p>
    <w:p w14:paraId="2CD8029D">
      <w:pPr>
        <w:rPr>
          <w:rFonts w:hint="eastAsia" w:ascii="仿宋" w:hAnsi="仿宋" w:eastAsia="仿宋" w:cs="仿宋"/>
          <w:sz w:val="24"/>
          <w:szCs w:val="24"/>
        </w:rPr>
      </w:pPr>
    </w:p>
    <w:p w14:paraId="44F4D5B4">
      <w:pPr>
        <w:spacing w:line="49" w:lineRule="exact"/>
        <w:jc w:val="center"/>
        <w:rPr>
          <w:rFonts w:hint="eastAsia" w:ascii="仿宋" w:hAnsi="仿宋" w:eastAsia="仿宋" w:cs="仿宋"/>
          <w:sz w:val="24"/>
          <w:szCs w:val="24"/>
        </w:rPr>
      </w:pPr>
    </w:p>
    <w:tbl>
      <w:tblPr>
        <w:tblStyle w:val="20"/>
        <w:tblW w:w="851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6"/>
        <w:gridCol w:w="1488"/>
        <w:gridCol w:w="2160"/>
        <w:gridCol w:w="2032"/>
        <w:gridCol w:w="1344"/>
        <w:gridCol w:w="856"/>
      </w:tblGrid>
      <w:tr w14:paraId="6D25B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636" w:type="dxa"/>
            <w:vAlign w:val="top"/>
          </w:tcPr>
          <w:p w14:paraId="19E40D58">
            <w:pPr>
              <w:spacing w:before="148" w:line="229" w:lineRule="auto"/>
              <w:jc w:val="center"/>
              <w:rPr>
                <w:rFonts w:hint="eastAsia" w:ascii="仿宋" w:hAnsi="仿宋" w:eastAsia="仿宋" w:cs="仿宋"/>
                <w:sz w:val="24"/>
                <w:szCs w:val="24"/>
              </w:rPr>
            </w:pPr>
            <w:r>
              <w:rPr>
                <w:rFonts w:hint="eastAsia" w:ascii="仿宋" w:hAnsi="仿宋" w:eastAsia="仿宋" w:cs="仿宋"/>
                <w:spacing w:val="5"/>
                <w:sz w:val="24"/>
                <w:szCs w:val="24"/>
              </w:rPr>
              <w:t>序号</w:t>
            </w:r>
          </w:p>
        </w:tc>
        <w:tc>
          <w:tcPr>
            <w:tcW w:w="1488" w:type="dxa"/>
            <w:vAlign w:val="top"/>
          </w:tcPr>
          <w:p w14:paraId="585053C3">
            <w:pPr>
              <w:spacing w:before="147" w:line="228" w:lineRule="auto"/>
              <w:ind w:left="99"/>
              <w:jc w:val="both"/>
              <w:rPr>
                <w:rFonts w:hint="eastAsia" w:ascii="仿宋" w:hAnsi="仿宋" w:eastAsia="仿宋" w:cs="仿宋"/>
                <w:sz w:val="24"/>
                <w:szCs w:val="24"/>
              </w:rPr>
            </w:pPr>
            <w:r>
              <w:rPr>
                <w:rFonts w:hint="eastAsia" w:ascii="仿宋" w:hAnsi="仿宋" w:eastAsia="仿宋" w:cs="仿宋"/>
                <w:spacing w:val="8"/>
                <w:sz w:val="24"/>
                <w:szCs w:val="24"/>
              </w:rPr>
              <w:t>文件条目</w:t>
            </w:r>
            <w:r>
              <w:rPr>
                <w:rFonts w:hint="eastAsia" w:ascii="仿宋" w:hAnsi="仿宋" w:eastAsia="仿宋" w:cs="仿宋"/>
                <w:spacing w:val="7"/>
                <w:sz w:val="24"/>
                <w:szCs w:val="24"/>
              </w:rPr>
              <w:t>号</w:t>
            </w:r>
          </w:p>
        </w:tc>
        <w:tc>
          <w:tcPr>
            <w:tcW w:w="2160" w:type="dxa"/>
            <w:vAlign w:val="top"/>
          </w:tcPr>
          <w:p w14:paraId="294806C2">
            <w:pPr>
              <w:spacing w:before="147" w:line="228" w:lineRule="auto"/>
              <w:jc w:val="center"/>
              <w:rPr>
                <w:rFonts w:hint="eastAsia" w:ascii="仿宋" w:hAnsi="仿宋" w:eastAsia="仿宋" w:cs="仿宋"/>
                <w:sz w:val="24"/>
                <w:szCs w:val="24"/>
              </w:rPr>
            </w:pPr>
            <w:r>
              <w:rPr>
                <w:rFonts w:hint="eastAsia" w:ascii="仿宋" w:hAnsi="仿宋" w:eastAsia="仿宋" w:cs="仿宋"/>
                <w:spacing w:val="12"/>
                <w:sz w:val="24"/>
                <w:szCs w:val="24"/>
              </w:rPr>
              <w:t>招</w:t>
            </w:r>
            <w:r>
              <w:rPr>
                <w:rFonts w:hint="eastAsia" w:ascii="仿宋" w:hAnsi="仿宋" w:eastAsia="仿宋" w:cs="仿宋"/>
                <w:spacing w:val="8"/>
                <w:sz w:val="24"/>
                <w:szCs w:val="24"/>
              </w:rPr>
              <w:t>标文件商务条款</w:t>
            </w:r>
          </w:p>
        </w:tc>
        <w:tc>
          <w:tcPr>
            <w:tcW w:w="2032" w:type="dxa"/>
            <w:vAlign w:val="top"/>
          </w:tcPr>
          <w:p w14:paraId="2DA3B94E">
            <w:pPr>
              <w:spacing w:before="147" w:line="228" w:lineRule="auto"/>
              <w:jc w:val="center"/>
              <w:rPr>
                <w:rFonts w:hint="eastAsia" w:ascii="仿宋" w:hAnsi="仿宋" w:eastAsia="仿宋" w:cs="仿宋"/>
                <w:sz w:val="24"/>
                <w:szCs w:val="24"/>
              </w:rPr>
            </w:pPr>
            <w:r>
              <w:rPr>
                <w:rFonts w:hint="eastAsia" w:ascii="仿宋" w:hAnsi="仿宋" w:eastAsia="仿宋" w:cs="仿宋"/>
                <w:spacing w:val="11"/>
                <w:sz w:val="24"/>
                <w:szCs w:val="24"/>
              </w:rPr>
              <w:t>投</w:t>
            </w:r>
            <w:r>
              <w:rPr>
                <w:rFonts w:hint="eastAsia" w:ascii="仿宋" w:hAnsi="仿宋" w:eastAsia="仿宋" w:cs="仿宋"/>
                <w:spacing w:val="8"/>
                <w:sz w:val="24"/>
                <w:szCs w:val="24"/>
              </w:rPr>
              <w:t>标文件商务条款</w:t>
            </w:r>
          </w:p>
        </w:tc>
        <w:tc>
          <w:tcPr>
            <w:tcW w:w="1344" w:type="dxa"/>
            <w:vAlign w:val="top"/>
          </w:tcPr>
          <w:p w14:paraId="32E42E9E">
            <w:pPr>
              <w:spacing w:before="147" w:line="228" w:lineRule="auto"/>
              <w:jc w:val="center"/>
              <w:rPr>
                <w:rFonts w:hint="eastAsia" w:ascii="仿宋" w:hAnsi="仿宋" w:eastAsia="仿宋" w:cs="仿宋"/>
                <w:sz w:val="24"/>
                <w:szCs w:val="24"/>
              </w:rPr>
            </w:pPr>
            <w:r>
              <w:rPr>
                <w:rFonts w:hint="eastAsia" w:ascii="仿宋" w:hAnsi="仿宋" w:eastAsia="仿宋" w:cs="仿宋"/>
                <w:spacing w:val="6"/>
                <w:sz w:val="24"/>
                <w:szCs w:val="24"/>
              </w:rPr>
              <w:t>响应与偏离</w:t>
            </w:r>
          </w:p>
        </w:tc>
        <w:tc>
          <w:tcPr>
            <w:tcW w:w="856" w:type="dxa"/>
            <w:vAlign w:val="top"/>
          </w:tcPr>
          <w:p w14:paraId="4AF01210">
            <w:pPr>
              <w:spacing w:before="147" w:line="228" w:lineRule="auto"/>
              <w:jc w:val="center"/>
              <w:rPr>
                <w:rFonts w:hint="eastAsia" w:ascii="仿宋" w:hAnsi="仿宋" w:eastAsia="仿宋" w:cs="仿宋"/>
                <w:sz w:val="24"/>
                <w:szCs w:val="24"/>
              </w:rPr>
            </w:pPr>
            <w:r>
              <w:rPr>
                <w:rFonts w:hint="eastAsia" w:ascii="仿宋" w:hAnsi="仿宋" w:eastAsia="仿宋" w:cs="仿宋"/>
                <w:spacing w:val="4"/>
                <w:sz w:val="24"/>
                <w:szCs w:val="24"/>
              </w:rPr>
              <w:t>说</w:t>
            </w:r>
            <w:r>
              <w:rPr>
                <w:rFonts w:hint="eastAsia" w:ascii="仿宋" w:hAnsi="仿宋" w:eastAsia="仿宋" w:cs="仿宋"/>
                <w:spacing w:val="3"/>
                <w:sz w:val="24"/>
                <w:szCs w:val="24"/>
              </w:rPr>
              <w:t>明</w:t>
            </w:r>
          </w:p>
        </w:tc>
      </w:tr>
      <w:tr w14:paraId="6A9E4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8516" w:type="dxa"/>
            <w:gridSpan w:val="6"/>
            <w:vAlign w:val="top"/>
          </w:tcPr>
          <w:p w14:paraId="793DFEF9">
            <w:pPr>
              <w:spacing w:before="145" w:line="228" w:lineRule="auto"/>
              <w:jc w:val="center"/>
              <w:rPr>
                <w:rFonts w:hint="eastAsia" w:ascii="仿宋" w:hAnsi="仿宋" w:eastAsia="仿宋" w:cs="仿宋"/>
                <w:sz w:val="24"/>
                <w:szCs w:val="24"/>
              </w:rPr>
            </w:pPr>
            <w:r>
              <w:rPr>
                <w:rFonts w:hint="eastAsia" w:ascii="仿宋" w:hAnsi="仿宋" w:eastAsia="仿宋" w:cs="仿宋"/>
                <w:spacing w:val="13"/>
                <w:sz w:val="24"/>
                <w:szCs w:val="24"/>
                <w14:textOutline w14:w="3795" w14:cap="sq" w14:cmpd="sng">
                  <w14:solidFill>
                    <w14:srgbClr w14:val="000000"/>
                  </w14:solidFill>
                  <w14:prstDash w14:val="solid"/>
                  <w14:bevel/>
                </w14:textOutline>
              </w:rPr>
              <w:t>商</w:t>
            </w:r>
            <w:r>
              <w:rPr>
                <w:rFonts w:hint="eastAsia" w:ascii="仿宋" w:hAnsi="仿宋" w:eastAsia="仿宋" w:cs="仿宋"/>
                <w:spacing w:val="8"/>
                <w:sz w:val="24"/>
                <w:szCs w:val="24"/>
                <w14:textOutline w14:w="3795" w14:cap="sq" w14:cmpd="sng">
                  <w14:solidFill>
                    <w14:srgbClr w14:val="000000"/>
                  </w14:solidFill>
                  <w14:prstDash w14:val="solid"/>
                  <w14:bevel/>
                </w14:textOutline>
              </w:rPr>
              <w:t>务响应与偏离</w:t>
            </w:r>
          </w:p>
        </w:tc>
      </w:tr>
      <w:tr w14:paraId="5193A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636" w:type="dxa"/>
            <w:vAlign w:val="top"/>
          </w:tcPr>
          <w:p w14:paraId="421B4071">
            <w:pPr>
              <w:rPr>
                <w:rFonts w:hint="eastAsia" w:ascii="仿宋" w:hAnsi="仿宋" w:eastAsia="仿宋" w:cs="仿宋"/>
                <w:sz w:val="24"/>
                <w:szCs w:val="24"/>
              </w:rPr>
            </w:pPr>
          </w:p>
        </w:tc>
        <w:tc>
          <w:tcPr>
            <w:tcW w:w="1488" w:type="dxa"/>
            <w:vAlign w:val="top"/>
          </w:tcPr>
          <w:p w14:paraId="46555B1A">
            <w:pPr>
              <w:rPr>
                <w:rFonts w:hint="eastAsia" w:ascii="仿宋" w:hAnsi="仿宋" w:eastAsia="仿宋" w:cs="仿宋"/>
                <w:sz w:val="24"/>
                <w:szCs w:val="24"/>
              </w:rPr>
            </w:pPr>
          </w:p>
        </w:tc>
        <w:tc>
          <w:tcPr>
            <w:tcW w:w="2160" w:type="dxa"/>
            <w:vAlign w:val="top"/>
          </w:tcPr>
          <w:p w14:paraId="6D196119">
            <w:pPr>
              <w:rPr>
                <w:rFonts w:hint="eastAsia" w:ascii="仿宋" w:hAnsi="仿宋" w:eastAsia="仿宋" w:cs="仿宋"/>
                <w:sz w:val="24"/>
                <w:szCs w:val="24"/>
              </w:rPr>
            </w:pPr>
          </w:p>
        </w:tc>
        <w:tc>
          <w:tcPr>
            <w:tcW w:w="2032" w:type="dxa"/>
            <w:vAlign w:val="top"/>
          </w:tcPr>
          <w:p w14:paraId="5564F801">
            <w:pPr>
              <w:rPr>
                <w:rFonts w:hint="eastAsia" w:ascii="仿宋" w:hAnsi="仿宋" w:eastAsia="仿宋" w:cs="仿宋"/>
                <w:sz w:val="24"/>
                <w:szCs w:val="24"/>
              </w:rPr>
            </w:pPr>
          </w:p>
        </w:tc>
        <w:tc>
          <w:tcPr>
            <w:tcW w:w="1344" w:type="dxa"/>
            <w:vAlign w:val="top"/>
          </w:tcPr>
          <w:p w14:paraId="2248D5CA">
            <w:pPr>
              <w:rPr>
                <w:rFonts w:hint="eastAsia" w:ascii="仿宋" w:hAnsi="仿宋" w:eastAsia="仿宋" w:cs="仿宋"/>
                <w:sz w:val="24"/>
                <w:szCs w:val="24"/>
              </w:rPr>
            </w:pPr>
          </w:p>
        </w:tc>
        <w:tc>
          <w:tcPr>
            <w:tcW w:w="856" w:type="dxa"/>
            <w:vAlign w:val="top"/>
          </w:tcPr>
          <w:p w14:paraId="31927C06">
            <w:pPr>
              <w:rPr>
                <w:rFonts w:hint="eastAsia" w:ascii="仿宋" w:hAnsi="仿宋" w:eastAsia="仿宋" w:cs="仿宋"/>
                <w:sz w:val="24"/>
                <w:szCs w:val="24"/>
              </w:rPr>
            </w:pPr>
          </w:p>
        </w:tc>
      </w:tr>
      <w:tr w14:paraId="29166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636" w:type="dxa"/>
            <w:vAlign w:val="top"/>
          </w:tcPr>
          <w:p w14:paraId="030A47E8">
            <w:pPr>
              <w:rPr>
                <w:rFonts w:hint="eastAsia" w:ascii="仿宋" w:hAnsi="仿宋" w:eastAsia="仿宋" w:cs="仿宋"/>
                <w:sz w:val="24"/>
                <w:szCs w:val="24"/>
              </w:rPr>
            </w:pPr>
          </w:p>
        </w:tc>
        <w:tc>
          <w:tcPr>
            <w:tcW w:w="1488" w:type="dxa"/>
            <w:vAlign w:val="top"/>
          </w:tcPr>
          <w:p w14:paraId="5FCFC8D0">
            <w:pPr>
              <w:rPr>
                <w:rFonts w:hint="eastAsia" w:ascii="仿宋" w:hAnsi="仿宋" w:eastAsia="仿宋" w:cs="仿宋"/>
                <w:sz w:val="24"/>
                <w:szCs w:val="24"/>
              </w:rPr>
            </w:pPr>
          </w:p>
        </w:tc>
        <w:tc>
          <w:tcPr>
            <w:tcW w:w="2160" w:type="dxa"/>
            <w:vAlign w:val="top"/>
          </w:tcPr>
          <w:p w14:paraId="5F3E4E35">
            <w:pPr>
              <w:rPr>
                <w:rFonts w:hint="eastAsia" w:ascii="仿宋" w:hAnsi="仿宋" w:eastAsia="仿宋" w:cs="仿宋"/>
                <w:sz w:val="24"/>
                <w:szCs w:val="24"/>
              </w:rPr>
            </w:pPr>
          </w:p>
        </w:tc>
        <w:tc>
          <w:tcPr>
            <w:tcW w:w="2032" w:type="dxa"/>
            <w:vAlign w:val="top"/>
          </w:tcPr>
          <w:p w14:paraId="27B04444">
            <w:pPr>
              <w:rPr>
                <w:rFonts w:hint="eastAsia" w:ascii="仿宋" w:hAnsi="仿宋" w:eastAsia="仿宋" w:cs="仿宋"/>
                <w:sz w:val="24"/>
                <w:szCs w:val="24"/>
              </w:rPr>
            </w:pPr>
          </w:p>
        </w:tc>
        <w:tc>
          <w:tcPr>
            <w:tcW w:w="1344" w:type="dxa"/>
            <w:vAlign w:val="top"/>
          </w:tcPr>
          <w:p w14:paraId="466ADB37">
            <w:pPr>
              <w:rPr>
                <w:rFonts w:hint="eastAsia" w:ascii="仿宋" w:hAnsi="仿宋" w:eastAsia="仿宋" w:cs="仿宋"/>
                <w:sz w:val="24"/>
                <w:szCs w:val="24"/>
              </w:rPr>
            </w:pPr>
          </w:p>
        </w:tc>
        <w:tc>
          <w:tcPr>
            <w:tcW w:w="856" w:type="dxa"/>
            <w:vAlign w:val="top"/>
          </w:tcPr>
          <w:p w14:paraId="14FBF21F">
            <w:pPr>
              <w:rPr>
                <w:rFonts w:hint="eastAsia" w:ascii="仿宋" w:hAnsi="仿宋" w:eastAsia="仿宋" w:cs="仿宋"/>
                <w:sz w:val="24"/>
                <w:szCs w:val="24"/>
              </w:rPr>
            </w:pPr>
          </w:p>
        </w:tc>
      </w:tr>
      <w:tr w14:paraId="0D51E3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636" w:type="dxa"/>
            <w:vAlign w:val="top"/>
          </w:tcPr>
          <w:p w14:paraId="0BFA2BD1">
            <w:pPr>
              <w:rPr>
                <w:rFonts w:hint="eastAsia" w:ascii="仿宋" w:hAnsi="仿宋" w:eastAsia="仿宋" w:cs="仿宋"/>
                <w:sz w:val="24"/>
                <w:szCs w:val="24"/>
              </w:rPr>
            </w:pPr>
          </w:p>
        </w:tc>
        <w:tc>
          <w:tcPr>
            <w:tcW w:w="1488" w:type="dxa"/>
            <w:vAlign w:val="top"/>
          </w:tcPr>
          <w:p w14:paraId="10CA6C30">
            <w:pPr>
              <w:rPr>
                <w:rFonts w:hint="eastAsia" w:ascii="仿宋" w:hAnsi="仿宋" w:eastAsia="仿宋" w:cs="仿宋"/>
                <w:sz w:val="24"/>
                <w:szCs w:val="24"/>
              </w:rPr>
            </w:pPr>
          </w:p>
        </w:tc>
        <w:tc>
          <w:tcPr>
            <w:tcW w:w="2160" w:type="dxa"/>
            <w:vAlign w:val="top"/>
          </w:tcPr>
          <w:p w14:paraId="5261D774">
            <w:pPr>
              <w:rPr>
                <w:rFonts w:hint="eastAsia" w:ascii="仿宋" w:hAnsi="仿宋" w:eastAsia="仿宋" w:cs="仿宋"/>
                <w:sz w:val="24"/>
                <w:szCs w:val="24"/>
              </w:rPr>
            </w:pPr>
          </w:p>
        </w:tc>
        <w:tc>
          <w:tcPr>
            <w:tcW w:w="2032" w:type="dxa"/>
            <w:vAlign w:val="top"/>
          </w:tcPr>
          <w:p w14:paraId="23B55E33">
            <w:pPr>
              <w:rPr>
                <w:rFonts w:hint="eastAsia" w:ascii="仿宋" w:hAnsi="仿宋" w:eastAsia="仿宋" w:cs="仿宋"/>
                <w:sz w:val="24"/>
                <w:szCs w:val="24"/>
              </w:rPr>
            </w:pPr>
          </w:p>
        </w:tc>
        <w:tc>
          <w:tcPr>
            <w:tcW w:w="1344" w:type="dxa"/>
            <w:vAlign w:val="top"/>
          </w:tcPr>
          <w:p w14:paraId="0CBB5A1E">
            <w:pPr>
              <w:rPr>
                <w:rFonts w:hint="eastAsia" w:ascii="仿宋" w:hAnsi="仿宋" w:eastAsia="仿宋" w:cs="仿宋"/>
                <w:sz w:val="24"/>
                <w:szCs w:val="24"/>
              </w:rPr>
            </w:pPr>
          </w:p>
        </w:tc>
        <w:tc>
          <w:tcPr>
            <w:tcW w:w="856" w:type="dxa"/>
            <w:vAlign w:val="top"/>
          </w:tcPr>
          <w:p w14:paraId="4ED5CEC9">
            <w:pPr>
              <w:rPr>
                <w:rFonts w:hint="eastAsia" w:ascii="仿宋" w:hAnsi="仿宋" w:eastAsia="仿宋" w:cs="仿宋"/>
                <w:sz w:val="24"/>
                <w:szCs w:val="24"/>
              </w:rPr>
            </w:pPr>
          </w:p>
        </w:tc>
      </w:tr>
      <w:tr w14:paraId="57B2B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636" w:type="dxa"/>
            <w:vAlign w:val="top"/>
          </w:tcPr>
          <w:p w14:paraId="7397FB25">
            <w:pPr>
              <w:rPr>
                <w:rFonts w:hint="eastAsia" w:ascii="仿宋" w:hAnsi="仿宋" w:eastAsia="仿宋" w:cs="仿宋"/>
                <w:sz w:val="24"/>
                <w:szCs w:val="24"/>
              </w:rPr>
            </w:pPr>
          </w:p>
        </w:tc>
        <w:tc>
          <w:tcPr>
            <w:tcW w:w="1488" w:type="dxa"/>
            <w:vAlign w:val="top"/>
          </w:tcPr>
          <w:p w14:paraId="62FE35D8">
            <w:pPr>
              <w:rPr>
                <w:rFonts w:hint="eastAsia" w:ascii="仿宋" w:hAnsi="仿宋" w:eastAsia="仿宋" w:cs="仿宋"/>
                <w:sz w:val="24"/>
                <w:szCs w:val="24"/>
              </w:rPr>
            </w:pPr>
          </w:p>
        </w:tc>
        <w:tc>
          <w:tcPr>
            <w:tcW w:w="2160" w:type="dxa"/>
            <w:vAlign w:val="top"/>
          </w:tcPr>
          <w:p w14:paraId="1D3C8EC4">
            <w:pPr>
              <w:rPr>
                <w:rFonts w:hint="eastAsia" w:ascii="仿宋" w:hAnsi="仿宋" w:eastAsia="仿宋" w:cs="仿宋"/>
                <w:sz w:val="24"/>
                <w:szCs w:val="24"/>
              </w:rPr>
            </w:pPr>
          </w:p>
        </w:tc>
        <w:tc>
          <w:tcPr>
            <w:tcW w:w="2032" w:type="dxa"/>
            <w:vAlign w:val="top"/>
          </w:tcPr>
          <w:p w14:paraId="320B05F6">
            <w:pPr>
              <w:rPr>
                <w:rFonts w:hint="eastAsia" w:ascii="仿宋" w:hAnsi="仿宋" w:eastAsia="仿宋" w:cs="仿宋"/>
                <w:sz w:val="24"/>
                <w:szCs w:val="24"/>
              </w:rPr>
            </w:pPr>
          </w:p>
        </w:tc>
        <w:tc>
          <w:tcPr>
            <w:tcW w:w="1344" w:type="dxa"/>
            <w:vAlign w:val="top"/>
          </w:tcPr>
          <w:p w14:paraId="13DB6192">
            <w:pPr>
              <w:rPr>
                <w:rFonts w:hint="eastAsia" w:ascii="仿宋" w:hAnsi="仿宋" w:eastAsia="仿宋" w:cs="仿宋"/>
                <w:sz w:val="24"/>
                <w:szCs w:val="24"/>
              </w:rPr>
            </w:pPr>
          </w:p>
        </w:tc>
        <w:tc>
          <w:tcPr>
            <w:tcW w:w="856" w:type="dxa"/>
            <w:vAlign w:val="top"/>
          </w:tcPr>
          <w:p w14:paraId="5ED5399C">
            <w:pPr>
              <w:rPr>
                <w:rFonts w:hint="eastAsia" w:ascii="仿宋" w:hAnsi="仿宋" w:eastAsia="仿宋" w:cs="仿宋"/>
                <w:sz w:val="24"/>
                <w:szCs w:val="24"/>
              </w:rPr>
            </w:pPr>
          </w:p>
        </w:tc>
      </w:tr>
      <w:tr w14:paraId="0CC12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636" w:type="dxa"/>
            <w:vAlign w:val="top"/>
          </w:tcPr>
          <w:p w14:paraId="5E259E6D">
            <w:pPr>
              <w:rPr>
                <w:rFonts w:hint="eastAsia" w:ascii="仿宋" w:hAnsi="仿宋" w:eastAsia="仿宋" w:cs="仿宋"/>
                <w:sz w:val="24"/>
                <w:szCs w:val="24"/>
              </w:rPr>
            </w:pPr>
          </w:p>
        </w:tc>
        <w:tc>
          <w:tcPr>
            <w:tcW w:w="1488" w:type="dxa"/>
            <w:vAlign w:val="top"/>
          </w:tcPr>
          <w:p w14:paraId="2987C9F6">
            <w:pPr>
              <w:rPr>
                <w:rFonts w:hint="eastAsia" w:ascii="仿宋" w:hAnsi="仿宋" w:eastAsia="仿宋" w:cs="仿宋"/>
                <w:sz w:val="24"/>
                <w:szCs w:val="24"/>
              </w:rPr>
            </w:pPr>
          </w:p>
        </w:tc>
        <w:tc>
          <w:tcPr>
            <w:tcW w:w="2160" w:type="dxa"/>
            <w:vAlign w:val="top"/>
          </w:tcPr>
          <w:p w14:paraId="27EDD07C">
            <w:pPr>
              <w:rPr>
                <w:rFonts w:hint="eastAsia" w:ascii="仿宋" w:hAnsi="仿宋" w:eastAsia="仿宋" w:cs="仿宋"/>
                <w:sz w:val="24"/>
                <w:szCs w:val="24"/>
              </w:rPr>
            </w:pPr>
          </w:p>
        </w:tc>
        <w:tc>
          <w:tcPr>
            <w:tcW w:w="2032" w:type="dxa"/>
            <w:vAlign w:val="top"/>
          </w:tcPr>
          <w:p w14:paraId="4DA10BFC">
            <w:pPr>
              <w:rPr>
                <w:rFonts w:hint="eastAsia" w:ascii="仿宋" w:hAnsi="仿宋" w:eastAsia="仿宋" w:cs="仿宋"/>
                <w:sz w:val="24"/>
                <w:szCs w:val="24"/>
              </w:rPr>
            </w:pPr>
          </w:p>
        </w:tc>
        <w:tc>
          <w:tcPr>
            <w:tcW w:w="1344" w:type="dxa"/>
            <w:vAlign w:val="top"/>
          </w:tcPr>
          <w:p w14:paraId="081BEEC1">
            <w:pPr>
              <w:rPr>
                <w:rFonts w:hint="eastAsia" w:ascii="仿宋" w:hAnsi="仿宋" w:eastAsia="仿宋" w:cs="仿宋"/>
                <w:sz w:val="24"/>
                <w:szCs w:val="24"/>
              </w:rPr>
            </w:pPr>
          </w:p>
        </w:tc>
        <w:tc>
          <w:tcPr>
            <w:tcW w:w="856" w:type="dxa"/>
            <w:vAlign w:val="top"/>
          </w:tcPr>
          <w:p w14:paraId="471524DD">
            <w:pPr>
              <w:rPr>
                <w:rFonts w:hint="eastAsia" w:ascii="仿宋" w:hAnsi="仿宋" w:eastAsia="仿宋" w:cs="仿宋"/>
                <w:sz w:val="24"/>
                <w:szCs w:val="24"/>
              </w:rPr>
            </w:pPr>
          </w:p>
        </w:tc>
      </w:tr>
      <w:tr w14:paraId="0DAF3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636" w:type="dxa"/>
            <w:vAlign w:val="top"/>
          </w:tcPr>
          <w:p w14:paraId="2C287266">
            <w:pPr>
              <w:rPr>
                <w:rFonts w:hint="eastAsia" w:ascii="仿宋" w:hAnsi="仿宋" w:eastAsia="仿宋" w:cs="仿宋"/>
                <w:sz w:val="24"/>
                <w:szCs w:val="24"/>
              </w:rPr>
            </w:pPr>
          </w:p>
        </w:tc>
        <w:tc>
          <w:tcPr>
            <w:tcW w:w="1488" w:type="dxa"/>
            <w:vAlign w:val="top"/>
          </w:tcPr>
          <w:p w14:paraId="6A3B95F1">
            <w:pPr>
              <w:rPr>
                <w:rFonts w:hint="eastAsia" w:ascii="仿宋" w:hAnsi="仿宋" w:eastAsia="仿宋" w:cs="仿宋"/>
                <w:sz w:val="24"/>
                <w:szCs w:val="24"/>
              </w:rPr>
            </w:pPr>
          </w:p>
        </w:tc>
        <w:tc>
          <w:tcPr>
            <w:tcW w:w="2160" w:type="dxa"/>
            <w:vAlign w:val="top"/>
          </w:tcPr>
          <w:p w14:paraId="6E1D2437">
            <w:pPr>
              <w:rPr>
                <w:rFonts w:hint="eastAsia" w:ascii="仿宋" w:hAnsi="仿宋" w:eastAsia="仿宋" w:cs="仿宋"/>
                <w:sz w:val="24"/>
                <w:szCs w:val="24"/>
              </w:rPr>
            </w:pPr>
          </w:p>
        </w:tc>
        <w:tc>
          <w:tcPr>
            <w:tcW w:w="2032" w:type="dxa"/>
            <w:vAlign w:val="top"/>
          </w:tcPr>
          <w:p w14:paraId="4249BB0E">
            <w:pPr>
              <w:rPr>
                <w:rFonts w:hint="eastAsia" w:ascii="仿宋" w:hAnsi="仿宋" w:eastAsia="仿宋" w:cs="仿宋"/>
                <w:sz w:val="24"/>
                <w:szCs w:val="24"/>
              </w:rPr>
            </w:pPr>
          </w:p>
        </w:tc>
        <w:tc>
          <w:tcPr>
            <w:tcW w:w="1344" w:type="dxa"/>
            <w:vAlign w:val="top"/>
          </w:tcPr>
          <w:p w14:paraId="176B3C56">
            <w:pPr>
              <w:rPr>
                <w:rFonts w:hint="eastAsia" w:ascii="仿宋" w:hAnsi="仿宋" w:eastAsia="仿宋" w:cs="仿宋"/>
                <w:sz w:val="24"/>
                <w:szCs w:val="24"/>
              </w:rPr>
            </w:pPr>
          </w:p>
        </w:tc>
        <w:tc>
          <w:tcPr>
            <w:tcW w:w="856" w:type="dxa"/>
            <w:vAlign w:val="top"/>
          </w:tcPr>
          <w:p w14:paraId="1106DA17">
            <w:pPr>
              <w:rPr>
                <w:rFonts w:hint="eastAsia" w:ascii="仿宋" w:hAnsi="仿宋" w:eastAsia="仿宋" w:cs="仿宋"/>
                <w:sz w:val="24"/>
                <w:szCs w:val="24"/>
              </w:rPr>
            </w:pPr>
          </w:p>
        </w:tc>
      </w:tr>
      <w:tr w14:paraId="19401A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636" w:type="dxa"/>
            <w:vAlign w:val="top"/>
          </w:tcPr>
          <w:p w14:paraId="2DFE0802">
            <w:pPr>
              <w:rPr>
                <w:rFonts w:hint="eastAsia" w:ascii="仿宋" w:hAnsi="仿宋" w:eastAsia="仿宋" w:cs="仿宋"/>
                <w:sz w:val="24"/>
                <w:szCs w:val="24"/>
              </w:rPr>
            </w:pPr>
          </w:p>
        </w:tc>
        <w:tc>
          <w:tcPr>
            <w:tcW w:w="1488" w:type="dxa"/>
            <w:vAlign w:val="top"/>
          </w:tcPr>
          <w:p w14:paraId="34503E90">
            <w:pPr>
              <w:rPr>
                <w:rFonts w:hint="eastAsia" w:ascii="仿宋" w:hAnsi="仿宋" w:eastAsia="仿宋" w:cs="仿宋"/>
                <w:sz w:val="24"/>
                <w:szCs w:val="24"/>
              </w:rPr>
            </w:pPr>
          </w:p>
        </w:tc>
        <w:tc>
          <w:tcPr>
            <w:tcW w:w="2160" w:type="dxa"/>
            <w:vAlign w:val="top"/>
          </w:tcPr>
          <w:p w14:paraId="4E8655FF">
            <w:pPr>
              <w:rPr>
                <w:rFonts w:hint="eastAsia" w:ascii="仿宋" w:hAnsi="仿宋" w:eastAsia="仿宋" w:cs="仿宋"/>
                <w:sz w:val="24"/>
                <w:szCs w:val="24"/>
              </w:rPr>
            </w:pPr>
          </w:p>
        </w:tc>
        <w:tc>
          <w:tcPr>
            <w:tcW w:w="2032" w:type="dxa"/>
            <w:vAlign w:val="top"/>
          </w:tcPr>
          <w:p w14:paraId="2C7F4AF1">
            <w:pPr>
              <w:rPr>
                <w:rFonts w:hint="eastAsia" w:ascii="仿宋" w:hAnsi="仿宋" w:eastAsia="仿宋" w:cs="仿宋"/>
                <w:sz w:val="24"/>
                <w:szCs w:val="24"/>
              </w:rPr>
            </w:pPr>
          </w:p>
        </w:tc>
        <w:tc>
          <w:tcPr>
            <w:tcW w:w="1344" w:type="dxa"/>
            <w:vAlign w:val="top"/>
          </w:tcPr>
          <w:p w14:paraId="4F931E78">
            <w:pPr>
              <w:rPr>
                <w:rFonts w:hint="eastAsia" w:ascii="仿宋" w:hAnsi="仿宋" w:eastAsia="仿宋" w:cs="仿宋"/>
                <w:sz w:val="24"/>
                <w:szCs w:val="24"/>
              </w:rPr>
            </w:pPr>
          </w:p>
        </w:tc>
        <w:tc>
          <w:tcPr>
            <w:tcW w:w="856" w:type="dxa"/>
            <w:vAlign w:val="top"/>
          </w:tcPr>
          <w:p w14:paraId="2B8950CD">
            <w:pPr>
              <w:rPr>
                <w:rFonts w:hint="eastAsia" w:ascii="仿宋" w:hAnsi="仿宋" w:eastAsia="仿宋" w:cs="仿宋"/>
                <w:sz w:val="24"/>
                <w:szCs w:val="24"/>
              </w:rPr>
            </w:pPr>
          </w:p>
        </w:tc>
      </w:tr>
    </w:tbl>
    <w:p w14:paraId="4927B1C4">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hint="eastAsia" w:ascii="仿宋" w:hAnsi="仿宋" w:eastAsia="仿宋" w:cs="仿宋"/>
          <w:spacing w:val="0"/>
          <w:sz w:val="24"/>
          <w:szCs w:val="24"/>
        </w:rPr>
      </w:pPr>
    </w:p>
    <w:p w14:paraId="4A9D5C82">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说明：指付款条件、交货 (完工)</w:t>
      </w:r>
      <w:r>
        <w:rPr>
          <w:rFonts w:hint="eastAsia" w:ascii="仿宋" w:hAnsi="仿宋" w:eastAsia="仿宋" w:cs="仿宋"/>
          <w:spacing w:val="0"/>
          <w:sz w:val="24"/>
          <w:szCs w:val="24"/>
          <w:lang w:val="en-US" w:eastAsia="zh-CN"/>
        </w:rPr>
        <w:t>(服务）</w:t>
      </w:r>
      <w:r>
        <w:rPr>
          <w:rFonts w:hint="eastAsia" w:ascii="仿宋" w:hAnsi="仿宋" w:eastAsia="仿宋" w:cs="仿宋"/>
          <w:spacing w:val="0"/>
          <w:sz w:val="24"/>
          <w:szCs w:val="24"/>
        </w:rPr>
        <w:t xml:space="preserve"> 期</w:t>
      </w:r>
      <w:r>
        <w:rPr>
          <w:rFonts w:hint="eastAsia" w:ascii="仿宋" w:hAnsi="仿宋" w:eastAsia="仿宋" w:cs="仿宋"/>
          <w:b w:val="0"/>
          <w:bCs w:val="0"/>
          <w:snapToGrid w:val="0"/>
          <w:color w:val="000000"/>
          <w:spacing w:val="0"/>
          <w:kern w:val="0"/>
          <w:sz w:val="24"/>
          <w:szCs w:val="24"/>
          <w:highlight w:val="none"/>
          <w:u w:val="none"/>
          <w:lang w:val="en-US" w:eastAsia="zh-CN" w:bidi="ar-SA"/>
        </w:rPr>
        <w:t>及付款方式</w:t>
      </w:r>
      <w:r>
        <w:rPr>
          <w:rFonts w:hint="eastAsia" w:ascii="仿宋" w:hAnsi="仿宋" w:eastAsia="仿宋" w:cs="仿宋"/>
          <w:spacing w:val="0"/>
          <w:sz w:val="24"/>
          <w:szCs w:val="24"/>
        </w:rPr>
        <w:t>等商务要求，不提供此表将视为没有实质性响应招标文件</w:t>
      </w:r>
      <w:r>
        <w:rPr>
          <w:rFonts w:hint="eastAsia" w:ascii="仿宋" w:hAnsi="仿宋" w:eastAsia="仿宋" w:cs="仿宋"/>
          <w:spacing w:val="0"/>
          <w:sz w:val="24"/>
          <w:szCs w:val="24"/>
          <w:lang w:eastAsia="zh-CN"/>
        </w:rPr>
        <w:t>；</w:t>
      </w:r>
      <w:r>
        <w:rPr>
          <w:rFonts w:hint="eastAsia" w:ascii="仿宋" w:hAnsi="仿宋" w:eastAsia="仿宋" w:cs="仿宋"/>
          <w:spacing w:val="0"/>
          <w:sz w:val="24"/>
          <w:szCs w:val="24"/>
        </w:rPr>
        <w:t>表格内容全空视为商务条款完全响应招标文件要求；</w:t>
      </w:r>
    </w:p>
    <w:p w14:paraId="360A918C">
      <w:pPr>
        <w:spacing w:line="241" w:lineRule="auto"/>
        <w:rPr>
          <w:rFonts w:hint="eastAsia" w:ascii="仿宋" w:hAnsi="仿宋" w:eastAsia="仿宋" w:cs="仿宋"/>
          <w:sz w:val="24"/>
          <w:szCs w:val="24"/>
        </w:rPr>
      </w:pPr>
    </w:p>
    <w:p w14:paraId="36F982E0">
      <w:pPr>
        <w:spacing w:line="241" w:lineRule="auto"/>
        <w:rPr>
          <w:rFonts w:hint="eastAsia" w:ascii="仿宋" w:hAnsi="仿宋" w:eastAsia="仿宋" w:cs="仿宋"/>
          <w:sz w:val="24"/>
          <w:szCs w:val="24"/>
        </w:rPr>
      </w:pPr>
    </w:p>
    <w:p w14:paraId="28B6CB28">
      <w:pPr>
        <w:spacing w:line="242" w:lineRule="auto"/>
        <w:rPr>
          <w:rFonts w:hint="eastAsia" w:ascii="仿宋" w:hAnsi="仿宋" w:eastAsia="仿宋" w:cs="仿宋"/>
          <w:sz w:val="24"/>
          <w:szCs w:val="24"/>
        </w:rPr>
      </w:pPr>
    </w:p>
    <w:p w14:paraId="26DE7CE1">
      <w:pPr>
        <w:spacing w:before="65" w:line="523" w:lineRule="auto"/>
        <w:rPr>
          <w:rFonts w:hint="eastAsia" w:ascii="仿宋" w:hAnsi="仿宋" w:eastAsia="仿宋" w:cs="仿宋"/>
          <w:sz w:val="24"/>
          <w:szCs w:val="24"/>
        </w:rPr>
      </w:pPr>
      <w:r>
        <w:rPr>
          <w:rFonts w:hint="eastAsia" w:ascii="仿宋" w:hAnsi="仿宋" w:eastAsia="仿宋" w:cs="仿宋"/>
          <w:spacing w:val="12"/>
          <w:sz w:val="24"/>
          <w:szCs w:val="24"/>
        </w:rPr>
        <w:t>供</w:t>
      </w:r>
      <w:r>
        <w:rPr>
          <w:rFonts w:hint="eastAsia" w:ascii="仿宋" w:hAnsi="仿宋" w:eastAsia="仿宋" w:cs="仿宋"/>
          <w:spacing w:val="7"/>
          <w:sz w:val="24"/>
          <w:szCs w:val="24"/>
        </w:rPr>
        <w:t>应商名称 (加盖公章) ：</w:t>
      </w:r>
      <w:r>
        <w:rPr>
          <w:rFonts w:hint="eastAsia" w:ascii="仿宋" w:hAnsi="仿宋" w:eastAsia="仿宋" w:cs="仿宋"/>
          <w:sz w:val="24"/>
          <w:szCs w:val="24"/>
          <w:u w:val="single" w:color="auto"/>
        </w:rPr>
        <w:t xml:space="preserve">                                                </w:t>
      </w:r>
    </w:p>
    <w:p w14:paraId="7375627B">
      <w:pPr>
        <w:spacing w:before="1" w:line="226" w:lineRule="auto"/>
        <w:ind w:left="8"/>
        <w:rPr>
          <w:rFonts w:hint="eastAsia" w:ascii="仿宋" w:hAnsi="仿宋" w:eastAsia="仿宋" w:cs="仿宋"/>
          <w:sz w:val="24"/>
          <w:szCs w:val="24"/>
        </w:rPr>
      </w:pPr>
      <w:r>
        <w:rPr>
          <w:rFonts w:hint="eastAsia" w:ascii="仿宋" w:hAnsi="仿宋" w:eastAsia="仿宋" w:cs="仿宋"/>
          <w:spacing w:val="16"/>
          <w:sz w:val="24"/>
          <w:szCs w:val="24"/>
        </w:rPr>
        <w:t>法</w:t>
      </w:r>
      <w:r>
        <w:rPr>
          <w:rFonts w:hint="eastAsia" w:ascii="仿宋" w:hAnsi="仿宋" w:eastAsia="仿宋" w:cs="仿宋"/>
          <w:spacing w:val="9"/>
          <w:sz w:val="24"/>
          <w:szCs w:val="24"/>
        </w:rPr>
        <w:t>定</w:t>
      </w:r>
      <w:r>
        <w:rPr>
          <w:rFonts w:hint="eastAsia" w:ascii="仿宋" w:hAnsi="仿宋" w:eastAsia="仿宋" w:cs="仿宋"/>
          <w:spacing w:val="8"/>
          <w:sz w:val="24"/>
          <w:szCs w:val="24"/>
        </w:rPr>
        <w:t>代表人或其委托代理人(签字或盖章)：</w:t>
      </w:r>
      <w:r>
        <w:rPr>
          <w:rFonts w:hint="eastAsia" w:ascii="仿宋" w:hAnsi="仿宋" w:eastAsia="仿宋" w:cs="仿宋"/>
          <w:sz w:val="24"/>
          <w:szCs w:val="24"/>
          <w:u w:val="single" w:color="auto"/>
        </w:rPr>
        <w:t xml:space="preserve">     </w:t>
      </w:r>
      <w:r>
        <w:rPr>
          <w:rFonts w:hint="eastAsia" w:ascii="仿宋" w:hAnsi="仿宋" w:eastAsia="仿宋" w:cs="仿宋"/>
          <w:sz w:val="24"/>
          <w:szCs w:val="24"/>
          <w:u w:val="single" w:color="auto"/>
          <w:lang w:val="en-US" w:eastAsia="zh-CN"/>
        </w:rPr>
        <w:t xml:space="preserve">         </w:t>
      </w:r>
      <w:r>
        <w:rPr>
          <w:rFonts w:hint="eastAsia" w:ascii="仿宋" w:hAnsi="仿宋" w:eastAsia="仿宋" w:cs="仿宋"/>
          <w:sz w:val="24"/>
          <w:szCs w:val="24"/>
          <w:u w:val="single" w:color="auto"/>
        </w:rPr>
        <w:t xml:space="preserve">                </w:t>
      </w:r>
    </w:p>
    <w:p w14:paraId="69B4C61B">
      <w:pPr>
        <w:spacing w:before="1" w:line="226" w:lineRule="auto"/>
        <w:ind w:left="8"/>
        <w:rPr>
          <w:rFonts w:hint="eastAsia" w:ascii="仿宋" w:hAnsi="仿宋" w:eastAsia="仿宋" w:cs="仿宋"/>
          <w:spacing w:val="8"/>
          <w:sz w:val="24"/>
          <w:szCs w:val="24"/>
          <w:lang w:val="en-US" w:eastAsia="zh-CN"/>
        </w:rPr>
      </w:pPr>
    </w:p>
    <w:p w14:paraId="7A9E4C51">
      <w:pPr>
        <w:spacing w:before="1" w:line="226" w:lineRule="auto"/>
        <w:ind w:left="8"/>
        <w:rPr>
          <w:rFonts w:hint="eastAsia" w:ascii="仿宋" w:hAnsi="仿宋" w:eastAsia="仿宋" w:cs="仿宋"/>
          <w:spacing w:val="8"/>
          <w:sz w:val="24"/>
          <w:szCs w:val="24"/>
          <w:lang w:val="en-US" w:eastAsia="zh-CN"/>
        </w:rPr>
      </w:pPr>
    </w:p>
    <w:p w14:paraId="7ED826C8">
      <w:pPr>
        <w:spacing w:before="1" w:line="226" w:lineRule="auto"/>
        <w:ind w:left="8"/>
        <w:rPr>
          <w:rFonts w:hint="default" w:ascii="仿宋" w:hAnsi="仿宋" w:eastAsia="仿宋" w:cs="仿宋"/>
          <w:spacing w:val="8"/>
          <w:sz w:val="24"/>
          <w:szCs w:val="24"/>
          <w:lang w:val="en-US" w:eastAsia="zh-CN"/>
        </w:rPr>
      </w:pPr>
      <w:r>
        <w:rPr>
          <w:rFonts w:hint="eastAsia" w:ascii="仿宋" w:hAnsi="仿宋" w:eastAsia="仿宋" w:cs="仿宋"/>
          <w:spacing w:val="8"/>
          <w:sz w:val="24"/>
          <w:szCs w:val="24"/>
          <w:lang w:val="en-US" w:eastAsia="zh-CN"/>
        </w:rPr>
        <w:t>日 期:      年      月         日</w:t>
      </w:r>
    </w:p>
    <w:p w14:paraId="1E598E2E">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448666CE">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3D31727E">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206E0282">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61AA5A0D">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5A8C2E46">
      <w:pPr>
        <w:spacing w:line="248" w:lineRule="auto"/>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九、技术方案</w:t>
      </w:r>
    </w:p>
    <w:p w14:paraId="39A2B5D8">
      <w:pPr>
        <w:spacing w:before="78" w:line="222" w:lineRule="auto"/>
        <w:outlineLvl w:val="9"/>
        <w:rPr>
          <w:rFonts w:hint="default" w:ascii="仿宋" w:hAnsi="仿宋" w:eastAsia="仿宋" w:cs="仿宋"/>
          <w:sz w:val="24"/>
          <w:szCs w:val="24"/>
          <w:lang w:val="en-US" w:eastAsia="zh-CN"/>
          <w14:textOutline w14:w="4358" w14:cap="sq" w14:cmpd="sng">
            <w14:solidFill>
              <w14:srgbClr w14:val="000000"/>
            </w14:solidFill>
            <w14:prstDash w14:val="solid"/>
            <w14:bevel/>
          </w14:textOutline>
        </w:rPr>
      </w:pPr>
    </w:p>
    <w:p w14:paraId="3E5F99CC">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6CF35E3D">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3AAE0F4F">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3A1E92D7">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3D1FDBC6">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54E51218">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3852CDF8">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25BA0315">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3880CCF3">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0013BBC6">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03C7B4E0">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49D5756A">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7F525AB9">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5B8E9043">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41080CA2">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063EF236">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128E8FEF">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75723CDA">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17395E28">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406EBA53">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4DA7A5F0">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4738FC8C">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5F62CF00">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0DEE35BC">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01309B43">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200AABA3">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3CDC8F99">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78A883B7">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10E20895">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5D36B785">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2F8BAD44">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03EA85B5">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718782A7">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3377FB88">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759D2FC9">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210FD9D2">
      <w:pPr>
        <w:spacing w:line="268" w:lineRule="auto"/>
        <w:rPr>
          <w:rFonts w:ascii="Arial"/>
          <w:sz w:val="21"/>
        </w:rPr>
      </w:pPr>
    </w:p>
    <w:p w14:paraId="4463448C">
      <w:pPr>
        <w:spacing w:before="78" w:line="222" w:lineRule="auto"/>
        <w:ind w:left="40"/>
        <w:outlineLvl w:val="0"/>
        <w:rPr>
          <w:rFonts w:ascii="仿宋" w:hAnsi="仿宋" w:eastAsia="仿宋" w:cs="仿宋"/>
          <w:sz w:val="24"/>
          <w:szCs w:val="24"/>
        </w:rPr>
      </w:pPr>
      <w:bookmarkStart w:id="18" w:name="_Toc24562"/>
      <w:bookmarkStart w:id="19" w:name="_Toc28767"/>
      <w:r>
        <w:rPr>
          <w:rFonts w:ascii="仿宋" w:hAnsi="仿宋" w:eastAsia="仿宋" w:cs="仿宋"/>
          <w:spacing w:val="11"/>
          <w:sz w:val="24"/>
          <w:szCs w:val="24"/>
          <w14:textOutline w14:w="4358" w14:cap="sq" w14:cmpd="sng">
            <w14:solidFill>
              <w14:srgbClr w14:val="000000"/>
            </w14:solidFill>
            <w14:prstDash w14:val="solid"/>
            <w14:bevel/>
          </w14:textOutline>
        </w:rPr>
        <w:t>附件</w:t>
      </w:r>
      <w:r>
        <w:rPr>
          <w:rFonts w:hint="eastAsia" w:ascii="仿宋" w:hAnsi="仿宋" w:eastAsia="仿宋" w:cs="仿宋"/>
          <w:spacing w:val="11"/>
          <w:sz w:val="24"/>
          <w:szCs w:val="24"/>
          <w:lang w:val="en-US" w:eastAsia="zh-CN"/>
          <w14:textOutline w14:w="4358" w14:cap="sq" w14:cmpd="sng">
            <w14:solidFill>
              <w14:srgbClr w14:val="000000"/>
            </w14:solidFill>
            <w14:prstDash w14:val="solid"/>
            <w14:bevel/>
          </w14:textOutline>
        </w:rPr>
        <w:t xml:space="preserve"> 1</w:t>
      </w:r>
      <w:r>
        <w:rPr>
          <w:rFonts w:ascii="仿宋" w:hAnsi="仿宋" w:eastAsia="仿宋" w:cs="仿宋"/>
          <w:spacing w:val="48"/>
          <w:sz w:val="24"/>
          <w:szCs w:val="24"/>
        </w:rPr>
        <w:t xml:space="preserve"> </w:t>
      </w:r>
      <w:r>
        <w:rPr>
          <w:rFonts w:ascii="仿宋" w:hAnsi="仿宋" w:eastAsia="仿宋" w:cs="仿宋"/>
          <w:spacing w:val="11"/>
          <w:sz w:val="24"/>
          <w:szCs w:val="24"/>
          <w14:textOutline w14:w="4358" w14:cap="sq" w14:cmpd="sng">
            <w14:solidFill>
              <w14:srgbClr w14:val="000000"/>
            </w14:solidFill>
            <w14:prstDash w14:val="solid"/>
            <w14:bevel/>
          </w14:textOutline>
        </w:rPr>
        <w:t>供应商声明函（统一格式）</w:t>
      </w:r>
      <w:bookmarkEnd w:id="18"/>
      <w:bookmarkEnd w:id="19"/>
    </w:p>
    <w:p w14:paraId="121D1131">
      <w:pPr>
        <w:spacing w:line="468" w:lineRule="auto"/>
        <w:rPr>
          <w:rFonts w:ascii="Arial"/>
          <w:sz w:val="21"/>
        </w:rPr>
      </w:pPr>
    </w:p>
    <w:p w14:paraId="219D9124">
      <w:pPr>
        <w:spacing w:before="78" w:line="222" w:lineRule="auto"/>
        <w:ind w:left="32"/>
        <w:jc w:val="both"/>
        <w:rPr>
          <w:rFonts w:ascii="仿宋" w:hAnsi="仿宋" w:eastAsia="仿宋" w:cs="仿宋"/>
          <w:sz w:val="24"/>
          <w:szCs w:val="24"/>
        </w:rPr>
      </w:pPr>
      <w:r>
        <w:rPr>
          <w:rFonts w:ascii="仿宋" w:hAnsi="仿宋" w:eastAsia="仿宋" w:cs="仿宋"/>
          <w:spacing w:val="-2"/>
          <w:sz w:val="24"/>
          <w:szCs w:val="24"/>
        </w:rPr>
        <w:t>致：采购人/采购代理机构</w:t>
      </w:r>
    </w:p>
    <w:p w14:paraId="0A535F43">
      <w:pPr>
        <w:spacing w:line="255" w:lineRule="auto"/>
        <w:jc w:val="both"/>
        <w:rPr>
          <w:rFonts w:ascii="Arial"/>
          <w:sz w:val="21"/>
        </w:rPr>
      </w:pPr>
    </w:p>
    <w:p w14:paraId="355854BC">
      <w:pPr>
        <w:spacing w:line="256" w:lineRule="auto"/>
        <w:jc w:val="both"/>
        <w:rPr>
          <w:rFonts w:ascii="Arial"/>
          <w:sz w:val="21"/>
        </w:rPr>
      </w:pPr>
    </w:p>
    <w:p w14:paraId="2226A53E">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ascii="仿宋" w:hAnsi="仿宋" w:eastAsia="仿宋" w:cs="仿宋"/>
          <w:spacing w:val="0"/>
          <w:sz w:val="24"/>
          <w:szCs w:val="24"/>
        </w:rPr>
      </w:pPr>
      <w:r>
        <w:rPr>
          <w:rFonts w:ascii="仿宋" w:hAnsi="仿宋" w:eastAsia="仿宋" w:cs="仿宋"/>
          <w:spacing w:val="0"/>
          <w:sz w:val="24"/>
          <w:szCs w:val="24"/>
        </w:rPr>
        <w:t>在参与本次</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采购活动中，我单位</w:t>
      </w:r>
      <w:r>
        <w:rPr>
          <w:rFonts w:ascii="仿宋" w:hAnsi="仿宋" w:eastAsia="仿宋" w:cs="仿宋"/>
          <w:spacing w:val="0"/>
          <w:sz w:val="24"/>
          <w:szCs w:val="24"/>
          <w14:textOutline w14:w="4358" w14:cap="sq" w14:cmpd="sng">
            <w14:solidFill>
              <w14:srgbClr w14:val="000000"/>
            </w14:solidFill>
            <w14:prstDash w14:val="solid"/>
            <w14:bevel/>
          </w14:textOutline>
        </w:rPr>
        <w:t>郑重承诺</w:t>
      </w:r>
      <w:r>
        <w:rPr>
          <w:rFonts w:ascii="仿宋" w:hAnsi="仿宋" w:eastAsia="仿宋" w:cs="仿宋"/>
          <w:spacing w:val="0"/>
          <w:sz w:val="24"/>
          <w:szCs w:val="24"/>
        </w:rPr>
        <w:t>：</w:t>
      </w:r>
    </w:p>
    <w:p w14:paraId="365E8D0D">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仿宋" w:hAnsi="仿宋" w:eastAsia="仿宋" w:cs="仿宋"/>
          <w:spacing w:val="0"/>
          <w:sz w:val="24"/>
          <w:szCs w:val="24"/>
        </w:rPr>
      </w:pPr>
      <w:r>
        <w:rPr>
          <w:rFonts w:ascii="仿宋" w:hAnsi="仿宋" w:eastAsia="仿宋" w:cs="仿宋"/>
          <w:spacing w:val="0"/>
          <w:sz w:val="24"/>
          <w:szCs w:val="24"/>
        </w:rPr>
        <w:t>1、我单位参与采购活动前三年内在经营活动中没有因违法经营受到刑事处罚或者责令停产停业、吊销许可证或者执照、较大数额罚款等行政处罚（如果因违法经营被禁止在一定期限内参加政府采购活动，期限已经届满）。</w:t>
      </w:r>
    </w:p>
    <w:p w14:paraId="29EB95FF">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仿宋" w:hAnsi="仿宋" w:eastAsia="仿宋" w:cs="仿宋"/>
          <w:spacing w:val="0"/>
          <w:sz w:val="24"/>
          <w:szCs w:val="24"/>
        </w:rPr>
      </w:pPr>
      <w:r>
        <w:rPr>
          <w:rFonts w:ascii="仿宋" w:hAnsi="仿宋" w:eastAsia="仿宋" w:cs="仿宋"/>
          <w:spacing w:val="0"/>
          <w:sz w:val="24"/>
          <w:szCs w:val="24"/>
        </w:rPr>
        <w:t>2、我单位具有履行合同所必需的专业技术能力，并在规定工作时间内有能力调配较强工作力量，按时保质完成相关工作任务。</w:t>
      </w:r>
    </w:p>
    <w:p w14:paraId="6827E51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仿宋" w:hAnsi="仿宋" w:eastAsia="仿宋" w:cs="仿宋"/>
          <w:spacing w:val="0"/>
          <w:sz w:val="24"/>
          <w:szCs w:val="24"/>
        </w:rPr>
      </w:pPr>
      <w:r>
        <w:rPr>
          <w:rFonts w:ascii="仿宋" w:hAnsi="仿宋" w:eastAsia="仿宋" w:cs="仿宋"/>
          <w:spacing w:val="0"/>
          <w:sz w:val="24"/>
          <w:szCs w:val="24"/>
        </w:rPr>
        <w:t>3、我单位不存在单位负责人为同一人同时参加本</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采购活动的情况。</w:t>
      </w:r>
    </w:p>
    <w:p w14:paraId="75BEA6B4">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仿宋" w:hAnsi="仿宋" w:eastAsia="仿宋" w:cs="仿宋"/>
          <w:spacing w:val="0"/>
          <w:sz w:val="24"/>
          <w:szCs w:val="24"/>
        </w:rPr>
      </w:pPr>
      <w:r>
        <w:rPr>
          <w:rFonts w:ascii="仿宋" w:hAnsi="仿宋" w:eastAsia="仿宋" w:cs="仿宋"/>
          <w:spacing w:val="0"/>
          <w:sz w:val="24"/>
          <w:szCs w:val="24"/>
        </w:rPr>
        <w:t>4、我单位不存在直接控股、管理关系的不同供应商同时参与本</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采购活动的情况。</w:t>
      </w:r>
    </w:p>
    <w:p w14:paraId="7ADC5EB6">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仿宋" w:hAnsi="仿宋" w:eastAsia="仿宋" w:cs="仿宋"/>
          <w:spacing w:val="0"/>
          <w:sz w:val="24"/>
          <w:szCs w:val="24"/>
        </w:rPr>
      </w:pPr>
      <w:r>
        <w:rPr>
          <w:rFonts w:ascii="仿宋" w:hAnsi="仿宋" w:eastAsia="仿宋" w:cs="仿宋"/>
          <w:spacing w:val="0"/>
          <w:sz w:val="24"/>
          <w:szCs w:val="24"/>
        </w:rPr>
        <w:t>5、我单位不存在为采购</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提供整体设计、规范编制或者</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管理、监理、等服务后，再参加该采购</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的其他采购活动的情形。</w:t>
      </w:r>
    </w:p>
    <w:p w14:paraId="4ECCF5C9">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仿宋" w:hAnsi="仿宋" w:eastAsia="仿宋" w:cs="仿宋"/>
          <w:spacing w:val="0"/>
          <w:sz w:val="24"/>
          <w:szCs w:val="24"/>
        </w:rPr>
      </w:pPr>
      <w:r>
        <w:rPr>
          <w:rFonts w:hint="eastAsia" w:ascii="仿宋" w:hAnsi="仿宋" w:eastAsia="仿宋" w:cs="仿宋"/>
          <w:spacing w:val="0"/>
          <w:sz w:val="24"/>
          <w:szCs w:val="24"/>
          <w:lang w:val="en-US" w:eastAsia="zh-CN"/>
        </w:rPr>
        <w:t>6</w:t>
      </w:r>
      <w:r>
        <w:rPr>
          <w:rFonts w:ascii="仿宋" w:hAnsi="仿宋" w:eastAsia="仿宋" w:cs="仿宋"/>
          <w:spacing w:val="0"/>
          <w:sz w:val="24"/>
          <w:szCs w:val="24"/>
        </w:rPr>
        <w:t>、我单位在投标过程中，不存在向采购人提供、给予任何有价值的物品，试图影响其正常决策的行为。</w:t>
      </w:r>
    </w:p>
    <w:p w14:paraId="60374C4D">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仿宋" w:hAnsi="仿宋" w:eastAsia="仿宋" w:cs="仿宋"/>
          <w:spacing w:val="0"/>
          <w:sz w:val="24"/>
          <w:szCs w:val="24"/>
        </w:rPr>
      </w:pPr>
      <w:r>
        <w:rPr>
          <w:rFonts w:ascii="仿宋" w:hAnsi="仿宋" w:eastAsia="仿宋" w:cs="仿宋"/>
          <w:spacing w:val="0"/>
          <w:sz w:val="24"/>
          <w:szCs w:val="24"/>
        </w:rPr>
        <w:t>7、我单位严格遵守国家及行业相关用工标准，做到合理合法用工。</w:t>
      </w:r>
    </w:p>
    <w:p w14:paraId="2A7E00E3">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仿宋" w:hAnsi="仿宋" w:eastAsia="仿宋" w:cs="仿宋"/>
          <w:spacing w:val="0"/>
          <w:sz w:val="24"/>
          <w:szCs w:val="24"/>
        </w:rPr>
      </w:pPr>
      <w:r>
        <w:rPr>
          <w:rFonts w:ascii="仿宋" w:hAnsi="仿宋" w:eastAsia="仿宋" w:cs="仿宋"/>
          <w:spacing w:val="0"/>
          <w:sz w:val="24"/>
          <w:szCs w:val="24"/>
        </w:rPr>
        <w:t>8、本</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所有岗位涉及工作人员在提供服务过程中，经采购人评价不具备工作能力的，我单位将无条件调换。若采购人、采购代理机构在本</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采购过程中发现我单位存在违反上述承诺的事项，我单位将自动失去在本</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的成交资格</w:t>
      </w:r>
      <w:r>
        <w:rPr>
          <w:rFonts w:hint="eastAsia" w:ascii="仿宋" w:hAnsi="仿宋" w:eastAsia="仿宋" w:cs="仿宋"/>
          <w:spacing w:val="0"/>
          <w:sz w:val="24"/>
          <w:szCs w:val="24"/>
          <w:lang w:eastAsia="zh-CN"/>
        </w:rPr>
        <w:t>，</w:t>
      </w:r>
      <w:r>
        <w:rPr>
          <w:rFonts w:ascii="仿宋" w:hAnsi="仿宋" w:eastAsia="仿宋" w:cs="仿宋"/>
          <w:spacing w:val="0"/>
          <w:sz w:val="24"/>
          <w:szCs w:val="24"/>
        </w:rPr>
        <w:t>并承担因此引起的一切后果及虚假投标责任。</w:t>
      </w:r>
    </w:p>
    <w:p w14:paraId="633FA84B">
      <w:pPr>
        <w:spacing w:line="255" w:lineRule="auto"/>
        <w:jc w:val="both"/>
        <w:rPr>
          <w:rFonts w:ascii="Arial"/>
          <w:sz w:val="21"/>
        </w:rPr>
      </w:pPr>
    </w:p>
    <w:p w14:paraId="0C11BED4">
      <w:pPr>
        <w:spacing w:line="255" w:lineRule="auto"/>
        <w:jc w:val="both"/>
        <w:rPr>
          <w:rFonts w:ascii="Arial"/>
          <w:sz w:val="21"/>
        </w:rPr>
      </w:pPr>
    </w:p>
    <w:p w14:paraId="7C57D3AC">
      <w:pPr>
        <w:spacing w:before="79" w:line="221" w:lineRule="auto"/>
        <w:ind w:left="30"/>
        <w:jc w:val="both"/>
        <w:rPr>
          <w:rFonts w:ascii="仿宋" w:hAnsi="仿宋" w:eastAsia="仿宋" w:cs="仿宋"/>
          <w:sz w:val="24"/>
          <w:szCs w:val="24"/>
        </w:rPr>
      </w:pPr>
      <w:r>
        <w:rPr>
          <w:rFonts w:ascii="仿宋" w:hAnsi="仿宋" w:eastAsia="仿宋" w:cs="仿宋"/>
          <w:spacing w:val="2"/>
          <w:sz w:val="24"/>
          <w:szCs w:val="24"/>
        </w:rPr>
        <w:t>供应商名称</w:t>
      </w:r>
      <w:r>
        <w:rPr>
          <w:rFonts w:ascii="仿宋" w:hAnsi="仿宋" w:eastAsia="仿宋" w:cs="仿宋"/>
          <w:spacing w:val="-17"/>
          <w:sz w:val="24"/>
          <w:szCs w:val="24"/>
        </w:rPr>
        <w:t>：</w:t>
      </w:r>
      <w:r>
        <w:rPr>
          <w:rFonts w:ascii="仿宋" w:hAnsi="仿宋" w:eastAsia="仿宋" w:cs="仿宋"/>
          <w:spacing w:val="7"/>
          <w:sz w:val="24"/>
          <w:szCs w:val="24"/>
          <w:u w:val="single" w:color="auto"/>
        </w:rPr>
        <w:t xml:space="preserve">               </w:t>
      </w:r>
      <w:r>
        <w:rPr>
          <w:rFonts w:hint="eastAsia" w:ascii="仿宋" w:hAnsi="仿宋" w:eastAsia="仿宋" w:cs="仿宋"/>
          <w:spacing w:val="7"/>
          <w:sz w:val="24"/>
          <w:szCs w:val="24"/>
          <w:u w:val="single" w:color="auto"/>
          <w:lang w:val="en-US" w:eastAsia="zh-CN"/>
        </w:rPr>
        <w:t xml:space="preserve">     </w:t>
      </w:r>
      <w:r>
        <w:rPr>
          <w:rFonts w:ascii="仿宋" w:hAnsi="仿宋" w:eastAsia="仿宋" w:cs="仿宋"/>
          <w:spacing w:val="7"/>
          <w:sz w:val="24"/>
          <w:szCs w:val="24"/>
          <w:u w:val="single" w:color="auto"/>
        </w:rPr>
        <w:t xml:space="preserve">  </w:t>
      </w:r>
      <w:r>
        <w:rPr>
          <w:rFonts w:ascii="仿宋" w:hAnsi="仿宋" w:eastAsia="仿宋" w:cs="仿宋"/>
          <w:spacing w:val="-17"/>
          <w:sz w:val="24"/>
          <w:szCs w:val="24"/>
          <w:u w:val="single" w:color="auto"/>
        </w:rPr>
        <w:t>（</w:t>
      </w:r>
      <w:r>
        <w:rPr>
          <w:rFonts w:ascii="仿宋" w:hAnsi="仿宋" w:eastAsia="仿宋" w:cs="仿宋"/>
          <w:spacing w:val="2"/>
          <w:sz w:val="24"/>
          <w:szCs w:val="24"/>
          <w:u w:val="single" w:color="auto"/>
        </w:rPr>
        <w:t>盖章）</w:t>
      </w:r>
    </w:p>
    <w:p w14:paraId="44293BE1">
      <w:pPr>
        <w:spacing w:before="154" w:line="338" w:lineRule="auto"/>
        <w:ind w:left="30"/>
        <w:jc w:val="both"/>
        <w:rPr>
          <w:rFonts w:ascii="仿宋" w:hAnsi="仿宋" w:eastAsia="仿宋" w:cs="仿宋"/>
          <w:sz w:val="24"/>
          <w:szCs w:val="24"/>
        </w:rPr>
      </w:pPr>
      <w:r>
        <w:rPr>
          <w:rFonts w:ascii="仿宋" w:hAnsi="仿宋" w:eastAsia="仿宋" w:cs="仿宋"/>
          <w:spacing w:val="-7"/>
          <w:sz w:val="24"/>
          <w:szCs w:val="24"/>
        </w:rPr>
        <w:t>供应商授权代表</w:t>
      </w:r>
      <w:r>
        <w:rPr>
          <w:rFonts w:ascii="仿宋" w:hAnsi="仿宋" w:eastAsia="仿宋" w:cs="仿宋"/>
          <w:spacing w:val="36"/>
          <w:sz w:val="24"/>
          <w:szCs w:val="24"/>
        </w:rPr>
        <w:t xml:space="preserve"> </w:t>
      </w:r>
      <w:r>
        <w:rPr>
          <w:rFonts w:ascii="仿宋" w:hAnsi="仿宋" w:eastAsia="仿宋" w:cs="仿宋"/>
          <w:spacing w:val="-7"/>
          <w:sz w:val="24"/>
          <w:szCs w:val="24"/>
        </w:rPr>
        <w:t>：</w:t>
      </w:r>
      <w:r>
        <w:rPr>
          <w:rFonts w:ascii="仿宋" w:hAnsi="仿宋" w:eastAsia="仿宋" w:cs="仿宋"/>
          <w:spacing w:val="3"/>
          <w:sz w:val="24"/>
          <w:szCs w:val="24"/>
          <w:u w:val="single" w:color="auto"/>
        </w:rPr>
        <w:t xml:space="preserve">              </w:t>
      </w:r>
      <w:r>
        <w:rPr>
          <w:rFonts w:ascii="仿宋" w:hAnsi="仿宋" w:eastAsia="仿宋" w:cs="仿宋"/>
          <w:spacing w:val="-7"/>
          <w:sz w:val="24"/>
          <w:szCs w:val="24"/>
          <w:u w:val="single" w:color="auto"/>
        </w:rPr>
        <w:t>(签字或盖章)</w:t>
      </w:r>
    </w:p>
    <w:p w14:paraId="655BFE0A">
      <w:pPr>
        <w:spacing w:line="223" w:lineRule="auto"/>
        <w:jc w:val="both"/>
        <w:rPr>
          <w:rFonts w:ascii="仿宋" w:hAnsi="仿宋" w:eastAsia="仿宋" w:cs="仿宋"/>
          <w:sz w:val="24"/>
          <w:szCs w:val="24"/>
        </w:rPr>
      </w:pPr>
      <w:r>
        <w:rPr>
          <w:rFonts w:ascii="仿宋" w:hAnsi="仿宋" w:eastAsia="仿宋" w:cs="仿宋"/>
          <w:spacing w:val="-23"/>
          <w:sz w:val="24"/>
          <w:szCs w:val="24"/>
        </w:rPr>
        <w:t>日</w:t>
      </w:r>
      <w:r>
        <w:rPr>
          <w:rFonts w:hint="eastAsia" w:ascii="仿宋" w:hAnsi="仿宋" w:eastAsia="仿宋" w:cs="仿宋"/>
          <w:spacing w:val="-23"/>
          <w:sz w:val="24"/>
          <w:szCs w:val="24"/>
          <w:lang w:val="en-US" w:eastAsia="zh-CN"/>
        </w:rPr>
        <w:t xml:space="preserve">  </w:t>
      </w:r>
      <w:r>
        <w:rPr>
          <w:rFonts w:ascii="仿宋" w:hAnsi="仿宋" w:eastAsia="仿宋" w:cs="仿宋"/>
          <w:spacing w:val="-23"/>
          <w:sz w:val="24"/>
          <w:szCs w:val="24"/>
        </w:rPr>
        <w:t>期：</w:t>
      </w:r>
    </w:p>
    <w:p w14:paraId="327B4DB8">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ascii="仿宋" w:hAnsi="仿宋" w:eastAsia="仿宋" w:cs="仿宋"/>
          <w:spacing w:val="0"/>
          <w:position w:val="0"/>
          <w:sz w:val="24"/>
          <w:szCs w:val="24"/>
        </w:rPr>
      </w:pPr>
    </w:p>
    <w:p w14:paraId="1BEDA0BC">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ascii="仿宋" w:hAnsi="仿宋" w:eastAsia="仿宋" w:cs="仿宋"/>
          <w:spacing w:val="0"/>
          <w:position w:val="0"/>
          <w:sz w:val="24"/>
          <w:szCs w:val="24"/>
        </w:rPr>
      </w:pPr>
    </w:p>
    <w:p w14:paraId="3B49A823">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（注：供应商实际情况如与上述承诺内容不符的，请如实说明，不得虚假承诺</w:t>
      </w:r>
      <w:r>
        <w:rPr>
          <w:rFonts w:hint="eastAsia" w:ascii="仿宋" w:hAnsi="仿宋" w:eastAsia="仿宋" w:cs="仿宋"/>
          <w:spacing w:val="0"/>
          <w:position w:val="0"/>
          <w:sz w:val="24"/>
          <w:szCs w:val="24"/>
          <w:lang w:val="en-US" w:eastAsia="zh-CN"/>
        </w:rPr>
        <w:t>)</w:t>
      </w:r>
    </w:p>
    <w:p w14:paraId="5066BE0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说明： 自然人投标的无需盖章，需要签字。</w:t>
      </w:r>
    </w:p>
    <w:p w14:paraId="2111522F">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position w:val="0"/>
          <w:sz w:val="24"/>
          <w:szCs w:val="24"/>
        </w:rPr>
        <w:sectPr>
          <w:headerReference r:id="rId21" w:type="default"/>
          <w:footerReference r:id="rId22" w:type="default"/>
          <w:pgSz w:w="11906" w:h="16839"/>
          <w:pgMar w:top="1440" w:right="1800" w:bottom="1440" w:left="1800" w:header="0" w:footer="1007" w:gutter="0"/>
          <w:pgNumType w:fmt="decimal"/>
          <w:cols w:space="720" w:num="1"/>
        </w:sectPr>
      </w:pPr>
    </w:p>
    <w:p w14:paraId="463CED1F">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outlineLvl w:val="0"/>
        <w:rPr>
          <w:rFonts w:hint="default" w:ascii="仿宋" w:hAnsi="仿宋" w:eastAsia="仿宋" w:cs="仿宋"/>
          <w:spacing w:val="-1"/>
          <w:sz w:val="24"/>
          <w:szCs w:val="24"/>
          <w:lang w:val="en-US" w:eastAsia="zh-CN"/>
          <w14:textOutline w14:w="4358" w14:cap="sq" w14:cmpd="sng">
            <w14:solidFill>
              <w14:srgbClr w14:val="000000"/>
            </w14:solidFill>
            <w14:prstDash w14:val="solid"/>
            <w14:bevel/>
          </w14:textOutline>
        </w:rPr>
      </w:pPr>
      <w:r>
        <w:rPr>
          <w:rFonts w:hint="eastAsia" w:ascii="仿宋" w:hAnsi="仿宋" w:eastAsia="仿宋" w:cs="仿宋"/>
          <w:spacing w:val="-1"/>
          <w:sz w:val="24"/>
          <w:szCs w:val="24"/>
          <w:lang w:val="en-US" w:eastAsia="zh-CN"/>
          <w14:textOutline w14:w="4358" w14:cap="sq" w14:cmpd="sng">
            <w14:solidFill>
              <w14:srgbClr w14:val="000000"/>
            </w14:solidFill>
            <w14:prstDash w14:val="solid"/>
            <w14:bevel/>
          </w14:textOutline>
        </w:rPr>
        <w:t>附件 2 单位负责人为同一人或者存在控股、管理关系的不同单位，不得参加同一标段投标或者未划分标段的同一招标项目投标承诺函（格式自拟)</w:t>
      </w:r>
    </w:p>
    <w:p w14:paraId="06204F15">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bookmarkStart w:id="20" w:name="_Toc30896"/>
      <w:bookmarkStart w:id="21" w:name="_Toc15956"/>
    </w:p>
    <w:p w14:paraId="06754EF8">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0B07EBC9">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575A1E6D">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416A5A9C">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245CAE5C">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67CE9DDC">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32C3CCE0">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2EC714EA">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3646B988">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5F81E368">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53058372">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2ACBD9B5">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2CEAA77E">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6873F4CA">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6263ED64">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2C044916">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35C92AEB">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1D230E82">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2F561C34">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4D0824C5">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00A99FE0">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5AAEB951">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3500F5CD">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6C4BC3D2">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3518838E">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598F15F1">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10CAD8FF">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02896825">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37EE93CA">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14F9BAD5">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5BE59515">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174103B3">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39576D06">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36EF27E7">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58211F9B">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6C40CE06">
      <w:pPr>
        <w:spacing w:before="78" w:line="220" w:lineRule="auto"/>
        <w:ind w:left="40"/>
        <w:outlineLvl w:val="0"/>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附件</w:t>
      </w:r>
      <w:r>
        <w:rPr>
          <w:rFonts w:hint="eastAsia" w:ascii="仿宋" w:hAnsi="仿宋" w:eastAsia="仿宋" w:cs="仿宋"/>
          <w:spacing w:val="-1"/>
          <w:sz w:val="24"/>
          <w:szCs w:val="24"/>
          <w:lang w:val="en-US" w:eastAsia="zh-CN"/>
          <w14:textOutline w14:w="4358" w14:cap="sq" w14:cmpd="sng">
            <w14:solidFill>
              <w14:srgbClr w14:val="000000"/>
            </w14:solidFill>
            <w14:prstDash w14:val="solid"/>
            <w14:bevel/>
          </w14:textOutline>
        </w:rPr>
        <w:t xml:space="preserve"> 3</w:t>
      </w:r>
      <w:r>
        <w:rPr>
          <w:rFonts w:ascii="仿宋" w:hAnsi="仿宋" w:eastAsia="仿宋" w:cs="仿宋"/>
          <w:spacing w:val="-1"/>
          <w:sz w:val="24"/>
          <w:szCs w:val="24"/>
          <w14:textOutline w14:w="4358" w14:cap="sq" w14:cmpd="sng">
            <w14:solidFill>
              <w14:srgbClr w14:val="000000"/>
            </w14:solidFill>
            <w14:prstDash w14:val="solid"/>
            <w14:bevel/>
          </w14:textOutline>
        </w:rPr>
        <w:t xml:space="preserve"> 虚假应标承担责任声明（统一格式）</w:t>
      </w:r>
      <w:bookmarkEnd w:id="20"/>
      <w:bookmarkEnd w:id="21"/>
    </w:p>
    <w:p w14:paraId="243DA62C">
      <w:pPr>
        <w:spacing w:line="258" w:lineRule="auto"/>
        <w:rPr>
          <w:rFonts w:ascii="Arial"/>
          <w:sz w:val="21"/>
        </w:rPr>
      </w:pPr>
    </w:p>
    <w:p w14:paraId="63349571">
      <w:pPr>
        <w:spacing w:before="78" w:line="222" w:lineRule="auto"/>
        <w:ind w:left="32"/>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致：采购人/采购代理机构</w:t>
      </w:r>
    </w:p>
    <w:p w14:paraId="7E7906A8">
      <w:pPr>
        <w:spacing w:line="331" w:lineRule="auto"/>
        <w:rPr>
          <w:rFonts w:ascii="Arial"/>
          <w:sz w:val="21"/>
        </w:rPr>
      </w:pPr>
    </w:p>
    <w:p w14:paraId="2BEE137B">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我公司承诺：所提供的响应文件（包括一切技术资料、技术承诺、商务承诺等）均真实有效，若在</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采购过程中（包括开评审、成交公示过程）及履行合同期间（包括验收过程）发现我公司提供的工程（或产品或服务）与响应文件不一致，或发现我公司提供了不真实的响应文件（虚假材料）</w:t>
      </w:r>
      <w:r>
        <w:rPr>
          <w:rFonts w:hint="eastAsia" w:ascii="仿宋" w:hAnsi="仿宋" w:eastAsia="仿宋" w:cs="仿宋"/>
          <w:spacing w:val="0"/>
          <w:sz w:val="24"/>
          <w:szCs w:val="24"/>
          <w:lang w:eastAsia="zh-CN"/>
        </w:rPr>
        <w:t>，</w:t>
      </w:r>
      <w:r>
        <w:rPr>
          <w:rFonts w:ascii="仿宋" w:hAnsi="仿宋" w:eastAsia="仿宋" w:cs="仿宋"/>
          <w:spacing w:val="0"/>
          <w:sz w:val="24"/>
          <w:szCs w:val="24"/>
        </w:rPr>
        <w:t>我公司愿意承担一切法律责任并认可采购人或采购代理机构作出的取消成交资格、罚没保证金等决定。</w:t>
      </w:r>
    </w:p>
    <w:p w14:paraId="4088FCFD">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特此声明。</w:t>
      </w:r>
    </w:p>
    <w:p w14:paraId="3130A9B6">
      <w:pPr>
        <w:spacing w:line="257" w:lineRule="auto"/>
        <w:rPr>
          <w:rFonts w:ascii="Arial"/>
          <w:sz w:val="21"/>
        </w:rPr>
      </w:pPr>
    </w:p>
    <w:p w14:paraId="6A7E73EE">
      <w:pPr>
        <w:spacing w:line="257" w:lineRule="auto"/>
        <w:rPr>
          <w:rFonts w:ascii="Arial"/>
          <w:sz w:val="21"/>
        </w:rPr>
      </w:pPr>
    </w:p>
    <w:p w14:paraId="7C7B9663">
      <w:pPr>
        <w:spacing w:line="257" w:lineRule="auto"/>
        <w:rPr>
          <w:rFonts w:ascii="Arial"/>
          <w:sz w:val="21"/>
        </w:rPr>
      </w:pPr>
    </w:p>
    <w:p w14:paraId="67022FAA">
      <w:pPr>
        <w:spacing w:line="258" w:lineRule="auto"/>
        <w:rPr>
          <w:rFonts w:ascii="Arial"/>
          <w:sz w:val="21"/>
        </w:rPr>
      </w:pPr>
    </w:p>
    <w:p w14:paraId="3F028815">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供应商名称（盖章）：</w:t>
      </w:r>
    </w:p>
    <w:p w14:paraId="564E158B">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供应商授权代表(签字或盖章)：</w:t>
      </w:r>
    </w:p>
    <w:p w14:paraId="2BA5ED8C">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ascii="仿宋" w:hAnsi="仿宋" w:eastAsia="仿宋" w:cs="仿宋"/>
          <w:spacing w:val="0"/>
          <w:position w:val="0"/>
          <w:sz w:val="24"/>
          <w:szCs w:val="24"/>
        </w:rPr>
        <w:sectPr>
          <w:footerReference r:id="rId23" w:type="default"/>
          <w:pgSz w:w="11906" w:h="16839"/>
          <w:pgMar w:top="1440" w:right="1800" w:bottom="1440" w:left="1800" w:header="0" w:footer="1007" w:gutter="0"/>
          <w:pgNumType w:fmt="decimal"/>
          <w:cols w:space="720" w:num="1"/>
        </w:sectPr>
      </w:pPr>
      <w:r>
        <w:rPr>
          <w:rFonts w:ascii="仿宋" w:hAnsi="仿宋" w:eastAsia="仿宋" w:cs="仿宋"/>
          <w:spacing w:val="0"/>
          <w:position w:val="0"/>
          <w:sz w:val="24"/>
          <w:szCs w:val="24"/>
        </w:rPr>
        <w:t>日 期：</w:t>
      </w:r>
    </w:p>
    <w:p w14:paraId="548E3246">
      <w:pPr>
        <w:spacing w:line="268" w:lineRule="auto"/>
        <w:rPr>
          <w:rFonts w:ascii="Arial"/>
          <w:sz w:val="21"/>
        </w:rPr>
      </w:pPr>
    </w:p>
    <w:p w14:paraId="08A7D4E4">
      <w:pPr>
        <w:spacing w:before="78" w:line="222" w:lineRule="auto"/>
        <w:ind w:left="40"/>
        <w:outlineLvl w:val="0"/>
        <w:rPr>
          <w:rFonts w:ascii="仿宋" w:hAnsi="仿宋" w:eastAsia="仿宋" w:cs="仿宋"/>
          <w:sz w:val="24"/>
          <w:szCs w:val="24"/>
        </w:rPr>
      </w:pPr>
      <w:bookmarkStart w:id="22" w:name="_Toc15918"/>
      <w:bookmarkStart w:id="23" w:name="_Toc8265"/>
      <w:r>
        <w:rPr>
          <w:rFonts w:ascii="仿宋" w:hAnsi="仿宋" w:eastAsia="仿宋" w:cs="仿宋"/>
          <w:spacing w:val="-2"/>
          <w:sz w:val="24"/>
          <w:szCs w:val="24"/>
          <w14:textOutline w14:w="4358" w14:cap="sq" w14:cmpd="sng">
            <w14:solidFill>
              <w14:srgbClr w14:val="000000"/>
            </w14:solidFill>
            <w14:prstDash w14:val="solid"/>
            <w14:bevel/>
          </w14:textOutline>
        </w:rPr>
        <w:t>附件</w:t>
      </w:r>
      <w:r>
        <w:rPr>
          <w:rFonts w:ascii="仿宋" w:hAnsi="仿宋" w:eastAsia="仿宋" w:cs="仿宋"/>
          <w:spacing w:val="-2"/>
          <w:sz w:val="24"/>
          <w:szCs w:val="24"/>
        </w:rPr>
        <w:t xml:space="preserve"> </w:t>
      </w:r>
      <w:r>
        <w:rPr>
          <w:rFonts w:hint="eastAsia" w:ascii="仿宋" w:hAnsi="仿宋" w:eastAsia="仿宋" w:cs="仿宋"/>
          <w:spacing w:val="-2"/>
          <w:sz w:val="24"/>
          <w:szCs w:val="24"/>
          <w:lang w:val="en-US" w:eastAsia="zh-CN"/>
          <w14:textOutline w14:w="4358" w14:cap="sq" w14:cmpd="sng">
            <w14:solidFill>
              <w14:srgbClr w14:val="000000"/>
            </w14:solidFill>
            <w14:prstDash w14:val="solid"/>
            <w14:bevel/>
          </w14:textOutline>
        </w:rPr>
        <w:t xml:space="preserve">4 </w:t>
      </w:r>
      <w:r>
        <w:rPr>
          <w:rFonts w:ascii="仿宋" w:hAnsi="仿宋" w:eastAsia="仿宋" w:cs="仿宋"/>
          <w:spacing w:val="-1"/>
          <w:sz w:val="24"/>
          <w:szCs w:val="24"/>
          <w14:textOutline w14:w="4358" w14:cap="sq" w14:cmpd="sng">
            <w14:solidFill>
              <w14:srgbClr w14:val="000000"/>
            </w14:solidFill>
            <w14:prstDash w14:val="solid"/>
            <w14:bevel/>
          </w14:textOutline>
        </w:rPr>
        <w:t>供应商关联单位的说明</w:t>
      </w:r>
      <w:r>
        <w:rPr>
          <w:rFonts w:ascii="仿宋" w:hAnsi="仿宋" w:eastAsia="仿宋" w:cs="仿宋"/>
          <w:spacing w:val="-2"/>
          <w:sz w:val="24"/>
          <w:szCs w:val="24"/>
          <w14:textOutline w14:w="4358" w14:cap="sq" w14:cmpd="sng">
            <w14:solidFill>
              <w14:srgbClr w14:val="000000"/>
            </w14:solidFill>
            <w14:prstDash w14:val="solid"/>
            <w14:bevel/>
          </w14:textOutline>
        </w:rPr>
        <w:t>（格式自拟）</w:t>
      </w:r>
      <w:bookmarkEnd w:id="22"/>
      <w:bookmarkEnd w:id="23"/>
    </w:p>
    <w:p w14:paraId="0B0A901B">
      <w:pPr>
        <w:spacing w:line="282" w:lineRule="auto"/>
        <w:rPr>
          <w:rFonts w:ascii="Arial"/>
          <w:sz w:val="21"/>
        </w:rPr>
      </w:pPr>
    </w:p>
    <w:p w14:paraId="7195684D">
      <w:pPr>
        <w:spacing w:line="283" w:lineRule="auto"/>
        <w:rPr>
          <w:rFonts w:ascii="Arial"/>
          <w:sz w:val="21"/>
        </w:rPr>
      </w:pPr>
    </w:p>
    <w:p w14:paraId="25A47EB6">
      <w:pPr>
        <w:spacing w:before="78" w:line="221" w:lineRule="auto"/>
        <w:ind w:left="2255"/>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供应商关联单位的说明（格式自拟）</w:t>
      </w:r>
    </w:p>
    <w:p w14:paraId="09BB93FF">
      <w:pPr>
        <w:spacing w:line="283" w:lineRule="auto"/>
        <w:rPr>
          <w:rFonts w:ascii="Arial"/>
          <w:sz w:val="21"/>
        </w:rPr>
      </w:pPr>
    </w:p>
    <w:p w14:paraId="270F799A">
      <w:pPr>
        <w:spacing w:line="284" w:lineRule="auto"/>
        <w:rPr>
          <w:rFonts w:ascii="Arial"/>
          <w:sz w:val="21"/>
        </w:rPr>
      </w:pPr>
    </w:p>
    <w:p w14:paraId="2DEFB67B">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0" w:firstLineChars="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说明：</w:t>
      </w:r>
    </w:p>
    <w:p w14:paraId="2D2C604F">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720" w:firstLineChars="3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1.供应商应当如实披露与本单位存在下列关联关系的单位名称，与供应商单位负责人为同一人的其他单位；</w:t>
      </w:r>
    </w:p>
    <w:p w14:paraId="7672F45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720" w:firstLineChars="3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2.与供应商存在直接控股、管理关系的其他单位；</w:t>
      </w:r>
    </w:p>
    <w:p w14:paraId="1D2487C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720" w:firstLineChars="300"/>
        <w:jc w:val="both"/>
        <w:textAlignment w:val="baseline"/>
        <w:rPr>
          <w:rFonts w:ascii="仿宋" w:hAnsi="仿宋" w:eastAsia="仿宋" w:cs="仿宋"/>
          <w:spacing w:val="-3"/>
          <w:position w:val="17"/>
          <w:sz w:val="24"/>
          <w:szCs w:val="24"/>
        </w:rPr>
      </w:pPr>
      <w:r>
        <w:rPr>
          <w:rFonts w:ascii="仿宋" w:hAnsi="仿宋" w:eastAsia="仿宋" w:cs="仿宋"/>
          <w:spacing w:val="0"/>
          <w:position w:val="0"/>
          <w:sz w:val="24"/>
          <w:szCs w:val="24"/>
        </w:rPr>
        <w:t>3.如无关联单位可不提供此说明。</w:t>
      </w:r>
    </w:p>
    <w:p w14:paraId="453F17E7">
      <w:pPr>
        <w:spacing w:before="78" w:line="468" w:lineRule="exact"/>
        <w:ind w:left="30"/>
        <w:rPr>
          <w:rFonts w:ascii="仿宋" w:hAnsi="仿宋" w:eastAsia="仿宋" w:cs="仿宋"/>
          <w:spacing w:val="-3"/>
          <w:position w:val="17"/>
          <w:sz w:val="24"/>
          <w:szCs w:val="24"/>
        </w:rPr>
      </w:pPr>
    </w:p>
    <w:p w14:paraId="19E56F4A">
      <w:pPr>
        <w:spacing w:line="270" w:lineRule="auto"/>
        <w:rPr>
          <w:rFonts w:ascii="Arial"/>
          <w:sz w:val="21"/>
        </w:rPr>
      </w:pPr>
    </w:p>
    <w:p w14:paraId="49451FCC">
      <w:pPr>
        <w:spacing w:line="271" w:lineRule="auto"/>
        <w:rPr>
          <w:rFonts w:ascii="Arial"/>
          <w:sz w:val="21"/>
        </w:rPr>
      </w:pPr>
    </w:p>
    <w:p w14:paraId="4937618F">
      <w:pPr>
        <w:spacing w:line="271" w:lineRule="auto"/>
        <w:rPr>
          <w:rFonts w:ascii="Arial"/>
          <w:sz w:val="21"/>
        </w:rPr>
      </w:pPr>
    </w:p>
    <w:p w14:paraId="27CDF2F6">
      <w:pPr>
        <w:spacing w:line="267" w:lineRule="auto"/>
        <w:rPr>
          <w:rFonts w:ascii="Arial"/>
          <w:sz w:val="21"/>
        </w:rPr>
      </w:pPr>
    </w:p>
    <w:p w14:paraId="16D2DA5A">
      <w:pPr>
        <w:spacing w:line="267" w:lineRule="auto"/>
        <w:rPr>
          <w:rFonts w:ascii="Arial"/>
          <w:sz w:val="21"/>
        </w:rPr>
      </w:pPr>
    </w:p>
    <w:p w14:paraId="00744782">
      <w:pPr>
        <w:spacing w:line="267" w:lineRule="auto"/>
        <w:rPr>
          <w:rFonts w:ascii="Arial"/>
          <w:sz w:val="21"/>
        </w:rPr>
      </w:pPr>
    </w:p>
    <w:p w14:paraId="4491D611">
      <w:pPr>
        <w:spacing w:line="267" w:lineRule="auto"/>
        <w:rPr>
          <w:rFonts w:ascii="Arial"/>
          <w:sz w:val="21"/>
        </w:rPr>
      </w:pPr>
    </w:p>
    <w:p w14:paraId="7823F153">
      <w:pPr>
        <w:rPr>
          <w:rFonts w:ascii="仿宋" w:hAnsi="仿宋" w:eastAsia="仿宋" w:cs="仿宋"/>
          <w:spacing w:val="-1"/>
          <w:sz w:val="24"/>
          <w:szCs w:val="24"/>
          <w14:textOutline w14:w="4358" w14:cap="sq" w14:cmpd="sng">
            <w14:solidFill>
              <w14:srgbClr w14:val="000000"/>
            </w14:solidFill>
            <w14:prstDash w14:val="solid"/>
            <w14:bevel/>
          </w14:textOutline>
        </w:rPr>
      </w:pPr>
      <w:r>
        <w:rPr>
          <w:rFonts w:ascii="仿宋" w:hAnsi="仿宋" w:eastAsia="仿宋" w:cs="仿宋"/>
          <w:spacing w:val="-1"/>
          <w:sz w:val="24"/>
          <w:szCs w:val="24"/>
          <w14:textOutline w14:w="4358" w14:cap="sq" w14:cmpd="sng">
            <w14:solidFill>
              <w14:srgbClr w14:val="000000"/>
            </w14:solidFill>
            <w14:prstDash w14:val="solid"/>
            <w14:bevel/>
          </w14:textOutline>
        </w:rPr>
        <w:br w:type="page"/>
      </w:r>
    </w:p>
    <w:p w14:paraId="5E46F75A">
      <w:pPr>
        <w:spacing w:before="78" w:line="222" w:lineRule="auto"/>
        <w:ind w:left="40"/>
        <w:outlineLvl w:val="9"/>
        <w:rPr>
          <w:rFonts w:ascii="仿宋" w:hAnsi="仿宋" w:eastAsia="仿宋" w:cs="仿宋"/>
          <w:spacing w:val="-1"/>
          <w:sz w:val="24"/>
          <w:szCs w:val="24"/>
          <w14:textOutline w14:w="4358" w14:cap="sq" w14:cmpd="sng">
            <w14:solidFill>
              <w14:srgbClr w14:val="000000"/>
            </w14:solidFill>
            <w14:prstDash w14:val="solid"/>
            <w14:bevel/>
          </w14:textOutline>
        </w:rPr>
      </w:pPr>
    </w:p>
    <w:p w14:paraId="589A9355">
      <w:pPr>
        <w:keepNext w:val="0"/>
        <w:keepLines w:val="0"/>
        <w:pageBreakBefore w:val="0"/>
        <w:widowControl/>
        <w:kinsoku w:val="0"/>
        <w:wordWrap/>
        <w:overflowPunct/>
        <w:topLinePunct w:val="0"/>
        <w:autoSpaceDE w:val="0"/>
        <w:autoSpaceDN w:val="0"/>
        <w:bidi w:val="0"/>
        <w:adjustRightInd w:val="0"/>
        <w:snapToGrid w:val="0"/>
        <w:spacing w:before="78" w:line="480" w:lineRule="auto"/>
        <w:ind w:left="40"/>
        <w:textAlignment w:val="baseline"/>
        <w:outlineLvl w:val="0"/>
        <w:rPr>
          <w:rFonts w:ascii="Arial"/>
          <w:sz w:val="21"/>
        </w:rPr>
      </w:pPr>
      <w:bookmarkStart w:id="24" w:name="_Toc4683"/>
      <w:bookmarkStart w:id="25" w:name="_Toc8723"/>
      <w:r>
        <w:rPr>
          <w:rFonts w:ascii="仿宋" w:hAnsi="仿宋" w:eastAsia="仿宋" w:cs="仿宋"/>
          <w:spacing w:val="-1"/>
          <w:sz w:val="24"/>
          <w:szCs w:val="24"/>
          <w14:textOutline w14:w="4358" w14:cap="sq" w14:cmpd="sng">
            <w14:solidFill>
              <w14:srgbClr w14:val="000000"/>
            </w14:solidFill>
            <w14:prstDash w14:val="solid"/>
            <w14:bevel/>
          </w14:textOutline>
        </w:rPr>
        <w:t>附件</w:t>
      </w:r>
      <w:r>
        <w:rPr>
          <w:rFonts w:ascii="仿宋" w:hAnsi="仿宋" w:eastAsia="仿宋" w:cs="仿宋"/>
          <w:spacing w:val="-1"/>
          <w:sz w:val="24"/>
          <w:szCs w:val="24"/>
        </w:rPr>
        <w:t xml:space="preserve"> </w:t>
      </w:r>
      <w:r>
        <w:rPr>
          <w:rFonts w:hint="eastAsia" w:ascii="仿宋" w:hAnsi="仿宋" w:eastAsia="仿宋" w:cs="仿宋"/>
          <w:spacing w:val="-1"/>
          <w:sz w:val="24"/>
          <w:szCs w:val="24"/>
          <w:lang w:val="en-US" w:eastAsia="zh-CN"/>
          <w14:textOutline w14:w="4358" w14:cap="sq" w14:cmpd="sng">
            <w14:solidFill>
              <w14:srgbClr w14:val="000000"/>
            </w14:solidFill>
            <w14:prstDash w14:val="solid"/>
            <w14:bevel/>
          </w14:textOutline>
        </w:rPr>
        <w:t>5</w:t>
      </w:r>
      <w:r>
        <w:rPr>
          <w:rFonts w:ascii="仿宋" w:hAnsi="仿宋" w:eastAsia="仿宋" w:cs="仿宋"/>
          <w:spacing w:val="75"/>
          <w:sz w:val="24"/>
          <w:szCs w:val="24"/>
        </w:rPr>
        <w:t xml:space="preserve"> </w:t>
      </w:r>
      <w:r>
        <w:rPr>
          <w:rFonts w:ascii="仿宋" w:hAnsi="仿宋" w:eastAsia="仿宋" w:cs="仿宋"/>
          <w:spacing w:val="-1"/>
          <w:sz w:val="24"/>
          <w:szCs w:val="24"/>
          <w14:textOutline w14:w="4358" w14:cap="sq" w14:cmpd="sng">
            <w14:solidFill>
              <w14:srgbClr w14:val="000000"/>
            </w14:solidFill>
            <w14:prstDash w14:val="solid"/>
            <w14:bevel/>
          </w14:textOutline>
        </w:rPr>
        <w:t>供应商须知前附表要求的其他资格证明文件</w:t>
      </w:r>
      <w:bookmarkEnd w:id="24"/>
      <w:bookmarkEnd w:id="25"/>
    </w:p>
    <w:p w14:paraId="7F73001C">
      <w:pPr>
        <w:spacing w:line="283" w:lineRule="auto"/>
        <w:rPr>
          <w:rFonts w:ascii="Arial"/>
          <w:sz w:val="21"/>
        </w:rPr>
      </w:pPr>
    </w:p>
    <w:p w14:paraId="2FF98565">
      <w:pPr>
        <w:keepNext w:val="0"/>
        <w:keepLines w:val="0"/>
        <w:pageBreakBefore w:val="0"/>
        <w:widowControl/>
        <w:kinsoku w:val="0"/>
        <w:wordWrap/>
        <w:overflowPunct/>
        <w:topLinePunct w:val="0"/>
        <w:autoSpaceDE w:val="0"/>
        <w:autoSpaceDN w:val="0"/>
        <w:bidi w:val="0"/>
        <w:adjustRightInd w:val="0"/>
        <w:snapToGrid w:val="0"/>
        <w:spacing w:before="78" w:line="240" w:lineRule="auto"/>
        <w:ind w:left="28"/>
        <w:jc w:val="both"/>
        <w:textAlignment w:val="baseline"/>
        <w:rPr>
          <w:rFonts w:ascii="仿宋" w:hAnsi="仿宋" w:eastAsia="仿宋" w:cs="仿宋"/>
          <w:sz w:val="24"/>
          <w:szCs w:val="24"/>
        </w:rPr>
      </w:pPr>
      <w:r>
        <w:rPr>
          <w:rFonts w:ascii="仿宋" w:hAnsi="仿宋" w:eastAsia="仿宋" w:cs="仿宋"/>
          <w:spacing w:val="-1"/>
          <w:sz w:val="24"/>
          <w:szCs w:val="24"/>
        </w:rPr>
        <w:t>说明：1.应提供</w:t>
      </w:r>
      <w:r>
        <w:rPr>
          <w:rFonts w:ascii="仿宋" w:hAnsi="仿宋" w:eastAsia="仿宋" w:cs="仿宋"/>
          <w:spacing w:val="-1"/>
          <w:sz w:val="24"/>
          <w:szCs w:val="24"/>
          <w:u w:val="single" w:color="auto"/>
        </w:rPr>
        <w:t>供应商须知前附表</w:t>
      </w:r>
      <w:r>
        <w:rPr>
          <w:rFonts w:ascii="仿宋" w:hAnsi="仿宋" w:eastAsia="仿宋" w:cs="仿宋"/>
          <w:spacing w:val="-1"/>
          <w:sz w:val="24"/>
          <w:szCs w:val="24"/>
        </w:rPr>
        <w:t>要求的其他资格证明文件。</w:t>
      </w:r>
    </w:p>
    <w:p w14:paraId="2CCB0F9E">
      <w:pPr>
        <w:spacing w:before="179" w:line="221" w:lineRule="auto"/>
        <w:ind w:right="13"/>
        <w:jc w:val="both"/>
        <w:rPr>
          <w:rFonts w:ascii="宋体" w:hAnsi="宋体" w:eastAsia="宋体" w:cs="宋体"/>
          <w:sz w:val="20"/>
          <w:szCs w:val="20"/>
        </w:rPr>
      </w:pPr>
      <w:r>
        <w:rPr>
          <w:rFonts w:hint="eastAsia" w:ascii="仿宋" w:hAnsi="仿宋" w:eastAsia="仿宋" w:cs="仿宋"/>
          <w:spacing w:val="-3"/>
          <w:sz w:val="24"/>
          <w:szCs w:val="24"/>
          <w:lang w:val="en-US" w:eastAsia="zh-CN"/>
        </w:rPr>
        <w:t xml:space="preserve">      </w:t>
      </w:r>
      <w:r>
        <w:rPr>
          <w:rFonts w:ascii="仿宋" w:hAnsi="仿宋" w:eastAsia="仿宋" w:cs="仿宋"/>
          <w:spacing w:val="-3"/>
          <w:sz w:val="24"/>
          <w:szCs w:val="24"/>
        </w:rPr>
        <w:t>2.原件、复印件上均应加盖本单位公章自然人投标的无需</w:t>
      </w:r>
      <w:r>
        <w:rPr>
          <w:rFonts w:ascii="仿宋" w:hAnsi="仿宋" w:eastAsia="仿宋" w:cs="仿宋"/>
          <w:spacing w:val="-4"/>
          <w:sz w:val="24"/>
          <w:szCs w:val="24"/>
        </w:rPr>
        <w:t>盖章，需要签字</w:t>
      </w:r>
      <w:r>
        <w:rPr>
          <w:rFonts w:hint="eastAsia" w:ascii="仿宋" w:hAnsi="仿宋" w:eastAsia="仿宋" w:cs="仿宋"/>
          <w:spacing w:val="-4"/>
          <w:sz w:val="24"/>
          <w:szCs w:val="24"/>
          <w:lang w:eastAsia="zh-CN"/>
        </w:rPr>
        <w:t>。</w:t>
      </w:r>
      <w:r>
        <w:rPr>
          <w:rFonts w:hint="eastAsia" w:ascii="仿宋" w:hAnsi="仿宋" w:eastAsia="仿宋" w:cs="仿宋"/>
          <w:sz w:val="24"/>
          <w:szCs w:val="24"/>
        </w:rPr>
        <w:br w:type="column"/>
      </w:r>
    </w:p>
    <w:p w14:paraId="0D67EF6A">
      <w:pPr>
        <w:spacing w:line="247" w:lineRule="auto"/>
        <w:rPr>
          <w:rFonts w:ascii="Arial"/>
          <w:sz w:val="21"/>
        </w:rPr>
      </w:pPr>
    </w:p>
    <w:p w14:paraId="09A5A643">
      <w:pPr>
        <w:spacing w:before="78" w:line="222" w:lineRule="auto"/>
        <w:outlineLvl w:val="1"/>
        <w:rPr>
          <w:rFonts w:ascii="仿宋" w:hAnsi="仿宋" w:eastAsia="仿宋" w:cs="仿宋"/>
          <w:sz w:val="24"/>
          <w:szCs w:val="24"/>
        </w:rPr>
      </w:pPr>
      <w:r>
        <w:rPr>
          <w:rFonts w:ascii="仿宋" w:hAnsi="仿宋" w:eastAsia="仿宋" w:cs="仿宋"/>
          <w:spacing w:val="-5"/>
          <w:sz w:val="24"/>
          <w:szCs w:val="24"/>
          <w14:textOutline w14:w="4358" w14:cap="sq" w14:cmpd="sng">
            <w14:solidFill>
              <w14:srgbClr w14:val="000000"/>
            </w14:solidFill>
            <w14:prstDash w14:val="solid"/>
            <w14:bevel/>
          </w14:textOutline>
        </w:rPr>
        <w:t>附件</w:t>
      </w:r>
      <w:r>
        <w:rPr>
          <w:rFonts w:hint="eastAsia" w:ascii="仿宋" w:hAnsi="仿宋" w:eastAsia="仿宋" w:cs="仿宋"/>
          <w:spacing w:val="-5"/>
          <w:sz w:val="24"/>
          <w:szCs w:val="24"/>
          <w:lang w:val="en-US" w:eastAsia="zh-CN"/>
          <w14:textOutline w14:w="4358" w14:cap="sq" w14:cmpd="sng">
            <w14:solidFill>
              <w14:srgbClr w14:val="000000"/>
            </w14:solidFill>
            <w14:prstDash w14:val="solid"/>
            <w14:bevel/>
          </w14:textOutline>
        </w:rPr>
        <w:t xml:space="preserve"> 6</w:t>
      </w:r>
      <w:r>
        <w:rPr>
          <w:rFonts w:ascii="仿宋" w:hAnsi="仿宋" w:eastAsia="仿宋" w:cs="仿宋"/>
          <w:spacing w:val="-5"/>
          <w:sz w:val="24"/>
          <w:szCs w:val="24"/>
          <w14:textOutline w14:w="4358" w14:cap="sq" w14:cmpd="sng">
            <w14:solidFill>
              <w14:srgbClr w14:val="000000"/>
            </w14:solidFill>
            <w14:prstDash w14:val="solid"/>
            <w14:bevel/>
          </w14:textOutline>
        </w:rPr>
        <w:t xml:space="preserve"> 中小企业声明函（如是）</w:t>
      </w:r>
    </w:p>
    <w:p w14:paraId="5A67B5C6">
      <w:pPr>
        <w:spacing w:before="178" w:line="221" w:lineRule="auto"/>
        <w:ind w:left="2619"/>
        <w:rPr>
          <w:rFonts w:ascii="仿宋" w:hAnsi="仿宋" w:eastAsia="仿宋" w:cs="仿宋"/>
          <w:sz w:val="24"/>
          <w:szCs w:val="24"/>
        </w:rPr>
      </w:pPr>
      <w:r>
        <w:rPr>
          <w:rFonts w:ascii="仿宋" w:hAnsi="仿宋" w:eastAsia="仿宋" w:cs="仿宋"/>
          <w:spacing w:val="-4"/>
          <w:sz w:val="24"/>
          <w:szCs w:val="24"/>
          <w14:textOutline w14:w="4358" w14:cap="sq" w14:cmpd="sng">
            <w14:solidFill>
              <w14:srgbClr w14:val="000000"/>
            </w14:solidFill>
            <w14:prstDash w14:val="solid"/>
            <w14:bevel/>
          </w14:textOutline>
        </w:rPr>
        <w:t>中小企业声明函（货物）</w:t>
      </w:r>
    </w:p>
    <w:p w14:paraId="7E603DB1">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476" w:firstLineChars="200"/>
        <w:jc w:val="both"/>
        <w:textAlignment w:val="baseline"/>
        <w:rPr>
          <w:rFonts w:hint="eastAsia" w:ascii="仿宋" w:hAnsi="仿宋" w:eastAsia="仿宋" w:cs="仿宋"/>
          <w:sz w:val="24"/>
          <w:szCs w:val="24"/>
          <w:lang w:val="en-US" w:eastAsia="zh-CN"/>
        </w:rPr>
      </w:pPr>
      <w:r>
        <w:rPr>
          <w:rFonts w:ascii="仿宋" w:hAnsi="仿宋" w:eastAsia="仿宋" w:cs="仿宋"/>
          <w:spacing w:val="-1"/>
          <w:sz w:val="24"/>
          <w:szCs w:val="24"/>
        </w:rPr>
        <w:t>本公司郑重声明，根据《政府采购促进中小企业发展管理办法》（财库﹝2020﹞47 号）的规定，本公司参加</w:t>
      </w:r>
      <w:r>
        <w:rPr>
          <w:rFonts w:ascii="仿宋" w:hAnsi="仿宋" w:eastAsia="仿宋" w:cs="仿宋"/>
          <w:i/>
          <w:iCs/>
          <w:spacing w:val="-1"/>
          <w:sz w:val="25"/>
          <w:szCs w:val="25"/>
          <w:u w:val="single" w:color="auto"/>
        </w:rPr>
        <w:t>（单位名称）</w:t>
      </w:r>
      <w:r>
        <w:rPr>
          <w:rFonts w:ascii="仿宋" w:hAnsi="仿宋" w:eastAsia="仿宋" w:cs="仿宋"/>
          <w:spacing w:val="-1"/>
          <w:sz w:val="24"/>
          <w:szCs w:val="24"/>
        </w:rPr>
        <w:t>的</w:t>
      </w:r>
      <w:r>
        <w:rPr>
          <w:rFonts w:ascii="仿宋" w:hAnsi="仿宋" w:eastAsia="仿宋" w:cs="仿宋"/>
          <w:i/>
          <w:iCs/>
          <w:spacing w:val="-1"/>
          <w:sz w:val="25"/>
          <w:szCs w:val="25"/>
          <w:u w:val="single" w:color="auto"/>
        </w:rPr>
        <w:t>（</w:t>
      </w:r>
      <w:r>
        <w:rPr>
          <w:rFonts w:hint="eastAsia" w:ascii="仿宋" w:hAnsi="仿宋" w:eastAsia="仿宋" w:cs="仿宋"/>
          <w:i/>
          <w:iCs/>
          <w:spacing w:val="-1"/>
          <w:sz w:val="25"/>
          <w:szCs w:val="25"/>
          <w:u w:val="single" w:color="auto"/>
          <w:lang w:eastAsia="zh-CN"/>
        </w:rPr>
        <w:t>项目名称</w:t>
      </w:r>
      <w:r>
        <w:rPr>
          <w:rFonts w:ascii="仿宋" w:hAnsi="仿宋" w:eastAsia="仿宋" w:cs="仿宋"/>
          <w:i/>
          <w:iCs/>
          <w:spacing w:val="-10"/>
          <w:sz w:val="25"/>
          <w:szCs w:val="25"/>
          <w:u w:val="single" w:color="auto"/>
        </w:rPr>
        <w:t>）</w:t>
      </w:r>
      <w:r>
        <w:rPr>
          <w:rFonts w:ascii="仿宋" w:hAnsi="仿宋" w:eastAsia="仿宋" w:cs="仿宋"/>
          <w:spacing w:val="-10"/>
          <w:sz w:val="24"/>
          <w:szCs w:val="24"/>
        </w:rPr>
        <w:t>采购活动，提供的货物全部由符合政策要求的中小企业</w:t>
      </w:r>
      <w:r>
        <w:rPr>
          <w:rFonts w:ascii="仿宋" w:hAnsi="仿宋" w:eastAsia="仿宋" w:cs="仿宋"/>
          <w:spacing w:val="-11"/>
          <w:sz w:val="24"/>
          <w:szCs w:val="24"/>
        </w:rPr>
        <w:t>制造。相关企业（含</w:t>
      </w:r>
      <w:r>
        <w:rPr>
          <w:rFonts w:ascii="仿宋" w:hAnsi="仿宋" w:eastAsia="仿宋" w:cs="仿宋"/>
          <w:spacing w:val="-1"/>
          <w:sz w:val="24"/>
          <w:szCs w:val="24"/>
        </w:rPr>
        <w:t>联合体中的中小企业</w:t>
      </w:r>
      <w:r>
        <w:rPr>
          <w:rFonts w:hint="eastAsia" w:ascii="仿宋" w:hAnsi="仿宋" w:eastAsia="仿宋" w:cs="仿宋"/>
          <w:spacing w:val="-1"/>
          <w:sz w:val="24"/>
          <w:szCs w:val="24"/>
          <w:lang w:eastAsia="zh-CN"/>
        </w:rPr>
        <w:t>、</w:t>
      </w:r>
      <w:r>
        <w:rPr>
          <w:rFonts w:ascii="仿宋" w:hAnsi="仿宋" w:eastAsia="仿宋" w:cs="仿宋"/>
          <w:spacing w:val="-1"/>
          <w:sz w:val="24"/>
          <w:szCs w:val="24"/>
        </w:rPr>
        <w:t>签订分包意向协议的中小企业）的具体情况如下</w:t>
      </w:r>
      <w:r>
        <w:rPr>
          <w:rFonts w:hint="eastAsia" w:ascii="仿宋" w:hAnsi="仿宋" w:eastAsia="仿宋" w:cs="仿宋"/>
          <w:spacing w:val="-1"/>
          <w:sz w:val="24"/>
          <w:szCs w:val="24"/>
          <w:lang w:val="en-US" w:eastAsia="zh-CN"/>
        </w:rPr>
        <w:t>:</w:t>
      </w:r>
    </w:p>
    <w:p w14:paraId="762045A6">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456" w:firstLineChars="200"/>
        <w:jc w:val="both"/>
        <w:textAlignment w:val="baseline"/>
        <w:rPr>
          <w:rFonts w:ascii="仿宋" w:hAnsi="仿宋" w:eastAsia="仿宋" w:cs="仿宋"/>
          <w:sz w:val="24"/>
          <w:szCs w:val="24"/>
        </w:rPr>
      </w:pPr>
      <w:r>
        <w:rPr>
          <w:rFonts w:ascii="仿宋" w:hAnsi="仿宋" w:eastAsia="仿宋" w:cs="仿宋"/>
          <w:spacing w:val="-6"/>
          <w:sz w:val="24"/>
          <w:szCs w:val="24"/>
        </w:rPr>
        <w:t xml:space="preserve">1. </w:t>
      </w:r>
      <w:r>
        <w:rPr>
          <w:rFonts w:ascii="仿宋" w:hAnsi="仿宋" w:eastAsia="仿宋" w:cs="仿宋"/>
          <w:i/>
          <w:iCs/>
          <w:spacing w:val="-6"/>
          <w:sz w:val="25"/>
          <w:szCs w:val="25"/>
          <w:u w:val="single" w:color="auto"/>
        </w:rPr>
        <w:t>（标的名称</w:t>
      </w:r>
      <w:r>
        <w:rPr>
          <w:rFonts w:ascii="仿宋" w:hAnsi="仿宋" w:eastAsia="仿宋" w:cs="仿宋"/>
          <w:i/>
          <w:iCs/>
          <w:spacing w:val="-58"/>
          <w:sz w:val="25"/>
          <w:szCs w:val="25"/>
          <w:u w:val="single" w:color="auto"/>
        </w:rPr>
        <w:t>）</w:t>
      </w:r>
      <w:r>
        <w:rPr>
          <w:rFonts w:ascii="仿宋" w:hAnsi="仿宋" w:eastAsia="仿宋" w:cs="仿宋"/>
          <w:spacing w:val="30"/>
          <w:sz w:val="25"/>
          <w:szCs w:val="25"/>
        </w:rPr>
        <w:t xml:space="preserve"> </w:t>
      </w:r>
      <w:r>
        <w:rPr>
          <w:rFonts w:ascii="仿宋" w:hAnsi="仿宋" w:eastAsia="仿宋" w:cs="仿宋"/>
          <w:spacing w:val="-58"/>
          <w:sz w:val="24"/>
          <w:szCs w:val="24"/>
        </w:rPr>
        <w:t>，</w:t>
      </w:r>
      <w:r>
        <w:rPr>
          <w:rFonts w:ascii="仿宋" w:hAnsi="仿宋" w:eastAsia="仿宋" w:cs="仿宋"/>
          <w:spacing w:val="-6"/>
          <w:sz w:val="24"/>
          <w:szCs w:val="24"/>
        </w:rPr>
        <w:t>属于</w:t>
      </w:r>
      <w:r>
        <w:rPr>
          <w:rFonts w:ascii="仿宋" w:hAnsi="仿宋" w:eastAsia="仿宋" w:cs="仿宋"/>
          <w:i/>
          <w:iCs/>
          <w:spacing w:val="-6"/>
          <w:sz w:val="25"/>
          <w:szCs w:val="25"/>
          <w:u w:val="single" w:color="auto"/>
        </w:rPr>
        <w:t>（采购文件中明确的所属行业）</w:t>
      </w:r>
      <w:r>
        <w:rPr>
          <w:rFonts w:ascii="仿宋" w:hAnsi="仿宋" w:eastAsia="仿宋" w:cs="仿宋"/>
          <w:spacing w:val="-6"/>
          <w:sz w:val="24"/>
          <w:szCs w:val="24"/>
        </w:rPr>
        <w:t>行业；制造商为</w:t>
      </w:r>
      <w:r>
        <w:rPr>
          <w:rFonts w:ascii="仿宋" w:hAnsi="仿宋" w:eastAsia="仿宋" w:cs="仿宋"/>
          <w:i/>
          <w:iCs/>
          <w:spacing w:val="-6"/>
          <w:sz w:val="25"/>
          <w:szCs w:val="25"/>
          <w:u w:val="single" w:color="auto"/>
        </w:rPr>
        <w:t>（企业</w:t>
      </w:r>
      <w:r>
        <w:rPr>
          <w:rFonts w:ascii="仿宋" w:hAnsi="仿宋" w:eastAsia="仿宋" w:cs="仿宋"/>
          <w:i/>
          <w:iCs/>
          <w:spacing w:val="-2"/>
          <w:sz w:val="25"/>
          <w:szCs w:val="25"/>
          <w:u w:val="single" w:color="auto"/>
        </w:rPr>
        <w:t>名称</w:t>
      </w:r>
      <w:r>
        <w:rPr>
          <w:rFonts w:ascii="仿宋" w:hAnsi="仿宋" w:eastAsia="仿宋" w:cs="仿宋"/>
          <w:i/>
          <w:iCs/>
          <w:spacing w:val="-44"/>
          <w:sz w:val="25"/>
          <w:szCs w:val="25"/>
          <w:u w:val="single" w:color="auto"/>
        </w:rPr>
        <w:t>）</w:t>
      </w:r>
      <w:r>
        <w:rPr>
          <w:rFonts w:ascii="仿宋" w:hAnsi="仿宋" w:eastAsia="仿宋" w:cs="仿宋"/>
          <w:spacing w:val="-44"/>
          <w:sz w:val="24"/>
          <w:szCs w:val="24"/>
        </w:rPr>
        <w:t>，</w:t>
      </w:r>
      <w:r>
        <w:rPr>
          <w:rFonts w:ascii="仿宋" w:hAnsi="仿宋" w:eastAsia="仿宋" w:cs="仿宋"/>
          <w:spacing w:val="-2"/>
          <w:sz w:val="24"/>
          <w:szCs w:val="24"/>
        </w:rPr>
        <w:t>从业人员</w:t>
      </w:r>
      <w:r>
        <w:rPr>
          <w:rFonts w:ascii="仿宋" w:hAnsi="仿宋" w:eastAsia="仿宋" w:cs="仿宋"/>
          <w:spacing w:val="-2"/>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2"/>
          <w:sz w:val="24"/>
          <w:szCs w:val="24"/>
        </w:rPr>
        <w:t>人，营业收入为</w:t>
      </w:r>
      <w:r>
        <w:rPr>
          <w:rFonts w:ascii="仿宋" w:hAnsi="仿宋" w:eastAsia="仿宋" w:cs="仿宋"/>
          <w:spacing w:val="-2"/>
          <w:sz w:val="24"/>
          <w:szCs w:val="24"/>
          <w:u w:val="single" w:color="auto"/>
        </w:rPr>
        <w:t xml:space="preserve">      </w:t>
      </w:r>
      <w:r>
        <w:rPr>
          <w:rFonts w:ascii="仿宋" w:hAnsi="仿宋" w:eastAsia="仿宋" w:cs="仿宋"/>
          <w:spacing w:val="-101"/>
          <w:sz w:val="24"/>
          <w:szCs w:val="24"/>
        </w:rPr>
        <w:t xml:space="preserve"> </w:t>
      </w:r>
      <w:r>
        <w:rPr>
          <w:rFonts w:ascii="仿宋" w:hAnsi="仿宋" w:eastAsia="仿宋" w:cs="仿宋"/>
          <w:spacing w:val="-2"/>
          <w:sz w:val="24"/>
          <w:szCs w:val="24"/>
        </w:rPr>
        <w:t>万元，资产总额为</w:t>
      </w:r>
      <w:r>
        <w:rPr>
          <w:rFonts w:ascii="仿宋" w:hAnsi="仿宋" w:eastAsia="仿宋" w:cs="仿宋"/>
          <w:spacing w:val="-2"/>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2"/>
          <w:sz w:val="24"/>
          <w:szCs w:val="24"/>
        </w:rPr>
        <w:t>万元</w:t>
      </w:r>
      <w:r>
        <w:rPr>
          <w:rFonts w:hint="eastAsia" w:ascii="仿宋" w:hAnsi="仿宋" w:eastAsia="仿宋" w:cs="仿宋"/>
          <w:spacing w:val="-2"/>
          <w:sz w:val="24"/>
          <w:szCs w:val="24"/>
          <w:lang w:eastAsia="zh-CN"/>
        </w:rPr>
        <w:t>，</w:t>
      </w:r>
      <w:r>
        <w:rPr>
          <w:rFonts w:ascii="仿宋" w:hAnsi="仿宋" w:eastAsia="仿宋" w:cs="仿宋"/>
          <w:spacing w:val="-2"/>
          <w:sz w:val="24"/>
          <w:szCs w:val="24"/>
        </w:rPr>
        <w:t>属</w:t>
      </w:r>
      <w:r>
        <w:rPr>
          <w:rFonts w:ascii="仿宋" w:hAnsi="仿宋" w:eastAsia="仿宋" w:cs="仿宋"/>
          <w:spacing w:val="-7"/>
          <w:sz w:val="24"/>
          <w:szCs w:val="24"/>
        </w:rPr>
        <w:t>于</w:t>
      </w:r>
      <w:r>
        <w:rPr>
          <w:rFonts w:ascii="仿宋" w:hAnsi="仿宋" w:eastAsia="仿宋" w:cs="仿宋"/>
          <w:i/>
          <w:iCs/>
          <w:spacing w:val="-7"/>
          <w:sz w:val="25"/>
          <w:szCs w:val="25"/>
          <w:u w:val="single" w:color="auto"/>
        </w:rPr>
        <w:t>（中型企业、小型企业、微型企业</w:t>
      </w:r>
      <w:r>
        <w:rPr>
          <w:rFonts w:ascii="仿宋" w:hAnsi="仿宋" w:eastAsia="仿宋" w:cs="仿宋"/>
          <w:i/>
          <w:iCs/>
          <w:spacing w:val="-35"/>
          <w:sz w:val="25"/>
          <w:szCs w:val="25"/>
          <w:u w:val="single" w:color="auto"/>
        </w:rPr>
        <w:t>）</w:t>
      </w:r>
      <w:r>
        <w:rPr>
          <w:rFonts w:ascii="仿宋" w:hAnsi="仿宋" w:eastAsia="仿宋" w:cs="仿宋"/>
          <w:spacing w:val="-35"/>
          <w:sz w:val="24"/>
          <w:szCs w:val="24"/>
        </w:rPr>
        <w:t>；</w:t>
      </w:r>
    </w:p>
    <w:p w14:paraId="579263AF">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460" w:firstLineChars="200"/>
        <w:jc w:val="both"/>
        <w:textAlignment w:val="baseline"/>
        <w:rPr>
          <w:rFonts w:ascii="仿宋" w:hAnsi="仿宋" w:eastAsia="仿宋" w:cs="仿宋"/>
          <w:sz w:val="24"/>
          <w:szCs w:val="24"/>
        </w:rPr>
      </w:pPr>
      <w:r>
        <w:rPr>
          <w:rFonts w:ascii="仿宋" w:hAnsi="仿宋" w:eastAsia="仿宋" w:cs="仿宋"/>
          <w:spacing w:val="-5"/>
          <w:sz w:val="24"/>
          <w:szCs w:val="24"/>
        </w:rPr>
        <w:t xml:space="preserve">2. </w:t>
      </w:r>
      <w:r>
        <w:rPr>
          <w:rFonts w:ascii="仿宋" w:hAnsi="仿宋" w:eastAsia="仿宋" w:cs="仿宋"/>
          <w:spacing w:val="-5"/>
          <w:sz w:val="24"/>
          <w:szCs w:val="24"/>
          <w:u w:val="single" w:color="auto"/>
        </w:rPr>
        <w:t>（</w:t>
      </w:r>
      <w:r>
        <w:rPr>
          <w:rFonts w:ascii="仿宋" w:hAnsi="仿宋" w:eastAsia="仿宋" w:cs="仿宋"/>
          <w:i/>
          <w:iCs/>
          <w:spacing w:val="-5"/>
          <w:sz w:val="25"/>
          <w:szCs w:val="25"/>
          <w:u w:val="single" w:color="auto"/>
        </w:rPr>
        <w:t>标的名称</w:t>
      </w:r>
      <w:r>
        <w:rPr>
          <w:rFonts w:ascii="仿宋" w:hAnsi="仿宋" w:eastAsia="仿宋" w:cs="仿宋"/>
          <w:i/>
          <w:iCs/>
          <w:spacing w:val="-60"/>
          <w:sz w:val="25"/>
          <w:szCs w:val="25"/>
          <w:u w:val="single" w:color="auto"/>
        </w:rPr>
        <w:t>）</w:t>
      </w:r>
      <w:r>
        <w:rPr>
          <w:rFonts w:ascii="仿宋" w:hAnsi="仿宋" w:eastAsia="仿宋" w:cs="仿宋"/>
          <w:spacing w:val="29"/>
          <w:sz w:val="25"/>
          <w:szCs w:val="25"/>
        </w:rPr>
        <w:t xml:space="preserve"> </w:t>
      </w:r>
      <w:r>
        <w:rPr>
          <w:rFonts w:ascii="仿宋" w:hAnsi="仿宋" w:eastAsia="仿宋" w:cs="仿宋"/>
          <w:spacing w:val="-60"/>
          <w:sz w:val="24"/>
          <w:szCs w:val="24"/>
        </w:rPr>
        <w:t>，</w:t>
      </w:r>
      <w:r>
        <w:rPr>
          <w:rFonts w:ascii="仿宋" w:hAnsi="仿宋" w:eastAsia="仿宋" w:cs="仿宋"/>
          <w:spacing w:val="-5"/>
          <w:sz w:val="24"/>
          <w:szCs w:val="24"/>
        </w:rPr>
        <w:t>属于</w:t>
      </w:r>
      <w:r>
        <w:rPr>
          <w:rFonts w:ascii="仿宋" w:hAnsi="仿宋" w:eastAsia="仿宋" w:cs="仿宋"/>
          <w:i/>
          <w:iCs/>
          <w:spacing w:val="-5"/>
          <w:sz w:val="25"/>
          <w:szCs w:val="25"/>
          <w:u w:val="single" w:color="auto"/>
        </w:rPr>
        <w:t>（采购文件中明确的所属行业）</w:t>
      </w:r>
      <w:r>
        <w:rPr>
          <w:rFonts w:ascii="仿宋" w:hAnsi="仿宋" w:eastAsia="仿宋" w:cs="仿宋"/>
          <w:spacing w:val="-5"/>
          <w:sz w:val="24"/>
          <w:szCs w:val="24"/>
        </w:rPr>
        <w:t>行业；制造商</w:t>
      </w:r>
      <w:r>
        <w:rPr>
          <w:rFonts w:ascii="仿宋" w:hAnsi="仿宋" w:eastAsia="仿宋" w:cs="仿宋"/>
          <w:spacing w:val="-6"/>
          <w:sz w:val="24"/>
          <w:szCs w:val="24"/>
        </w:rPr>
        <w:t>为</w:t>
      </w:r>
      <w:r>
        <w:rPr>
          <w:rFonts w:ascii="仿宋" w:hAnsi="仿宋" w:eastAsia="仿宋" w:cs="仿宋"/>
          <w:i/>
          <w:iCs/>
          <w:spacing w:val="-6"/>
          <w:sz w:val="25"/>
          <w:szCs w:val="25"/>
          <w:u w:val="single" w:color="auto"/>
        </w:rPr>
        <w:t>（企业</w:t>
      </w:r>
      <w:r>
        <w:rPr>
          <w:rFonts w:ascii="仿宋" w:hAnsi="仿宋" w:eastAsia="仿宋" w:cs="仿宋"/>
          <w:i/>
          <w:iCs/>
          <w:spacing w:val="-2"/>
          <w:sz w:val="25"/>
          <w:szCs w:val="25"/>
          <w:u w:val="single" w:color="auto"/>
        </w:rPr>
        <w:t>名称</w:t>
      </w:r>
      <w:r>
        <w:rPr>
          <w:rFonts w:ascii="仿宋" w:hAnsi="仿宋" w:eastAsia="仿宋" w:cs="仿宋"/>
          <w:i/>
          <w:iCs/>
          <w:spacing w:val="-44"/>
          <w:sz w:val="25"/>
          <w:szCs w:val="25"/>
          <w:u w:val="single" w:color="auto"/>
        </w:rPr>
        <w:t>）</w:t>
      </w:r>
      <w:r>
        <w:rPr>
          <w:rFonts w:ascii="仿宋" w:hAnsi="仿宋" w:eastAsia="仿宋" w:cs="仿宋"/>
          <w:spacing w:val="-44"/>
          <w:sz w:val="24"/>
          <w:szCs w:val="24"/>
        </w:rPr>
        <w:t>，</w:t>
      </w:r>
      <w:r>
        <w:rPr>
          <w:rFonts w:ascii="仿宋" w:hAnsi="仿宋" w:eastAsia="仿宋" w:cs="仿宋"/>
          <w:spacing w:val="-2"/>
          <w:sz w:val="24"/>
          <w:szCs w:val="24"/>
        </w:rPr>
        <w:t>从业人员</w:t>
      </w:r>
      <w:r>
        <w:rPr>
          <w:rFonts w:ascii="仿宋" w:hAnsi="仿宋" w:eastAsia="仿宋" w:cs="仿宋"/>
          <w:spacing w:val="-2"/>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2"/>
          <w:sz w:val="24"/>
          <w:szCs w:val="24"/>
        </w:rPr>
        <w:t>人，营业收入为</w:t>
      </w:r>
      <w:r>
        <w:rPr>
          <w:rFonts w:ascii="仿宋" w:hAnsi="仿宋" w:eastAsia="仿宋" w:cs="仿宋"/>
          <w:spacing w:val="-2"/>
          <w:sz w:val="24"/>
          <w:szCs w:val="24"/>
          <w:u w:val="single" w:color="auto"/>
        </w:rPr>
        <w:t xml:space="preserve">      </w:t>
      </w:r>
      <w:r>
        <w:rPr>
          <w:rFonts w:ascii="仿宋" w:hAnsi="仿宋" w:eastAsia="仿宋" w:cs="仿宋"/>
          <w:spacing w:val="-101"/>
          <w:sz w:val="24"/>
          <w:szCs w:val="24"/>
        </w:rPr>
        <w:t xml:space="preserve"> </w:t>
      </w:r>
      <w:r>
        <w:rPr>
          <w:rFonts w:ascii="仿宋" w:hAnsi="仿宋" w:eastAsia="仿宋" w:cs="仿宋"/>
          <w:spacing w:val="-2"/>
          <w:sz w:val="24"/>
          <w:szCs w:val="24"/>
        </w:rPr>
        <w:t>万元，资产总额为</w:t>
      </w:r>
      <w:r>
        <w:rPr>
          <w:rFonts w:ascii="仿宋" w:hAnsi="仿宋" w:eastAsia="仿宋" w:cs="仿宋"/>
          <w:spacing w:val="-2"/>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2"/>
          <w:sz w:val="24"/>
          <w:szCs w:val="24"/>
        </w:rPr>
        <w:t>万元</w:t>
      </w:r>
      <w:r>
        <w:rPr>
          <w:rFonts w:hint="eastAsia" w:ascii="仿宋" w:hAnsi="仿宋" w:eastAsia="仿宋" w:cs="仿宋"/>
          <w:spacing w:val="-2"/>
          <w:sz w:val="24"/>
          <w:szCs w:val="24"/>
          <w:lang w:eastAsia="zh-CN"/>
        </w:rPr>
        <w:t>，</w:t>
      </w:r>
      <w:r>
        <w:rPr>
          <w:rFonts w:ascii="仿宋" w:hAnsi="仿宋" w:eastAsia="仿宋" w:cs="仿宋"/>
          <w:spacing w:val="-2"/>
          <w:sz w:val="24"/>
          <w:szCs w:val="24"/>
        </w:rPr>
        <w:t>属</w:t>
      </w:r>
      <w:r>
        <w:rPr>
          <w:rFonts w:ascii="仿宋" w:hAnsi="仿宋" w:eastAsia="仿宋" w:cs="仿宋"/>
          <w:spacing w:val="-7"/>
          <w:sz w:val="24"/>
          <w:szCs w:val="24"/>
        </w:rPr>
        <w:t>于</w:t>
      </w:r>
      <w:r>
        <w:rPr>
          <w:rFonts w:ascii="仿宋" w:hAnsi="仿宋" w:eastAsia="仿宋" w:cs="仿宋"/>
          <w:i/>
          <w:iCs/>
          <w:spacing w:val="-7"/>
          <w:sz w:val="25"/>
          <w:szCs w:val="25"/>
          <w:u w:val="single" w:color="auto"/>
        </w:rPr>
        <w:t>（中型企业、小型企业、微型企业</w:t>
      </w:r>
      <w:r>
        <w:rPr>
          <w:rFonts w:ascii="仿宋" w:hAnsi="仿宋" w:eastAsia="仿宋" w:cs="仿宋"/>
          <w:i/>
          <w:iCs/>
          <w:spacing w:val="-35"/>
          <w:sz w:val="25"/>
          <w:szCs w:val="25"/>
          <w:u w:val="single" w:color="auto"/>
        </w:rPr>
        <w:t>）</w:t>
      </w:r>
      <w:r>
        <w:rPr>
          <w:rFonts w:ascii="仿宋" w:hAnsi="仿宋" w:eastAsia="仿宋" w:cs="仿宋"/>
          <w:spacing w:val="-35"/>
          <w:sz w:val="24"/>
          <w:szCs w:val="24"/>
        </w:rPr>
        <w:t>；</w:t>
      </w:r>
    </w:p>
    <w:p w14:paraId="75DE17F3">
      <w:pPr>
        <w:spacing w:before="177" w:line="383" w:lineRule="exact"/>
        <w:ind w:left="39" w:firstLine="428" w:firstLineChars="200"/>
        <w:jc w:val="both"/>
        <w:rPr>
          <w:rFonts w:ascii="仿宋" w:hAnsi="仿宋" w:eastAsia="仿宋" w:cs="仿宋"/>
          <w:sz w:val="24"/>
          <w:szCs w:val="24"/>
        </w:rPr>
      </w:pPr>
      <w:r>
        <w:rPr>
          <w:rFonts w:ascii="仿宋" w:hAnsi="仿宋" w:eastAsia="仿宋" w:cs="仿宋"/>
          <w:spacing w:val="-13"/>
          <w:position w:val="3"/>
          <w:sz w:val="24"/>
          <w:szCs w:val="24"/>
        </w:rPr>
        <w:t>……</w:t>
      </w:r>
    </w:p>
    <w:p w14:paraId="7ECB26E1">
      <w:pPr>
        <w:keepNext w:val="0"/>
        <w:keepLines w:val="0"/>
        <w:pageBreakBefore w:val="0"/>
        <w:widowControl/>
        <w:kinsoku w:val="0"/>
        <w:wordWrap/>
        <w:overflowPunct/>
        <w:topLinePunct w:val="0"/>
        <w:autoSpaceDE w:val="0"/>
        <w:autoSpaceDN w:val="0"/>
        <w:bidi w:val="0"/>
        <w:adjustRightInd w:val="0"/>
        <w:snapToGrid w:val="0"/>
        <w:spacing w:line="540" w:lineRule="exact"/>
        <w:ind w:firstLine="476" w:firstLineChars="200"/>
        <w:jc w:val="both"/>
        <w:textAlignment w:val="baseline"/>
        <w:rPr>
          <w:rFonts w:ascii="仿宋" w:hAnsi="仿宋" w:eastAsia="仿宋" w:cs="仿宋"/>
          <w:spacing w:val="-1"/>
          <w:sz w:val="24"/>
          <w:szCs w:val="24"/>
        </w:rPr>
      </w:pPr>
      <w:r>
        <w:rPr>
          <w:rFonts w:ascii="仿宋" w:hAnsi="仿宋" w:eastAsia="仿宋" w:cs="仿宋"/>
          <w:spacing w:val="-1"/>
          <w:sz w:val="24"/>
          <w:szCs w:val="24"/>
        </w:rPr>
        <w:t>以上企业，不属于大企业的分支机构，不存在控股股东为大企业的情形，也不存在与大企业的负责人为同一人的情形。</w:t>
      </w:r>
    </w:p>
    <w:p w14:paraId="09F69AC1">
      <w:pPr>
        <w:keepNext w:val="0"/>
        <w:keepLines w:val="0"/>
        <w:pageBreakBefore w:val="0"/>
        <w:widowControl/>
        <w:kinsoku w:val="0"/>
        <w:wordWrap/>
        <w:overflowPunct/>
        <w:topLinePunct w:val="0"/>
        <w:autoSpaceDE w:val="0"/>
        <w:autoSpaceDN w:val="0"/>
        <w:bidi w:val="0"/>
        <w:adjustRightInd w:val="0"/>
        <w:snapToGrid w:val="0"/>
        <w:spacing w:line="540" w:lineRule="exact"/>
        <w:ind w:firstLine="476" w:firstLineChars="200"/>
        <w:jc w:val="both"/>
        <w:textAlignment w:val="baseline"/>
        <w:rPr>
          <w:rFonts w:ascii="仿宋" w:hAnsi="仿宋" w:eastAsia="仿宋" w:cs="仿宋"/>
          <w:spacing w:val="-1"/>
          <w:sz w:val="24"/>
          <w:szCs w:val="24"/>
        </w:rPr>
      </w:pPr>
      <w:r>
        <w:rPr>
          <w:rFonts w:ascii="仿宋" w:hAnsi="仿宋" w:eastAsia="仿宋" w:cs="仿宋"/>
          <w:spacing w:val="-1"/>
          <w:sz w:val="24"/>
          <w:szCs w:val="24"/>
        </w:rPr>
        <w:t>本企业对上述声明内容的真实性负责。如有虚假，将依法承担相应责任。</w:t>
      </w:r>
    </w:p>
    <w:p w14:paraId="323E17B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ascii="Arial"/>
          <w:sz w:val="21"/>
        </w:rPr>
      </w:pPr>
    </w:p>
    <w:p w14:paraId="4A9BC530">
      <w:pPr>
        <w:spacing w:line="258" w:lineRule="auto"/>
        <w:rPr>
          <w:rFonts w:ascii="Arial"/>
          <w:sz w:val="21"/>
        </w:rPr>
      </w:pPr>
    </w:p>
    <w:p w14:paraId="39FA1837">
      <w:pPr>
        <w:keepNext w:val="0"/>
        <w:keepLines w:val="0"/>
        <w:pageBreakBefore w:val="0"/>
        <w:widowControl/>
        <w:kinsoku w:val="0"/>
        <w:wordWrap/>
        <w:overflowPunct/>
        <w:topLinePunct w:val="0"/>
        <w:autoSpaceDE w:val="0"/>
        <w:autoSpaceDN w:val="0"/>
        <w:bidi w:val="0"/>
        <w:adjustRightInd w:val="0"/>
        <w:snapToGrid w:val="0"/>
        <w:spacing w:line="540" w:lineRule="exact"/>
        <w:jc w:val="both"/>
        <w:textAlignment w:val="baseline"/>
        <w:rPr>
          <w:rFonts w:ascii="仿宋" w:hAnsi="仿宋" w:eastAsia="仿宋" w:cs="仿宋"/>
          <w:spacing w:val="-1"/>
          <w:sz w:val="24"/>
          <w:szCs w:val="24"/>
        </w:rPr>
      </w:pPr>
    </w:p>
    <w:p w14:paraId="2E51984B">
      <w:pPr>
        <w:keepNext w:val="0"/>
        <w:keepLines w:val="0"/>
        <w:pageBreakBefore w:val="0"/>
        <w:widowControl/>
        <w:kinsoku w:val="0"/>
        <w:wordWrap/>
        <w:overflowPunct/>
        <w:topLinePunct w:val="0"/>
        <w:autoSpaceDE w:val="0"/>
        <w:autoSpaceDN w:val="0"/>
        <w:bidi w:val="0"/>
        <w:adjustRightInd w:val="0"/>
        <w:snapToGrid w:val="0"/>
        <w:spacing w:line="540" w:lineRule="exact"/>
        <w:ind w:firstLine="476" w:firstLineChars="200"/>
        <w:jc w:val="right"/>
        <w:textAlignment w:val="baseline"/>
        <w:rPr>
          <w:rFonts w:ascii="仿宋" w:hAnsi="仿宋" w:eastAsia="仿宋" w:cs="仿宋"/>
          <w:spacing w:val="-1"/>
          <w:sz w:val="24"/>
          <w:szCs w:val="24"/>
        </w:rPr>
      </w:pPr>
      <w:r>
        <w:rPr>
          <w:rFonts w:ascii="仿宋" w:hAnsi="仿宋" w:eastAsia="仿宋" w:cs="仿宋"/>
          <w:spacing w:val="-1"/>
          <w:sz w:val="24"/>
          <w:szCs w:val="24"/>
        </w:rPr>
        <w:t>企业名称（盖章）：</w:t>
      </w:r>
    </w:p>
    <w:p w14:paraId="1745A703">
      <w:pPr>
        <w:keepNext w:val="0"/>
        <w:keepLines w:val="0"/>
        <w:pageBreakBefore w:val="0"/>
        <w:widowControl/>
        <w:kinsoku w:val="0"/>
        <w:wordWrap/>
        <w:overflowPunct/>
        <w:topLinePunct w:val="0"/>
        <w:autoSpaceDE w:val="0"/>
        <w:autoSpaceDN w:val="0"/>
        <w:bidi w:val="0"/>
        <w:adjustRightInd w:val="0"/>
        <w:snapToGrid w:val="0"/>
        <w:spacing w:line="540" w:lineRule="exact"/>
        <w:ind w:firstLine="476" w:firstLineChars="200"/>
        <w:jc w:val="center"/>
        <w:textAlignment w:val="baseline"/>
        <w:rPr>
          <w:rFonts w:ascii="仿宋" w:hAnsi="仿宋" w:eastAsia="仿宋" w:cs="仿宋"/>
          <w:spacing w:val="-1"/>
          <w:sz w:val="24"/>
          <w:szCs w:val="24"/>
        </w:rPr>
      </w:pPr>
      <w:r>
        <w:rPr>
          <w:rFonts w:hint="eastAsia" w:ascii="仿宋" w:hAnsi="仿宋" w:eastAsia="仿宋" w:cs="仿宋"/>
          <w:spacing w:val="-1"/>
          <w:sz w:val="24"/>
          <w:szCs w:val="24"/>
          <w:lang w:val="en-US" w:eastAsia="zh-CN"/>
        </w:rPr>
        <w:t xml:space="preserve">                                    </w:t>
      </w:r>
      <w:r>
        <w:rPr>
          <w:rFonts w:ascii="仿宋" w:hAnsi="仿宋" w:eastAsia="仿宋" w:cs="仿宋"/>
          <w:spacing w:val="-1"/>
          <w:sz w:val="24"/>
          <w:szCs w:val="24"/>
        </w:rPr>
        <w:t>日期：</w:t>
      </w:r>
    </w:p>
    <w:p w14:paraId="7CE01220">
      <w:pPr>
        <w:spacing w:before="78" w:line="468" w:lineRule="exact"/>
        <w:ind w:left="36"/>
        <w:rPr>
          <w:rFonts w:ascii="仿宋" w:hAnsi="仿宋" w:eastAsia="仿宋" w:cs="仿宋"/>
          <w:spacing w:val="-2"/>
          <w:position w:val="17"/>
          <w:sz w:val="24"/>
          <w:szCs w:val="24"/>
        </w:rPr>
      </w:pPr>
      <w:r>
        <w:rPr>
          <w:rFonts w:ascii="仿宋" w:hAnsi="仿宋" w:eastAsia="仿宋" w:cs="仿宋"/>
          <w:spacing w:val="-2"/>
          <w:position w:val="17"/>
          <w:sz w:val="24"/>
          <w:szCs w:val="24"/>
        </w:rPr>
        <w:t>注</w:t>
      </w:r>
      <w:r>
        <w:rPr>
          <w:rFonts w:hint="eastAsia" w:ascii="仿宋" w:hAnsi="仿宋" w:eastAsia="仿宋" w:cs="仿宋"/>
          <w:spacing w:val="-2"/>
          <w:position w:val="17"/>
          <w:sz w:val="24"/>
          <w:szCs w:val="24"/>
          <w:lang w:val="en-US" w:eastAsia="zh-CN"/>
        </w:rPr>
        <w:t xml:space="preserve">: </w:t>
      </w:r>
      <w:r>
        <w:rPr>
          <w:rFonts w:ascii="仿宋" w:hAnsi="仿宋" w:eastAsia="仿宋" w:cs="仿宋"/>
          <w:spacing w:val="-2"/>
          <w:position w:val="17"/>
          <w:sz w:val="24"/>
          <w:szCs w:val="24"/>
        </w:rPr>
        <w:t>1、从业人员、营业收入、资产总额填报上一年度数据，无上一年度数据的新成立企业可不填报。</w:t>
      </w:r>
    </w:p>
    <w:p w14:paraId="7A70FCC7">
      <w:pPr>
        <w:spacing w:before="78" w:line="468" w:lineRule="exact"/>
        <w:ind w:firstLine="472" w:firstLineChars="200"/>
        <w:rPr>
          <w:rFonts w:ascii="仿宋" w:hAnsi="仿宋" w:eastAsia="仿宋" w:cs="仿宋"/>
          <w:spacing w:val="-2"/>
          <w:position w:val="17"/>
          <w:sz w:val="24"/>
          <w:szCs w:val="24"/>
        </w:rPr>
      </w:pPr>
      <w:r>
        <w:rPr>
          <w:rFonts w:ascii="仿宋" w:hAnsi="仿宋" w:eastAsia="仿宋" w:cs="仿宋"/>
          <w:spacing w:val="-2"/>
          <w:position w:val="17"/>
          <w:sz w:val="24"/>
          <w:szCs w:val="24"/>
        </w:rPr>
        <w:t>2、请在本表中填写前附表中写明的中小企业行业类别。</w:t>
      </w:r>
    </w:p>
    <w:p w14:paraId="19B08833">
      <w:pPr>
        <w:spacing w:before="78" w:line="468" w:lineRule="exact"/>
        <w:ind w:left="36" w:firstLine="472" w:firstLineChars="200"/>
        <w:rPr>
          <w:rFonts w:hint="eastAsia" w:ascii="仿宋" w:hAnsi="仿宋" w:eastAsia="仿宋" w:cs="仿宋"/>
          <w:spacing w:val="-2"/>
          <w:position w:val="17"/>
          <w:sz w:val="24"/>
          <w:szCs w:val="24"/>
          <w:lang w:eastAsia="zh-CN"/>
        </w:rPr>
        <w:sectPr>
          <w:footerReference r:id="rId24" w:type="default"/>
          <w:pgSz w:w="11906" w:h="16839"/>
          <w:pgMar w:top="1440" w:right="1800" w:bottom="1440" w:left="1800" w:header="0" w:footer="1007" w:gutter="0"/>
          <w:pgNumType w:fmt="decimal"/>
          <w:cols w:space="720" w:num="1"/>
        </w:sectPr>
      </w:pPr>
      <w:r>
        <w:rPr>
          <w:rFonts w:ascii="仿宋" w:hAnsi="仿宋" w:eastAsia="仿宋" w:cs="仿宋"/>
          <w:spacing w:val="-2"/>
          <w:position w:val="17"/>
          <w:sz w:val="24"/>
          <w:szCs w:val="24"/>
        </w:rPr>
        <w:t>3、制造商如为监狱企业或残疾人福利性单位的，视同为小型、微型企业，请填写此声明函，并需要出具相应的声明函和证明文件（格式后附)</w:t>
      </w:r>
      <w:r>
        <w:rPr>
          <w:rFonts w:hint="eastAsia" w:ascii="仿宋" w:hAnsi="仿宋" w:eastAsia="仿宋" w:cs="仿宋"/>
          <w:spacing w:val="-2"/>
          <w:position w:val="17"/>
          <w:sz w:val="24"/>
          <w:szCs w:val="24"/>
          <w:lang w:eastAsia="zh-CN"/>
        </w:rPr>
        <w:t>。</w:t>
      </w:r>
    </w:p>
    <w:p w14:paraId="03BF7E84">
      <w:pPr>
        <w:spacing w:line="276" w:lineRule="auto"/>
        <w:rPr>
          <w:rFonts w:ascii="Arial"/>
          <w:sz w:val="21"/>
        </w:rPr>
      </w:pPr>
    </w:p>
    <w:p w14:paraId="658AB9BA">
      <w:pPr>
        <w:spacing w:before="78" w:line="222" w:lineRule="auto"/>
        <w:ind w:left="2700"/>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中小企业声明函（工程、服务）</w:t>
      </w:r>
    </w:p>
    <w:p w14:paraId="21CFD7FA">
      <w:pPr>
        <w:keepNext w:val="0"/>
        <w:keepLines w:val="0"/>
        <w:pageBreakBefore w:val="0"/>
        <w:widowControl/>
        <w:kinsoku w:val="0"/>
        <w:wordWrap/>
        <w:overflowPunct/>
        <w:topLinePunct w:val="0"/>
        <w:autoSpaceDE w:val="0"/>
        <w:autoSpaceDN w:val="0"/>
        <w:bidi w:val="0"/>
        <w:adjustRightInd w:val="0"/>
        <w:snapToGrid w:val="0"/>
        <w:spacing w:line="540" w:lineRule="exact"/>
        <w:ind w:firstLine="476" w:firstLineChars="200"/>
        <w:jc w:val="both"/>
        <w:textAlignment w:val="baseline"/>
        <w:rPr>
          <w:rFonts w:ascii="仿宋" w:hAnsi="仿宋" w:eastAsia="仿宋" w:cs="仿宋"/>
          <w:spacing w:val="-1"/>
          <w:sz w:val="24"/>
          <w:szCs w:val="24"/>
        </w:rPr>
      </w:pPr>
      <w:r>
        <w:rPr>
          <w:rFonts w:ascii="仿宋" w:hAnsi="仿宋" w:eastAsia="仿宋" w:cs="仿宋"/>
          <w:spacing w:val="-1"/>
          <w:sz w:val="24"/>
          <w:szCs w:val="24"/>
        </w:rPr>
        <w:t>本公司郑重声明，根据《政府采购促进中小企业发展管理办法》(财库(2020)46号)的规定，本公司参加</w:t>
      </w:r>
      <w:r>
        <w:rPr>
          <w:rFonts w:ascii="仿宋" w:hAnsi="仿宋" w:eastAsia="仿宋" w:cs="仿宋"/>
          <w:spacing w:val="-1"/>
          <w:sz w:val="24"/>
          <w:szCs w:val="24"/>
          <w:u w:val="single"/>
        </w:rPr>
        <w:t>(单位名称)</w:t>
      </w:r>
      <w:r>
        <w:rPr>
          <w:rFonts w:ascii="仿宋" w:hAnsi="仿宋" w:eastAsia="仿宋" w:cs="仿宋"/>
          <w:spacing w:val="-1"/>
          <w:sz w:val="24"/>
          <w:szCs w:val="24"/>
        </w:rPr>
        <w:t>的</w:t>
      </w:r>
      <w:r>
        <w:rPr>
          <w:rFonts w:ascii="仿宋" w:hAnsi="仿宋" w:eastAsia="仿宋" w:cs="仿宋"/>
          <w:spacing w:val="-1"/>
          <w:sz w:val="24"/>
          <w:szCs w:val="24"/>
          <w:u w:val="single"/>
        </w:rPr>
        <w:t>(</w:t>
      </w:r>
      <w:r>
        <w:rPr>
          <w:rFonts w:hint="eastAsia" w:ascii="仿宋" w:hAnsi="仿宋" w:eastAsia="仿宋" w:cs="仿宋"/>
          <w:spacing w:val="-1"/>
          <w:sz w:val="24"/>
          <w:szCs w:val="24"/>
          <w:u w:val="single"/>
          <w:lang w:eastAsia="zh-CN"/>
        </w:rPr>
        <w:t>项目名称</w:t>
      </w:r>
      <w:r>
        <w:rPr>
          <w:rFonts w:ascii="仿宋" w:hAnsi="仿宋" w:eastAsia="仿宋" w:cs="仿宋"/>
          <w:spacing w:val="-1"/>
          <w:sz w:val="24"/>
          <w:szCs w:val="24"/>
          <w:u w:val="single"/>
        </w:rPr>
        <w:t>)</w:t>
      </w:r>
      <w:r>
        <w:rPr>
          <w:rFonts w:ascii="仿宋" w:hAnsi="仿宋" w:eastAsia="仿宋" w:cs="仿宋"/>
          <w:spacing w:val="-1"/>
          <w:sz w:val="24"/>
          <w:szCs w:val="24"/>
        </w:rPr>
        <w:t>采购活动</w:t>
      </w:r>
      <w:r>
        <w:rPr>
          <w:rFonts w:hint="eastAsia" w:ascii="仿宋" w:hAnsi="仿宋" w:eastAsia="仿宋" w:cs="仿宋"/>
          <w:spacing w:val="-1"/>
          <w:sz w:val="24"/>
          <w:szCs w:val="24"/>
          <w:lang w:eastAsia="zh-CN"/>
        </w:rPr>
        <w:t>，</w:t>
      </w:r>
      <w:r>
        <w:rPr>
          <w:rFonts w:ascii="仿宋" w:hAnsi="仿宋" w:eastAsia="仿宋" w:cs="仿宋"/>
          <w:spacing w:val="-1"/>
          <w:sz w:val="24"/>
          <w:szCs w:val="24"/>
        </w:rPr>
        <w:t>工程的施工单位全部为符合政策要求的中小企业(或者：服务全部由符合政策要求的中小企业承接)。相关企业(含联合体中的中小企业、签订分包意向协议的中小企业)的具体情况如下：</w:t>
      </w:r>
    </w:p>
    <w:p w14:paraId="2DFDEDFC">
      <w:pPr>
        <w:keepNext w:val="0"/>
        <w:keepLines w:val="0"/>
        <w:pageBreakBefore w:val="0"/>
        <w:widowControl/>
        <w:kinsoku w:val="0"/>
        <w:wordWrap/>
        <w:overflowPunct/>
        <w:topLinePunct w:val="0"/>
        <w:autoSpaceDE w:val="0"/>
        <w:autoSpaceDN w:val="0"/>
        <w:bidi w:val="0"/>
        <w:adjustRightInd w:val="0"/>
        <w:snapToGrid w:val="0"/>
        <w:spacing w:line="540" w:lineRule="exact"/>
        <w:ind w:firstLine="476" w:firstLineChars="200"/>
        <w:jc w:val="both"/>
        <w:textAlignment w:val="baseline"/>
        <w:rPr>
          <w:rFonts w:ascii="仿宋" w:hAnsi="仿宋" w:eastAsia="仿宋" w:cs="仿宋"/>
          <w:spacing w:val="-1"/>
          <w:sz w:val="24"/>
          <w:szCs w:val="24"/>
        </w:rPr>
      </w:pPr>
      <w:r>
        <w:rPr>
          <w:rFonts w:ascii="仿宋" w:hAnsi="仿宋" w:eastAsia="仿宋" w:cs="仿宋"/>
          <w:spacing w:val="-1"/>
          <w:sz w:val="24"/>
          <w:szCs w:val="24"/>
        </w:rPr>
        <w:t xml:space="preserve">1. </w:t>
      </w:r>
      <w:r>
        <w:rPr>
          <w:rFonts w:ascii="仿宋" w:hAnsi="仿宋" w:eastAsia="仿宋" w:cs="仿宋"/>
          <w:spacing w:val="-1"/>
          <w:sz w:val="24"/>
          <w:szCs w:val="24"/>
          <w:u w:val="single"/>
        </w:rPr>
        <w:t>(标的名称)</w:t>
      </w:r>
      <w:r>
        <w:rPr>
          <w:rFonts w:ascii="仿宋" w:hAnsi="仿宋" w:eastAsia="仿宋" w:cs="仿宋"/>
          <w:spacing w:val="-1"/>
          <w:sz w:val="24"/>
          <w:szCs w:val="24"/>
        </w:rPr>
        <w:t>,属于</w:t>
      </w:r>
      <w:r>
        <w:rPr>
          <w:rFonts w:ascii="仿宋" w:hAnsi="仿宋" w:eastAsia="仿宋" w:cs="仿宋"/>
          <w:spacing w:val="-1"/>
          <w:sz w:val="24"/>
          <w:szCs w:val="24"/>
          <w:u w:val="single"/>
        </w:rPr>
        <w:t>(采购文件中明确的所属行业)</w:t>
      </w:r>
      <w:r>
        <w:rPr>
          <w:rFonts w:ascii="仿宋" w:hAnsi="仿宋" w:eastAsia="仿宋" w:cs="仿宋"/>
          <w:spacing w:val="-1"/>
          <w:sz w:val="24"/>
          <w:szCs w:val="24"/>
        </w:rPr>
        <w:t>;承建(承接)企业为</w:t>
      </w:r>
      <w:r>
        <w:rPr>
          <w:rFonts w:ascii="仿宋" w:hAnsi="仿宋" w:eastAsia="仿宋" w:cs="仿宋"/>
          <w:spacing w:val="-1"/>
          <w:sz w:val="24"/>
          <w:szCs w:val="24"/>
          <w:u w:val="single"/>
        </w:rPr>
        <w:t>(企业名称)</w:t>
      </w:r>
      <w:r>
        <w:rPr>
          <w:rFonts w:ascii="仿宋" w:hAnsi="仿宋" w:eastAsia="仿宋" w:cs="仿宋"/>
          <w:spacing w:val="-1"/>
          <w:sz w:val="24"/>
          <w:szCs w:val="24"/>
        </w:rPr>
        <w:t>,从业人员</w:t>
      </w:r>
      <w:r>
        <w:rPr>
          <w:rFonts w:ascii="仿宋" w:hAnsi="仿宋" w:eastAsia="仿宋" w:cs="仿宋"/>
          <w:spacing w:val="-1"/>
          <w:sz w:val="24"/>
          <w:szCs w:val="24"/>
          <w:u w:val="single"/>
        </w:rPr>
        <w:t xml:space="preserve">        </w:t>
      </w:r>
      <w:r>
        <w:rPr>
          <w:rFonts w:ascii="仿宋" w:hAnsi="仿宋" w:eastAsia="仿宋" w:cs="仿宋"/>
          <w:spacing w:val="-1"/>
          <w:sz w:val="24"/>
          <w:szCs w:val="24"/>
        </w:rPr>
        <w:t>人，营业收入为</w:t>
      </w:r>
      <w:r>
        <w:rPr>
          <w:rFonts w:ascii="仿宋" w:hAnsi="仿宋" w:eastAsia="仿宋" w:cs="仿宋"/>
          <w:spacing w:val="-1"/>
          <w:sz w:val="24"/>
          <w:szCs w:val="24"/>
          <w:u w:val="single"/>
        </w:rPr>
        <w:t xml:space="preserve">         </w:t>
      </w:r>
      <w:r>
        <w:rPr>
          <w:rFonts w:ascii="仿宋" w:hAnsi="仿宋" w:eastAsia="仿宋" w:cs="仿宋"/>
          <w:spacing w:val="-1"/>
          <w:sz w:val="24"/>
          <w:szCs w:val="24"/>
        </w:rPr>
        <w:t>万元，资产总额</w:t>
      </w:r>
      <w:r>
        <w:rPr>
          <w:rFonts w:hint="eastAsia" w:ascii="仿宋" w:hAnsi="仿宋" w:eastAsia="仿宋" w:cs="仿宋"/>
          <w:spacing w:val="-1"/>
          <w:sz w:val="24"/>
          <w:szCs w:val="24"/>
          <w:lang w:val="en-US" w:eastAsia="zh-CN"/>
        </w:rPr>
        <w:t>为</w:t>
      </w:r>
      <w:r>
        <w:rPr>
          <w:rFonts w:ascii="仿宋" w:hAnsi="仿宋" w:eastAsia="仿宋" w:cs="仿宋"/>
          <w:spacing w:val="-1"/>
          <w:sz w:val="24"/>
          <w:szCs w:val="24"/>
        </w:rPr>
        <w:t xml:space="preserve">        </w:t>
      </w:r>
      <w:r>
        <w:rPr>
          <w:rFonts w:hint="eastAsia" w:ascii="仿宋" w:hAnsi="仿宋" w:eastAsia="仿宋" w:cs="仿宋"/>
          <w:spacing w:val="-1"/>
          <w:sz w:val="24"/>
          <w:szCs w:val="24"/>
          <w:lang w:val="en-US" w:eastAsia="zh-CN"/>
        </w:rPr>
        <w:t xml:space="preserve">        </w:t>
      </w:r>
      <w:r>
        <w:rPr>
          <w:rFonts w:ascii="仿宋" w:hAnsi="仿宋" w:eastAsia="仿宋" w:cs="仿宋"/>
          <w:spacing w:val="-1"/>
          <w:sz w:val="24"/>
          <w:szCs w:val="24"/>
        </w:rPr>
        <w:t>万元，属于</w:t>
      </w:r>
      <w:r>
        <w:rPr>
          <w:rFonts w:ascii="仿宋" w:hAnsi="仿宋" w:eastAsia="仿宋" w:cs="仿宋"/>
          <w:spacing w:val="-1"/>
          <w:sz w:val="24"/>
          <w:szCs w:val="24"/>
          <w:u w:val="single"/>
        </w:rPr>
        <w:t>(中型企业、小型企业、微型企业)</w:t>
      </w:r>
      <w:r>
        <w:rPr>
          <w:rFonts w:ascii="仿宋" w:hAnsi="仿宋" w:eastAsia="仿宋" w:cs="仿宋"/>
          <w:spacing w:val="-1"/>
          <w:sz w:val="24"/>
          <w:szCs w:val="24"/>
        </w:rPr>
        <w:t>;</w:t>
      </w:r>
    </w:p>
    <w:p w14:paraId="291C5C94">
      <w:pPr>
        <w:keepNext w:val="0"/>
        <w:keepLines w:val="0"/>
        <w:pageBreakBefore w:val="0"/>
        <w:widowControl/>
        <w:kinsoku w:val="0"/>
        <w:wordWrap/>
        <w:overflowPunct/>
        <w:topLinePunct w:val="0"/>
        <w:autoSpaceDE w:val="0"/>
        <w:autoSpaceDN w:val="0"/>
        <w:bidi w:val="0"/>
        <w:adjustRightInd w:val="0"/>
        <w:snapToGrid w:val="0"/>
        <w:spacing w:line="540" w:lineRule="exact"/>
        <w:ind w:firstLine="476" w:firstLineChars="200"/>
        <w:jc w:val="both"/>
        <w:textAlignment w:val="baseline"/>
        <w:rPr>
          <w:rFonts w:ascii="仿宋" w:hAnsi="仿宋" w:eastAsia="仿宋" w:cs="仿宋"/>
          <w:spacing w:val="-1"/>
          <w:sz w:val="24"/>
          <w:szCs w:val="24"/>
        </w:rPr>
      </w:pPr>
      <w:r>
        <w:rPr>
          <w:rFonts w:ascii="仿宋" w:hAnsi="仿宋" w:eastAsia="仿宋" w:cs="仿宋"/>
          <w:spacing w:val="-1"/>
          <w:sz w:val="24"/>
          <w:szCs w:val="24"/>
        </w:rPr>
        <w:t>2.</w:t>
      </w:r>
      <w:r>
        <w:rPr>
          <w:rFonts w:ascii="仿宋" w:hAnsi="仿宋" w:eastAsia="仿宋" w:cs="仿宋"/>
          <w:spacing w:val="-1"/>
          <w:sz w:val="24"/>
          <w:szCs w:val="24"/>
          <w:u w:val="single"/>
        </w:rPr>
        <w:t xml:space="preserve"> (标的名称)</w:t>
      </w:r>
      <w:r>
        <w:rPr>
          <w:rFonts w:ascii="仿宋" w:hAnsi="仿宋" w:eastAsia="仿宋" w:cs="仿宋"/>
          <w:spacing w:val="-1"/>
          <w:sz w:val="24"/>
          <w:szCs w:val="24"/>
        </w:rPr>
        <w:t>,属于</w:t>
      </w:r>
      <w:r>
        <w:rPr>
          <w:rFonts w:ascii="仿宋" w:hAnsi="仿宋" w:eastAsia="仿宋" w:cs="仿宋"/>
          <w:spacing w:val="-1"/>
          <w:sz w:val="24"/>
          <w:szCs w:val="24"/>
          <w:u w:val="single"/>
        </w:rPr>
        <w:t>(采购文件中明确的所属行业)</w:t>
      </w:r>
      <w:r>
        <w:rPr>
          <w:rFonts w:ascii="仿宋" w:hAnsi="仿宋" w:eastAsia="仿宋" w:cs="仿宋"/>
          <w:spacing w:val="-1"/>
          <w:sz w:val="24"/>
          <w:szCs w:val="24"/>
        </w:rPr>
        <w:t>;承建(承接)企业为</w:t>
      </w:r>
      <w:r>
        <w:rPr>
          <w:rFonts w:ascii="仿宋" w:hAnsi="仿宋" w:eastAsia="仿宋" w:cs="仿宋"/>
          <w:spacing w:val="-1"/>
          <w:sz w:val="24"/>
          <w:szCs w:val="24"/>
          <w:u w:val="single"/>
        </w:rPr>
        <w:t>(企业名称)</w:t>
      </w:r>
      <w:r>
        <w:rPr>
          <w:rFonts w:ascii="仿宋" w:hAnsi="仿宋" w:eastAsia="仿宋" w:cs="仿宋"/>
          <w:spacing w:val="-1"/>
          <w:sz w:val="24"/>
          <w:szCs w:val="24"/>
        </w:rPr>
        <w:t>,从业人员</w:t>
      </w:r>
      <w:r>
        <w:rPr>
          <w:rFonts w:ascii="仿宋" w:hAnsi="仿宋" w:eastAsia="仿宋" w:cs="仿宋"/>
          <w:spacing w:val="-1"/>
          <w:sz w:val="24"/>
          <w:szCs w:val="24"/>
          <w:u w:val="single"/>
        </w:rPr>
        <w:t xml:space="preserve">        </w:t>
      </w:r>
      <w:r>
        <w:rPr>
          <w:rFonts w:ascii="仿宋" w:hAnsi="仿宋" w:eastAsia="仿宋" w:cs="仿宋"/>
          <w:spacing w:val="-1"/>
          <w:sz w:val="24"/>
          <w:szCs w:val="24"/>
        </w:rPr>
        <w:t>人，营业收入为</w:t>
      </w:r>
      <w:r>
        <w:rPr>
          <w:rFonts w:ascii="仿宋" w:hAnsi="仿宋" w:eastAsia="仿宋" w:cs="仿宋"/>
          <w:spacing w:val="-1"/>
          <w:sz w:val="24"/>
          <w:szCs w:val="24"/>
          <w:u w:val="single"/>
        </w:rPr>
        <w:t xml:space="preserve">          </w:t>
      </w:r>
      <w:r>
        <w:rPr>
          <w:rFonts w:ascii="仿宋" w:hAnsi="仿宋" w:eastAsia="仿宋" w:cs="仿宋"/>
          <w:spacing w:val="-1"/>
          <w:sz w:val="24"/>
          <w:szCs w:val="24"/>
        </w:rPr>
        <w:t>万元，资产总额为         万元，属于</w:t>
      </w:r>
      <w:r>
        <w:rPr>
          <w:rFonts w:ascii="仿宋" w:hAnsi="仿宋" w:eastAsia="仿宋" w:cs="仿宋"/>
          <w:spacing w:val="-1"/>
          <w:sz w:val="24"/>
          <w:szCs w:val="24"/>
          <w:u w:val="single"/>
        </w:rPr>
        <w:t>(中型企业、小型企业、微型企业)</w:t>
      </w:r>
      <w:r>
        <w:rPr>
          <w:rFonts w:ascii="仿宋" w:hAnsi="仿宋" w:eastAsia="仿宋" w:cs="仿宋"/>
          <w:spacing w:val="-1"/>
          <w:sz w:val="24"/>
          <w:szCs w:val="24"/>
        </w:rPr>
        <w:t>;</w:t>
      </w:r>
    </w:p>
    <w:p w14:paraId="24B7B8DB">
      <w:pPr>
        <w:keepNext w:val="0"/>
        <w:keepLines w:val="0"/>
        <w:pageBreakBefore w:val="0"/>
        <w:widowControl/>
        <w:kinsoku w:val="0"/>
        <w:wordWrap/>
        <w:overflowPunct/>
        <w:topLinePunct w:val="0"/>
        <w:autoSpaceDE w:val="0"/>
        <w:autoSpaceDN w:val="0"/>
        <w:bidi w:val="0"/>
        <w:adjustRightInd w:val="0"/>
        <w:snapToGrid w:val="0"/>
        <w:spacing w:line="540" w:lineRule="exact"/>
        <w:ind w:firstLine="476" w:firstLineChars="200"/>
        <w:jc w:val="both"/>
        <w:textAlignment w:val="baseline"/>
        <w:rPr>
          <w:rFonts w:ascii="Arial"/>
          <w:sz w:val="21"/>
        </w:rPr>
      </w:pPr>
      <w:r>
        <w:rPr>
          <w:rFonts w:ascii="仿宋" w:hAnsi="仿宋" w:eastAsia="仿宋" w:cs="仿宋"/>
          <w:spacing w:val="-1"/>
          <w:sz w:val="24"/>
          <w:szCs w:val="24"/>
        </w:rPr>
        <w:t>……</w:t>
      </w:r>
    </w:p>
    <w:p w14:paraId="76C5321C">
      <w:pPr>
        <w:spacing w:before="78" w:line="439" w:lineRule="exact"/>
        <w:ind w:left="414"/>
        <w:rPr>
          <w:rFonts w:ascii="仿宋" w:hAnsi="仿宋" w:eastAsia="仿宋" w:cs="仿宋"/>
          <w:sz w:val="24"/>
          <w:szCs w:val="24"/>
        </w:rPr>
      </w:pPr>
      <w:r>
        <w:rPr>
          <w:rFonts w:ascii="仿宋" w:hAnsi="仿宋" w:eastAsia="仿宋" w:cs="仿宋"/>
          <w:spacing w:val="-1"/>
          <w:position w:val="14"/>
          <w:sz w:val="24"/>
          <w:szCs w:val="24"/>
        </w:rPr>
        <w:t>以上企业，不属于大企业的分支机构，不存在控股股东为大企业的情形，也</w:t>
      </w:r>
    </w:p>
    <w:p w14:paraId="543F31D5">
      <w:pPr>
        <w:spacing w:before="1" w:line="219" w:lineRule="auto"/>
        <w:ind w:left="35"/>
        <w:rPr>
          <w:rFonts w:ascii="仿宋" w:hAnsi="仿宋" w:eastAsia="仿宋" w:cs="仿宋"/>
          <w:sz w:val="24"/>
          <w:szCs w:val="24"/>
        </w:rPr>
      </w:pPr>
      <w:r>
        <w:rPr>
          <w:rFonts w:ascii="仿宋" w:hAnsi="仿宋" w:eastAsia="仿宋" w:cs="仿宋"/>
          <w:spacing w:val="-2"/>
          <w:sz w:val="24"/>
          <w:szCs w:val="24"/>
        </w:rPr>
        <w:t>不存在与大企业的负责人为同一人的情形。</w:t>
      </w:r>
    </w:p>
    <w:p w14:paraId="162CCD96">
      <w:pPr>
        <w:spacing w:before="156" w:line="220" w:lineRule="auto"/>
        <w:ind w:left="390"/>
        <w:rPr>
          <w:rFonts w:ascii="仿宋" w:hAnsi="仿宋" w:eastAsia="仿宋" w:cs="仿宋"/>
          <w:sz w:val="24"/>
          <w:szCs w:val="24"/>
        </w:rPr>
      </w:pPr>
      <w:r>
        <w:rPr>
          <w:rFonts w:ascii="仿宋" w:hAnsi="仿宋" w:eastAsia="仿宋" w:cs="仿宋"/>
          <w:spacing w:val="-1"/>
          <w:sz w:val="24"/>
          <w:szCs w:val="24"/>
        </w:rPr>
        <w:t>本企业对上述声明内容的真实性负责。如有虚假，将依法承担相应责任。</w:t>
      </w:r>
    </w:p>
    <w:p w14:paraId="07E217EE">
      <w:pPr>
        <w:spacing w:line="265" w:lineRule="auto"/>
        <w:rPr>
          <w:rFonts w:ascii="Arial"/>
          <w:sz w:val="21"/>
        </w:rPr>
      </w:pPr>
    </w:p>
    <w:p w14:paraId="44BD7AD9">
      <w:pPr>
        <w:spacing w:line="266" w:lineRule="auto"/>
        <w:rPr>
          <w:rFonts w:ascii="Arial"/>
          <w:sz w:val="21"/>
        </w:rPr>
      </w:pPr>
    </w:p>
    <w:p w14:paraId="0BD76D9F">
      <w:pPr>
        <w:spacing w:line="266" w:lineRule="auto"/>
        <w:rPr>
          <w:rFonts w:ascii="Arial"/>
          <w:sz w:val="21"/>
        </w:rPr>
      </w:pPr>
    </w:p>
    <w:p w14:paraId="72585517">
      <w:pPr>
        <w:spacing w:before="79" w:line="468" w:lineRule="exact"/>
        <w:ind w:left="4590"/>
        <w:rPr>
          <w:rFonts w:ascii="仿宋" w:hAnsi="仿宋" w:eastAsia="仿宋" w:cs="仿宋"/>
          <w:sz w:val="24"/>
          <w:szCs w:val="24"/>
        </w:rPr>
      </w:pPr>
      <w:r>
        <w:rPr>
          <w:rFonts w:ascii="仿宋" w:hAnsi="仿宋" w:eastAsia="仿宋" w:cs="仿宋"/>
          <w:spacing w:val="-3"/>
          <w:position w:val="17"/>
          <w:sz w:val="24"/>
          <w:szCs w:val="24"/>
        </w:rPr>
        <w:t>企业名称（盖章</w:t>
      </w:r>
      <w:r>
        <w:rPr>
          <w:rFonts w:ascii="仿宋" w:hAnsi="仿宋" w:eastAsia="仿宋" w:cs="仿宋"/>
          <w:spacing w:val="1"/>
          <w:position w:val="17"/>
          <w:sz w:val="24"/>
          <w:szCs w:val="24"/>
        </w:rPr>
        <w:t>）：</w:t>
      </w:r>
    </w:p>
    <w:p w14:paraId="46595F21">
      <w:pPr>
        <w:spacing w:line="223" w:lineRule="auto"/>
        <w:ind w:left="4640"/>
        <w:rPr>
          <w:rFonts w:ascii="仿宋" w:hAnsi="仿宋" w:eastAsia="仿宋" w:cs="仿宋"/>
          <w:sz w:val="24"/>
          <w:szCs w:val="24"/>
        </w:rPr>
      </w:pPr>
      <w:r>
        <w:rPr>
          <w:rFonts w:ascii="仿宋" w:hAnsi="仿宋" w:eastAsia="仿宋" w:cs="仿宋"/>
          <w:spacing w:val="-23"/>
          <w:sz w:val="24"/>
          <w:szCs w:val="24"/>
        </w:rPr>
        <w:t>日期：</w:t>
      </w:r>
    </w:p>
    <w:p w14:paraId="0A65C5BC">
      <w:pPr>
        <w:spacing w:line="281" w:lineRule="auto"/>
        <w:rPr>
          <w:rFonts w:ascii="Arial"/>
          <w:sz w:val="21"/>
        </w:rPr>
      </w:pPr>
    </w:p>
    <w:p w14:paraId="64B3C759">
      <w:pPr>
        <w:spacing w:before="78" w:line="468" w:lineRule="exact"/>
        <w:rPr>
          <w:rFonts w:ascii="仿宋" w:hAnsi="仿宋" w:eastAsia="仿宋" w:cs="仿宋"/>
          <w:spacing w:val="-2"/>
          <w:position w:val="17"/>
          <w:sz w:val="24"/>
          <w:szCs w:val="24"/>
        </w:rPr>
      </w:pPr>
      <w:r>
        <w:rPr>
          <w:rFonts w:ascii="仿宋" w:hAnsi="仿宋" w:eastAsia="仿宋" w:cs="仿宋"/>
          <w:spacing w:val="-2"/>
          <w:position w:val="17"/>
          <w:sz w:val="24"/>
          <w:szCs w:val="24"/>
        </w:rPr>
        <w:t>注 1、从业人员、营业收入、资产总额填报上一年度数据，无上一年度数据的新成立企业可不填报。</w:t>
      </w:r>
    </w:p>
    <w:p w14:paraId="1EF95679">
      <w:pPr>
        <w:spacing w:before="78" w:line="468" w:lineRule="exact"/>
        <w:ind w:left="36"/>
        <w:rPr>
          <w:rFonts w:ascii="仿宋" w:hAnsi="仿宋" w:eastAsia="仿宋" w:cs="仿宋"/>
          <w:spacing w:val="-2"/>
          <w:position w:val="17"/>
          <w:sz w:val="24"/>
          <w:szCs w:val="24"/>
        </w:rPr>
      </w:pPr>
      <w:r>
        <w:rPr>
          <w:rFonts w:ascii="仿宋" w:hAnsi="仿宋" w:eastAsia="仿宋" w:cs="仿宋"/>
          <w:spacing w:val="-2"/>
          <w:position w:val="17"/>
          <w:sz w:val="24"/>
          <w:szCs w:val="24"/>
        </w:rPr>
        <w:t>2、请在本表中填写前附表中写明的中小企业行业类别。</w:t>
      </w:r>
    </w:p>
    <w:p w14:paraId="5FDA8FBD">
      <w:pPr>
        <w:spacing w:before="78" w:line="468" w:lineRule="exact"/>
        <w:ind w:left="36"/>
        <w:rPr>
          <w:rFonts w:ascii="仿宋" w:hAnsi="仿宋" w:eastAsia="仿宋" w:cs="仿宋"/>
          <w:spacing w:val="-2"/>
          <w:position w:val="17"/>
          <w:sz w:val="24"/>
          <w:szCs w:val="24"/>
        </w:rPr>
      </w:pPr>
      <w:r>
        <w:rPr>
          <w:rFonts w:ascii="仿宋" w:hAnsi="仿宋" w:eastAsia="仿宋" w:cs="仿宋"/>
          <w:spacing w:val="-2"/>
          <w:position w:val="17"/>
          <w:sz w:val="24"/>
          <w:szCs w:val="24"/>
        </w:rPr>
        <w:t>3、制造商如为监狱企业或残疾人福利性单位的 ，视同为小型 、微型企业，请填写此声明函 ，并需要出具相应的声明函和证明文件（格式后附）。</w:t>
      </w:r>
    </w:p>
    <w:p w14:paraId="7EE902F2">
      <w:pPr>
        <w:spacing w:line="220" w:lineRule="auto"/>
        <w:rPr>
          <w:rFonts w:ascii="仿宋" w:hAnsi="仿宋" w:eastAsia="仿宋" w:cs="仿宋"/>
          <w:sz w:val="24"/>
          <w:szCs w:val="24"/>
        </w:rPr>
        <w:sectPr>
          <w:footerReference r:id="rId25" w:type="default"/>
          <w:pgSz w:w="11906" w:h="16839"/>
          <w:pgMar w:top="1440" w:right="1800" w:bottom="1440" w:left="1800" w:header="0" w:footer="1007" w:gutter="0"/>
          <w:pgNumType w:fmt="decimal"/>
          <w:cols w:space="720" w:num="1"/>
        </w:sectPr>
      </w:pPr>
    </w:p>
    <w:p w14:paraId="3362F994">
      <w:pPr>
        <w:spacing w:before="78" w:line="222" w:lineRule="auto"/>
        <w:outlineLvl w:val="9"/>
        <w:rPr>
          <w:rFonts w:ascii="仿宋" w:hAnsi="仿宋" w:eastAsia="仿宋" w:cs="仿宋"/>
          <w:spacing w:val="-2"/>
          <w:sz w:val="24"/>
          <w:szCs w:val="24"/>
          <w14:textOutline w14:w="4358" w14:cap="sq" w14:cmpd="sng">
            <w14:solidFill>
              <w14:srgbClr w14:val="000000"/>
            </w14:solidFill>
            <w14:prstDash w14:val="solid"/>
            <w14:bevel/>
          </w14:textOutline>
        </w:rPr>
      </w:pPr>
    </w:p>
    <w:p w14:paraId="2E344F55">
      <w:pPr>
        <w:spacing w:before="78" w:line="222" w:lineRule="auto"/>
        <w:outlineLvl w:val="0"/>
        <w:rPr>
          <w:rFonts w:ascii="仿宋" w:hAnsi="仿宋" w:eastAsia="仿宋" w:cs="仿宋"/>
          <w:sz w:val="24"/>
          <w:szCs w:val="24"/>
        </w:rPr>
      </w:pPr>
      <w:bookmarkStart w:id="26" w:name="_Toc10806"/>
      <w:bookmarkStart w:id="27" w:name="_Toc1809"/>
      <w:r>
        <w:rPr>
          <w:rFonts w:ascii="仿宋" w:hAnsi="仿宋" w:eastAsia="仿宋" w:cs="仿宋"/>
          <w:spacing w:val="-2"/>
          <w:sz w:val="24"/>
          <w:szCs w:val="24"/>
          <w14:textOutline w14:w="4358" w14:cap="sq" w14:cmpd="sng">
            <w14:solidFill>
              <w14:srgbClr w14:val="000000"/>
            </w14:solidFill>
            <w14:prstDash w14:val="solid"/>
            <w14:bevel/>
          </w14:textOutline>
        </w:rPr>
        <w:t>附件</w:t>
      </w:r>
      <w:r>
        <w:rPr>
          <w:rFonts w:ascii="仿宋" w:hAnsi="仿宋" w:eastAsia="仿宋" w:cs="仿宋"/>
          <w:spacing w:val="-40"/>
          <w:sz w:val="24"/>
          <w:szCs w:val="24"/>
        </w:rPr>
        <w:t xml:space="preserve"> </w:t>
      </w:r>
      <w:r>
        <w:rPr>
          <w:rFonts w:hint="eastAsia" w:ascii="仿宋" w:hAnsi="仿宋" w:eastAsia="仿宋" w:cs="仿宋"/>
          <w:spacing w:val="-2"/>
          <w:sz w:val="24"/>
          <w:szCs w:val="24"/>
          <w:lang w:val="en-US" w:eastAsia="zh-CN"/>
          <w14:textOutline w14:w="4358" w14:cap="sq" w14:cmpd="sng">
            <w14:solidFill>
              <w14:srgbClr w14:val="000000"/>
            </w14:solidFill>
            <w14:prstDash w14:val="solid"/>
            <w14:bevel/>
          </w14:textOutline>
        </w:rPr>
        <w:t>7</w:t>
      </w:r>
      <w:r>
        <w:rPr>
          <w:rFonts w:ascii="仿宋" w:hAnsi="仿宋" w:eastAsia="仿宋" w:cs="仿宋"/>
          <w:spacing w:val="-2"/>
          <w:sz w:val="24"/>
          <w:szCs w:val="24"/>
          <w14:textOutline w14:w="4358" w14:cap="sq" w14:cmpd="sng">
            <w14:solidFill>
              <w14:srgbClr w14:val="000000"/>
            </w14:solidFill>
            <w14:prstDash w14:val="solid"/>
            <w14:bevel/>
          </w14:textOutline>
        </w:rPr>
        <w:t xml:space="preserve"> </w:t>
      </w:r>
      <w:r>
        <w:rPr>
          <w:rFonts w:ascii="仿宋" w:hAnsi="仿宋" w:eastAsia="仿宋" w:cs="仿宋"/>
          <w:spacing w:val="-2"/>
          <w:sz w:val="24"/>
          <w:szCs w:val="24"/>
        </w:rPr>
        <w:t xml:space="preserve"> </w:t>
      </w:r>
      <w:r>
        <w:rPr>
          <w:rFonts w:ascii="仿宋" w:hAnsi="仿宋" w:eastAsia="仿宋" w:cs="仿宋"/>
          <w:spacing w:val="-2"/>
          <w:sz w:val="24"/>
          <w:szCs w:val="24"/>
          <w14:textOutline w14:w="4358" w14:cap="sq" w14:cmpd="sng">
            <w14:solidFill>
              <w14:srgbClr w14:val="000000"/>
            </w14:solidFill>
            <w14:prstDash w14:val="solid"/>
            <w14:bevel/>
          </w14:textOutline>
        </w:rPr>
        <w:t>监狱企业声明函（如是）</w:t>
      </w:r>
      <w:bookmarkEnd w:id="26"/>
      <w:bookmarkEnd w:id="27"/>
    </w:p>
    <w:p w14:paraId="2AF555C1">
      <w:pPr>
        <w:spacing w:line="281" w:lineRule="auto"/>
        <w:rPr>
          <w:rFonts w:ascii="Arial"/>
          <w:sz w:val="21"/>
        </w:rPr>
      </w:pPr>
    </w:p>
    <w:p w14:paraId="7DDE4F5F">
      <w:pPr>
        <w:spacing w:line="282" w:lineRule="auto"/>
        <w:rPr>
          <w:rFonts w:ascii="Arial"/>
          <w:sz w:val="21"/>
        </w:rPr>
      </w:pPr>
    </w:p>
    <w:p w14:paraId="62C9C18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702" w:firstLineChars="300"/>
        <w:jc w:val="both"/>
        <w:textAlignment w:val="baseline"/>
        <w:rPr>
          <w:rFonts w:ascii="仿宋" w:hAnsi="仿宋" w:eastAsia="仿宋" w:cs="仿宋"/>
          <w:sz w:val="24"/>
          <w:szCs w:val="24"/>
        </w:rPr>
      </w:pPr>
      <w:r>
        <w:rPr>
          <w:rFonts w:ascii="仿宋" w:hAnsi="仿宋" w:eastAsia="仿宋" w:cs="仿宋"/>
          <w:spacing w:val="-3"/>
          <w:sz w:val="24"/>
          <w:szCs w:val="24"/>
        </w:rPr>
        <w:t>本单位郑重声明，本单位在参加</w:t>
      </w:r>
      <w:r>
        <w:rPr>
          <w:rFonts w:ascii="仿宋" w:hAnsi="仿宋" w:eastAsia="仿宋" w:cs="仿宋"/>
          <w:spacing w:val="-3"/>
          <w:sz w:val="24"/>
          <w:szCs w:val="24"/>
          <w:u w:val="single" w:color="auto"/>
        </w:rPr>
        <w:t>（采购人名称</w:t>
      </w:r>
      <w:r>
        <w:rPr>
          <w:rFonts w:ascii="仿宋" w:hAnsi="仿宋" w:eastAsia="仿宋" w:cs="仿宋"/>
          <w:spacing w:val="-4"/>
          <w:sz w:val="24"/>
          <w:szCs w:val="24"/>
          <w:u w:val="single" w:color="auto"/>
        </w:rPr>
        <w:t>）</w:t>
      </w:r>
      <w:r>
        <w:rPr>
          <w:rFonts w:ascii="仿宋" w:hAnsi="仿宋" w:eastAsia="仿宋" w:cs="仿宋"/>
          <w:spacing w:val="-4"/>
          <w:sz w:val="24"/>
          <w:szCs w:val="24"/>
        </w:rPr>
        <w:t>的</w:t>
      </w:r>
      <w:r>
        <w:rPr>
          <w:rFonts w:ascii="仿宋" w:hAnsi="仿宋" w:eastAsia="仿宋" w:cs="仿宋"/>
          <w:spacing w:val="-4"/>
          <w:sz w:val="24"/>
          <w:szCs w:val="24"/>
          <w:u w:val="single" w:color="auto"/>
        </w:rPr>
        <w:t>（招标</w:t>
      </w:r>
      <w:r>
        <w:rPr>
          <w:rFonts w:hint="eastAsia" w:ascii="仿宋" w:hAnsi="仿宋" w:eastAsia="仿宋" w:cs="仿宋"/>
          <w:spacing w:val="-4"/>
          <w:sz w:val="24"/>
          <w:szCs w:val="24"/>
          <w:u w:val="single" w:color="auto"/>
          <w:lang w:eastAsia="zh-CN"/>
        </w:rPr>
        <w:t>项目名称</w:t>
      </w:r>
      <w:r>
        <w:rPr>
          <w:rFonts w:ascii="仿宋" w:hAnsi="仿宋" w:eastAsia="仿宋" w:cs="仿宋"/>
          <w:spacing w:val="-4"/>
          <w:sz w:val="24"/>
          <w:szCs w:val="24"/>
          <w:u w:val="single" w:color="auto"/>
        </w:rPr>
        <w:t>）</w:t>
      </w:r>
      <w:r>
        <w:rPr>
          <w:rFonts w:hint="eastAsia" w:ascii="仿宋" w:hAnsi="仿宋" w:eastAsia="仿宋" w:cs="仿宋"/>
          <w:spacing w:val="-4"/>
          <w:sz w:val="24"/>
          <w:szCs w:val="24"/>
          <w:lang w:eastAsia="zh-CN"/>
        </w:rPr>
        <w:t>磋商</w:t>
      </w:r>
      <w:r>
        <w:rPr>
          <w:rFonts w:ascii="仿宋" w:hAnsi="仿宋" w:eastAsia="仿宋" w:cs="仿宋"/>
          <w:spacing w:val="-4"/>
          <w:sz w:val="24"/>
          <w:szCs w:val="24"/>
        </w:rPr>
        <w:t>采</w:t>
      </w:r>
      <w:r>
        <w:rPr>
          <w:rFonts w:ascii="仿宋" w:hAnsi="仿宋" w:eastAsia="仿宋" w:cs="仿宋"/>
          <w:spacing w:val="-3"/>
          <w:sz w:val="24"/>
          <w:szCs w:val="24"/>
        </w:rPr>
        <w:t>购活动提供以下监狱企业制造的货物（或监狱企业承担的工程、或</w:t>
      </w:r>
      <w:r>
        <w:rPr>
          <w:rFonts w:ascii="仿宋" w:hAnsi="仿宋" w:eastAsia="仿宋" w:cs="仿宋"/>
          <w:spacing w:val="-4"/>
          <w:sz w:val="24"/>
          <w:szCs w:val="24"/>
        </w:rPr>
        <w:t>监狱企业承接</w:t>
      </w:r>
      <w:r>
        <w:rPr>
          <w:rFonts w:ascii="仿宋" w:hAnsi="仿宋" w:eastAsia="仿宋" w:cs="仿宋"/>
          <w:spacing w:val="-1"/>
          <w:sz w:val="24"/>
          <w:szCs w:val="24"/>
        </w:rPr>
        <w:t>的服务</w:t>
      </w:r>
      <w:r>
        <w:rPr>
          <w:rFonts w:ascii="仿宋" w:hAnsi="仿宋" w:eastAsia="仿宋" w:cs="仿宋"/>
          <w:spacing w:val="-3"/>
          <w:sz w:val="24"/>
          <w:szCs w:val="24"/>
        </w:rPr>
        <w:t>），</w:t>
      </w:r>
      <w:r>
        <w:rPr>
          <w:rFonts w:ascii="仿宋" w:hAnsi="仿宋" w:eastAsia="仿宋" w:cs="仿宋"/>
          <w:spacing w:val="-1"/>
          <w:sz w:val="24"/>
          <w:szCs w:val="24"/>
        </w:rPr>
        <w:t>具体情况如下</w:t>
      </w:r>
      <w:r>
        <w:rPr>
          <w:rFonts w:ascii="仿宋" w:hAnsi="仿宋" w:eastAsia="仿宋" w:cs="仿宋"/>
          <w:spacing w:val="-3"/>
          <w:sz w:val="24"/>
          <w:szCs w:val="24"/>
        </w:rPr>
        <w:t>：（</w:t>
      </w:r>
      <w:r>
        <w:rPr>
          <w:rFonts w:ascii="仿宋" w:hAnsi="仿宋" w:eastAsia="仿宋" w:cs="仿宋"/>
          <w:spacing w:val="-1"/>
          <w:sz w:val="24"/>
          <w:szCs w:val="24"/>
        </w:rPr>
        <w:t>按照实际情况勾选或填空）</w:t>
      </w:r>
    </w:p>
    <w:p w14:paraId="4DBAA753">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68" w:firstLineChars="200"/>
        <w:jc w:val="both"/>
        <w:textAlignment w:val="baseline"/>
        <w:rPr>
          <w:rFonts w:ascii="仿宋" w:hAnsi="仿宋" w:eastAsia="仿宋" w:cs="仿宋"/>
          <w:sz w:val="24"/>
          <w:szCs w:val="24"/>
        </w:rPr>
      </w:pPr>
      <w:r>
        <w:rPr>
          <w:rFonts w:ascii="仿宋" w:hAnsi="仿宋" w:eastAsia="仿宋" w:cs="仿宋"/>
          <w:spacing w:val="-3"/>
          <w:sz w:val="24"/>
          <w:szCs w:val="24"/>
        </w:rPr>
        <w:t>（1）□</w:t>
      </w:r>
      <w:r>
        <w:rPr>
          <w:rFonts w:ascii="仿宋" w:hAnsi="仿宋" w:eastAsia="仿宋" w:cs="仿宋"/>
          <w:spacing w:val="-3"/>
          <w:sz w:val="24"/>
          <w:szCs w:val="24"/>
          <w:u w:val="single" w:color="auto"/>
        </w:rPr>
        <w:t>（制造商名称）</w:t>
      </w:r>
      <w:r>
        <w:rPr>
          <w:rFonts w:ascii="仿宋" w:hAnsi="仿宋" w:eastAsia="仿宋" w:cs="仿宋"/>
          <w:spacing w:val="-3"/>
          <w:sz w:val="24"/>
          <w:szCs w:val="24"/>
        </w:rPr>
        <w:t>属于监狱企业，后附</w:t>
      </w:r>
      <w:r>
        <w:rPr>
          <w:rFonts w:ascii="仿宋" w:hAnsi="仿宋" w:eastAsia="仿宋" w:cs="仿宋"/>
          <w:spacing w:val="-4"/>
          <w:sz w:val="24"/>
          <w:szCs w:val="24"/>
        </w:rPr>
        <w:t>省级以上监狱管理局、戒毒管理</w:t>
      </w:r>
      <w:r>
        <w:rPr>
          <w:rFonts w:ascii="仿宋" w:hAnsi="仿宋" w:eastAsia="仿宋" w:cs="仿宋"/>
          <w:spacing w:val="-1"/>
          <w:sz w:val="24"/>
          <w:szCs w:val="24"/>
        </w:rPr>
        <w:t>局（含新疆生产建设兵团）出具的属于监狱企业的证明文件。</w:t>
      </w:r>
    </w:p>
    <w:p w14:paraId="4191357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jc w:val="both"/>
        <w:textAlignment w:val="baseline"/>
        <w:rPr>
          <w:rFonts w:hint="eastAsia" w:ascii="仿宋" w:hAnsi="仿宋" w:eastAsia="仿宋" w:cs="仿宋"/>
          <w:sz w:val="24"/>
          <w:szCs w:val="24"/>
          <w:lang w:eastAsia="zh-CN"/>
        </w:rPr>
      </w:pPr>
      <w:r>
        <w:rPr>
          <w:rFonts w:ascii="仿宋" w:hAnsi="仿宋" w:eastAsia="仿宋" w:cs="仿宋"/>
          <w:spacing w:val="-2"/>
          <w:sz w:val="24"/>
          <w:szCs w:val="24"/>
        </w:rPr>
        <w:t>（2）</w:t>
      </w:r>
      <w:r>
        <w:rPr>
          <w:rFonts w:ascii="仿宋" w:hAnsi="仿宋" w:eastAsia="仿宋" w:cs="仿宋"/>
          <w:spacing w:val="-76"/>
          <w:sz w:val="24"/>
          <w:szCs w:val="24"/>
        </w:rPr>
        <w:t xml:space="preserve"> </w:t>
      </w:r>
      <w:r>
        <w:rPr>
          <w:rFonts w:ascii="仿宋" w:hAnsi="仿宋" w:eastAsia="仿宋" w:cs="仿宋"/>
          <w:spacing w:val="-2"/>
          <w:sz w:val="24"/>
          <w:szCs w:val="24"/>
        </w:rPr>
        <w:t>□</w:t>
      </w:r>
      <w:r>
        <w:rPr>
          <w:rFonts w:ascii="仿宋" w:hAnsi="仿宋" w:eastAsia="仿宋" w:cs="仿宋"/>
          <w:spacing w:val="-2"/>
          <w:sz w:val="24"/>
          <w:szCs w:val="24"/>
          <w:u w:val="single" w:color="auto"/>
        </w:rPr>
        <w:t>（制造商名称）</w:t>
      </w:r>
      <w:r>
        <w:rPr>
          <w:rFonts w:ascii="仿宋" w:hAnsi="仿宋" w:eastAsia="仿宋" w:cs="仿宋"/>
          <w:spacing w:val="-2"/>
          <w:sz w:val="24"/>
          <w:szCs w:val="24"/>
        </w:rPr>
        <w:t>属于监狱企业并作为联合体一方，其提供协议合同</w:t>
      </w:r>
      <w:r>
        <w:rPr>
          <w:rFonts w:ascii="仿宋" w:hAnsi="仿宋" w:eastAsia="仿宋" w:cs="仿宋"/>
          <w:sz w:val="24"/>
          <w:szCs w:val="24"/>
        </w:rPr>
        <w:t xml:space="preserve">  </w:t>
      </w:r>
      <w:r>
        <w:rPr>
          <w:rFonts w:ascii="仿宋" w:hAnsi="仿宋" w:eastAsia="仿宋" w:cs="仿宋"/>
          <w:spacing w:val="-4"/>
          <w:sz w:val="24"/>
          <w:szCs w:val="24"/>
        </w:rPr>
        <w:t>金额占到共同投标协议合同总金额的比例为</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。后附省级以上监狱管理局</w:t>
      </w:r>
      <w:r>
        <w:rPr>
          <w:rFonts w:hint="eastAsia" w:ascii="仿宋" w:hAnsi="仿宋" w:eastAsia="仿宋" w:cs="仿宋"/>
          <w:spacing w:val="-4"/>
          <w:sz w:val="24"/>
          <w:szCs w:val="24"/>
          <w:lang w:eastAsia="zh-CN"/>
        </w:rPr>
        <w:t>、</w:t>
      </w:r>
    </w:p>
    <w:p w14:paraId="5AC79A6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ascii="仿宋" w:hAnsi="仿宋" w:eastAsia="仿宋" w:cs="仿宋"/>
          <w:sz w:val="24"/>
          <w:szCs w:val="24"/>
        </w:rPr>
      </w:pPr>
      <w:r>
        <w:rPr>
          <w:rFonts w:ascii="仿宋" w:hAnsi="仿宋" w:eastAsia="仿宋" w:cs="仿宋"/>
          <w:spacing w:val="-1"/>
          <w:sz w:val="24"/>
          <w:szCs w:val="24"/>
        </w:rPr>
        <w:t>戒毒管理局（含新疆生产建设兵团）出具的属于监狱企业的证明文件。</w:t>
      </w:r>
    </w:p>
    <w:p w14:paraId="12A8AC5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jc w:val="both"/>
        <w:textAlignment w:val="baseline"/>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76"/>
          <w:sz w:val="24"/>
          <w:szCs w:val="24"/>
        </w:rPr>
        <w:t xml:space="preserve"> </w:t>
      </w:r>
      <w:r>
        <w:rPr>
          <w:rFonts w:ascii="仿宋" w:hAnsi="仿宋" w:eastAsia="仿宋" w:cs="仿宋"/>
          <w:spacing w:val="-2"/>
          <w:sz w:val="24"/>
          <w:szCs w:val="24"/>
        </w:rPr>
        <w:t>□</w:t>
      </w:r>
      <w:r>
        <w:rPr>
          <w:rFonts w:ascii="仿宋" w:hAnsi="仿宋" w:eastAsia="仿宋" w:cs="仿宋"/>
          <w:spacing w:val="-2"/>
          <w:sz w:val="24"/>
          <w:szCs w:val="24"/>
          <w:u w:val="single" w:color="auto"/>
        </w:rPr>
        <w:t>（制造商名称）</w:t>
      </w:r>
      <w:r>
        <w:rPr>
          <w:rFonts w:ascii="仿宋" w:hAnsi="仿宋" w:eastAsia="仿宋" w:cs="仿宋"/>
          <w:spacing w:val="-2"/>
          <w:sz w:val="24"/>
          <w:szCs w:val="24"/>
        </w:rPr>
        <w:t>属于监狱企业并作为分包方，其提供协议合同金额占到分包意向协议合同总金额的比例为</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r>
        <w:rPr>
          <w:rFonts w:ascii="仿宋" w:hAnsi="仿宋" w:eastAsia="仿宋" w:cs="仿宋"/>
          <w:spacing w:val="-87"/>
          <w:sz w:val="24"/>
          <w:szCs w:val="24"/>
        </w:rPr>
        <w:t xml:space="preserve"> </w:t>
      </w:r>
      <w:r>
        <w:rPr>
          <w:rFonts w:ascii="仿宋" w:hAnsi="仿宋" w:eastAsia="仿宋" w:cs="仿宋"/>
          <w:spacing w:val="-3"/>
          <w:sz w:val="24"/>
          <w:szCs w:val="24"/>
        </w:rPr>
        <w:t>。后附省级以上监狱管理</w:t>
      </w:r>
      <w:r>
        <w:rPr>
          <w:rFonts w:hint="eastAsia" w:ascii="仿宋" w:hAnsi="仿宋" w:eastAsia="仿宋" w:cs="仿宋"/>
          <w:spacing w:val="-3"/>
          <w:sz w:val="24"/>
          <w:szCs w:val="24"/>
          <w:lang w:val="en-US" w:eastAsia="zh-CN"/>
        </w:rPr>
        <w:t>局、</w:t>
      </w:r>
      <w:r>
        <w:rPr>
          <w:rFonts w:ascii="仿宋" w:hAnsi="仿宋" w:eastAsia="仿宋" w:cs="仿宋"/>
          <w:spacing w:val="-3"/>
          <w:sz w:val="24"/>
          <w:szCs w:val="24"/>
        </w:rPr>
        <w:t>戒</w:t>
      </w:r>
      <w:r>
        <w:rPr>
          <w:rFonts w:ascii="仿宋" w:hAnsi="仿宋" w:eastAsia="仿宋" w:cs="仿宋"/>
          <w:spacing w:val="-1"/>
          <w:sz w:val="24"/>
          <w:szCs w:val="24"/>
        </w:rPr>
        <w:t>毒管理局（含新疆生产建设兵团）出具的属于监狱企业的证明文件。</w:t>
      </w:r>
    </w:p>
    <w:p w14:paraId="75C63C89">
      <w:pPr>
        <w:spacing w:before="176" w:line="220" w:lineRule="auto"/>
        <w:ind w:left="510"/>
        <w:rPr>
          <w:rFonts w:ascii="仿宋" w:hAnsi="仿宋" w:eastAsia="仿宋" w:cs="仿宋"/>
          <w:sz w:val="24"/>
          <w:szCs w:val="24"/>
        </w:rPr>
      </w:pPr>
      <w:r>
        <w:rPr>
          <w:rFonts w:ascii="仿宋" w:hAnsi="仿宋" w:eastAsia="仿宋" w:cs="仿宋"/>
          <w:spacing w:val="-1"/>
          <w:sz w:val="24"/>
          <w:szCs w:val="24"/>
        </w:rPr>
        <w:t>本单位对上述声明的真实性负责。如有虚假，将依法承担相应责任。</w:t>
      </w:r>
    </w:p>
    <w:p w14:paraId="54D57ED6">
      <w:pPr>
        <w:spacing w:line="244" w:lineRule="auto"/>
        <w:rPr>
          <w:rFonts w:ascii="Arial"/>
          <w:sz w:val="21"/>
        </w:rPr>
      </w:pPr>
    </w:p>
    <w:p w14:paraId="33CFC278">
      <w:pPr>
        <w:spacing w:line="244" w:lineRule="auto"/>
        <w:rPr>
          <w:rFonts w:ascii="Arial"/>
          <w:sz w:val="21"/>
        </w:rPr>
      </w:pPr>
    </w:p>
    <w:p w14:paraId="6C663BF4">
      <w:pPr>
        <w:spacing w:line="245" w:lineRule="auto"/>
        <w:rPr>
          <w:rFonts w:ascii="Arial"/>
          <w:sz w:val="21"/>
        </w:rPr>
      </w:pPr>
    </w:p>
    <w:p w14:paraId="367222E0">
      <w:pPr>
        <w:spacing w:line="245" w:lineRule="auto"/>
        <w:rPr>
          <w:rFonts w:ascii="Arial"/>
          <w:sz w:val="21"/>
        </w:rPr>
      </w:pPr>
    </w:p>
    <w:p w14:paraId="58EB9EA1">
      <w:pPr>
        <w:spacing w:line="245" w:lineRule="auto"/>
        <w:rPr>
          <w:rFonts w:ascii="Arial"/>
          <w:sz w:val="21"/>
        </w:rPr>
      </w:pPr>
    </w:p>
    <w:p w14:paraId="272EFA6C">
      <w:pPr>
        <w:spacing w:line="245" w:lineRule="auto"/>
        <w:rPr>
          <w:rFonts w:ascii="Arial"/>
          <w:sz w:val="21"/>
        </w:rPr>
      </w:pPr>
    </w:p>
    <w:p w14:paraId="4692AC12">
      <w:pPr>
        <w:spacing w:line="245" w:lineRule="auto"/>
        <w:rPr>
          <w:rFonts w:ascii="Arial"/>
          <w:sz w:val="21"/>
        </w:rPr>
      </w:pPr>
    </w:p>
    <w:p w14:paraId="1AB19E6C">
      <w:pPr>
        <w:spacing w:line="245" w:lineRule="auto"/>
        <w:rPr>
          <w:rFonts w:ascii="Arial"/>
          <w:sz w:val="21"/>
        </w:rPr>
      </w:pPr>
    </w:p>
    <w:p w14:paraId="63BC5945">
      <w:pPr>
        <w:spacing w:before="79" w:line="466" w:lineRule="exact"/>
        <w:ind w:left="5314"/>
        <w:rPr>
          <w:rFonts w:ascii="仿宋" w:hAnsi="仿宋" w:eastAsia="仿宋" w:cs="仿宋"/>
          <w:sz w:val="24"/>
          <w:szCs w:val="24"/>
        </w:rPr>
      </w:pPr>
      <w:r>
        <w:rPr>
          <w:rFonts w:ascii="仿宋" w:hAnsi="仿宋" w:eastAsia="仿宋" w:cs="仿宋"/>
          <w:spacing w:val="-3"/>
          <w:position w:val="16"/>
          <w:sz w:val="24"/>
          <w:szCs w:val="24"/>
        </w:rPr>
        <w:t>单位名称（盖章</w:t>
      </w:r>
      <w:r>
        <w:rPr>
          <w:rFonts w:ascii="仿宋" w:hAnsi="仿宋" w:eastAsia="仿宋" w:cs="仿宋"/>
          <w:position w:val="16"/>
          <w:sz w:val="24"/>
          <w:szCs w:val="24"/>
        </w:rPr>
        <w:t>）：</w:t>
      </w:r>
    </w:p>
    <w:p w14:paraId="22F79291">
      <w:pPr>
        <w:spacing w:line="223" w:lineRule="auto"/>
        <w:ind w:left="5360"/>
        <w:rPr>
          <w:rFonts w:ascii="仿宋" w:hAnsi="仿宋" w:eastAsia="仿宋" w:cs="仿宋"/>
          <w:sz w:val="24"/>
          <w:szCs w:val="24"/>
        </w:rPr>
      </w:pPr>
      <w:r>
        <w:rPr>
          <w:rFonts w:ascii="仿宋" w:hAnsi="仿宋" w:eastAsia="仿宋" w:cs="仿宋"/>
          <w:spacing w:val="-28"/>
          <w:sz w:val="24"/>
          <w:szCs w:val="24"/>
        </w:rPr>
        <w:t>日</w:t>
      </w:r>
      <w:r>
        <w:rPr>
          <w:rFonts w:ascii="仿宋" w:hAnsi="仿宋" w:eastAsia="仿宋" w:cs="仿宋"/>
          <w:spacing w:val="8"/>
          <w:sz w:val="24"/>
          <w:szCs w:val="24"/>
        </w:rPr>
        <w:t xml:space="preserve">  </w:t>
      </w:r>
      <w:r>
        <w:rPr>
          <w:rFonts w:ascii="仿宋" w:hAnsi="仿宋" w:eastAsia="仿宋" w:cs="仿宋"/>
          <w:spacing w:val="-28"/>
          <w:sz w:val="24"/>
          <w:szCs w:val="24"/>
        </w:rPr>
        <w:t>期：</w:t>
      </w:r>
    </w:p>
    <w:p w14:paraId="67497D4F">
      <w:pPr>
        <w:spacing w:line="223" w:lineRule="auto"/>
        <w:rPr>
          <w:rFonts w:ascii="仿宋" w:hAnsi="仿宋" w:eastAsia="仿宋" w:cs="仿宋"/>
          <w:sz w:val="24"/>
          <w:szCs w:val="24"/>
        </w:rPr>
        <w:sectPr>
          <w:footerReference r:id="rId26" w:type="default"/>
          <w:pgSz w:w="11906" w:h="16839"/>
          <w:pgMar w:top="1440" w:right="1800" w:bottom="1440" w:left="1800" w:header="0" w:footer="1007" w:gutter="0"/>
          <w:pgNumType w:fmt="decimal"/>
          <w:cols w:space="720" w:num="1"/>
        </w:sectPr>
      </w:pPr>
    </w:p>
    <w:p w14:paraId="3A8BF56F">
      <w:pPr>
        <w:spacing w:before="78" w:line="220" w:lineRule="auto"/>
        <w:outlineLvl w:val="9"/>
        <w:rPr>
          <w:rFonts w:ascii="仿宋" w:hAnsi="仿宋" w:eastAsia="仿宋" w:cs="仿宋"/>
          <w:spacing w:val="-1"/>
          <w:sz w:val="24"/>
          <w:szCs w:val="24"/>
          <w14:textOutline w14:w="4358" w14:cap="sq" w14:cmpd="sng">
            <w14:solidFill>
              <w14:srgbClr w14:val="000000"/>
            </w14:solidFill>
            <w14:prstDash w14:val="solid"/>
            <w14:bevel/>
          </w14:textOutline>
        </w:rPr>
      </w:pPr>
    </w:p>
    <w:p w14:paraId="309AC890">
      <w:pPr>
        <w:spacing w:before="78" w:line="220" w:lineRule="auto"/>
        <w:outlineLvl w:val="0"/>
        <w:rPr>
          <w:rFonts w:ascii="仿宋" w:hAnsi="仿宋" w:eastAsia="仿宋" w:cs="仿宋"/>
          <w:sz w:val="24"/>
          <w:szCs w:val="24"/>
        </w:rPr>
      </w:pPr>
      <w:bookmarkStart w:id="28" w:name="_Toc20752"/>
      <w:bookmarkStart w:id="29" w:name="_Toc17288"/>
      <w:r>
        <w:rPr>
          <w:rFonts w:ascii="仿宋" w:hAnsi="仿宋" w:eastAsia="仿宋" w:cs="仿宋"/>
          <w:spacing w:val="-1"/>
          <w:sz w:val="24"/>
          <w:szCs w:val="24"/>
          <w14:textOutline w14:w="4358" w14:cap="sq" w14:cmpd="sng">
            <w14:solidFill>
              <w14:srgbClr w14:val="000000"/>
            </w14:solidFill>
            <w14:prstDash w14:val="solid"/>
            <w14:bevel/>
          </w14:textOutline>
        </w:rPr>
        <w:t>附件</w:t>
      </w:r>
      <w:r>
        <w:rPr>
          <w:rFonts w:ascii="仿宋" w:hAnsi="仿宋" w:eastAsia="仿宋" w:cs="仿宋"/>
          <w:spacing w:val="-49"/>
          <w:sz w:val="24"/>
          <w:szCs w:val="24"/>
        </w:rPr>
        <w:t xml:space="preserve"> </w:t>
      </w:r>
      <w:r>
        <w:rPr>
          <w:rFonts w:hint="eastAsia" w:ascii="仿宋" w:hAnsi="仿宋" w:eastAsia="仿宋" w:cs="仿宋"/>
          <w:spacing w:val="-1"/>
          <w:sz w:val="24"/>
          <w:szCs w:val="24"/>
          <w:lang w:val="en-US" w:eastAsia="zh-CN"/>
          <w14:textOutline w14:w="4358" w14:cap="sq" w14:cmpd="sng">
            <w14:solidFill>
              <w14:srgbClr w14:val="000000"/>
            </w14:solidFill>
            <w14:prstDash w14:val="solid"/>
            <w14:bevel/>
          </w14:textOutline>
        </w:rPr>
        <w:t>8</w:t>
      </w:r>
      <w:r>
        <w:rPr>
          <w:rFonts w:ascii="仿宋" w:hAnsi="仿宋" w:eastAsia="仿宋" w:cs="仿宋"/>
          <w:spacing w:val="-1"/>
          <w:sz w:val="24"/>
          <w:szCs w:val="24"/>
        </w:rPr>
        <w:t xml:space="preserve">  </w:t>
      </w:r>
      <w:r>
        <w:rPr>
          <w:rFonts w:ascii="仿宋" w:hAnsi="仿宋" w:eastAsia="仿宋" w:cs="仿宋"/>
          <w:spacing w:val="-1"/>
          <w:sz w:val="24"/>
          <w:szCs w:val="24"/>
          <w14:textOutline w14:w="4358" w14:cap="sq" w14:cmpd="sng">
            <w14:solidFill>
              <w14:srgbClr w14:val="000000"/>
            </w14:solidFill>
            <w14:prstDash w14:val="solid"/>
            <w14:bevel/>
          </w14:textOutline>
        </w:rPr>
        <w:t>残疾人福利性单位声明函（如是）</w:t>
      </w:r>
      <w:bookmarkEnd w:id="28"/>
      <w:bookmarkEnd w:id="29"/>
    </w:p>
    <w:p w14:paraId="53588709">
      <w:pPr>
        <w:spacing w:line="258" w:lineRule="auto"/>
        <w:rPr>
          <w:rFonts w:ascii="Arial"/>
          <w:sz w:val="21"/>
        </w:rPr>
      </w:pPr>
    </w:p>
    <w:p w14:paraId="3212B0D8">
      <w:pPr>
        <w:spacing w:line="258" w:lineRule="auto"/>
        <w:rPr>
          <w:rFonts w:ascii="Arial"/>
          <w:sz w:val="21"/>
        </w:rPr>
      </w:pPr>
    </w:p>
    <w:p w14:paraId="43A03535">
      <w:pPr>
        <w:spacing w:line="259" w:lineRule="auto"/>
        <w:rPr>
          <w:rFonts w:ascii="Arial"/>
          <w:sz w:val="21"/>
        </w:rPr>
      </w:pPr>
    </w:p>
    <w:p w14:paraId="3462ECC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本单位郑重声明，根据《财政部 民政部 中国残疾人联合会关于促进残疾人就业政府采购政策的通知》（财库〔2017〕 141 号）的规定，本单位为符合条件的残疾人福利性单位，且本单位参加</w:t>
      </w:r>
      <w:r>
        <w:rPr>
          <w:rFonts w:ascii="仿宋" w:hAnsi="仿宋" w:eastAsia="仿宋" w:cs="仿宋"/>
          <w:spacing w:val="0"/>
          <w:sz w:val="24"/>
          <w:szCs w:val="24"/>
          <w:u w:val="single" w:color="auto"/>
        </w:rPr>
        <w:t xml:space="preserve">      </w:t>
      </w:r>
      <w:r>
        <w:rPr>
          <w:rFonts w:ascii="仿宋" w:hAnsi="仿宋" w:eastAsia="仿宋" w:cs="仿宋"/>
          <w:spacing w:val="0"/>
          <w:sz w:val="24"/>
          <w:szCs w:val="24"/>
        </w:rPr>
        <w:t xml:space="preserve"> 单位的</w:t>
      </w:r>
      <w:r>
        <w:rPr>
          <w:rFonts w:ascii="仿宋" w:hAnsi="仿宋" w:eastAsia="仿宋" w:cs="仿宋"/>
          <w:spacing w:val="0"/>
          <w:sz w:val="24"/>
          <w:szCs w:val="24"/>
          <w:u w:val="single" w:color="auto"/>
        </w:rPr>
        <w:t xml:space="preserve">      </w:t>
      </w:r>
      <w:r>
        <w:rPr>
          <w:rFonts w:ascii="仿宋" w:hAnsi="仿宋" w:eastAsia="仿宋" w:cs="仿宋"/>
          <w:spacing w:val="0"/>
          <w:sz w:val="24"/>
          <w:szCs w:val="24"/>
        </w:rPr>
        <w:t xml:space="preserve"> </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采购活动提供本单位制造的货物（由本单位承担工程/提供服务），或者提供其他残疾人福利性单位制造的货物（不包括使用非残疾人福利性单位注册商标的货物）。</w:t>
      </w:r>
    </w:p>
    <w:p w14:paraId="1E4E23C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本单位对上述声明的真实性负责。如有虚假，将依法承担相应责任。</w:t>
      </w:r>
    </w:p>
    <w:p w14:paraId="160DBE8A">
      <w:pPr>
        <w:spacing w:line="297" w:lineRule="auto"/>
        <w:rPr>
          <w:rFonts w:ascii="Arial"/>
          <w:sz w:val="21"/>
        </w:rPr>
      </w:pPr>
    </w:p>
    <w:p w14:paraId="14B4465B">
      <w:pPr>
        <w:spacing w:line="297" w:lineRule="auto"/>
        <w:rPr>
          <w:rFonts w:ascii="Arial"/>
          <w:sz w:val="21"/>
        </w:rPr>
      </w:pPr>
    </w:p>
    <w:p w14:paraId="048788E7">
      <w:pPr>
        <w:spacing w:line="297" w:lineRule="auto"/>
        <w:rPr>
          <w:rFonts w:ascii="Arial"/>
          <w:sz w:val="21"/>
        </w:rPr>
      </w:pPr>
    </w:p>
    <w:p w14:paraId="0C57115E">
      <w:pPr>
        <w:spacing w:line="297" w:lineRule="auto"/>
        <w:rPr>
          <w:rFonts w:ascii="Arial"/>
          <w:sz w:val="21"/>
        </w:rPr>
      </w:pPr>
    </w:p>
    <w:p w14:paraId="509B0BAD">
      <w:pPr>
        <w:spacing w:before="78" w:line="468" w:lineRule="exact"/>
        <w:ind w:left="4954"/>
        <w:rPr>
          <w:rFonts w:ascii="仿宋" w:hAnsi="仿宋" w:eastAsia="仿宋" w:cs="仿宋"/>
          <w:sz w:val="24"/>
          <w:szCs w:val="24"/>
        </w:rPr>
      </w:pPr>
      <w:r>
        <w:rPr>
          <w:rFonts w:ascii="仿宋" w:hAnsi="仿宋" w:eastAsia="仿宋" w:cs="仿宋"/>
          <w:spacing w:val="-3"/>
          <w:position w:val="17"/>
          <w:sz w:val="24"/>
          <w:szCs w:val="24"/>
        </w:rPr>
        <w:t>单位名称（盖章</w:t>
      </w:r>
      <w:r>
        <w:rPr>
          <w:rFonts w:ascii="仿宋" w:hAnsi="仿宋" w:eastAsia="仿宋" w:cs="仿宋"/>
          <w:position w:val="17"/>
          <w:sz w:val="24"/>
          <w:szCs w:val="24"/>
        </w:rPr>
        <w:t>）：</w:t>
      </w:r>
    </w:p>
    <w:p w14:paraId="2E7A0075">
      <w:pPr>
        <w:spacing w:line="223" w:lineRule="auto"/>
        <w:ind w:firstLine="4968" w:firstLineChars="2700"/>
        <w:rPr>
          <w:rFonts w:ascii="仿宋" w:hAnsi="仿宋" w:eastAsia="仿宋" w:cs="仿宋"/>
          <w:spacing w:val="-1"/>
          <w:sz w:val="24"/>
          <w:szCs w:val="24"/>
          <w14:textOutline w14:w="4358" w14:cap="sq" w14:cmpd="sng">
            <w14:solidFill>
              <w14:srgbClr w14:val="000000"/>
            </w14:solidFill>
            <w14:prstDash w14:val="solid"/>
            <w14:bevel/>
          </w14:textOutline>
        </w:rPr>
      </w:pPr>
      <w:r>
        <w:rPr>
          <w:rFonts w:ascii="仿宋" w:hAnsi="仿宋" w:eastAsia="仿宋" w:cs="仿宋"/>
          <w:spacing w:val="-28"/>
          <w:sz w:val="24"/>
          <w:szCs w:val="24"/>
        </w:rPr>
        <w:t>日</w:t>
      </w:r>
      <w:r>
        <w:rPr>
          <w:rFonts w:ascii="仿宋" w:hAnsi="仿宋" w:eastAsia="仿宋" w:cs="仿宋"/>
          <w:spacing w:val="8"/>
          <w:sz w:val="24"/>
          <w:szCs w:val="24"/>
        </w:rPr>
        <w:t xml:space="preserve">  </w:t>
      </w:r>
      <w:r>
        <w:rPr>
          <w:rFonts w:ascii="仿宋" w:hAnsi="仿宋" w:eastAsia="仿宋" w:cs="仿宋"/>
          <w:spacing w:val="-28"/>
          <w:sz w:val="24"/>
          <w:szCs w:val="24"/>
        </w:rPr>
        <w:t>期：</w:t>
      </w:r>
    </w:p>
    <w:p w14:paraId="50D055F0">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66C055D2">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2771166D">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5E148E5A">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79C54DCF">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42380FAC">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335E4009">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201F40E4">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69401696">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2C1F97D1">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551BFB24">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46268E62">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16F606C3">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249BF0E2">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05C9BE33">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0D66B8F9">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0CEC430C">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5E6C8C57">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2548177D">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1D061C99">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5826EB54">
      <w:pPr>
        <w:spacing w:before="78" w:line="222" w:lineRule="auto"/>
        <w:rPr>
          <w:rFonts w:ascii="仿宋" w:hAnsi="仿宋" w:eastAsia="仿宋" w:cs="仿宋"/>
          <w:spacing w:val="-1"/>
          <w:sz w:val="24"/>
          <w:szCs w:val="24"/>
          <w14:textOutline w14:w="4358" w14:cap="sq" w14:cmpd="sng">
            <w14:solidFill>
              <w14:srgbClr w14:val="000000"/>
            </w14:solidFill>
            <w14:prstDash w14:val="solid"/>
            <w14:bevel/>
          </w14:textOutline>
        </w:rPr>
      </w:pPr>
    </w:p>
    <w:p w14:paraId="437F3EB6">
      <w:pPr>
        <w:spacing w:before="78" w:line="222" w:lineRule="auto"/>
        <w:ind w:left="40"/>
        <w:outlineLvl w:val="0"/>
        <w:rPr>
          <w:rFonts w:ascii="仿宋" w:hAnsi="仿宋" w:eastAsia="仿宋" w:cs="仿宋"/>
          <w:sz w:val="24"/>
          <w:szCs w:val="24"/>
        </w:rPr>
      </w:pPr>
      <w:bookmarkStart w:id="30" w:name="_Toc15056"/>
      <w:bookmarkStart w:id="31" w:name="_Toc8209"/>
      <w:r>
        <w:rPr>
          <w:rFonts w:ascii="仿宋" w:hAnsi="仿宋" w:eastAsia="仿宋" w:cs="仿宋"/>
          <w:spacing w:val="-1"/>
          <w:sz w:val="24"/>
          <w:szCs w:val="24"/>
          <w14:textOutline w14:w="4358" w14:cap="sq" w14:cmpd="sng">
            <w14:solidFill>
              <w14:srgbClr w14:val="000000"/>
            </w14:solidFill>
            <w14:prstDash w14:val="solid"/>
            <w14:bevel/>
          </w14:textOutline>
        </w:rPr>
        <w:t>附件</w:t>
      </w:r>
      <w:r>
        <w:rPr>
          <w:rFonts w:ascii="仿宋" w:hAnsi="仿宋" w:eastAsia="仿宋" w:cs="仿宋"/>
          <w:spacing w:val="-24"/>
          <w:sz w:val="24"/>
          <w:szCs w:val="24"/>
        </w:rPr>
        <w:t xml:space="preserve"> </w:t>
      </w:r>
      <w:r>
        <w:rPr>
          <w:rFonts w:hint="eastAsia" w:ascii="仿宋" w:hAnsi="仿宋" w:eastAsia="仿宋" w:cs="仿宋"/>
          <w:spacing w:val="-1"/>
          <w:sz w:val="24"/>
          <w:szCs w:val="24"/>
          <w:lang w:val="en-US" w:eastAsia="zh-CN"/>
          <w14:textOutline w14:w="4358" w14:cap="sq" w14:cmpd="sng">
            <w14:solidFill>
              <w14:srgbClr w14:val="000000"/>
            </w14:solidFill>
            <w14:prstDash w14:val="solid"/>
            <w14:bevel/>
          </w14:textOutline>
        </w:rPr>
        <w:t>9</w:t>
      </w:r>
      <w:r>
        <w:rPr>
          <w:rFonts w:ascii="仿宋" w:hAnsi="仿宋" w:eastAsia="仿宋" w:cs="仿宋"/>
          <w:spacing w:val="-1"/>
          <w:sz w:val="24"/>
          <w:szCs w:val="24"/>
        </w:rPr>
        <w:t xml:space="preserve"> </w:t>
      </w:r>
      <w:r>
        <w:rPr>
          <w:rFonts w:ascii="仿宋" w:hAnsi="仿宋" w:eastAsia="仿宋" w:cs="仿宋"/>
          <w:spacing w:val="-1"/>
          <w:sz w:val="24"/>
          <w:szCs w:val="24"/>
          <w14:textOutline w14:w="4358" w14:cap="sq" w14:cmpd="sng">
            <w14:solidFill>
              <w14:srgbClr w14:val="000000"/>
            </w14:solidFill>
            <w14:prstDash w14:val="solid"/>
            <w14:bevel/>
          </w14:textOutline>
        </w:rPr>
        <w:t>供应商认为有必要提供或</w:t>
      </w:r>
      <w:r>
        <w:rPr>
          <w:rFonts w:hint="eastAsia" w:ascii="仿宋" w:hAnsi="仿宋" w:eastAsia="仿宋" w:cs="仿宋"/>
          <w:spacing w:val="-1"/>
          <w:sz w:val="24"/>
          <w:szCs w:val="24"/>
          <w:lang w:eastAsia="zh-CN"/>
          <w14:textOutline w14:w="4358" w14:cap="sq" w14:cmpd="sng">
            <w14:solidFill>
              <w14:srgbClr w14:val="000000"/>
            </w14:solidFill>
            <w14:prstDash w14:val="solid"/>
            <w14:bevel/>
          </w14:textOutline>
        </w:rPr>
        <w:t>磋商文件</w:t>
      </w:r>
      <w:r>
        <w:rPr>
          <w:rFonts w:ascii="仿宋" w:hAnsi="仿宋" w:eastAsia="仿宋" w:cs="仿宋"/>
          <w:spacing w:val="-1"/>
          <w:sz w:val="24"/>
          <w:szCs w:val="24"/>
          <w14:textOutline w14:w="4358" w14:cap="sq" w14:cmpd="sng">
            <w14:solidFill>
              <w14:srgbClr w14:val="000000"/>
            </w14:solidFill>
            <w14:prstDash w14:val="solid"/>
            <w14:bevel/>
          </w14:textOutline>
        </w:rPr>
        <w:t>中要求的其它技术、商务文件</w:t>
      </w:r>
      <w:bookmarkEnd w:id="30"/>
      <w:bookmarkEnd w:id="31"/>
    </w:p>
    <w:p w14:paraId="5BB1122E">
      <w:pPr>
        <w:spacing w:before="41"/>
      </w:pPr>
    </w:p>
    <w:p w14:paraId="0344E0D0">
      <w:pPr>
        <w:rPr>
          <w:rFonts w:ascii="Arial"/>
          <w:sz w:val="21"/>
        </w:rPr>
      </w:pPr>
    </w:p>
    <w:p w14:paraId="3A747766">
      <w:pPr>
        <w:spacing w:line="271" w:lineRule="auto"/>
        <w:rPr>
          <w:rFonts w:ascii="Arial"/>
          <w:sz w:val="21"/>
        </w:rPr>
      </w:pPr>
    </w:p>
    <w:p w14:paraId="0450D423">
      <w:pPr>
        <w:spacing w:line="271" w:lineRule="auto"/>
        <w:rPr>
          <w:rFonts w:ascii="Arial"/>
          <w:sz w:val="21"/>
        </w:rPr>
      </w:pPr>
    </w:p>
    <w:sectPr>
      <w:headerReference r:id="rId27" w:type="default"/>
      <w:footerReference r:id="rId28" w:type="default"/>
      <w:pgSz w:w="11906" w:h="16839"/>
      <w:pgMar w:top="1440" w:right="1800" w:bottom="1440" w:left="1800" w:header="0" w:footer="100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D3810">
    <w:pPr>
      <w:spacing w:line="173" w:lineRule="auto"/>
      <w:ind w:left="4423"/>
      <w:rPr>
        <w:rFonts w:ascii="楷体" w:hAnsi="楷体" w:eastAsia="楷体" w:cs="楷体"/>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380CF">
    <w:pPr>
      <w:spacing w:line="174" w:lineRule="auto"/>
      <w:ind w:left="4081"/>
      <w:rPr>
        <w:rFonts w:ascii="楷体" w:hAnsi="楷体" w:eastAsia="楷体" w:cs="楷体"/>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2E581">
    <w:pPr>
      <w:spacing w:line="173" w:lineRule="auto"/>
      <w:ind w:left="4081"/>
      <w:rPr>
        <w:rFonts w:ascii="楷体" w:hAnsi="楷体" w:eastAsia="楷体" w:cs="楷体"/>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0B9F3">
    <w:pPr>
      <w:spacing w:line="173" w:lineRule="auto"/>
      <w:rPr>
        <w:rFonts w:ascii="楷体" w:hAnsi="楷体" w:eastAsia="楷体" w:cs="楷体"/>
        <w:sz w:val="18"/>
        <w:szCs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2C8EC">
    <w:pPr>
      <w:spacing w:line="173" w:lineRule="auto"/>
      <w:ind w:left="4079"/>
      <w:rPr>
        <w:rFonts w:ascii="楷体" w:hAnsi="楷体" w:eastAsia="楷体" w:cs="楷体"/>
        <w:sz w:val="18"/>
        <w:szCs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8BFD2">
    <w:pPr>
      <w:spacing w:line="174" w:lineRule="auto"/>
      <w:ind w:left="4080"/>
      <w:rPr>
        <w:rFonts w:ascii="楷体" w:hAnsi="楷体" w:eastAsia="楷体" w:cs="楷体"/>
        <w:sz w:val="18"/>
        <w:szCs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1864A">
    <w:pPr>
      <w:spacing w:line="173" w:lineRule="auto"/>
      <w:ind w:left="4080"/>
      <w:rPr>
        <w:rFonts w:ascii="楷体" w:hAnsi="楷体" w:eastAsia="楷体" w:cs="楷体"/>
        <w:sz w:val="18"/>
        <w:szCs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C0A66">
    <w:pPr>
      <w:spacing w:line="173" w:lineRule="auto"/>
      <w:ind w:left="4083"/>
      <w:rPr>
        <w:rFonts w:ascii="楷体" w:hAnsi="楷体" w:eastAsia="楷体" w:cs="楷体"/>
        <w:sz w:val="18"/>
        <w:szCs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4FA16">
    <w:pPr>
      <w:spacing w:line="174" w:lineRule="auto"/>
      <w:ind w:left="4083"/>
      <w:rPr>
        <w:rFonts w:ascii="楷体" w:hAnsi="楷体" w:eastAsia="楷体" w:cs="楷体"/>
        <w:sz w:val="18"/>
        <w:szCs w:val="1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16064">
    <w:pPr>
      <w:spacing w:line="174" w:lineRule="auto"/>
      <w:ind w:left="4083"/>
      <w:rPr>
        <w:rFonts w:ascii="楷体" w:hAnsi="楷体" w:eastAsia="楷体" w:cs="楷体"/>
        <w:sz w:val="18"/>
        <w:szCs w:val="1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45F5A">
    <w:pPr>
      <w:spacing w:line="173" w:lineRule="auto"/>
      <w:ind w:left="4083"/>
      <w:rPr>
        <w:rFonts w:ascii="楷体" w:hAnsi="楷体" w:eastAsia="楷体" w:cs="楷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FBC21">
    <w:pPr>
      <w:spacing w:line="173" w:lineRule="auto"/>
      <w:ind w:left="4423"/>
      <w:rPr>
        <w:rFonts w:ascii="楷体" w:hAnsi="楷体" w:eastAsia="楷体" w:cs="楷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6A0E96">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676A0E96">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E9A2B">
    <w:pPr>
      <w:spacing w:line="171" w:lineRule="auto"/>
      <w:ind w:left="4379"/>
      <w:rPr>
        <w:rFonts w:ascii="楷体" w:hAnsi="楷体" w:eastAsia="楷体" w:cs="楷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901B22">
                          <w:pPr>
                            <w:pStyle w:val="1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2C901B22">
                    <w:pPr>
                      <w:pStyle w:val="1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3C6B0">
    <w:pPr>
      <w:spacing w:line="174" w:lineRule="auto"/>
      <w:ind w:left="4392"/>
      <w:rPr>
        <w:rFonts w:ascii="楷体" w:hAnsi="楷体" w:eastAsia="楷体" w:cs="楷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34855A">
                          <w:pPr>
                            <w:pStyle w:val="10"/>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4834855A">
                    <w:pPr>
                      <w:pStyle w:val="10"/>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021C1">
    <w:pPr>
      <w:spacing w:line="174" w:lineRule="auto"/>
      <w:ind w:left="4080"/>
      <w:rPr>
        <w:rFonts w:ascii="楷体" w:hAnsi="楷体" w:eastAsia="楷体" w:cs="楷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6D6754">
                          <w:pPr>
                            <w:pStyle w:val="10"/>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076D6754">
                    <w:pPr>
                      <w:pStyle w:val="1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1F88B">
    <w:pPr>
      <w:spacing w:line="175" w:lineRule="auto"/>
      <w:ind w:left="4080"/>
      <w:rPr>
        <w:rFonts w:ascii="楷体" w:hAnsi="楷体" w:eastAsia="楷体" w:cs="楷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24C1BC">
                          <w:pPr>
                            <w:pStyle w:val="10"/>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7924C1BC">
                    <w:pPr>
                      <w:pStyle w:val="1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B5DF7">
    <w:pPr>
      <w:spacing w:line="176" w:lineRule="auto"/>
      <w:ind w:left="442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4E023">
    <w:pPr>
      <w:spacing w:line="174" w:lineRule="auto"/>
      <w:rPr>
        <w:rFonts w:ascii="楷体" w:hAnsi="楷体" w:eastAsia="楷体" w:cs="楷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93B917">
                          <w:pPr>
                            <w:pStyle w:val="10"/>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3993B917">
                    <w:pPr>
                      <w:pStyle w:val="10"/>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CF920">
    <w:pPr>
      <w:spacing w:line="174" w:lineRule="auto"/>
      <w:ind w:left="4367"/>
      <w:rPr>
        <w:rFonts w:ascii="楷体" w:hAnsi="楷体" w:eastAsia="楷体" w:cs="楷体"/>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40520">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A1274">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D3F82">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D401D">
    <w:pPr>
      <w:spacing w:line="230" w:lineRule="auto"/>
      <w:ind w:left="1966"/>
      <w:rPr>
        <w:rFonts w:ascii="宋体" w:hAnsi="宋体" w:eastAsia="宋体" w:cs="宋体"/>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62F8D">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0D7B27"/>
    <w:multiLevelType w:val="singleLevel"/>
    <w:tmpl w:val="860D7B27"/>
    <w:lvl w:ilvl="0" w:tentative="0">
      <w:start w:val="3"/>
      <w:numFmt w:val="chineseCounting"/>
      <w:suff w:val="space"/>
      <w:lvlText w:val="(%1)"/>
      <w:lvlJc w:val="left"/>
      <w:rPr>
        <w:rFonts w:hint="eastAsia"/>
      </w:rPr>
    </w:lvl>
  </w:abstractNum>
  <w:abstractNum w:abstractNumId="1">
    <w:nsid w:val="D01876EE"/>
    <w:multiLevelType w:val="singleLevel"/>
    <w:tmpl w:val="D01876EE"/>
    <w:lvl w:ilvl="0" w:tentative="0">
      <w:start w:val="1"/>
      <w:numFmt w:val="chineseCounting"/>
      <w:suff w:val="space"/>
      <w:lvlText w:val="第%1章"/>
      <w:lvlJc w:val="left"/>
      <w:rPr>
        <w:rFonts w:hint="eastAsia"/>
      </w:rPr>
    </w:lvl>
  </w:abstractNum>
  <w:abstractNum w:abstractNumId="2">
    <w:nsid w:val="D87BC17D"/>
    <w:multiLevelType w:val="singleLevel"/>
    <w:tmpl w:val="D87BC17D"/>
    <w:lvl w:ilvl="0" w:tentative="0">
      <w:start w:val="4"/>
      <w:numFmt w:val="chineseCounting"/>
      <w:suff w:val="space"/>
      <w:lvlText w:val="第%1章"/>
      <w:lvlJc w:val="left"/>
      <w:rPr>
        <w:rFonts w:hint="eastAsia"/>
      </w:rPr>
    </w:lvl>
  </w:abstractNum>
  <w:abstractNum w:abstractNumId="3">
    <w:nsid w:val="3164466C"/>
    <w:multiLevelType w:val="singleLevel"/>
    <w:tmpl w:val="3164466C"/>
    <w:lvl w:ilvl="0" w:tentative="0">
      <w:start w:val="7"/>
      <w:numFmt w:val="chineseCounting"/>
      <w:suff w:val="nothing"/>
      <w:lvlText w:val="%1、"/>
      <w:lvlJc w:val="left"/>
      <w:rPr>
        <w:rFonts w:hint="eastAsia"/>
      </w:rPr>
    </w:lvl>
  </w:abstractNum>
  <w:abstractNum w:abstractNumId="4">
    <w:nsid w:val="4DCB8DCB"/>
    <w:multiLevelType w:val="singleLevel"/>
    <w:tmpl w:val="4DCB8DCB"/>
    <w:lvl w:ilvl="0" w:tentative="0">
      <w:start w:val="2"/>
      <w:numFmt w:val="chineseCounting"/>
      <w:suff w:val="space"/>
      <w:lvlText w:val="(%1)"/>
      <w:lvlJc w:val="left"/>
      <w:rPr>
        <w:rFonts w:hint="eastAsia"/>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k5ZDg5NDUxOTE5YWY1MjI4YTA2MThhNWM1NWE3YTYifQ=="/>
  </w:docVars>
  <w:rsids>
    <w:rsidRoot w:val="00000000"/>
    <w:rsid w:val="04A30992"/>
    <w:rsid w:val="056307AE"/>
    <w:rsid w:val="063A28F5"/>
    <w:rsid w:val="06E7237D"/>
    <w:rsid w:val="07052965"/>
    <w:rsid w:val="072E4E5D"/>
    <w:rsid w:val="07B60A75"/>
    <w:rsid w:val="09016473"/>
    <w:rsid w:val="0A727125"/>
    <w:rsid w:val="0BA950D7"/>
    <w:rsid w:val="0BF77528"/>
    <w:rsid w:val="0C6F41ED"/>
    <w:rsid w:val="0CA5180B"/>
    <w:rsid w:val="0CBC13F1"/>
    <w:rsid w:val="0D952BFE"/>
    <w:rsid w:val="0FB83112"/>
    <w:rsid w:val="10BA53FD"/>
    <w:rsid w:val="111E7432"/>
    <w:rsid w:val="141C6857"/>
    <w:rsid w:val="14572B79"/>
    <w:rsid w:val="14900C45"/>
    <w:rsid w:val="150742B3"/>
    <w:rsid w:val="15287527"/>
    <w:rsid w:val="15421842"/>
    <w:rsid w:val="161D0003"/>
    <w:rsid w:val="16600AF6"/>
    <w:rsid w:val="17A93499"/>
    <w:rsid w:val="17AD658D"/>
    <w:rsid w:val="180F1CF4"/>
    <w:rsid w:val="192523AC"/>
    <w:rsid w:val="1B3077C4"/>
    <w:rsid w:val="1B917B2A"/>
    <w:rsid w:val="1C821221"/>
    <w:rsid w:val="1C8411BF"/>
    <w:rsid w:val="1CE90151"/>
    <w:rsid w:val="1DE43587"/>
    <w:rsid w:val="1E2E515E"/>
    <w:rsid w:val="20270A5D"/>
    <w:rsid w:val="20653333"/>
    <w:rsid w:val="20FE098D"/>
    <w:rsid w:val="212052F6"/>
    <w:rsid w:val="219902A1"/>
    <w:rsid w:val="233F5183"/>
    <w:rsid w:val="23FA6198"/>
    <w:rsid w:val="2466599B"/>
    <w:rsid w:val="24A66639"/>
    <w:rsid w:val="24D1458A"/>
    <w:rsid w:val="250E7BE1"/>
    <w:rsid w:val="25214D4B"/>
    <w:rsid w:val="25301E99"/>
    <w:rsid w:val="25785673"/>
    <w:rsid w:val="2593624D"/>
    <w:rsid w:val="25EB6776"/>
    <w:rsid w:val="26E74AA2"/>
    <w:rsid w:val="2787341C"/>
    <w:rsid w:val="282055B5"/>
    <w:rsid w:val="28C224C6"/>
    <w:rsid w:val="291B0A33"/>
    <w:rsid w:val="294E2E9E"/>
    <w:rsid w:val="294F7895"/>
    <w:rsid w:val="2A135BAE"/>
    <w:rsid w:val="2A4E4E38"/>
    <w:rsid w:val="2A6A0FD3"/>
    <w:rsid w:val="2A861352"/>
    <w:rsid w:val="2AF62BD4"/>
    <w:rsid w:val="2C0369B2"/>
    <w:rsid w:val="2C1E0011"/>
    <w:rsid w:val="2C626979"/>
    <w:rsid w:val="2D3301A1"/>
    <w:rsid w:val="2DF61A6F"/>
    <w:rsid w:val="2F5759F8"/>
    <w:rsid w:val="30ED3E45"/>
    <w:rsid w:val="31FC33CC"/>
    <w:rsid w:val="32A47CEB"/>
    <w:rsid w:val="334E47AF"/>
    <w:rsid w:val="36082438"/>
    <w:rsid w:val="37845A9F"/>
    <w:rsid w:val="38682A5D"/>
    <w:rsid w:val="38FA0A74"/>
    <w:rsid w:val="3B063437"/>
    <w:rsid w:val="3B2C2F74"/>
    <w:rsid w:val="3B5B7DCD"/>
    <w:rsid w:val="3C027A8F"/>
    <w:rsid w:val="3D7529B0"/>
    <w:rsid w:val="3D9F17DB"/>
    <w:rsid w:val="3E150713"/>
    <w:rsid w:val="3E1847C2"/>
    <w:rsid w:val="3E2919ED"/>
    <w:rsid w:val="3FA103DE"/>
    <w:rsid w:val="3FE27176"/>
    <w:rsid w:val="400A522D"/>
    <w:rsid w:val="423D5114"/>
    <w:rsid w:val="43CA332A"/>
    <w:rsid w:val="44581177"/>
    <w:rsid w:val="4658726B"/>
    <w:rsid w:val="46A47E62"/>
    <w:rsid w:val="47460F19"/>
    <w:rsid w:val="49830A4D"/>
    <w:rsid w:val="4A9D70A2"/>
    <w:rsid w:val="4AD60FF0"/>
    <w:rsid w:val="4B1A06F3"/>
    <w:rsid w:val="4BD65298"/>
    <w:rsid w:val="4BD820F8"/>
    <w:rsid w:val="4C693CF5"/>
    <w:rsid w:val="4C753423"/>
    <w:rsid w:val="4C8B5400"/>
    <w:rsid w:val="4CC24AF6"/>
    <w:rsid w:val="4CD26509"/>
    <w:rsid w:val="4D42581F"/>
    <w:rsid w:val="4DD21759"/>
    <w:rsid w:val="4E515997"/>
    <w:rsid w:val="4FB27A46"/>
    <w:rsid w:val="50B33C54"/>
    <w:rsid w:val="5164091A"/>
    <w:rsid w:val="51CC2A77"/>
    <w:rsid w:val="51D75590"/>
    <w:rsid w:val="52306A4E"/>
    <w:rsid w:val="53421159"/>
    <w:rsid w:val="54802C84"/>
    <w:rsid w:val="55737C22"/>
    <w:rsid w:val="5628240D"/>
    <w:rsid w:val="5792501F"/>
    <w:rsid w:val="583B70C4"/>
    <w:rsid w:val="58755F16"/>
    <w:rsid w:val="5B0A55CD"/>
    <w:rsid w:val="5C377F02"/>
    <w:rsid w:val="5C725121"/>
    <w:rsid w:val="5D28772D"/>
    <w:rsid w:val="5E1710FB"/>
    <w:rsid w:val="5F206810"/>
    <w:rsid w:val="5F8D1152"/>
    <w:rsid w:val="60692A0A"/>
    <w:rsid w:val="61F93300"/>
    <w:rsid w:val="62623C89"/>
    <w:rsid w:val="62984A25"/>
    <w:rsid w:val="631B1054"/>
    <w:rsid w:val="63315DE8"/>
    <w:rsid w:val="654B3857"/>
    <w:rsid w:val="6573107A"/>
    <w:rsid w:val="664466F4"/>
    <w:rsid w:val="66AD290B"/>
    <w:rsid w:val="67A91325"/>
    <w:rsid w:val="68CA1553"/>
    <w:rsid w:val="68D668E5"/>
    <w:rsid w:val="6903115B"/>
    <w:rsid w:val="6AB53B3C"/>
    <w:rsid w:val="6B064398"/>
    <w:rsid w:val="6B3B3DB1"/>
    <w:rsid w:val="6B4859C5"/>
    <w:rsid w:val="6B5C045C"/>
    <w:rsid w:val="6C4F6EF0"/>
    <w:rsid w:val="6D3730FC"/>
    <w:rsid w:val="6D54763D"/>
    <w:rsid w:val="6DEA7CC1"/>
    <w:rsid w:val="6DEE5CE3"/>
    <w:rsid w:val="6FB11BBE"/>
    <w:rsid w:val="70D32F6E"/>
    <w:rsid w:val="70FF137F"/>
    <w:rsid w:val="7174328C"/>
    <w:rsid w:val="71F92EA9"/>
    <w:rsid w:val="72AE3C93"/>
    <w:rsid w:val="74DB5323"/>
    <w:rsid w:val="76B65452"/>
    <w:rsid w:val="76F749D2"/>
    <w:rsid w:val="773F3833"/>
    <w:rsid w:val="7961380D"/>
    <w:rsid w:val="7A833316"/>
    <w:rsid w:val="7A9166F3"/>
    <w:rsid w:val="7AC758F2"/>
    <w:rsid w:val="7B6B7555"/>
    <w:rsid w:val="7C150427"/>
    <w:rsid w:val="7D340AF8"/>
    <w:rsid w:val="7E0742F1"/>
    <w:rsid w:val="7ED36EA8"/>
    <w:rsid w:val="7F0864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qFormat="1" w:unhideWhenUsed="0" w:uiPriority="99"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autoRedefine/>
    <w:qFormat/>
    <w:uiPriority w:val="0"/>
    <w:pPr>
      <w:keepNext/>
      <w:spacing w:line="360" w:lineRule="auto"/>
      <w:jc w:val="center"/>
      <w:outlineLvl w:val="0"/>
    </w:pPr>
    <w:rPr>
      <w:rFonts w:ascii="Calibri" w:hAnsi="Calibri" w:eastAsia="微软雅黑"/>
      <w:b/>
      <w:color w:val="000000"/>
      <w:sz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customStyle="1" w:styleId="2">
    <w:name w:val="段"/>
    <w:basedOn w:val="1"/>
    <w:qFormat/>
    <w:uiPriority w:val="0"/>
    <w:pPr>
      <w:autoSpaceDE w:val="0"/>
      <w:autoSpaceDN w:val="0"/>
      <w:adjustRightInd w:val="0"/>
      <w:jc w:val="left"/>
    </w:pPr>
    <w:rPr>
      <w:kern w:val="0"/>
      <w:sz w:val="24"/>
    </w:rPr>
  </w:style>
  <w:style w:type="paragraph" w:styleId="4">
    <w:name w:val="Normal Indent"/>
    <w:basedOn w:val="1"/>
    <w:next w:val="1"/>
    <w:autoRedefine/>
    <w:qFormat/>
    <w:uiPriority w:val="0"/>
    <w:pPr>
      <w:adjustRightInd w:val="0"/>
      <w:ind w:firstLine="420"/>
    </w:pPr>
    <w:rPr>
      <w:rFonts w:ascii="宋体"/>
      <w:sz w:val="24"/>
      <w:szCs w:val="20"/>
    </w:rPr>
  </w:style>
  <w:style w:type="paragraph" w:styleId="5">
    <w:name w:val="toa heading"/>
    <w:basedOn w:val="1"/>
    <w:next w:val="1"/>
    <w:autoRedefine/>
    <w:semiHidden/>
    <w:qFormat/>
    <w:uiPriority w:val="99"/>
    <w:pPr>
      <w:spacing w:before="120"/>
    </w:pPr>
    <w:rPr>
      <w:rFonts w:ascii="Arial" w:hAnsi="Arial" w:cs="Arial"/>
      <w:sz w:val="24"/>
      <w:szCs w:val="24"/>
    </w:rPr>
  </w:style>
  <w:style w:type="paragraph" w:styleId="6">
    <w:name w:val="Body Text"/>
    <w:basedOn w:val="1"/>
    <w:autoRedefine/>
    <w:semiHidden/>
    <w:qFormat/>
    <w:uiPriority w:val="0"/>
    <w:rPr>
      <w:rFonts w:ascii="宋体" w:hAnsi="宋体" w:eastAsia="宋体" w:cs="宋体"/>
      <w:sz w:val="31"/>
      <w:szCs w:val="31"/>
      <w:lang w:val="en-US" w:eastAsia="en-US" w:bidi="ar-SA"/>
    </w:rPr>
  </w:style>
  <w:style w:type="paragraph" w:styleId="7">
    <w:name w:val="Body Text Indent"/>
    <w:basedOn w:val="1"/>
    <w:next w:val="8"/>
    <w:autoRedefine/>
    <w:qFormat/>
    <w:uiPriority w:val="0"/>
    <w:pPr>
      <w:spacing w:after="120" w:afterLines="0" w:afterAutospacing="0"/>
      <w:ind w:left="420" w:leftChars="200"/>
    </w:pPr>
  </w:style>
  <w:style w:type="paragraph" w:customStyle="1" w:styleId="8">
    <w:name w:val="TOC 61"/>
    <w:next w:val="1"/>
    <w:qFormat/>
    <w:uiPriority w:val="99"/>
    <w:pPr>
      <w:wordWrap w:val="0"/>
      <w:ind w:left="2125"/>
      <w:jc w:val="both"/>
    </w:pPr>
    <w:rPr>
      <w:rFonts w:ascii="Times New Roman" w:hAnsi="Times New Roman" w:eastAsia="宋体" w:cs="Times New Roman"/>
      <w:kern w:val="0"/>
      <w:sz w:val="21"/>
      <w:szCs w:val="20"/>
      <w:lang w:val="en-US" w:eastAsia="zh-CN" w:bidi="ar-SA"/>
    </w:rPr>
  </w:style>
  <w:style w:type="paragraph" w:styleId="9">
    <w:name w:val="List 2"/>
    <w:basedOn w:val="1"/>
    <w:autoRedefine/>
    <w:qFormat/>
    <w:uiPriority w:val="0"/>
    <w:pPr>
      <w:ind w:left="100" w:leftChars="200" w:hanging="200" w:hangingChars="200"/>
    </w:p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List"/>
    <w:basedOn w:val="1"/>
    <w:autoRedefine/>
    <w:qFormat/>
    <w:uiPriority w:val="99"/>
    <w:pPr>
      <w:spacing w:line="600" w:lineRule="exact"/>
      <w:ind w:left="200" w:hanging="200" w:hangingChars="200"/>
    </w:pPr>
    <w:rPr>
      <w:rFonts w:ascii="Times New Roman" w:hAnsi="Times New Roman" w:eastAsia="宋体" w:cs="Times New Roman"/>
      <w:sz w:val="28"/>
    </w:rPr>
  </w:style>
  <w:style w:type="paragraph" w:styleId="13">
    <w:name w:val="footnote text"/>
    <w:basedOn w:val="1"/>
    <w:autoRedefine/>
    <w:qFormat/>
    <w:uiPriority w:val="0"/>
    <w:pPr>
      <w:adjustRightInd w:val="0"/>
      <w:snapToGrid w:val="0"/>
      <w:spacing w:line="312" w:lineRule="atLeast"/>
      <w:jc w:val="left"/>
      <w:textAlignment w:val="baseline"/>
    </w:pPr>
    <w:rPr>
      <w:rFonts w:eastAsia="仿宋"/>
      <w:kern w:val="0"/>
      <w:sz w:val="18"/>
      <w:szCs w:val="18"/>
    </w:rPr>
  </w:style>
  <w:style w:type="paragraph" w:styleId="14">
    <w:name w:val="Body Text First Indent 2"/>
    <w:basedOn w:val="7"/>
    <w:next w:val="1"/>
    <w:autoRedefine/>
    <w:qFormat/>
    <w:uiPriority w:val="0"/>
    <w:pPr>
      <w:ind w:firstLine="420" w:firstLineChars="2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autoRedefine/>
    <w:qFormat/>
    <w:uiPriority w:val="0"/>
    <w:rPr>
      <w:b/>
    </w:rPr>
  </w:style>
  <w:style w:type="paragraph" w:customStyle="1" w:styleId="19">
    <w:name w:val="UserStyle_0"/>
    <w:basedOn w:val="1"/>
    <w:autoRedefine/>
    <w:qFormat/>
    <w:uiPriority w:val="0"/>
    <w:pPr>
      <w:ind w:firstLine="420" w:firstLineChars="200"/>
      <w:jc w:val="both"/>
      <w:textAlignment w:val="baseline"/>
    </w:pPr>
    <w:rPr>
      <w:rFonts w:ascii="Times New Roman" w:hAnsi="Times New Roman" w:eastAsia="宋体"/>
      <w:kern w:val="0"/>
      <w:sz w:val="20"/>
      <w:szCs w:val="24"/>
      <w:lang w:val="en-US" w:eastAsia="zh-CN" w:bidi="ar-SA"/>
    </w:rPr>
  </w:style>
  <w:style w:type="table" w:customStyle="1" w:styleId="20">
    <w:name w:val="Table Normal"/>
    <w:autoRedefine/>
    <w:semiHidden/>
    <w:unhideWhenUsed/>
    <w:qFormat/>
    <w:uiPriority w:val="0"/>
    <w:tblPr>
      <w:tblCellMar>
        <w:top w:w="0" w:type="dxa"/>
        <w:left w:w="0" w:type="dxa"/>
        <w:bottom w:w="0" w:type="dxa"/>
        <w:right w:w="0" w:type="dxa"/>
      </w:tblCellMar>
    </w:tblPr>
  </w:style>
  <w:style w:type="paragraph" w:customStyle="1" w:styleId="21">
    <w:name w:val="Table Text"/>
    <w:basedOn w:val="1"/>
    <w:autoRedefine/>
    <w:semiHidden/>
    <w:qFormat/>
    <w:uiPriority w:val="0"/>
    <w:rPr>
      <w:rFonts w:ascii="仿宋" w:hAnsi="仿宋" w:eastAsia="仿宋" w:cs="仿宋"/>
      <w:sz w:val="24"/>
      <w:szCs w:val="24"/>
      <w:lang w:val="en-US" w:eastAsia="en-US" w:bidi="ar-SA"/>
    </w:rPr>
  </w:style>
  <w:style w:type="character" w:customStyle="1" w:styleId="22">
    <w:name w:val="font01"/>
    <w:basedOn w:val="17"/>
    <w:autoRedefine/>
    <w:qFormat/>
    <w:uiPriority w:val="0"/>
    <w:rPr>
      <w:rFonts w:ascii="宋体" w:hAnsi="宋体" w:eastAsia="宋体" w:cs="宋体"/>
      <w:b/>
      <w:bCs/>
      <w:color w:val="000000"/>
      <w:sz w:val="20"/>
      <w:szCs w:val="20"/>
      <w:u w:val="none"/>
    </w:rPr>
  </w:style>
  <w:style w:type="character" w:customStyle="1" w:styleId="23">
    <w:name w:val="font21"/>
    <w:basedOn w:val="17"/>
    <w:autoRedefine/>
    <w:qFormat/>
    <w:uiPriority w:val="0"/>
    <w:rPr>
      <w:rFonts w:ascii="宋体" w:hAnsi="宋体" w:eastAsia="宋体" w:cs="宋体"/>
      <w:color w:val="000000"/>
      <w:sz w:val="20"/>
      <w:szCs w:val="20"/>
      <w:u w:val="none"/>
    </w:rPr>
  </w:style>
  <w:style w:type="character" w:customStyle="1" w:styleId="24">
    <w:name w:val="font31"/>
    <w:basedOn w:val="17"/>
    <w:autoRedefine/>
    <w:qFormat/>
    <w:uiPriority w:val="0"/>
    <w:rPr>
      <w:rFonts w:ascii="宋体" w:hAnsi="宋体" w:eastAsia="宋体" w:cs="宋体"/>
      <w:color w:val="4A0019"/>
      <w:sz w:val="20"/>
      <w:szCs w:val="20"/>
      <w:u w:val="none"/>
    </w:rPr>
  </w:style>
  <w:style w:type="character" w:customStyle="1" w:styleId="25">
    <w:name w:val="font51"/>
    <w:basedOn w:val="17"/>
    <w:autoRedefine/>
    <w:qFormat/>
    <w:uiPriority w:val="0"/>
    <w:rPr>
      <w:rFonts w:ascii="宋体" w:hAnsi="宋体" w:eastAsia="宋体" w:cs="宋体"/>
      <w:color w:val="683400"/>
      <w:sz w:val="20"/>
      <w:szCs w:val="20"/>
      <w:u w:val="none"/>
    </w:rPr>
  </w:style>
  <w:style w:type="character" w:customStyle="1" w:styleId="26">
    <w:name w:val="font61"/>
    <w:basedOn w:val="17"/>
    <w:autoRedefine/>
    <w:qFormat/>
    <w:uiPriority w:val="0"/>
    <w:rPr>
      <w:rFonts w:ascii="宋体" w:hAnsi="宋体" w:eastAsia="宋体" w:cs="宋体"/>
      <w:color w:val="5E1F00"/>
      <w:sz w:val="20"/>
      <w:szCs w:val="20"/>
      <w:u w:val="none"/>
    </w:rPr>
  </w:style>
  <w:style w:type="character" w:customStyle="1" w:styleId="27">
    <w:name w:val="font41"/>
    <w:basedOn w:val="17"/>
    <w:autoRedefine/>
    <w:qFormat/>
    <w:uiPriority w:val="0"/>
    <w:rPr>
      <w:rFonts w:ascii="宋体" w:hAnsi="宋体" w:eastAsia="宋体" w:cs="宋体"/>
      <w:color w:val="D74F00"/>
      <w:sz w:val="20"/>
      <w:szCs w:val="20"/>
      <w:u w:val="none"/>
    </w:rPr>
  </w:style>
  <w:style w:type="character" w:customStyle="1" w:styleId="28">
    <w:name w:val="font81"/>
    <w:basedOn w:val="17"/>
    <w:autoRedefine/>
    <w:qFormat/>
    <w:uiPriority w:val="0"/>
    <w:rPr>
      <w:rFonts w:ascii="宋体" w:hAnsi="宋体" w:eastAsia="宋体" w:cs="宋体"/>
      <w:color w:val="001463"/>
      <w:sz w:val="20"/>
      <w:szCs w:val="20"/>
      <w:u w:val="none"/>
    </w:rPr>
  </w:style>
  <w:style w:type="character" w:customStyle="1" w:styleId="29">
    <w:name w:val="font91"/>
    <w:basedOn w:val="17"/>
    <w:autoRedefine/>
    <w:qFormat/>
    <w:uiPriority w:val="0"/>
    <w:rPr>
      <w:rFonts w:ascii="宋体" w:hAnsi="宋体" w:eastAsia="宋体" w:cs="宋体"/>
      <w:color w:val="00117D"/>
      <w:sz w:val="20"/>
      <w:szCs w:val="20"/>
      <w:u w:val="none"/>
    </w:rPr>
  </w:style>
  <w:style w:type="character" w:customStyle="1" w:styleId="30">
    <w:name w:val="font112"/>
    <w:basedOn w:val="17"/>
    <w:autoRedefine/>
    <w:qFormat/>
    <w:uiPriority w:val="0"/>
    <w:rPr>
      <w:rFonts w:ascii="宋体" w:hAnsi="宋体" w:eastAsia="宋体" w:cs="宋体"/>
      <w:color w:val="003A91"/>
      <w:sz w:val="20"/>
      <w:szCs w:val="20"/>
      <w:u w:val="none"/>
    </w:rPr>
  </w:style>
  <w:style w:type="character" w:customStyle="1" w:styleId="31">
    <w:name w:val="font121"/>
    <w:basedOn w:val="17"/>
    <w:autoRedefine/>
    <w:qFormat/>
    <w:uiPriority w:val="0"/>
    <w:rPr>
      <w:rFonts w:ascii="宋体" w:hAnsi="宋体" w:eastAsia="宋体" w:cs="宋体"/>
      <w:color w:val="000A62"/>
      <w:sz w:val="20"/>
      <w:szCs w:val="20"/>
      <w:u w:val="none"/>
    </w:rPr>
  </w:style>
  <w:style w:type="character" w:customStyle="1" w:styleId="32">
    <w:name w:val="font131"/>
    <w:basedOn w:val="17"/>
    <w:autoRedefine/>
    <w:qFormat/>
    <w:uiPriority w:val="0"/>
    <w:rPr>
      <w:rFonts w:ascii="宋体" w:hAnsi="宋体" w:eastAsia="宋体" w:cs="宋体"/>
      <w:color w:val="320019"/>
      <w:sz w:val="20"/>
      <w:szCs w:val="20"/>
      <w:u w:val="none"/>
    </w:rPr>
  </w:style>
  <w:style w:type="character" w:customStyle="1" w:styleId="33">
    <w:name w:val="font71"/>
    <w:basedOn w:val="17"/>
    <w:autoRedefine/>
    <w:qFormat/>
    <w:uiPriority w:val="0"/>
    <w:rPr>
      <w:rFonts w:ascii="宋体" w:hAnsi="宋体" w:eastAsia="宋体" w:cs="宋体"/>
      <w:color w:val="001643"/>
      <w:sz w:val="20"/>
      <w:szCs w:val="20"/>
      <w:u w:val="none"/>
    </w:rPr>
  </w:style>
  <w:style w:type="character" w:customStyle="1" w:styleId="34">
    <w:name w:val="font141"/>
    <w:basedOn w:val="17"/>
    <w:autoRedefine/>
    <w:qFormat/>
    <w:uiPriority w:val="0"/>
    <w:rPr>
      <w:rFonts w:ascii="宋体" w:hAnsi="宋体" w:eastAsia="宋体" w:cs="宋体"/>
      <w:color w:val="00035F"/>
      <w:sz w:val="20"/>
      <w:szCs w:val="20"/>
      <w:u w:val="none"/>
    </w:rPr>
  </w:style>
  <w:style w:type="character" w:customStyle="1" w:styleId="35">
    <w:name w:val="font151"/>
    <w:basedOn w:val="17"/>
    <w:autoRedefine/>
    <w:qFormat/>
    <w:uiPriority w:val="0"/>
    <w:rPr>
      <w:rFonts w:ascii="宋体" w:hAnsi="宋体" w:eastAsia="宋体" w:cs="宋体"/>
      <w:color w:val="3A0027"/>
      <w:sz w:val="20"/>
      <w:szCs w:val="20"/>
      <w:u w:val="none"/>
    </w:rPr>
  </w:style>
  <w:style w:type="character" w:customStyle="1" w:styleId="36">
    <w:name w:val="font101"/>
    <w:basedOn w:val="17"/>
    <w:autoRedefine/>
    <w:qFormat/>
    <w:uiPriority w:val="0"/>
    <w:rPr>
      <w:rFonts w:ascii="宋体" w:hAnsi="宋体" w:eastAsia="宋体" w:cs="宋体"/>
      <w:color w:val="530024"/>
      <w:sz w:val="20"/>
      <w:szCs w:val="20"/>
      <w:u w:val="none"/>
    </w:rPr>
  </w:style>
  <w:style w:type="character" w:customStyle="1" w:styleId="37">
    <w:name w:val="font161"/>
    <w:basedOn w:val="17"/>
    <w:autoRedefine/>
    <w:qFormat/>
    <w:uiPriority w:val="0"/>
    <w:rPr>
      <w:rFonts w:ascii="宋体" w:hAnsi="宋体" w:eastAsia="宋体" w:cs="宋体"/>
      <w:color w:val="0B0054"/>
      <w:sz w:val="20"/>
      <w:szCs w:val="20"/>
      <w:u w:val="none"/>
    </w:rPr>
  </w:style>
  <w:style w:type="character" w:customStyle="1" w:styleId="38">
    <w:name w:val="font171"/>
    <w:basedOn w:val="17"/>
    <w:autoRedefine/>
    <w:qFormat/>
    <w:uiPriority w:val="0"/>
    <w:rPr>
      <w:rFonts w:ascii="宋体" w:hAnsi="宋体" w:eastAsia="宋体" w:cs="宋体"/>
      <w:color w:val="000B50"/>
      <w:sz w:val="20"/>
      <w:szCs w:val="20"/>
      <w:u w:val="none"/>
    </w:rPr>
  </w:style>
  <w:style w:type="character" w:customStyle="1" w:styleId="39">
    <w:name w:val="font191"/>
    <w:basedOn w:val="17"/>
    <w:autoRedefine/>
    <w:qFormat/>
    <w:uiPriority w:val="0"/>
    <w:rPr>
      <w:rFonts w:ascii="宋体" w:hAnsi="宋体" w:eastAsia="宋体" w:cs="宋体"/>
      <w:color w:val="350013"/>
      <w:sz w:val="20"/>
      <w:szCs w:val="20"/>
      <w:u w:val="none"/>
    </w:rPr>
  </w:style>
  <w:style w:type="character" w:customStyle="1" w:styleId="40">
    <w:name w:val="font181"/>
    <w:basedOn w:val="17"/>
    <w:autoRedefine/>
    <w:qFormat/>
    <w:uiPriority w:val="0"/>
    <w:rPr>
      <w:rFonts w:ascii="宋体" w:hAnsi="宋体" w:eastAsia="宋体" w:cs="宋体"/>
      <w:color w:val="000046"/>
      <w:sz w:val="20"/>
      <w:szCs w:val="20"/>
      <w:u w:val="none"/>
    </w:rPr>
  </w:style>
  <w:style w:type="character" w:customStyle="1" w:styleId="41">
    <w:name w:val="font201"/>
    <w:basedOn w:val="17"/>
    <w:autoRedefine/>
    <w:qFormat/>
    <w:uiPriority w:val="0"/>
    <w:rPr>
      <w:rFonts w:ascii="宋体" w:hAnsi="宋体" w:eastAsia="宋体" w:cs="宋体"/>
      <w:color w:val="00065D"/>
      <w:sz w:val="20"/>
      <w:szCs w:val="20"/>
      <w:u w:val="none"/>
    </w:rPr>
  </w:style>
  <w:style w:type="paragraph" w:customStyle="1" w:styleId="42">
    <w:name w:val="WPSOffice手动目录 1"/>
    <w:autoRedefine/>
    <w:qFormat/>
    <w:uiPriority w:val="0"/>
    <w:pPr>
      <w:ind w:leftChars="0"/>
    </w:pPr>
    <w:rPr>
      <w:rFonts w:ascii="Times New Roman" w:hAnsi="Times New Roman" w:eastAsia="宋体" w:cs="Times New Roman"/>
      <w:sz w:val="20"/>
      <w:szCs w:val="20"/>
    </w:rPr>
  </w:style>
  <w:style w:type="paragraph" w:customStyle="1" w:styleId="43">
    <w:name w:val="WPSOffice手动目录 2"/>
    <w:autoRedefine/>
    <w:qFormat/>
    <w:uiPriority w:val="0"/>
    <w:pPr>
      <w:ind w:leftChars="200"/>
    </w:pPr>
    <w:rPr>
      <w:rFonts w:ascii="Times New Roman" w:hAnsi="Times New Roman" w:eastAsia="宋体" w:cs="Times New Roman"/>
      <w:sz w:val="20"/>
      <w:szCs w:val="20"/>
    </w:rPr>
  </w:style>
  <w:style w:type="paragraph" w:customStyle="1" w:styleId="44">
    <w:name w:val="WPSOffice手动目录 3"/>
    <w:autoRedefine/>
    <w:qFormat/>
    <w:uiPriority w:val="0"/>
    <w:pPr>
      <w:ind w:leftChars="400"/>
    </w:pPr>
    <w:rPr>
      <w:rFonts w:ascii="Times New Roman" w:hAnsi="Times New Roman" w:eastAsia="宋体" w:cs="Times New Roman"/>
      <w:sz w:val="20"/>
      <w:szCs w:val="20"/>
    </w:rPr>
  </w:style>
  <w:style w:type="paragraph" w:customStyle="1" w:styleId="45">
    <w:name w:val="Default Text"/>
    <w:autoRedefine/>
    <w:qFormat/>
    <w:uiPriority w:val="0"/>
    <w:pPr>
      <w:widowControl w:val="0"/>
      <w:autoSpaceDE w:val="0"/>
      <w:autoSpaceDN w:val="0"/>
      <w:adjustRightInd w:val="0"/>
    </w:pPr>
    <w:rPr>
      <w:rFonts w:ascii="Calibri" w:hAnsi="Calibri" w:eastAsia="宋体" w:cs="宋体"/>
      <w:color w:val="000000"/>
      <w:sz w:val="24"/>
      <w:szCs w:val="24"/>
      <w:lang w:val="en-US" w:eastAsia="zh-CN" w:bidi="ar-SA"/>
    </w:rPr>
  </w:style>
  <w:style w:type="paragraph" w:customStyle="1" w:styleId="46">
    <w:name w:val="List Paragraph1"/>
    <w:basedOn w:val="1"/>
    <w:autoRedefine/>
    <w:unhideWhenUsed/>
    <w:qFormat/>
    <w:uiPriority w:val="99"/>
    <w:pPr>
      <w:ind w:firstLine="420" w:firstLineChars="200"/>
    </w:pPr>
  </w:style>
  <w:style w:type="paragraph" w:customStyle="1" w:styleId="47">
    <w:name w:val="Table Paragraph"/>
    <w:basedOn w:val="1"/>
    <w:autoRedefine/>
    <w:qFormat/>
    <w:uiPriority w:val="1"/>
  </w:style>
  <w:style w:type="character" w:customStyle="1" w:styleId="48">
    <w:name w:val="NormalCharacter"/>
    <w:qFormat/>
    <w:uiPriority w:val="0"/>
    <w:rPr>
      <w:kern w:val="2"/>
      <w:sz w:val="21"/>
      <w:szCs w:val="22"/>
      <w:lang w:val="en-US" w:eastAsia="zh-CN" w:bidi="ar-SA"/>
    </w:rPr>
  </w:style>
  <w:style w:type="paragraph" w:customStyle="1" w:styleId="49">
    <w:name w:val="Plain Text1"/>
    <w:basedOn w:val="1"/>
    <w:qFormat/>
    <w:uiPriority w:val="99"/>
    <w:rPr>
      <w:rFonts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png"/><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19.xml"/><Relationship Id="rId27" Type="http://schemas.openxmlformats.org/officeDocument/2006/relationships/header" Target="header5.xml"/><Relationship Id="rId26" Type="http://schemas.openxmlformats.org/officeDocument/2006/relationships/footer" Target="footer18.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header" Target="header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3.xml"/><Relationship Id="rId14" Type="http://schemas.openxmlformats.org/officeDocument/2006/relationships/footer" Target="footer8.xml"/><Relationship Id="rId13" Type="http://schemas.openxmlformats.org/officeDocument/2006/relationships/header" Target="header2.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68</Pages>
  <Words>3228</Words>
  <Characters>3716</Characters>
  <TotalTime>26</TotalTime>
  <ScaleCrop>false</ScaleCrop>
  <LinksUpToDate>false</LinksUpToDate>
  <CharactersWithSpaces>3800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2023-04-25T18:03:00Z</dcterms:created>
  <dc:creator>Administrator</dc:creator>
  <cp:lastModifiedBy>Administrator</cp:lastModifiedBy>
  <cp:lastPrinted>2025-03-17T04:26:00Z</cp:lastPrinted>
  <dcterms:modified xsi:type="dcterms:W3CDTF">2025-07-09T09:00:49Z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2023-04-25T18:05:05Z</vt:filetime>
  </property>
  <property fmtid="{D5CDD505-2E9C-101B-9397-08002B2CF9AE}" pid="4" name="KSOProductBuildVer">
    <vt:lpwstr>2052-12.1.0.21915</vt:lpwstr>
  </property>
  <property fmtid="{D5CDD505-2E9C-101B-9397-08002B2CF9AE}" pid="5" name="ICV">
    <vt:lpwstr>60FBC61C7F834E438401DAEE83CE490D_13</vt:lpwstr>
  </property>
  <property fmtid="{D5CDD505-2E9C-101B-9397-08002B2CF9AE}" pid="6" name="KSOTemplateDocerSaveRecord">
    <vt:lpwstr>eyJoZGlkIjoiYjk5ZDg5NDUxOTE5YWY1MjI4YTA2MThhNWM1NWE3YTYiLCJ1c2VySWQiOiIxMDA2OTIyNDE0In0=</vt:lpwstr>
  </property>
</Properties>
</file>