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FDA61">
      <w:pPr>
        <w:spacing w:line="500" w:lineRule="exact"/>
        <w:jc w:val="center"/>
        <w:rPr>
          <w:rFonts w:ascii="黑体" w:eastAsia="黑体"/>
          <w:b/>
          <w:sz w:val="44"/>
          <w:szCs w:val="20"/>
        </w:rPr>
      </w:pPr>
    </w:p>
    <w:p w14:paraId="6F4E5F02">
      <w:pPr>
        <w:pStyle w:val="9"/>
        <w:ind w:left="0" w:leftChars="0" w:firstLine="0" w:firstLineChars="0"/>
        <w:jc w:val="center"/>
        <w:rPr>
          <w:rFonts w:hint="eastAsia" w:ascii="仿宋" w:hAnsi="仿宋" w:eastAsia="仿宋" w:cs="仿宋"/>
          <w:b/>
          <w:sz w:val="44"/>
          <w:szCs w:val="20"/>
        </w:rPr>
      </w:pPr>
    </w:p>
    <w:p w14:paraId="780129A5">
      <w:pPr>
        <w:pStyle w:val="9"/>
        <w:ind w:left="0" w:leftChars="0" w:firstLine="0" w:firstLineChars="0"/>
        <w:jc w:val="center"/>
        <w:rPr>
          <w:rFonts w:hint="eastAsia" w:ascii="仿宋" w:hAnsi="仿宋" w:eastAsia="仿宋" w:cs="仿宋"/>
          <w:b/>
          <w:sz w:val="52"/>
          <w:szCs w:val="22"/>
          <w:lang w:val="en-US" w:eastAsia="zh-CN"/>
        </w:rPr>
      </w:pPr>
      <w:r>
        <w:rPr>
          <w:rFonts w:hint="eastAsia" w:ascii="仿宋" w:hAnsi="仿宋" w:eastAsia="仿宋" w:cs="仿宋"/>
          <w:b/>
          <w:sz w:val="52"/>
          <w:szCs w:val="22"/>
          <w:lang w:eastAsia="zh-CN"/>
        </w:rPr>
        <w:t>奇台县博物馆可移动文物预防性保护项目（三次）</w:t>
      </w:r>
    </w:p>
    <w:p w14:paraId="2A12540B">
      <w:pPr>
        <w:pStyle w:val="9"/>
        <w:ind w:left="0" w:leftChars="0" w:firstLine="0" w:firstLineChars="0"/>
        <w:jc w:val="center"/>
        <w:rPr>
          <w:rFonts w:ascii="黑体" w:eastAsia="黑体"/>
          <w:b w:val="0"/>
          <w:bCs/>
          <w:sz w:val="40"/>
          <w:szCs w:val="18"/>
        </w:rPr>
      </w:pPr>
      <w:r>
        <w:rPr>
          <w:rFonts w:hint="eastAsia" w:ascii="仿宋" w:hAnsi="仿宋" w:eastAsia="仿宋" w:cs="仿宋"/>
          <w:b w:val="0"/>
          <w:bCs/>
          <w:sz w:val="28"/>
          <w:szCs w:val="13"/>
          <w:lang w:val="en-US" w:eastAsia="zh-CN"/>
        </w:rPr>
        <w:t>（项目编号：QTCJ-QTXXN-2025-005-2）</w:t>
      </w:r>
    </w:p>
    <w:p w14:paraId="60696F25">
      <w:pPr>
        <w:tabs>
          <w:tab w:val="left" w:pos="8610"/>
        </w:tabs>
        <w:spacing w:line="500" w:lineRule="exact"/>
        <w:jc w:val="left"/>
        <w:rPr>
          <w:rFonts w:ascii="黑体" w:eastAsia="黑体"/>
          <w:b/>
          <w:sz w:val="44"/>
          <w:szCs w:val="20"/>
        </w:rPr>
      </w:pPr>
      <w:r>
        <w:rPr>
          <w:rFonts w:ascii="黑体" w:eastAsia="黑体"/>
          <w:b/>
          <w:sz w:val="44"/>
          <w:szCs w:val="20"/>
        </w:rPr>
        <w:tab/>
      </w:r>
    </w:p>
    <w:p w14:paraId="7C9E07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60"/>
          <w:szCs w:val="60"/>
          <w:lang w:val="en-US" w:eastAsia="zh-CN"/>
        </w:rPr>
      </w:pPr>
      <w:r>
        <w:rPr>
          <w:rFonts w:hint="eastAsia" w:ascii="仿宋" w:hAnsi="仿宋" w:eastAsia="仿宋" w:cs="仿宋"/>
          <w:b/>
          <w:bCs/>
          <w:sz w:val="60"/>
          <w:szCs w:val="60"/>
          <w:lang w:val="en-US" w:eastAsia="zh-CN"/>
        </w:rPr>
        <w:t>招 标 文 件</w:t>
      </w:r>
    </w:p>
    <w:p w14:paraId="505708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14:paraId="6A1701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14:paraId="51A8F8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14:paraId="2E597E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14:paraId="127C5B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bCs/>
          <w:sz w:val="32"/>
          <w:szCs w:val="32"/>
          <w:lang w:val="en-US" w:eastAsia="zh-CN"/>
        </w:rPr>
      </w:pPr>
    </w:p>
    <w:p w14:paraId="69CFA875">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采购单位：奇台县文化体育广播电视和旅游局（签章）</w:t>
      </w:r>
    </w:p>
    <w:p w14:paraId="056E0F0B">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联系人：热沙女士</w:t>
      </w:r>
    </w:p>
    <w:p w14:paraId="35AA8A64">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联系电话：15886924633</w:t>
      </w:r>
    </w:p>
    <w:p w14:paraId="6FEFDBC5">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sz w:val="32"/>
          <w:szCs w:val="32"/>
          <w:u w:val="none"/>
          <w:lang w:val="en-US" w:eastAsia="zh-CN"/>
        </w:rPr>
      </w:pPr>
    </w:p>
    <w:p w14:paraId="04F675A0">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采购代理机构：奇台县城市建设项目管理有限公司（签章）</w:t>
      </w:r>
    </w:p>
    <w:p w14:paraId="54720415">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联系人：马女士</w:t>
      </w:r>
    </w:p>
    <w:p w14:paraId="08F7827F">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联系电话：13619967928</w:t>
      </w:r>
    </w:p>
    <w:p w14:paraId="6F6F7552">
      <w:pPr>
        <w:rPr>
          <w:rFonts w:hint="eastAsia"/>
          <w:lang w:val="en-US" w:eastAsia="zh-CN"/>
        </w:rPr>
      </w:pPr>
    </w:p>
    <w:p w14:paraId="0854FED2">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bCs/>
          <w:sz w:val="32"/>
          <w:szCs w:val="32"/>
          <w:lang w:val="en-US" w:eastAsia="zh-CN"/>
        </w:rPr>
      </w:pPr>
    </w:p>
    <w:p w14:paraId="2647A55B">
      <w:pPr>
        <w:rPr>
          <w:rFonts w:hint="eastAsia" w:ascii="仿宋" w:hAnsi="仿宋" w:eastAsia="仿宋" w:cs="仿宋"/>
          <w:b/>
          <w:bCs/>
          <w:lang w:val="en-US" w:eastAsia="zh-CN"/>
        </w:rPr>
      </w:pPr>
    </w:p>
    <w:p w14:paraId="183A5FB0">
      <w:pPr>
        <w:pStyle w:val="6"/>
        <w:jc w:val="center"/>
        <w:rPr>
          <w:rFonts w:ascii="黑体" w:hAnsi="宋体" w:eastAsia="黑体"/>
          <w:b/>
          <w:sz w:val="44"/>
          <w:szCs w:val="44"/>
        </w:rPr>
      </w:pPr>
      <w:r>
        <w:rPr>
          <w:rFonts w:hint="eastAsia" w:ascii="仿宋" w:hAnsi="仿宋" w:eastAsia="仿宋" w:cs="仿宋"/>
          <w:b/>
          <w:bCs/>
          <w:sz w:val="32"/>
          <w:szCs w:val="32"/>
          <w:lang w:val="en-US" w:eastAsia="zh-CN"/>
        </w:rPr>
        <w:t>二O二五年六月</w:t>
      </w:r>
    </w:p>
    <w:p w14:paraId="3F8E3877">
      <w:pPr>
        <w:pStyle w:val="6"/>
        <w:rPr>
          <w:rFonts w:ascii="黑体" w:hAnsi="宋体" w:eastAsia="黑体"/>
          <w:b/>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F23393"/>
    <w:p w14:paraId="0BA0C59E">
      <w:pPr>
        <w:spacing w:line="500" w:lineRule="exact"/>
        <w:jc w:val="center"/>
        <w:rPr>
          <w:rFonts w:hint="eastAsia" w:ascii="仿宋" w:hAnsi="仿宋" w:eastAsia="仿宋" w:cs="仿宋"/>
          <w:b/>
          <w:bCs w:val="0"/>
          <w:sz w:val="32"/>
        </w:rPr>
      </w:pPr>
      <w:r>
        <w:rPr>
          <w:rFonts w:hint="eastAsia" w:ascii="仿宋" w:hAnsi="仿宋" w:eastAsia="仿宋" w:cs="仿宋"/>
          <w:b/>
          <w:bCs w:val="0"/>
          <w:sz w:val="32"/>
        </w:rPr>
        <w:t>目  录</w:t>
      </w:r>
    </w:p>
    <w:p w14:paraId="2E879BAA">
      <w:pPr>
        <w:spacing w:line="380" w:lineRule="exact"/>
        <w:jc w:val="center"/>
        <w:rPr>
          <w:rFonts w:hint="eastAsia" w:ascii="仿宋" w:hAnsi="仿宋" w:eastAsia="仿宋" w:cs="仿宋"/>
          <w:b/>
          <w:bCs w:val="0"/>
          <w:sz w:val="44"/>
          <w:szCs w:val="20"/>
        </w:rPr>
      </w:pPr>
    </w:p>
    <w:p w14:paraId="659733B8">
      <w:pPr>
        <w:spacing w:line="700" w:lineRule="exact"/>
        <w:ind w:firstLine="1205" w:firstLineChars="400"/>
        <w:rPr>
          <w:rFonts w:hint="eastAsia" w:ascii="仿宋" w:hAnsi="仿宋" w:eastAsia="仿宋" w:cs="仿宋"/>
          <w:b/>
          <w:bCs w:val="0"/>
          <w:sz w:val="30"/>
          <w:szCs w:val="30"/>
        </w:rPr>
      </w:pPr>
      <w:r>
        <w:rPr>
          <w:rFonts w:hint="eastAsia" w:ascii="仿宋" w:hAnsi="仿宋" w:eastAsia="仿宋" w:cs="仿宋"/>
          <w:b/>
          <w:bCs w:val="0"/>
          <w:sz w:val="30"/>
          <w:szCs w:val="30"/>
        </w:rPr>
        <w:t>第一</w:t>
      </w:r>
      <w:r>
        <w:rPr>
          <w:rFonts w:hint="eastAsia" w:ascii="仿宋" w:hAnsi="仿宋" w:eastAsia="仿宋" w:cs="仿宋"/>
          <w:b/>
          <w:bCs w:val="0"/>
          <w:sz w:val="30"/>
          <w:szCs w:val="30"/>
          <w:lang w:val="en-US" w:eastAsia="zh-CN"/>
        </w:rPr>
        <w:t xml:space="preserve">章  </w:t>
      </w:r>
      <w:r>
        <w:rPr>
          <w:rFonts w:hint="eastAsia" w:ascii="仿宋" w:hAnsi="仿宋" w:eastAsia="仿宋" w:cs="仿宋"/>
          <w:b/>
          <w:bCs w:val="0"/>
          <w:sz w:val="30"/>
          <w:szCs w:val="30"/>
        </w:rPr>
        <w:t xml:space="preserve">  </w:t>
      </w:r>
      <w:r>
        <w:rPr>
          <w:rFonts w:hint="eastAsia" w:ascii="仿宋" w:hAnsi="仿宋" w:eastAsia="仿宋" w:cs="仿宋"/>
          <w:b/>
          <w:bCs w:val="0"/>
          <w:sz w:val="30"/>
          <w:szCs w:val="30"/>
          <w:lang w:val="en-US" w:eastAsia="zh-CN"/>
        </w:rPr>
        <w:t>投标邀请..........................03</w:t>
      </w:r>
    </w:p>
    <w:p w14:paraId="2D6CC58A">
      <w:pPr>
        <w:spacing w:line="700" w:lineRule="exact"/>
        <w:ind w:firstLine="1205" w:firstLineChars="400"/>
        <w:rPr>
          <w:rFonts w:hint="eastAsia" w:ascii="仿宋" w:hAnsi="仿宋" w:eastAsia="仿宋" w:cs="仿宋"/>
          <w:b/>
          <w:bCs w:val="0"/>
          <w:sz w:val="30"/>
          <w:szCs w:val="30"/>
          <w:lang w:val="en-US"/>
        </w:rPr>
      </w:pPr>
      <w:r>
        <w:rPr>
          <w:rFonts w:hint="eastAsia" w:ascii="仿宋" w:hAnsi="仿宋" w:eastAsia="仿宋" w:cs="仿宋"/>
          <w:b/>
          <w:bCs w:val="0"/>
          <w:sz w:val="30"/>
          <w:szCs w:val="30"/>
        </w:rPr>
        <w:t>第二</w:t>
      </w:r>
      <w:r>
        <w:rPr>
          <w:rFonts w:hint="eastAsia" w:ascii="仿宋" w:hAnsi="仿宋" w:eastAsia="仿宋" w:cs="仿宋"/>
          <w:b/>
          <w:bCs w:val="0"/>
          <w:sz w:val="30"/>
          <w:szCs w:val="30"/>
          <w:lang w:val="en-US" w:eastAsia="zh-CN"/>
        </w:rPr>
        <w:t>章</w:t>
      </w:r>
      <w:r>
        <w:rPr>
          <w:rFonts w:hint="eastAsia" w:ascii="仿宋" w:hAnsi="仿宋" w:eastAsia="仿宋" w:cs="仿宋"/>
          <w:b/>
          <w:bCs w:val="0"/>
          <w:sz w:val="30"/>
          <w:szCs w:val="30"/>
        </w:rPr>
        <w:t xml:space="preserve">  </w:t>
      </w:r>
      <w:r>
        <w:rPr>
          <w:rFonts w:hint="eastAsia" w:ascii="仿宋" w:hAnsi="仿宋" w:eastAsia="仿宋" w:cs="仿宋"/>
          <w:b/>
          <w:bCs w:val="0"/>
          <w:sz w:val="30"/>
          <w:szCs w:val="30"/>
          <w:lang w:val="en-US" w:eastAsia="zh-CN"/>
        </w:rPr>
        <w:t xml:space="preserve">  投标人须知........................11</w:t>
      </w:r>
    </w:p>
    <w:p w14:paraId="7732173C">
      <w:pPr>
        <w:spacing w:line="700" w:lineRule="exact"/>
        <w:ind w:firstLine="1205" w:firstLineChars="400"/>
        <w:rPr>
          <w:rFonts w:hint="eastAsia" w:ascii="仿宋" w:hAnsi="仿宋" w:eastAsia="仿宋" w:cs="仿宋"/>
          <w:b/>
          <w:bCs w:val="0"/>
          <w:sz w:val="30"/>
          <w:szCs w:val="30"/>
          <w:lang w:val="en-US"/>
        </w:rPr>
      </w:pPr>
      <w:r>
        <w:rPr>
          <w:rFonts w:hint="eastAsia" w:ascii="仿宋" w:hAnsi="仿宋" w:eastAsia="仿宋" w:cs="仿宋"/>
          <w:b/>
          <w:bCs w:val="0"/>
          <w:sz w:val="30"/>
          <w:szCs w:val="30"/>
        </w:rPr>
        <w:t>第三</w:t>
      </w:r>
      <w:r>
        <w:rPr>
          <w:rFonts w:hint="eastAsia" w:ascii="仿宋" w:hAnsi="仿宋" w:eastAsia="仿宋" w:cs="仿宋"/>
          <w:b/>
          <w:bCs w:val="0"/>
          <w:sz w:val="30"/>
          <w:szCs w:val="30"/>
          <w:lang w:val="en-US" w:eastAsia="zh-CN"/>
        </w:rPr>
        <w:t>章</w:t>
      </w:r>
      <w:r>
        <w:rPr>
          <w:rFonts w:hint="eastAsia" w:ascii="仿宋" w:hAnsi="仿宋" w:eastAsia="仿宋" w:cs="仿宋"/>
          <w:b/>
          <w:bCs w:val="0"/>
          <w:sz w:val="30"/>
          <w:szCs w:val="30"/>
        </w:rPr>
        <w:t xml:space="preserve">  </w:t>
      </w:r>
      <w:r>
        <w:rPr>
          <w:rFonts w:hint="eastAsia" w:ascii="仿宋" w:hAnsi="仿宋" w:eastAsia="仿宋" w:cs="仿宋"/>
          <w:b/>
          <w:bCs w:val="0"/>
          <w:sz w:val="30"/>
          <w:szCs w:val="30"/>
          <w:lang w:val="en-US" w:eastAsia="zh-CN"/>
        </w:rPr>
        <w:t xml:space="preserve">  资格审查..........................30</w:t>
      </w:r>
    </w:p>
    <w:p w14:paraId="2F14DF61">
      <w:pPr>
        <w:spacing w:line="700" w:lineRule="exact"/>
        <w:ind w:firstLine="1205" w:firstLineChars="400"/>
        <w:rPr>
          <w:rFonts w:hint="eastAsia" w:ascii="仿宋" w:hAnsi="仿宋" w:eastAsia="仿宋" w:cs="仿宋"/>
          <w:b/>
          <w:bCs w:val="0"/>
          <w:sz w:val="30"/>
          <w:szCs w:val="30"/>
          <w:lang w:val="en-US"/>
        </w:rPr>
      </w:pPr>
      <w:r>
        <w:rPr>
          <w:rFonts w:hint="eastAsia" w:ascii="仿宋" w:hAnsi="仿宋" w:eastAsia="仿宋" w:cs="仿宋"/>
          <w:b/>
          <w:bCs w:val="0"/>
          <w:sz w:val="30"/>
          <w:szCs w:val="30"/>
        </w:rPr>
        <w:t>第四</w:t>
      </w:r>
      <w:r>
        <w:rPr>
          <w:rFonts w:hint="eastAsia" w:ascii="仿宋" w:hAnsi="仿宋" w:eastAsia="仿宋" w:cs="仿宋"/>
          <w:b/>
          <w:bCs w:val="0"/>
          <w:sz w:val="30"/>
          <w:szCs w:val="30"/>
          <w:lang w:val="en-US" w:eastAsia="zh-CN"/>
        </w:rPr>
        <w:t>章</w:t>
      </w:r>
      <w:r>
        <w:rPr>
          <w:rFonts w:hint="eastAsia" w:ascii="仿宋" w:hAnsi="仿宋" w:eastAsia="仿宋" w:cs="仿宋"/>
          <w:b/>
          <w:bCs w:val="0"/>
          <w:sz w:val="30"/>
          <w:szCs w:val="30"/>
        </w:rPr>
        <w:t xml:space="preserve">  </w:t>
      </w:r>
      <w:r>
        <w:rPr>
          <w:rFonts w:hint="eastAsia" w:ascii="仿宋" w:hAnsi="仿宋" w:eastAsia="仿宋" w:cs="仿宋"/>
          <w:b/>
          <w:bCs w:val="0"/>
          <w:sz w:val="30"/>
          <w:szCs w:val="30"/>
          <w:lang w:val="en-US" w:eastAsia="zh-CN"/>
        </w:rPr>
        <w:t xml:space="preserve">  评审程序、评审办法和评审标准 .....32</w:t>
      </w:r>
    </w:p>
    <w:p w14:paraId="2563E7E2">
      <w:pPr>
        <w:spacing w:line="700" w:lineRule="exact"/>
        <w:ind w:firstLine="1205" w:firstLineChars="400"/>
        <w:rPr>
          <w:rFonts w:hint="eastAsia" w:ascii="仿宋" w:hAnsi="仿宋" w:eastAsia="仿宋" w:cs="仿宋"/>
          <w:b/>
          <w:bCs w:val="0"/>
          <w:sz w:val="30"/>
          <w:szCs w:val="30"/>
          <w:lang w:val="en-US"/>
        </w:rPr>
      </w:pPr>
      <w:r>
        <w:rPr>
          <w:rFonts w:hint="eastAsia" w:ascii="仿宋" w:hAnsi="仿宋" w:eastAsia="仿宋" w:cs="仿宋"/>
          <w:b/>
          <w:bCs w:val="0"/>
          <w:sz w:val="30"/>
          <w:szCs w:val="30"/>
        </w:rPr>
        <w:t>第五</w:t>
      </w:r>
      <w:r>
        <w:rPr>
          <w:rFonts w:hint="eastAsia" w:ascii="仿宋" w:hAnsi="仿宋" w:eastAsia="仿宋" w:cs="仿宋"/>
          <w:b/>
          <w:bCs w:val="0"/>
          <w:sz w:val="30"/>
          <w:szCs w:val="30"/>
          <w:lang w:val="en-US" w:eastAsia="zh-CN"/>
        </w:rPr>
        <w:t>章</w:t>
      </w:r>
      <w:r>
        <w:rPr>
          <w:rFonts w:hint="eastAsia" w:ascii="仿宋" w:hAnsi="仿宋" w:eastAsia="仿宋" w:cs="仿宋"/>
          <w:b/>
          <w:bCs w:val="0"/>
          <w:sz w:val="30"/>
          <w:szCs w:val="30"/>
        </w:rPr>
        <w:t xml:space="preserve">  </w:t>
      </w:r>
      <w:r>
        <w:rPr>
          <w:rFonts w:hint="eastAsia" w:ascii="仿宋" w:hAnsi="仿宋" w:eastAsia="仿宋" w:cs="仿宋"/>
          <w:b/>
          <w:bCs w:val="0"/>
          <w:sz w:val="30"/>
          <w:szCs w:val="30"/>
          <w:lang w:val="en-US" w:eastAsia="zh-CN"/>
        </w:rPr>
        <w:t xml:space="preserve">  采购需求..........................49</w:t>
      </w:r>
    </w:p>
    <w:p w14:paraId="53012503">
      <w:pPr>
        <w:spacing w:line="700" w:lineRule="exact"/>
        <w:ind w:firstLine="1205" w:firstLineChars="400"/>
        <w:rPr>
          <w:rFonts w:hint="eastAsia" w:ascii="仿宋" w:hAnsi="仿宋" w:eastAsia="仿宋" w:cs="仿宋"/>
          <w:b/>
          <w:bCs w:val="0"/>
          <w:sz w:val="30"/>
          <w:szCs w:val="30"/>
          <w:lang w:val="en-US" w:eastAsia="zh-CN"/>
        </w:rPr>
      </w:pPr>
      <w:r>
        <w:rPr>
          <w:rFonts w:hint="eastAsia" w:ascii="仿宋" w:hAnsi="仿宋" w:eastAsia="仿宋" w:cs="仿宋"/>
          <w:b/>
          <w:bCs w:val="0"/>
          <w:sz w:val="30"/>
          <w:szCs w:val="30"/>
        </w:rPr>
        <w:t>第六</w:t>
      </w:r>
      <w:r>
        <w:rPr>
          <w:rFonts w:hint="eastAsia" w:ascii="仿宋" w:hAnsi="仿宋" w:eastAsia="仿宋" w:cs="仿宋"/>
          <w:b/>
          <w:bCs w:val="0"/>
          <w:sz w:val="30"/>
          <w:szCs w:val="30"/>
          <w:lang w:val="en-US" w:eastAsia="zh-CN"/>
        </w:rPr>
        <w:t>章</w:t>
      </w:r>
      <w:r>
        <w:rPr>
          <w:rFonts w:hint="eastAsia" w:ascii="仿宋" w:hAnsi="仿宋" w:eastAsia="仿宋" w:cs="仿宋"/>
          <w:b/>
          <w:bCs w:val="0"/>
          <w:sz w:val="30"/>
          <w:szCs w:val="30"/>
        </w:rPr>
        <w:t xml:space="preserve">  </w:t>
      </w:r>
      <w:r>
        <w:rPr>
          <w:rFonts w:hint="eastAsia" w:ascii="仿宋" w:hAnsi="仿宋" w:eastAsia="仿宋" w:cs="仿宋"/>
          <w:b/>
          <w:bCs w:val="0"/>
          <w:sz w:val="30"/>
          <w:szCs w:val="30"/>
          <w:lang w:val="en-US" w:eastAsia="zh-CN"/>
        </w:rPr>
        <w:t xml:space="preserve">  拟签订的合同文本..................147</w:t>
      </w:r>
    </w:p>
    <w:p w14:paraId="57E952F6">
      <w:pPr>
        <w:spacing w:line="700" w:lineRule="exact"/>
        <w:ind w:firstLine="1205" w:firstLineChars="400"/>
        <w:rPr>
          <w:rFonts w:hint="eastAsia" w:ascii="仿宋" w:hAnsi="仿宋" w:eastAsia="仿宋" w:cs="仿宋"/>
          <w:b/>
          <w:bCs w:val="0"/>
          <w:sz w:val="30"/>
          <w:szCs w:val="30"/>
          <w:lang w:val="en-US"/>
        </w:rPr>
      </w:pPr>
      <w:r>
        <w:rPr>
          <w:rFonts w:hint="eastAsia" w:ascii="仿宋" w:hAnsi="仿宋" w:eastAsia="仿宋" w:cs="仿宋"/>
          <w:b/>
          <w:bCs w:val="0"/>
          <w:sz w:val="30"/>
          <w:szCs w:val="30"/>
        </w:rPr>
        <w:t>第</w:t>
      </w:r>
      <w:r>
        <w:rPr>
          <w:rFonts w:hint="eastAsia" w:ascii="仿宋" w:hAnsi="仿宋" w:eastAsia="仿宋" w:cs="仿宋"/>
          <w:b/>
          <w:bCs w:val="0"/>
          <w:sz w:val="30"/>
          <w:szCs w:val="30"/>
          <w:lang w:val="en-US" w:eastAsia="zh-CN"/>
        </w:rPr>
        <w:t>七章</w:t>
      </w:r>
      <w:r>
        <w:rPr>
          <w:rFonts w:hint="eastAsia" w:ascii="仿宋" w:hAnsi="仿宋" w:eastAsia="仿宋" w:cs="仿宋"/>
          <w:b/>
          <w:bCs w:val="0"/>
          <w:sz w:val="30"/>
          <w:szCs w:val="30"/>
        </w:rPr>
        <w:t xml:space="preserve">  </w:t>
      </w:r>
      <w:r>
        <w:rPr>
          <w:rFonts w:hint="eastAsia" w:ascii="仿宋" w:hAnsi="仿宋" w:eastAsia="仿宋" w:cs="仿宋"/>
          <w:b/>
          <w:bCs w:val="0"/>
          <w:sz w:val="30"/>
          <w:szCs w:val="30"/>
          <w:lang w:val="en-US" w:eastAsia="zh-CN"/>
        </w:rPr>
        <w:t xml:space="preserve">  投标文件格式......................165</w:t>
      </w:r>
    </w:p>
    <w:p w14:paraId="0A38953F">
      <w:pPr>
        <w:pStyle w:val="31"/>
        <w:rPr>
          <w:rFonts w:hint="default"/>
          <w:lang w:val="en-US"/>
        </w:rPr>
      </w:pPr>
    </w:p>
    <w:p w14:paraId="39056E94">
      <w:pPr>
        <w:spacing w:line="700" w:lineRule="exact"/>
        <w:ind w:firstLine="960" w:firstLineChars="400"/>
        <w:rPr>
          <w:rFonts w:ascii="宋体" w:hAnsi="宋体"/>
          <w:sz w:val="24"/>
        </w:rPr>
      </w:pPr>
    </w:p>
    <w:p w14:paraId="107FC374">
      <w:pPr>
        <w:spacing w:line="440" w:lineRule="exact"/>
        <w:jc w:val="center"/>
        <w:rPr>
          <w:rFonts w:hint="eastAsia" w:ascii="宋体" w:hAnsi="宋体"/>
          <w:b/>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EC757DB">
      <w:pPr>
        <w:spacing w:line="440" w:lineRule="exact"/>
        <w:jc w:val="center"/>
        <w:rPr>
          <w:rFonts w:hint="eastAsia" w:ascii="华文中宋" w:hAnsi="华文中宋" w:eastAsia="华文中宋" w:cs="华文中宋"/>
          <w:b/>
          <w:sz w:val="32"/>
          <w:szCs w:val="32"/>
          <w:lang w:val="en-US" w:eastAsia="zh-CN"/>
        </w:rPr>
      </w:pPr>
      <w:r>
        <w:rPr>
          <w:rFonts w:hint="eastAsia" w:ascii="华文中宋" w:hAnsi="华文中宋" w:eastAsia="华文中宋" w:cs="华文中宋"/>
          <w:b/>
          <w:sz w:val="32"/>
          <w:szCs w:val="32"/>
        </w:rPr>
        <w:t xml:space="preserve">第一部分  </w:t>
      </w:r>
      <w:r>
        <w:rPr>
          <w:rFonts w:hint="eastAsia" w:ascii="华文中宋" w:hAnsi="华文中宋" w:eastAsia="华文中宋" w:cs="华文中宋"/>
          <w:b/>
          <w:sz w:val="32"/>
          <w:szCs w:val="32"/>
          <w:lang w:val="en-US" w:eastAsia="zh-CN"/>
        </w:rPr>
        <w:t>投标邀请书</w:t>
      </w:r>
    </w:p>
    <w:p w14:paraId="792DB7D5">
      <w:pPr>
        <w:spacing w:line="440" w:lineRule="exact"/>
        <w:jc w:val="center"/>
        <w:rPr>
          <w:rFonts w:hint="eastAsia" w:ascii="宋体" w:hAnsi="宋体"/>
          <w:b/>
          <w:sz w:val="22"/>
          <w:szCs w:val="22"/>
          <w:lang w:val="en-US" w:eastAsia="zh-CN"/>
        </w:rPr>
      </w:pPr>
    </w:p>
    <w:p w14:paraId="15378ACD">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sz w:val="28"/>
          <w:szCs w:val="28"/>
          <w:u w:val="none"/>
        </w:rPr>
        <w:t>根据《中华人民共和国政府采购法》、《中华人民共和国政府采购法实施条例》、《政府采购货物和服务招标投标管理办法》等法律法规规定，</w:t>
      </w:r>
      <w:r>
        <w:rPr>
          <w:rFonts w:hint="eastAsia" w:ascii="仿宋" w:hAnsi="仿宋" w:eastAsia="仿宋" w:cs="仿宋"/>
          <w:kern w:val="2"/>
          <w:sz w:val="28"/>
          <w:szCs w:val="28"/>
          <w:u w:val="none"/>
          <w:lang w:val="en-US" w:eastAsia="zh-CN" w:bidi="ar-SA"/>
        </w:rPr>
        <w:t>奇台县城市建设项目管理有限公司</w:t>
      </w:r>
      <w:r>
        <w:rPr>
          <w:rFonts w:hint="eastAsia" w:ascii="仿宋" w:hAnsi="仿宋" w:eastAsia="仿宋" w:cs="仿宋"/>
          <w:sz w:val="28"/>
          <w:szCs w:val="28"/>
          <w:u w:val="none"/>
        </w:rPr>
        <w:t>受</w:t>
      </w:r>
      <w:r>
        <w:rPr>
          <w:rFonts w:hint="eastAsia" w:ascii="仿宋" w:hAnsi="仿宋" w:eastAsia="仿宋" w:cs="仿宋"/>
          <w:b w:val="0"/>
          <w:bCs w:val="0"/>
          <w:sz w:val="28"/>
          <w:szCs w:val="28"/>
          <w:u w:val="none"/>
          <w:lang w:eastAsia="zh-CN"/>
        </w:rPr>
        <w:t>奇台县文化体育广播电视和旅游局</w:t>
      </w:r>
      <w:r>
        <w:rPr>
          <w:rFonts w:hint="eastAsia" w:ascii="仿宋" w:hAnsi="仿宋" w:eastAsia="仿宋" w:cs="仿宋"/>
          <w:b w:val="0"/>
          <w:bCs w:val="0"/>
          <w:sz w:val="28"/>
          <w:szCs w:val="28"/>
          <w:u w:val="none"/>
        </w:rPr>
        <w:t>的委托，就</w:t>
      </w:r>
      <w:r>
        <w:rPr>
          <w:rFonts w:hint="eastAsia" w:ascii="仿宋" w:hAnsi="仿宋" w:eastAsia="仿宋" w:cs="仿宋"/>
          <w:b w:val="0"/>
          <w:bCs w:val="0"/>
          <w:sz w:val="28"/>
          <w:szCs w:val="28"/>
          <w:u w:val="none"/>
          <w:lang w:eastAsia="zh-CN"/>
        </w:rPr>
        <w:t>奇台县博物馆可移动文物预防性保护项目（三次）</w:t>
      </w:r>
      <w:r>
        <w:rPr>
          <w:rFonts w:hint="eastAsia" w:ascii="仿宋" w:hAnsi="仿宋" w:eastAsia="仿宋" w:cs="仿宋"/>
          <w:b w:val="0"/>
          <w:bCs w:val="0"/>
          <w:sz w:val="28"/>
          <w:szCs w:val="28"/>
          <w:u w:val="none"/>
          <w:lang w:val="en-US" w:eastAsia="zh-CN"/>
        </w:rPr>
        <w:t>进行公开招</w:t>
      </w:r>
      <w:r>
        <w:rPr>
          <w:rFonts w:hint="eastAsia" w:ascii="仿宋" w:hAnsi="仿宋" w:eastAsia="仿宋" w:cs="仿宋"/>
          <w:b w:val="0"/>
          <w:bCs w:val="0"/>
          <w:color w:val="auto"/>
          <w:sz w:val="28"/>
          <w:szCs w:val="28"/>
          <w:u w:val="none"/>
          <w:lang w:val="en-US" w:eastAsia="zh-CN"/>
        </w:rPr>
        <w:t>标，欢迎符合资格条件的供应商参加投</w:t>
      </w:r>
      <w:r>
        <w:rPr>
          <w:rFonts w:hint="eastAsia" w:ascii="仿宋" w:hAnsi="仿宋" w:eastAsia="仿宋" w:cs="仿宋"/>
          <w:b w:val="0"/>
          <w:bCs w:val="0"/>
          <w:sz w:val="28"/>
          <w:szCs w:val="28"/>
          <w:u w:val="none"/>
        </w:rPr>
        <w:t>标。</w:t>
      </w:r>
    </w:p>
    <w:p w14:paraId="7374249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280" w:firstLineChars="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项目概况</w:t>
      </w:r>
    </w:p>
    <w:p w14:paraId="5CA21DF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560" w:firstLineChars="200"/>
        <w:textAlignment w:val="auto"/>
        <w:rPr>
          <w:rFonts w:hint="eastAsia" w:ascii="仿宋" w:hAnsi="仿宋" w:eastAsia="仿宋" w:cs="仿宋"/>
          <w:sz w:val="28"/>
          <w:szCs w:val="28"/>
          <w:u w:val="none"/>
        </w:rPr>
      </w:pPr>
      <w:r>
        <w:rPr>
          <w:rFonts w:hint="eastAsia" w:ascii="仿宋" w:hAnsi="仿宋" w:eastAsia="仿宋" w:cs="仿宋"/>
          <w:b w:val="0"/>
          <w:bCs w:val="0"/>
          <w:sz w:val="28"/>
          <w:szCs w:val="28"/>
          <w:u w:val="none"/>
          <w:lang w:eastAsia="zh-CN"/>
        </w:rPr>
        <w:t>奇台县博物馆可移动文物预防性保护项目（三次）</w:t>
      </w:r>
      <w:r>
        <w:rPr>
          <w:rFonts w:hint="eastAsia" w:ascii="仿宋" w:hAnsi="仿宋" w:eastAsia="仿宋" w:cs="仿宋"/>
          <w:b w:val="0"/>
          <w:bCs w:val="0"/>
          <w:sz w:val="28"/>
          <w:szCs w:val="28"/>
          <w:u w:val="none"/>
        </w:rPr>
        <w:t>的</w:t>
      </w:r>
      <w:r>
        <w:rPr>
          <w:rFonts w:hint="eastAsia" w:ascii="仿宋" w:hAnsi="仿宋" w:eastAsia="仿宋" w:cs="仿宋"/>
          <w:sz w:val="28"/>
          <w:szCs w:val="28"/>
          <w:u w:val="none"/>
        </w:rPr>
        <w:t>潜在供应商</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应在</w:t>
      </w:r>
      <w:r>
        <w:rPr>
          <w:rFonts w:hint="eastAsia" w:ascii="仿宋" w:hAnsi="仿宋" w:eastAsia="仿宋" w:cs="仿宋"/>
          <w:i w:val="0"/>
          <w:iCs/>
          <w:sz w:val="28"/>
          <w:szCs w:val="28"/>
          <w:u w:val="none"/>
          <w:lang w:val="en-US" w:eastAsia="zh-CN"/>
        </w:rPr>
        <w:t xml:space="preserve">新疆政府采购网在线申请 </w:t>
      </w:r>
      <w:r>
        <w:rPr>
          <w:rFonts w:hint="eastAsia" w:ascii="仿宋" w:hAnsi="仿宋" w:eastAsia="仿宋" w:cs="仿宋"/>
          <w:sz w:val="28"/>
          <w:szCs w:val="28"/>
          <w:u w:val="none"/>
        </w:rPr>
        <w:t>获取采购文件，并于</w:t>
      </w:r>
      <w:r>
        <w:rPr>
          <w:rFonts w:hint="eastAsia" w:ascii="仿宋" w:hAnsi="仿宋" w:eastAsia="仿宋" w:cs="仿宋"/>
          <w:b/>
          <w:bCs/>
          <w:color w:val="0000FF"/>
          <w:sz w:val="28"/>
          <w:szCs w:val="28"/>
          <w:highlight w:val="none"/>
          <w:u w:val="none"/>
          <w:lang w:val="en-US" w:eastAsia="zh-CN"/>
        </w:rPr>
        <w:t>2025年07月23日上午11点00分</w:t>
      </w:r>
      <w:r>
        <w:rPr>
          <w:rFonts w:hint="eastAsia" w:ascii="仿宋" w:hAnsi="仿宋" w:eastAsia="仿宋" w:cs="仿宋"/>
          <w:bCs/>
          <w:sz w:val="28"/>
          <w:szCs w:val="28"/>
          <w:u w:val="none"/>
        </w:rPr>
        <w:t>（北京时间）前提交响应文件</w:t>
      </w:r>
      <w:r>
        <w:rPr>
          <w:rFonts w:hint="eastAsia" w:ascii="仿宋" w:hAnsi="仿宋" w:eastAsia="仿宋" w:cs="仿宋"/>
          <w:sz w:val="28"/>
          <w:szCs w:val="28"/>
          <w:u w:val="none"/>
        </w:rPr>
        <w:t>。</w:t>
      </w:r>
    </w:p>
    <w:p w14:paraId="47E79B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仿宋" w:hAnsi="仿宋" w:eastAsia="仿宋" w:cs="仿宋"/>
          <w:b/>
          <w:bCs w:val="0"/>
          <w:color w:val="000000"/>
          <w:sz w:val="28"/>
          <w:szCs w:val="28"/>
          <w:u w:val="none"/>
          <w:lang w:val="en-US" w:eastAsia="zh-CN"/>
        </w:rPr>
      </w:pPr>
      <w:r>
        <w:rPr>
          <w:rFonts w:hint="eastAsia" w:ascii="仿宋" w:hAnsi="仿宋" w:eastAsia="仿宋" w:cs="仿宋"/>
          <w:b/>
          <w:bCs w:val="0"/>
          <w:color w:val="000000"/>
          <w:sz w:val="28"/>
          <w:szCs w:val="28"/>
          <w:u w:val="none"/>
          <w:lang w:val="en-US" w:eastAsia="zh-CN"/>
        </w:rPr>
        <w:t>一、项目基本情况</w:t>
      </w:r>
    </w:p>
    <w:p w14:paraId="0DF170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both"/>
        <w:textAlignment w:val="auto"/>
        <w:outlineLvl w:val="9"/>
        <w:rPr>
          <w:rFonts w:hint="eastAsia" w:ascii="仿宋" w:hAnsi="仿宋" w:eastAsia="仿宋" w:cs="仿宋"/>
          <w:b w:val="0"/>
          <w:bCs/>
          <w:sz w:val="28"/>
          <w:szCs w:val="28"/>
          <w:u w:val="none"/>
          <w:lang w:val="en-US" w:eastAsia="zh-CN"/>
        </w:rPr>
      </w:pPr>
      <w:r>
        <w:rPr>
          <w:rFonts w:hint="eastAsia" w:ascii="仿宋" w:hAnsi="仿宋" w:eastAsia="仿宋" w:cs="仿宋"/>
          <w:b w:val="0"/>
          <w:bCs/>
          <w:color w:val="000000"/>
          <w:sz w:val="28"/>
          <w:szCs w:val="28"/>
          <w:u w:val="none"/>
          <w:lang w:val="en-US" w:eastAsia="zh-CN"/>
        </w:rPr>
        <w:t>1、</w:t>
      </w:r>
      <w:r>
        <w:rPr>
          <w:rFonts w:hint="eastAsia" w:ascii="仿宋" w:hAnsi="仿宋" w:eastAsia="仿宋" w:cs="仿宋"/>
          <w:b w:val="0"/>
          <w:bCs/>
          <w:color w:val="000000"/>
          <w:sz w:val="28"/>
          <w:szCs w:val="28"/>
          <w:u w:val="none"/>
        </w:rPr>
        <w:t>采购项目名称：</w:t>
      </w:r>
      <w:r>
        <w:rPr>
          <w:rFonts w:hint="eastAsia" w:ascii="仿宋" w:hAnsi="仿宋" w:eastAsia="仿宋" w:cs="仿宋"/>
          <w:b w:val="0"/>
          <w:bCs/>
          <w:sz w:val="28"/>
          <w:szCs w:val="28"/>
          <w:u w:val="none"/>
          <w:lang w:eastAsia="zh-CN"/>
        </w:rPr>
        <w:t>奇台县博物馆可移动文物预防性保护项目（三次）</w:t>
      </w:r>
    </w:p>
    <w:p w14:paraId="2EF647A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u w:val="none"/>
          <w:lang w:val="en-US" w:eastAsia="zh-CN"/>
        </w:rPr>
      </w:pPr>
      <w:r>
        <w:rPr>
          <w:rFonts w:hint="eastAsia" w:ascii="仿宋" w:hAnsi="仿宋" w:eastAsia="仿宋" w:cs="仿宋"/>
          <w:b w:val="0"/>
          <w:bCs/>
          <w:color w:val="000000"/>
          <w:sz w:val="28"/>
          <w:szCs w:val="28"/>
          <w:u w:val="none"/>
          <w:lang w:val="en-US" w:eastAsia="zh-CN"/>
        </w:rPr>
        <w:t>2、</w:t>
      </w:r>
      <w:r>
        <w:rPr>
          <w:rFonts w:hint="eastAsia" w:ascii="仿宋" w:hAnsi="仿宋" w:eastAsia="仿宋" w:cs="仿宋"/>
          <w:b w:val="0"/>
          <w:bCs/>
          <w:color w:val="000000"/>
          <w:sz w:val="28"/>
          <w:szCs w:val="28"/>
          <w:u w:val="none"/>
        </w:rPr>
        <w:t>采购编号：</w:t>
      </w:r>
      <w:r>
        <w:rPr>
          <w:rFonts w:hint="eastAsia" w:ascii="仿宋" w:hAnsi="仿宋" w:eastAsia="仿宋" w:cs="仿宋"/>
          <w:b w:val="0"/>
          <w:bCs/>
          <w:sz w:val="28"/>
          <w:szCs w:val="28"/>
          <w:u w:val="none"/>
          <w:lang w:val="en-US" w:eastAsia="zh-CN"/>
        </w:rPr>
        <w:t>QTCJ-QTXXN-2025-005-2</w:t>
      </w:r>
    </w:p>
    <w:p w14:paraId="402AA7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color w:val="000000"/>
          <w:sz w:val="28"/>
          <w:szCs w:val="28"/>
          <w:u w:val="none"/>
        </w:rPr>
      </w:pPr>
      <w:r>
        <w:rPr>
          <w:rFonts w:hint="eastAsia" w:ascii="仿宋" w:hAnsi="仿宋" w:eastAsia="仿宋" w:cs="仿宋"/>
          <w:b w:val="0"/>
          <w:bCs/>
          <w:color w:val="000000"/>
          <w:sz w:val="28"/>
          <w:szCs w:val="28"/>
          <w:u w:val="none"/>
          <w:lang w:val="en-US" w:eastAsia="zh-CN"/>
        </w:rPr>
        <w:t>3、</w:t>
      </w:r>
      <w:r>
        <w:rPr>
          <w:rFonts w:hint="eastAsia" w:ascii="仿宋" w:hAnsi="仿宋" w:eastAsia="仿宋" w:cs="仿宋"/>
          <w:b w:val="0"/>
          <w:bCs/>
          <w:color w:val="000000"/>
          <w:sz w:val="28"/>
          <w:szCs w:val="28"/>
          <w:u w:val="none"/>
        </w:rPr>
        <w:t>采购方式：公开招标</w:t>
      </w:r>
    </w:p>
    <w:p w14:paraId="3C248999">
      <w:pPr>
        <w:spacing w:line="560" w:lineRule="exact"/>
        <w:ind w:firstLine="560" w:firstLineChars="200"/>
        <w:jc w:val="left"/>
        <w:rPr>
          <w:rFonts w:hint="eastAsia" w:ascii="仿宋" w:hAnsi="仿宋" w:eastAsia="仿宋" w:cs="仿宋"/>
          <w:b w:val="0"/>
          <w:bCs/>
          <w:color w:val="auto"/>
          <w:kern w:val="2"/>
          <w:sz w:val="28"/>
          <w:szCs w:val="28"/>
          <w:u w:val="none"/>
          <w:lang w:val="en-US" w:eastAsia="zh-CN" w:bidi="ar-SA"/>
        </w:rPr>
      </w:pPr>
      <w:r>
        <w:rPr>
          <w:rFonts w:hint="eastAsia" w:ascii="仿宋" w:hAnsi="仿宋" w:eastAsia="仿宋" w:cs="仿宋"/>
          <w:b w:val="0"/>
          <w:bCs/>
          <w:color w:val="auto"/>
          <w:sz w:val="28"/>
          <w:szCs w:val="28"/>
          <w:u w:val="none"/>
          <w:lang w:val="en-US" w:eastAsia="zh-CN"/>
        </w:rPr>
        <w:t>4、</w:t>
      </w:r>
      <w:r>
        <w:rPr>
          <w:rFonts w:hint="eastAsia" w:ascii="仿宋" w:hAnsi="仿宋" w:eastAsia="仿宋" w:cs="仿宋"/>
          <w:b w:val="0"/>
          <w:bCs/>
          <w:color w:val="auto"/>
          <w:sz w:val="28"/>
          <w:szCs w:val="28"/>
          <w:u w:val="none"/>
        </w:rPr>
        <w:t>预算</w:t>
      </w:r>
      <w:r>
        <w:rPr>
          <w:rFonts w:hint="eastAsia" w:ascii="仿宋" w:hAnsi="仿宋" w:eastAsia="仿宋" w:cs="仿宋"/>
          <w:b w:val="0"/>
          <w:bCs/>
          <w:color w:val="auto"/>
          <w:sz w:val="28"/>
          <w:szCs w:val="28"/>
          <w:u w:val="none"/>
          <w:lang w:val="en-US" w:eastAsia="zh-CN"/>
        </w:rPr>
        <w:t>金额</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en-US" w:eastAsia="zh-CN"/>
        </w:rPr>
        <w:t>1680000.00</w:t>
      </w:r>
      <w:r>
        <w:rPr>
          <w:rFonts w:hint="eastAsia" w:ascii="仿宋" w:hAnsi="仿宋" w:eastAsia="仿宋" w:cs="仿宋"/>
          <w:b w:val="0"/>
          <w:bCs/>
          <w:color w:val="auto"/>
          <w:sz w:val="28"/>
          <w:szCs w:val="28"/>
          <w:u w:val="none"/>
        </w:rPr>
        <w:t>元</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最高限价：1680000.00</w:t>
      </w:r>
      <w:r>
        <w:rPr>
          <w:rFonts w:hint="eastAsia" w:ascii="仿宋" w:hAnsi="仿宋" w:eastAsia="仿宋" w:cs="仿宋"/>
          <w:b w:val="0"/>
          <w:bCs/>
          <w:color w:val="auto"/>
          <w:sz w:val="28"/>
          <w:szCs w:val="28"/>
          <w:u w:val="none"/>
        </w:rPr>
        <w:t>元</w:t>
      </w:r>
    </w:p>
    <w:p w14:paraId="1FF994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both"/>
        <w:textAlignment w:val="auto"/>
        <w:outlineLvl w:val="9"/>
        <w:rPr>
          <w:rFonts w:hint="eastAsia" w:ascii="仿宋" w:hAnsi="仿宋" w:eastAsia="仿宋" w:cs="仿宋"/>
          <w:b w:val="0"/>
          <w:bCs/>
          <w:color w:val="000000"/>
          <w:sz w:val="28"/>
          <w:szCs w:val="28"/>
          <w:u w:val="none"/>
          <w:lang w:eastAsia="zh-CN"/>
        </w:rPr>
      </w:pPr>
      <w:r>
        <w:rPr>
          <w:rFonts w:hint="eastAsia" w:ascii="仿宋" w:hAnsi="仿宋" w:eastAsia="仿宋" w:cs="仿宋"/>
          <w:b w:val="0"/>
          <w:bCs/>
          <w:color w:val="000000"/>
          <w:sz w:val="28"/>
          <w:szCs w:val="28"/>
          <w:u w:val="none"/>
          <w:lang w:val="en-US" w:eastAsia="zh-CN"/>
        </w:rPr>
        <w:t>5、</w:t>
      </w:r>
      <w:r>
        <w:rPr>
          <w:rFonts w:hint="eastAsia" w:ascii="仿宋" w:hAnsi="仿宋" w:eastAsia="仿宋" w:cs="仿宋"/>
          <w:b w:val="0"/>
          <w:bCs/>
          <w:color w:val="000000"/>
          <w:sz w:val="28"/>
          <w:szCs w:val="28"/>
          <w:u w:val="none"/>
        </w:rPr>
        <w:t>采购内容</w:t>
      </w:r>
      <w:r>
        <w:rPr>
          <w:rFonts w:hint="eastAsia" w:ascii="仿宋" w:hAnsi="仿宋" w:eastAsia="仿宋" w:cs="仿宋"/>
          <w:b w:val="0"/>
          <w:bCs/>
          <w:color w:val="000000"/>
          <w:sz w:val="28"/>
          <w:szCs w:val="28"/>
          <w:u w:val="none"/>
          <w:lang w:eastAsia="zh-CN"/>
        </w:rPr>
        <w:t>：</w:t>
      </w:r>
      <w:r>
        <w:rPr>
          <w:rFonts w:hint="eastAsia" w:ascii="仿宋" w:hAnsi="仿宋" w:eastAsia="仿宋" w:cs="仿宋"/>
          <w:b w:val="0"/>
          <w:bCs/>
          <w:color w:val="000000"/>
          <w:sz w:val="28"/>
          <w:szCs w:val="28"/>
          <w:u w:val="none"/>
          <w:lang w:val="en-US" w:eastAsia="zh-CN"/>
        </w:rPr>
        <w:t>馆藏文物保存环境监测评估系统（离线环境检测设备、无线环境监测终端、无线环境监测系统平台）、环境调控设备、文物柜架及辅助设备、文物囊匣等。</w:t>
      </w:r>
    </w:p>
    <w:p w14:paraId="7396D26E">
      <w:pPr>
        <w:pStyle w:val="33"/>
        <w:pageBreakBefore w:val="0"/>
        <w:kinsoku/>
        <w:wordWrap/>
        <w:overflowPunct/>
        <w:topLinePunct w:val="0"/>
        <w:bidi w:val="0"/>
        <w:adjustRightInd w:val="0"/>
        <w:spacing w:line="560" w:lineRule="exact"/>
        <w:ind w:left="0" w:leftChars="0" w:right="0" w:rightChars="0" w:firstLine="560"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sz w:val="28"/>
          <w:szCs w:val="28"/>
          <w:lang w:val="en-US" w:eastAsia="zh-CN"/>
        </w:rPr>
        <w:t>6、合同履约期限：</w:t>
      </w:r>
      <w:r>
        <w:rPr>
          <w:rFonts w:hint="eastAsia" w:ascii="仿宋" w:hAnsi="仿宋" w:eastAsia="仿宋" w:cs="仿宋"/>
          <w:sz w:val="28"/>
          <w:szCs w:val="28"/>
          <w:u w:val="none"/>
          <w:lang w:val="en-US" w:eastAsia="zh-CN"/>
        </w:rPr>
        <w:t>自合同签订之日起，90天内完成运输、安装、调试、培训等工作，并通过甲方验收合格。</w:t>
      </w:r>
    </w:p>
    <w:p w14:paraId="07D338B0">
      <w:pPr>
        <w:keepNext w:val="0"/>
        <w:keepLines w:val="0"/>
        <w:pageBreakBefore w:val="0"/>
        <w:kinsoku/>
        <w:wordWrap/>
        <w:overflowPunct/>
        <w:topLinePunct w:val="0"/>
        <w:bidi w:val="0"/>
        <w:spacing w:line="560" w:lineRule="exact"/>
        <w:ind w:right="0" w:rightChars="0" w:firstLine="560" w:firstLineChars="200"/>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7、本项目是否接受联合体投标：否</w:t>
      </w:r>
    </w:p>
    <w:p w14:paraId="49E96DA9">
      <w:pPr>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b/>
          <w:bCs w:val="0"/>
          <w:color w:val="000000"/>
          <w:sz w:val="28"/>
          <w:szCs w:val="28"/>
          <w:lang w:val="en-US" w:eastAsia="zh-CN"/>
        </w:rPr>
      </w:pPr>
      <w:r>
        <w:rPr>
          <w:rFonts w:hint="eastAsia" w:ascii="仿宋_GB2312" w:hAnsi="仿宋_GB2312" w:eastAsia="仿宋_GB2312" w:cs="仿宋_GB2312"/>
          <w:b/>
          <w:bCs w:val="0"/>
          <w:color w:val="000000"/>
          <w:sz w:val="28"/>
          <w:szCs w:val="28"/>
          <w:lang w:val="en-US" w:eastAsia="zh-CN"/>
        </w:rPr>
        <w:t>二、申请人的资格要求（须同时满足）</w:t>
      </w:r>
    </w:p>
    <w:p w14:paraId="7BF6FCE5">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1.满足《中华人民共和国政府采购法》第二十二条规定；</w:t>
      </w:r>
    </w:p>
    <w:p w14:paraId="182D0F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p>
    <w:p w14:paraId="181AA9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lang w:val="en-US" w:eastAsia="zh-CN" w:bidi="ar-SA"/>
        </w:rPr>
        <w:t>2.落实政府采购政策需满足的资格要求：落实政府采购政策需满足的资格要求：</w:t>
      </w:r>
      <w:r>
        <w:rPr>
          <w:rFonts w:hint="eastAsia" w:ascii="仿宋" w:hAnsi="仿宋" w:eastAsia="仿宋" w:cs="仿宋"/>
          <w:b/>
          <w:bCs/>
          <w:color w:val="auto"/>
          <w:kern w:val="2"/>
          <w:sz w:val="28"/>
          <w:szCs w:val="28"/>
          <w:highlight w:val="none"/>
          <w:lang w:val="en-US" w:eastAsia="zh-CN" w:bidi="ar-SA"/>
        </w:rPr>
        <w:t>专门面向中小企业采购</w:t>
      </w:r>
    </w:p>
    <w:p w14:paraId="0D86FC14">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562" w:firstLineChars="200"/>
        <w:jc w:val="left"/>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lang w:val="en-US" w:eastAsia="zh-CN" w:bidi="ar-SA"/>
        </w:rPr>
        <w:t>划分标准所属行业：</w:t>
      </w:r>
      <w:r>
        <w:rPr>
          <w:rFonts w:hint="eastAsia" w:ascii="仿宋" w:hAnsi="仿宋" w:eastAsia="仿宋" w:cs="仿宋"/>
          <w:b/>
          <w:bCs/>
          <w:kern w:val="2"/>
          <w:sz w:val="28"/>
          <w:szCs w:val="28"/>
          <w:u w:val="none"/>
          <w:lang w:val="en-US" w:eastAsia="zh-CN" w:bidi="ar-SA"/>
        </w:rPr>
        <w:t>工业</w:t>
      </w:r>
    </w:p>
    <w:p w14:paraId="6C26DC1F">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562" w:firstLineChars="200"/>
        <w:jc w:val="left"/>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中小企业划分标准依据参照《关于印发中小企业划型标准规定的通知》工信部联企业〔2011〕300号和国家统计局关于印发《统计上大中小微型企业划分办法（2017）》的通知〔2017〕213号。</w:t>
      </w:r>
    </w:p>
    <w:p w14:paraId="39F4BF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u w:val="singl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3、本项目的特定资格要求：无</w:t>
      </w:r>
    </w:p>
    <w:p w14:paraId="3152F8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拒绝下述供应商参加本次采购活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14:paraId="7B84E144">
      <w:pPr>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b/>
          <w:bCs w:val="0"/>
          <w:color w:val="000000"/>
          <w:sz w:val="28"/>
          <w:szCs w:val="28"/>
          <w:u w:val="none"/>
        </w:rPr>
      </w:pPr>
      <w:r>
        <w:rPr>
          <w:rFonts w:hint="eastAsia" w:ascii="仿宋_GB2312" w:hAnsi="仿宋_GB2312" w:eastAsia="仿宋_GB2312" w:cs="仿宋_GB2312"/>
          <w:b/>
          <w:bCs w:val="0"/>
          <w:color w:val="000000"/>
          <w:sz w:val="28"/>
          <w:szCs w:val="28"/>
          <w:u w:val="none"/>
          <w:lang w:val="en-US" w:eastAsia="zh-CN"/>
        </w:rPr>
        <w:t>三、</w:t>
      </w:r>
      <w:r>
        <w:rPr>
          <w:rFonts w:hint="eastAsia" w:ascii="仿宋_GB2312" w:hAnsi="仿宋_GB2312" w:eastAsia="仿宋_GB2312" w:cs="仿宋_GB2312"/>
          <w:b/>
          <w:bCs w:val="0"/>
          <w:color w:val="000000"/>
          <w:sz w:val="28"/>
          <w:szCs w:val="28"/>
          <w:u w:val="none"/>
        </w:rPr>
        <w:t>招标文件的获取方式</w:t>
      </w:r>
    </w:p>
    <w:p w14:paraId="0224883C">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b w:val="0"/>
          <w:bCs/>
          <w:color w:val="000000"/>
          <w:sz w:val="28"/>
          <w:szCs w:val="28"/>
          <w:highlight w:val="green"/>
          <w:u w:val="none"/>
        </w:rPr>
      </w:pPr>
      <w:r>
        <w:rPr>
          <w:rFonts w:hint="eastAsia" w:ascii="仿宋_GB2312" w:hAnsi="仿宋_GB2312" w:eastAsia="仿宋_GB2312" w:cs="仿宋_GB2312"/>
          <w:b w:val="0"/>
          <w:bCs/>
          <w:sz w:val="28"/>
          <w:szCs w:val="28"/>
          <w:highlight w:val="none"/>
          <w:u w:val="none"/>
        </w:rPr>
        <w:t>1、</w:t>
      </w:r>
      <w:r>
        <w:rPr>
          <w:rFonts w:hint="eastAsia" w:ascii="仿宋_GB2312" w:hAnsi="仿宋_GB2312" w:eastAsia="仿宋_GB2312" w:cs="仿宋_GB2312"/>
          <w:b/>
          <w:bCs w:val="0"/>
          <w:sz w:val="28"/>
          <w:szCs w:val="28"/>
          <w:highlight w:val="none"/>
          <w:u w:val="none"/>
        </w:rPr>
        <w:t>获取采购文件时间：</w:t>
      </w:r>
      <w:r>
        <w:rPr>
          <w:rFonts w:hint="eastAsia" w:ascii="仿宋_GB2312" w:hAnsi="仿宋_GB2312" w:eastAsia="仿宋_GB2312" w:cs="仿宋_GB2312"/>
          <w:b/>
          <w:bCs w:val="0"/>
          <w:color w:val="0000FF"/>
          <w:sz w:val="28"/>
          <w:szCs w:val="28"/>
          <w:highlight w:val="none"/>
          <w:u w:val="none"/>
          <w:lang w:val="en-US" w:eastAsia="zh-CN"/>
        </w:rPr>
        <w:t>2025</w:t>
      </w:r>
      <w:r>
        <w:rPr>
          <w:rFonts w:hint="eastAsia" w:ascii="仿宋_GB2312" w:hAnsi="仿宋_GB2312" w:eastAsia="仿宋_GB2312" w:cs="仿宋_GB2312"/>
          <w:b/>
          <w:bCs w:val="0"/>
          <w:color w:val="0000FF"/>
          <w:sz w:val="28"/>
          <w:szCs w:val="28"/>
          <w:highlight w:val="none"/>
          <w:u w:val="none"/>
        </w:rPr>
        <w:t>年</w:t>
      </w:r>
      <w:r>
        <w:rPr>
          <w:rFonts w:hint="eastAsia" w:ascii="仿宋_GB2312" w:hAnsi="仿宋_GB2312" w:eastAsia="仿宋_GB2312" w:cs="仿宋_GB2312"/>
          <w:b/>
          <w:bCs w:val="0"/>
          <w:color w:val="0000FF"/>
          <w:sz w:val="28"/>
          <w:szCs w:val="28"/>
          <w:highlight w:val="none"/>
          <w:u w:val="none"/>
          <w:lang w:val="en-US" w:eastAsia="zh-CN"/>
        </w:rPr>
        <w:t>7</w:t>
      </w:r>
      <w:r>
        <w:rPr>
          <w:rFonts w:hint="eastAsia" w:ascii="仿宋_GB2312" w:hAnsi="仿宋_GB2312" w:eastAsia="仿宋_GB2312" w:cs="仿宋_GB2312"/>
          <w:b/>
          <w:bCs w:val="0"/>
          <w:color w:val="0000FF"/>
          <w:sz w:val="28"/>
          <w:szCs w:val="28"/>
          <w:highlight w:val="none"/>
          <w:u w:val="none"/>
        </w:rPr>
        <w:t>月</w:t>
      </w:r>
      <w:r>
        <w:rPr>
          <w:rFonts w:hint="eastAsia" w:ascii="仿宋_GB2312" w:hAnsi="仿宋_GB2312" w:eastAsia="仿宋_GB2312" w:cs="仿宋_GB2312"/>
          <w:b/>
          <w:bCs w:val="0"/>
          <w:color w:val="0000FF"/>
          <w:sz w:val="28"/>
          <w:szCs w:val="28"/>
          <w:highlight w:val="none"/>
          <w:u w:val="none"/>
          <w:lang w:val="en-US" w:eastAsia="zh-CN"/>
        </w:rPr>
        <w:t>3</w:t>
      </w:r>
      <w:r>
        <w:rPr>
          <w:rFonts w:hint="eastAsia" w:ascii="仿宋_GB2312" w:hAnsi="仿宋_GB2312" w:eastAsia="仿宋_GB2312" w:cs="仿宋_GB2312"/>
          <w:b/>
          <w:bCs w:val="0"/>
          <w:color w:val="0000FF"/>
          <w:sz w:val="28"/>
          <w:szCs w:val="28"/>
          <w:highlight w:val="none"/>
          <w:u w:val="none"/>
        </w:rPr>
        <w:t>日至</w:t>
      </w:r>
      <w:r>
        <w:rPr>
          <w:rFonts w:hint="eastAsia" w:ascii="仿宋_GB2312" w:hAnsi="仿宋_GB2312" w:eastAsia="仿宋_GB2312" w:cs="仿宋_GB2312"/>
          <w:b/>
          <w:bCs w:val="0"/>
          <w:color w:val="0000FF"/>
          <w:sz w:val="28"/>
          <w:szCs w:val="28"/>
          <w:highlight w:val="none"/>
          <w:u w:val="none"/>
          <w:lang w:val="en-US" w:eastAsia="zh-CN"/>
        </w:rPr>
        <w:t>2025</w:t>
      </w:r>
      <w:r>
        <w:rPr>
          <w:rFonts w:hint="eastAsia" w:ascii="仿宋_GB2312" w:hAnsi="仿宋_GB2312" w:eastAsia="仿宋_GB2312" w:cs="仿宋_GB2312"/>
          <w:b/>
          <w:bCs w:val="0"/>
          <w:color w:val="0000FF"/>
          <w:sz w:val="28"/>
          <w:szCs w:val="28"/>
          <w:highlight w:val="none"/>
          <w:u w:val="none"/>
        </w:rPr>
        <w:t>年</w:t>
      </w:r>
      <w:r>
        <w:rPr>
          <w:rFonts w:hint="eastAsia" w:ascii="仿宋_GB2312" w:hAnsi="仿宋_GB2312" w:eastAsia="仿宋_GB2312" w:cs="仿宋_GB2312"/>
          <w:b/>
          <w:bCs w:val="0"/>
          <w:color w:val="0000FF"/>
          <w:sz w:val="28"/>
          <w:szCs w:val="28"/>
          <w:highlight w:val="none"/>
          <w:u w:val="none"/>
          <w:lang w:val="en-US" w:eastAsia="zh-CN"/>
        </w:rPr>
        <w:t>07</w:t>
      </w:r>
      <w:r>
        <w:rPr>
          <w:rFonts w:hint="eastAsia" w:ascii="仿宋_GB2312" w:hAnsi="仿宋_GB2312" w:eastAsia="仿宋_GB2312" w:cs="仿宋_GB2312"/>
          <w:b/>
          <w:bCs w:val="0"/>
          <w:color w:val="0000FF"/>
          <w:sz w:val="28"/>
          <w:szCs w:val="28"/>
          <w:highlight w:val="none"/>
          <w:u w:val="none"/>
        </w:rPr>
        <w:t>月</w:t>
      </w:r>
      <w:r>
        <w:rPr>
          <w:rFonts w:hint="eastAsia" w:ascii="仿宋_GB2312" w:hAnsi="仿宋_GB2312" w:eastAsia="仿宋_GB2312" w:cs="仿宋_GB2312"/>
          <w:b/>
          <w:bCs w:val="0"/>
          <w:color w:val="0000FF"/>
          <w:sz w:val="28"/>
          <w:szCs w:val="28"/>
          <w:highlight w:val="none"/>
          <w:u w:val="none"/>
          <w:lang w:val="en-US" w:eastAsia="zh-CN"/>
        </w:rPr>
        <w:t>10</w:t>
      </w:r>
      <w:r>
        <w:rPr>
          <w:rFonts w:hint="eastAsia" w:ascii="仿宋_GB2312" w:hAnsi="仿宋_GB2312" w:eastAsia="仿宋_GB2312" w:cs="仿宋_GB2312"/>
          <w:b/>
          <w:bCs w:val="0"/>
          <w:color w:val="0000FF"/>
          <w:sz w:val="28"/>
          <w:szCs w:val="28"/>
          <w:highlight w:val="none"/>
          <w:u w:val="none"/>
        </w:rPr>
        <w:t>日</w:t>
      </w:r>
      <w:r>
        <w:rPr>
          <w:rFonts w:hint="eastAsia" w:ascii="仿宋_GB2312" w:hAnsi="仿宋_GB2312" w:eastAsia="仿宋_GB2312" w:cs="仿宋_GB2312"/>
          <w:b w:val="0"/>
          <w:bCs/>
          <w:color w:val="auto"/>
          <w:sz w:val="28"/>
          <w:szCs w:val="28"/>
          <w:highlight w:val="none"/>
          <w:u w:val="none"/>
        </w:rPr>
        <w:t>，每天上午</w:t>
      </w:r>
      <w:r>
        <w:rPr>
          <w:rFonts w:hint="eastAsia" w:ascii="仿宋_GB2312" w:hAnsi="仿宋_GB2312" w:eastAsia="仿宋_GB2312" w:cs="仿宋_GB2312"/>
          <w:b w:val="0"/>
          <w:bCs/>
          <w:color w:val="auto"/>
          <w:sz w:val="28"/>
          <w:szCs w:val="28"/>
          <w:highlight w:val="none"/>
          <w:u w:val="none"/>
          <w:lang w:val="en-US" w:eastAsia="zh-CN"/>
        </w:rPr>
        <w:t>00:00</w:t>
      </w:r>
      <w:r>
        <w:rPr>
          <w:rFonts w:hint="eastAsia" w:ascii="仿宋_GB2312" w:hAnsi="仿宋_GB2312" w:eastAsia="仿宋_GB2312" w:cs="仿宋_GB2312"/>
          <w:b w:val="0"/>
          <w:bCs/>
          <w:color w:val="auto"/>
          <w:sz w:val="28"/>
          <w:szCs w:val="28"/>
          <w:highlight w:val="none"/>
          <w:u w:val="none"/>
        </w:rPr>
        <w:t>至</w:t>
      </w:r>
      <w:r>
        <w:rPr>
          <w:rFonts w:hint="eastAsia" w:ascii="仿宋_GB2312" w:hAnsi="仿宋_GB2312" w:eastAsia="仿宋_GB2312" w:cs="仿宋_GB2312"/>
          <w:b w:val="0"/>
          <w:bCs/>
          <w:color w:val="auto"/>
          <w:sz w:val="28"/>
          <w:szCs w:val="28"/>
          <w:highlight w:val="none"/>
          <w:u w:val="none"/>
          <w:lang w:val="en-US" w:eastAsia="zh-CN"/>
        </w:rPr>
        <w:t>12:00</w:t>
      </w:r>
      <w:r>
        <w:rPr>
          <w:rFonts w:hint="eastAsia" w:ascii="仿宋_GB2312" w:hAnsi="仿宋_GB2312" w:eastAsia="仿宋_GB2312" w:cs="仿宋_GB2312"/>
          <w:b w:val="0"/>
          <w:bCs/>
          <w:color w:val="auto"/>
          <w:sz w:val="28"/>
          <w:szCs w:val="28"/>
          <w:highlight w:val="none"/>
          <w:u w:val="none"/>
        </w:rPr>
        <w:t>，下午</w:t>
      </w:r>
      <w:r>
        <w:rPr>
          <w:rFonts w:hint="eastAsia" w:ascii="仿宋_GB2312" w:hAnsi="仿宋_GB2312" w:eastAsia="仿宋_GB2312" w:cs="仿宋_GB2312"/>
          <w:b w:val="0"/>
          <w:bCs/>
          <w:color w:val="auto"/>
          <w:sz w:val="28"/>
          <w:szCs w:val="28"/>
          <w:highlight w:val="none"/>
          <w:u w:val="none"/>
          <w:lang w:val="en-US" w:eastAsia="zh-CN"/>
        </w:rPr>
        <w:t>12:00</w:t>
      </w:r>
      <w:r>
        <w:rPr>
          <w:rFonts w:hint="eastAsia" w:ascii="仿宋_GB2312" w:hAnsi="仿宋_GB2312" w:eastAsia="仿宋_GB2312" w:cs="仿宋_GB2312"/>
          <w:b w:val="0"/>
          <w:bCs/>
          <w:color w:val="auto"/>
          <w:sz w:val="28"/>
          <w:szCs w:val="28"/>
          <w:highlight w:val="none"/>
          <w:u w:val="none"/>
        </w:rPr>
        <w:t>至</w:t>
      </w:r>
      <w:r>
        <w:rPr>
          <w:rFonts w:hint="eastAsia" w:ascii="仿宋_GB2312" w:hAnsi="仿宋_GB2312" w:eastAsia="仿宋_GB2312" w:cs="仿宋_GB2312"/>
          <w:b w:val="0"/>
          <w:bCs/>
          <w:color w:val="auto"/>
          <w:sz w:val="28"/>
          <w:szCs w:val="28"/>
          <w:highlight w:val="none"/>
          <w:u w:val="none"/>
          <w:lang w:val="en-US" w:eastAsia="zh-CN"/>
        </w:rPr>
        <w:t>23:59</w:t>
      </w:r>
      <w:r>
        <w:rPr>
          <w:rFonts w:hint="eastAsia" w:ascii="仿宋_GB2312" w:hAnsi="仿宋_GB2312" w:eastAsia="仿宋_GB2312" w:cs="仿宋_GB2312"/>
          <w:b w:val="0"/>
          <w:bCs/>
          <w:color w:val="auto"/>
          <w:sz w:val="28"/>
          <w:szCs w:val="28"/>
          <w:highlight w:val="none"/>
          <w:u w:val="none"/>
        </w:rPr>
        <w:t>（北京时间，法定节假日除外 ）</w:t>
      </w:r>
      <w:r>
        <w:rPr>
          <w:rFonts w:hint="eastAsia" w:ascii="仿宋_GB2312" w:hAnsi="仿宋_GB2312" w:eastAsia="仿宋_GB2312" w:cs="仿宋_GB2312"/>
          <w:b w:val="0"/>
          <w:bCs/>
          <w:color w:val="auto"/>
          <w:sz w:val="28"/>
          <w:szCs w:val="28"/>
          <w:highlight w:val="none"/>
          <w:u w:val="none"/>
          <w:lang w:eastAsia="zh-CN"/>
        </w:rPr>
        <w:t>。</w:t>
      </w:r>
    </w:p>
    <w:p w14:paraId="6A1174F2">
      <w:pPr>
        <w:keepNext w:val="0"/>
        <w:keepLines w:val="0"/>
        <w:pageBreakBefore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highlight w:val="none"/>
          <w:u w:val="none"/>
          <w:lang w:eastAsia="zh-CN"/>
        </w:rPr>
      </w:pPr>
      <w:r>
        <w:rPr>
          <w:rFonts w:hint="eastAsia" w:ascii="仿宋_GB2312" w:hAnsi="仿宋_GB2312" w:eastAsia="仿宋_GB2312" w:cs="仿宋_GB2312"/>
          <w:b w:val="0"/>
          <w:bCs/>
          <w:sz w:val="28"/>
          <w:szCs w:val="28"/>
          <w:highlight w:val="none"/>
          <w:u w:val="none"/>
        </w:rPr>
        <w:t>2、地点（网址）：政采云平台</w:t>
      </w:r>
      <w:r>
        <w:rPr>
          <w:rFonts w:hint="eastAsia" w:ascii="仿宋_GB2312" w:hAnsi="仿宋_GB2312" w:eastAsia="仿宋_GB2312" w:cs="仿宋_GB2312"/>
          <w:b w:val="0"/>
          <w:bCs/>
          <w:sz w:val="28"/>
          <w:szCs w:val="28"/>
          <w:highlight w:val="none"/>
          <w:u w:val="none"/>
          <w:lang w:eastAsia="zh-CN"/>
        </w:rPr>
        <w:t>（</w:t>
      </w:r>
      <w:r>
        <w:rPr>
          <w:rFonts w:hint="eastAsia" w:ascii="仿宋_GB2312" w:hAnsi="仿宋_GB2312" w:eastAsia="仿宋_GB2312" w:cs="仿宋_GB2312"/>
          <w:b w:val="0"/>
          <w:bCs/>
          <w:sz w:val="28"/>
          <w:szCs w:val="28"/>
          <w:highlight w:val="none"/>
          <w:u w:val="none"/>
        </w:rPr>
        <w:t>http://www.zcygov.cn/</w:t>
      </w:r>
      <w:r>
        <w:rPr>
          <w:rFonts w:hint="eastAsia" w:ascii="仿宋_GB2312" w:hAnsi="仿宋_GB2312" w:eastAsia="仿宋_GB2312" w:cs="仿宋_GB2312"/>
          <w:b w:val="0"/>
          <w:bCs/>
          <w:sz w:val="28"/>
          <w:szCs w:val="28"/>
          <w:highlight w:val="none"/>
          <w:u w:val="none"/>
          <w:lang w:eastAsia="zh-CN"/>
        </w:rPr>
        <w:t>）。</w:t>
      </w:r>
    </w:p>
    <w:p w14:paraId="45CCAF3F">
      <w:pPr>
        <w:keepNext w:val="0"/>
        <w:keepLines w:val="0"/>
        <w:pageBreakBefore w:val="0"/>
        <w:kinsoku/>
        <w:wordWrap/>
        <w:overflowPunct/>
        <w:topLinePunct w:val="0"/>
        <w:autoSpaceDE/>
        <w:autoSpaceDN/>
        <w:bidi w:val="0"/>
        <w:spacing w:line="560" w:lineRule="exact"/>
        <w:ind w:left="0" w:leftChars="0" w:right="0" w:rightChars="0" w:firstLine="560" w:firstLineChars="200"/>
        <w:jc w:val="both"/>
        <w:textAlignment w:val="auto"/>
        <w:outlineLvl w:val="9"/>
        <w:rPr>
          <w:rFonts w:hint="eastAsia" w:ascii="仿宋_GB2312" w:hAnsi="仿宋_GB2312" w:eastAsia="仿宋_GB2312" w:cs="仿宋_GB2312"/>
          <w:b w:val="0"/>
          <w:bCs/>
          <w:color w:val="000000"/>
          <w:sz w:val="28"/>
          <w:szCs w:val="28"/>
          <w:highlight w:val="none"/>
          <w:u w:val="none"/>
        </w:rPr>
      </w:pPr>
      <w:r>
        <w:rPr>
          <w:rFonts w:hint="eastAsia" w:ascii="仿宋_GB2312" w:hAnsi="仿宋_GB2312" w:eastAsia="仿宋_GB2312" w:cs="仿宋_GB2312"/>
          <w:b w:val="0"/>
          <w:bCs/>
          <w:sz w:val="28"/>
          <w:szCs w:val="28"/>
          <w:highlight w:val="none"/>
          <w:u w:val="none"/>
        </w:rPr>
        <w:t>3、获取方式：</w:t>
      </w:r>
      <w:r>
        <w:rPr>
          <w:rFonts w:hint="eastAsia" w:ascii="仿宋_GB2312" w:hAnsi="仿宋_GB2312" w:eastAsia="仿宋_GB2312" w:cs="仿宋_GB2312"/>
          <w:b w:val="0"/>
          <w:bCs/>
          <w:color w:val="000000"/>
          <w:sz w:val="28"/>
          <w:szCs w:val="28"/>
          <w:highlight w:val="none"/>
          <w:u w:val="none"/>
        </w:rPr>
        <w:t>供应商登录政采云平台的注册账号后，进入政采云系统“项目采购”模块“获取采购文件”菜单，进行网上获取采购文件。如有疑问请及时咨询网站客服，</w:t>
      </w:r>
      <w:r>
        <w:rPr>
          <w:rFonts w:hint="eastAsia" w:ascii="仿宋_GB2312" w:hAnsi="仿宋_GB2312" w:eastAsia="仿宋_GB2312" w:cs="仿宋_GB2312"/>
          <w:b w:val="0"/>
          <w:bCs/>
          <w:color w:val="000000"/>
          <w:kern w:val="0"/>
          <w:sz w:val="28"/>
          <w:szCs w:val="28"/>
          <w:highlight w:val="none"/>
          <w:u w:val="none"/>
        </w:rPr>
        <w:t>咨询电话：400</w:t>
      </w:r>
      <w:r>
        <w:rPr>
          <w:rFonts w:hint="eastAsia" w:ascii="仿宋_GB2312" w:hAnsi="仿宋_GB2312" w:eastAsia="仿宋_GB2312" w:cs="仿宋_GB2312"/>
          <w:b w:val="0"/>
          <w:bCs/>
          <w:color w:val="000000"/>
          <w:kern w:val="0"/>
          <w:sz w:val="28"/>
          <w:szCs w:val="28"/>
          <w:highlight w:val="none"/>
          <w:u w:val="none"/>
          <w:lang w:val="en-US" w:eastAsia="zh-CN"/>
        </w:rPr>
        <w:t>-</w:t>
      </w:r>
      <w:r>
        <w:rPr>
          <w:rFonts w:hint="eastAsia" w:ascii="仿宋_GB2312" w:hAnsi="仿宋_GB2312" w:eastAsia="仿宋_GB2312" w:cs="仿宋_GB2312"/>
          <w:b w:val="0"/>
          <w:bCs/>
          <w:color w:val="000000"/>
          <w:kern w:val="0"/>
          <w:sz w:val="28"/>
          <w:szCs w:val="28"/>
          <w:highlight w:val="none"/>
          <w:u w:val="none"/>
        </w:rPr>
        <w:t>881</w:t>
      </w:r>
      <w:r>
        <w:rPr>
          <w:rFonts w:hint="eastAsia" w:ascii="仿宋_GB2312" w:hAnsi="仿宋_GB2312" w:eastAsia="仿宋_GB2312" w:cs="仿宋_GB2312"/>
          <w:b w:val="0"/>
          <w:bCs/>
          <w:color w:val="000000"/>
          <w:kern w:val="0"/>
          <w:sz w:val="28"/>
          <w:szCs w:val="28"/>
          <w:highlight w:val="none"/>
          <w:u w:val="none"/>
          <w:lang w:val="en-US" w:eastAsia="zh-CN"/>
        </w:rPr>
        <w:t>-</w:t>
      </w:r>
      <w:r>
        <w:rPr>
          <w:rFonts w:hint="eastAsia" w:ascii="仿宋_GB2312" w:hAnsi="仿宋_GB2312" w:eastAsia="仿宋_GB2312" w:cs="仿宋_GB2312"/>
          <w:b w:val="0"/>
          <w:bCs/>
          <w:color w:val="000000"/>
          <w:kern w:val="0"/>
          <w:sz w:val="28"/>
          <w:szCs w:val="28"/>
          <w:highlight w:val="none"/>
          <w:u w:val="none"/>
        </w:rPr>
        <w:t>7190。</w:t>
      </w:r>
    </w:p>
    <w:p w14:paraId="4665549F">
      <w:pPr>
        <w:keepNext w:val="0"/>
        <w:keepLines w:val="0"/>
        <w:pageBreakBefore w:val="0"/>
        <w:widowControl/>
        <w:kinsoku/>
        <w:wordWrap/>
        <w:overflowPunct/>
        <w:topLinePunct w:val="0"/>
        <w:autoSpaceDE/>
        <w:autoSpaceDN/>
        <w:bidi w:val="0"/>
        <w:adjustRightInd w:val="0"/>
        <w:snapToGrid w:val="0"/>
        <w:spacing w:line="560" w:lineRule="exact"/>
        <w:ind w:right="0" w:rightChars="0" w:firstLine="560" w:firstLineChars="200"/>
        <w:jc w:val="both"/>
        <w:textAlignment w:val="auto"/>
        <w:outlineLvl w:val="9"/>
        <w:rPr>
          <w:rFonts w:hint="eastAsia" w:ascii="仿宋_GB2312" w:hAnsi="仿宋_GB2312" w:eastAsia="仿宋_GB2312" w:cs="仿宋_GB2312"/>
          <w:b w:val="0"/>
          <w:bCs/>
          <w:color w:val="000000"/>
          <w:sz w:val="28"/>
          <w:szCs w:val="28"/>
          <w:highlight w:val="none"/>
          <w:u w:val="none"/>
        </w:rPr>
      </w:pPr>
      <w:r>
        <w:rPr>
          <w:rFonts w:hint="eastAsia" w:ascii="仿宋_GB2312" w:hAnsi="仿宋_GB2312" w:eastAsia="仿宋_GB2312" w:cs="仿宋_GB2312"/>
          <w:b w:val="0"/>
          <w:bCs/>
          <w:color w:val="000000"/>
          <w:sz w:val="28"/>
          <w:szCs w:val="28"/>
          <w:highlight w:val="none"/>
          <w:u w:val="none"/>
          <w:lang w:val="en-US" w:eastAsia="zh-CN"/>
        </w:rPr>
        <w:t>4、</w:t>
      </w:r>
      <w:r>
        <w:rPr>
          <w:rFonts w:hint="eastAsia" w:ascii="仿宋_GB2312" w:hAnsi="仿宋_GB2312" w:eastAsia="仿宋_GB2312" w:cs="仿宋_GB2312"/>
          <w:b w:val="0"/>
          <w:bCs/>
          <w:color w:val="000000"/>
          <w:sz w:val="28"/>
          <w:szCs w:val="28"/>
          <w:highlight w:val="none"/>
          <w:u w:val="none"/>
        </w:rPr>
        <w:t>售价：</w:t>
      </w:r>
      <w:r>
        <w:rPr>
          <w:rFonts w:hint="eastAsia" w:ascii="仿宋_GB2312" w:hAnsi="仿宋_GB2312" w:eastAsia="仿宋_GB2312" w:cs="仿宋_GB2312"/>
          <w:b w:val="0"/>
          <w:bCs/>
          <w:color w:val="000000"/>
          <w:sz w:val="28"/>
          <w:szCs w:val="28"/>
          <w:highlight w:val="none"/>
          <w:u w:val="none"/>
          <w:lang w:val="en-US" w:eastAsia="zh-CN"/>
        </w:rPr>
        <w:t>0元</w:t>
      </w:r>
    </w:p>
    <w:p w14:paraId="65F60677">
      <w:pPr>
        <w:keepNext w:val="0"/>
        <w:keepLines w:val="0"/>
        <w:pageBreakBefore w:val="0"/>
        <w:kinsoku/>
        <w:wordWrap/>
        <w:overflowPunct/>
        <w:topLinePunct w:val="0"/>
        <w:bidi w:val="0"/>
        <w:spacing w:line="560" w:lineRule="exact"/>
        <w:ind w:right="0" w:rightChars="0"/>
        <w:textAlignment w:val="auto"/>
        <w:rPr>
          <w:rFonts w:hint="eastAsia" w:ascii="仿宋_GB2312" w:hAnsi="仿宋_GB2312" w:eastAsia="仿宋_GB2312" w:cs="仿宋_GB2312"/>
          <w:b w:val="0"/>
          <w:bCs/>
          <w:color w:val="000000"/>
          <w:sz w:val="28"/>
          <w:szCs w:val="28"/>
          <w:u w:val="none"/>
        </w:rPr>
      </w:pPr>
      <w:r>
        <w:rPr>
          <w:rFonts w:hint="eastAsia" w:ascii="仿宋_GB2312" w:hAnsi="仿宋_GB2312" w:eastAsia="仿宋_GB2312" w:cs="仿宋_GB2312"/>
          <w:b/>
          <w:bCs w:val="0"/>
          <w:color w:val="000000"/>
          <w:sz w:val="28"/>
          <w:szCs w:val="28"/>
          <w:u w:val="none"/>
          <w:lang w:val="en-US" w:eastAsia="zh-CN"/>
        </w:rPr>
        <w:t>四、</w:t>
      </w:r>
      <w:r>
        <w:rPr>
          <w:rFonts w:hint="eastAsia" w:ascii="仿宋_GB2312" w:hAnsi="仿宋_GB2312" w:eastAsia="仿宋_GB2312" w:cs="仿宋_GB2312"/>
          <w:b/>
          <w:bCs w:val="0"/>
          <w:color w:val="000000"/>
          <w:sz w:val="28"/>
          <w:szCs w:val="28"/>
          <w:u w:val="none"/>
        </w:rPr>
        <w:t>投标保证金：</w:t>
      </w:r>
      <w:r>
        <w:rPr>
          <w:rFonts w:hint="eastAsia" w:ascii="仿宋_GB2312" w:hAnsi="仿宋_GB2312" w:eastAsia="仿宋_GB2312" w:cs="仿宋_GB2312"/>
          <w:b w:val="0"/>
          <w:bCs/>
          <w:color w:val="000000"/>
          <w:sz w:val="28"/>
          <w:szCs w:val="28"/>
          <w:u w:val="none"/>
          <w:lang w:val="en-US" w:eastAsia="zh-CN"/>
        </w:rPr>
        <w:t>16000.00元（大写：壹万陆仟元整）</w:t>
      </w:r>
    </w:p>
    <w:p w14:paraId="7EEDA861">
      <w:pPr>
        <w:pStyle w:val="6"/>
        <w:keepNext w:val="0"/>
        <w:keepLines w:val="0"/>
        <w:pageBreakBefore w:val="0"/>
        <w:widowControl w:val="0"/>
        <w:numPr>
          <w:ilvl w:val="0"/>
          <w:numId w:val="0"/>
        </w:numPr>
        <w:kinsoku/>
        <w:wordWrap/>
        <w:overflowPunct/>
        <w:topLinePunct w:val="0"/>
        <w:autoSpaceDE/>
        <w:autoSpaceDN/>
        <w:bidi w:val="0"/>
        <w:snapToGrid/>
        <w:spacing w:after="0" w:line="560" w:lineRule="exact"/>
        <w:ind w:right="0" w:rightChars="0"/>
        <w:jc w:val="both"/>
        <w:textAlignment w:val="auto"/>
        <w:outlineLvl w:val="9"/>
        <w:rPr>
          <w:rFonts w:hint="eastAsia" w:ascii="仿宋" w:hAnsi="仿宋" w:eastAsia="仿宋" w:cs="仿宋"/>
          <w:b w:val="0"/>
          <w:bCs w:val="0"/>
          <w:color w:val="000000"/>
          <w:kern w:val="2"/>
          <w:sz w:val="28"/>
          <w:szCs w:val="28"/>
          <w:highlight w:val="none"/>
          <w:u w:val="none"/>
          <w:lang w:val="en-US" w:eastAsia="zh-CN" w:bidi="ar-SA"/>
        </w:rPr>
      </w:pPr>
      <w:r>
        <w:rPr>
          <w:rFonts w:hint="eastAsia" w:ascii="仿宋_GB2312" w:hAnsi="仿宋_GB2312" w:eastAsia="仿宋_GB2312" w:cs="仿宋_GB2312"/>
          <w:b/>
          <w:bCs w:val="0"/>
          <w:kern w:val="2"/>
          <w:sz w:val="28"/>
          <w:szCs w:val="28"/>
          <w:u w:val="none"/>
          <w:lang w:val="en-US" w:eastAsia="zh-CN" w:bidi="ar-SA"/>
        </w:rPr>
        <w:t>五、提交投标文件截止时间、开标时间和地点</w:t>
      </w:r>
      <w:r>
        <w:rPr>
          <w:rFonts w:hint="eastAsia" w:ascii="仿宋" w:hAnsi="仿宋" w:eastAsia="仿宋" w:cs="仿宋"/>
          <w:b w:val="0"/>
          <w:bCs w:val="0"/>
          <w:color w:val="000000"/>
          <w:kern w:val="2"/>
          <w:sz w:val="28"/>
          <w:szCs w:val="28"/>
          <w:highlight w:val="none"/>
          <w:u w:val="none"/>
          <w:lang w:val="en-US" w:eastAsia="zh-CN" w:bidi="ar-SA"/>
        </w:rPr>
        <w:t>：</w:t>
      </w:r>
    </w:p>
    <w:p w14:paraId="3CFEF146">
      <w:pPr>
        <w:pStyle w:val="6"/>
        <w:keepNext w:val="0"/>
        <w:keepLines w:val="0"/>
        <w:pageBreakBefore w:val="0"/>
        <w:widowControl w:val="0"/>
        <w:numPr>
          <w:ilvl w:val="0"/>
          <w:numId w:val="0"/>
        </w:numPr>
        <w:kinsoku/>
        <w:wordWrap/>
        <w:overflowPunct/>
        <w:topLinePunct w:val="0"/>
        <w:autoSpaceDE/>
        <w:autoSpaceDN/>
        <w:bidi w:val="0"/>
        <w:snapToGrid/>
        <w:spacing w:after="0" w:line="560" w:lineRule="exact"/>
        <w:ind w:right="0" w:rightChars="0" w:firstLine="560" w:firstLineChars="200"/>
        <w:jc w:val="both"/>
        <w:textAlignment w:val="auto"/>
        <w:outlineLvl w:val="9"/>
        <w:rPr>
          <w:rFonts w:hint="eastAsia" w:ascii="仿宋" w:hAnsi="仿宋" w:eastAsia="仿宋" w:cs="仿宋"/>
          <w:b w:val="0"/>
          <w:bCs w:val="0"/>
          <w:color w:val="000000"/>
          <w:kern w:val="2"/>
          <w:sz w:val="28"/>
          <w:szCs w:val="28"/>
          <w:highlight w:val="green"/>
          <w:u w:val="none"/>
          <w:lang w:val="en-US" w:eastAsia="zh-CN" w:bidi="ar-SA"/>
        </w:rPr>
      </w:pPr>
      <w:r>
        <w:rPr>
          <w:rFonts w:hint="eastAsia" w:ascii="仿宋" w:hAnsi="仿宋" w:eastAsia="仿宋" w:cs="仿宋"/>
          <w:b w:val="0"/>
          <w:bCs w:val="0"/>
          <w:color w:val="000000"/>
          <w:kern w:val="2"/>
          <w:sz w:val="28"/>
          <w:szCs w:val="28"/>
          <w:highlight w:val="none"/>
          <w:u w:val="none"/>
          <w:lang w:val="en-US" w:eastAsia="zh-CN" w:bidi="ar-SA"/>
        </w:rPr>
        <w:t>时间：</w:t>
      </w:r>
      <w:r>
        <w:rPr>
          <w:rFonts w:hint="eastAsia" w:ascii="仿宋" w:hAnsi="仿宋" w:eastAsia="仿宋" w:cs="仿宋"/>
          <w:b/>
          <w:bCs/>
          <w:color w:val="0000FF"/>
          <w:sz w:val="28"/>
          <w:szCs w:val="28"/>
          <w:highlight w:val="none"/>
          <w:u w:val="none"/>
          <w:lang w:val="en-US" w:eastAsia="zh-CN"/>
        </w:rPr>
        <w:t>2025年07月23日上午11点00分</w:t>
      </w:r>
      <w:r>
        <w:rPr>
          <w:rFonts w:hint="eastAsia" w:ascii="仿宋" w:hAnsi="仿宋" w:eastAsia="仿宋" w:cs="仿宋"/>
          <w:b w:val="0"/>
          <w:bCs w:val="0"/>
          <w:color w:val="000000"/>
          <w:kern w:val="2"/>
          <w:sz w:val="28"/>
          <w:szCs w:val="28"/>
          <w:highlight w:val="none"/>
          <w:u w:val="none"/>
          <w:lang w:val="en-US" w:eastAsia="zh-CN" w:bidi="ar-SA"/>
        </w:rPr>
        <w:t>（北京时间）。</w:t>
      </w:r>
    </w:p>
    <w:p w14:paraId="7571CA34">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u w:val="none"/>
          <w:lang w:val="en-US" w:eastAsia="zh-CN" w:bidi="ar-SA"/>
        </w:rPr>
      </w:pPr>
      <w:r>
        <w:rPr>
          <w:rFonts w:hint="eastAsia" w:ascii="仿宋" w:hAnsi="仿宋" w:eastAsia="仿宋" w:cs="仿宋"/>
          <w:b w:val="0"/>
          <w:bCs w:val="0"/>
          <w:color w:val="000000"/>
          <w:kern w:val="2"/>
          <w:sz w:val="28"/>
          <w:szCs w:val="28"/>
          <w:u w:val="none"/>
          <w:lang w:val="en-US" w:eastAsia="zh-CN" w:bidi="ar-SA"/>
        </w:rPr>
        <w:t>地点：请登录政采云投标客户端投标。</w:t>
      </w:r>
    </w:p>
    <w:p w14:paraId="168F24C9">
      <w:pPr>
        <w:pStyle w:val="6"/>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六、开启</w:t>
      </w:r>
    </w:p>
    <w:p w14:paraId="5672027C">
      <w:pPr>
        <w:pStyle w:val="6"/>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560" w:firstLineChars="200"/>
        <w:jc w:val="both"/>
        <w:textAlignment w:val="auto"/>
        <w:outlineLvl w:val="9"/>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时间：</w:t>
      </w:r>
      <w:r>
        <w:rPr>
          <w:rFonts w:hint="eastAsia" w:ascii="仿宋" w:hAnsi="仿宋" w:eastAsia="仿宋" w:cs="仿宋"/>
          <w:b/>
          <w:bCs/>
          <w:color w:val="0000FF"/>
          <w:sz w:val="28"/>
          <w:szCs w:val="28"/>
          <w:highlight w:val="none"/>
          <w:u w:val="none"/>
          <w:lang w:val="en-US" w:eastAsia="zh-CN"/>
        </w:rPr>
        <w:t>2025年07月23日上午11点00分</w:t>
      </w:r>
      <w:r>
        <w:rPr>
          <w:rFonts w:hint="eastAsia" w:ascii="仿宋" w:hAnsi="仿宋" w:eastAsia="仿宋" w:cs="仿宋"/>
          <w:color w:val="000000"/>
          <w:kern w:val="2"/>
          <w:sz w:val="28"/>
          <w:szCs w:val="28"/>
          <w:u w:val="none"/>
          <w:lang w:val="en-US" w:eastAsia="zh-CN" w:bidi="ar-SA"/>
        </w:rPr>
        <w:t>（北京时间）。</w:t>
      </w:r>
    </w:p>
    <w:p w14:paraId="3A804DDB">
      <w:pPr>
        <w:pStyle w:val="6"/>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560" w:firstLineChars="200"/>
        <w:jc w:val="both"/>
        <w:textAlignment w:val="auto"/>
        <w:outlineLvl w:val="9"/>
        <w:rPr>
          <w:rFonts w:hint="eastAsia" w:ascii="仿宋" w:hAnsi="仿宋" w:eastAsia="仿宋" w:cs="仿宋"/>
          <w:b/>
          <w:bCs/>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地点：政采云平台</w:t>
      </w:r>
    </w:p>
    <w:p w14:paraId="5CAD22AA">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七、公告期限</w:t>
      </w:r>
    </w:p>
    <w:p w14:paraId="056471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自本公告发布之日起 5 个工作日。</w:t>
      </w:r>
    </w:p>
    <w:p w14:paraId="78A96D16">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八、其他补充事宜</w:t>
      </w:r>
    </w:p>
    <w:p w14:paraId="6E3CB740">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ascii="仿宋" w:hAnsi="仿宋" w:eastAsia="仿宋" w:cs="仿宋"/>
          <w:color w:val="00B0F0"/>
          <w:kern w:val="2"/>
          <w:sz w:val="28"/>
          <w:szCs w:val="28"/>
          <w:highlight w:val="none"/>
          <w:lang w:val="en-US" w:eastAsia="zh-CN" w:bidi="ar-SA"/>
        </w:rPr>
      </w:pPr>
      <w:r>
        <w:rPr>
          <w:rFonts w:hint="eastAsia" w:ascii="仿宋" w:hAnsi="仿宋" w:eastAsia="仿宋" w:cs="仿宋"/>
          <w:color w:val="000000"/>
          <w:kern w:val="2"/>
          <w:sz w:val="28"/>
          <w:szCs w:val="28"/>
          <w:lang w:val="en-US" w:eastAsia="zh-CN" w:bidi="ar-SA"/>
        </w:rPr>
        <w:t>1.本项目需要落实的政府采购政策：</w:t>
      </w:r>
      <w:r>
        <w:rPr>
          <w:rFonts w:hint="eastAsia" w:ascii="仿宋" w:hAnsi="仿宋" w:eastAsia="仿宋" w:cs="仿宋"/>
          <w:b/>
          <w:bCs/>
          <w:color w:val="0000FF"/>
          <w:kern w:val="2"/>
          <w:sz w:val="28"/>
          <w:szCs w:val="28"/>
          <w:highlight w:val="none"/>
          <w:lang w:val="en-US" w:eastAsia="zh-CN" w:bidi="ar-SA"/>
        </w:rPr>
        <w:t>专门面向中小企业采购</w:t>
      </w:r>
      <w:r>
        <w:rPr>
          <w:rFonts w:hint="eastAsia" w:ascii="仿宋" w:hAnsi="仿宋" w:eastAsia="仿宋" w:cs="仿宋"/>
          <w:color w:val="0000FF"/>
          <w:kern w:val="2"/>
          <w:sz w:val="28"/>
          <w:szCs w:val="28"/>
          <w:highlight w:val="none"/>
          <w:lang w:val="en-US" w:eastAsia="zh-CN" w:bidi="ar-SA"/>
        </w:rPr>
        <w:t>。</w:t>
      </w:r>
    </w:p>
    <w:p w14:paraId="7C529F0D">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2.本项目采用全流程不见面电子开评审，投标供应商需要使用CA加密设备自行进行申领。</w:t>
      </w:r>
    </w:p>
    <w:p w14:paraId="6222F956">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3.本项目实行网上投标，采用加密电子投标文件(供应商须使用CA加密设备通过政采云电子投标客户端制作投标文件)。若供应商参与投标，自行承担投标一切费用。</w:t>
      </w:r>
    </w:p>
    <w:p w14:paraId="06590E80">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14:paraId="7E87A21C">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供应商将政采云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7F58BB58">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6.供应商在开标时须使用制作加密电子投标文件所使用的CA锁及电脑，电脑须提前配置好浏览器（建议使用谷歌浏览器），以便开标时解密。</w:t>
      </w:r>
    </w:p>
    <w:p w14:paraId="69981670">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w:t>
      </w:r>
    </w:p>
    <w:p w14:paraId="59E44483">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8、供应商如计划参与多个采购包的投标，应在登录新疆政府采购电子交易平台后， 在项目管理处依次选择对应采购包，进入项目工作台招标/采购文件环节分别按采购项目标项下载招标文件电子版。未在规定期限内按上述操作获取文件的标项， 供应商无法提交相应包的电子投标文件。</w:t>
      </w:r>
    </w:p>
    <w:p w14:paraId="0181F615">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sz w:val="28"/>
          <w:szCs w:val="28"/>
          <w:lang w:val="en-US" w:eastAsia="zh-CN"/>
        </w:rPr>
      </w:pPr>
      <w:r>
        <w:rPr>
          <w:rFonts w:hint="eastAsia" w:ascii="仿宋" w:hAnsi="仿宋" w:eastAsia="仿宋" w:cs="仿宋"/>
          <w:color w:val="000000"/>
          <w:kern w:val="2"/>
          <w:sz w:val="28"/>
          <w:szCs w:val="28"/>
          <w:lang w:val="en-US" w:eastAsia="zh-CN" w:bidi="ar-SA"/>
        </w:rPr>
        <w:t>9、供应商应使用电子投标客户端编制电子投标文件并进行线上投标，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14:paraId="525E0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jc w:val="both"/>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b/>
          <w:bCs/>
          <w:color w:val="000000"/>
          <w:kern w:val="2"/>
          <w:sz w:val="28"/>
          <w:szCs w:val="28"/>
          <w:lang w:val="en-US" w:eastAsia="en-US" w:bidi="ar-SA"/>
        </w:rPr>
        <w:t>特别提示：</w:t>
      </w:r>
    </w:p>
    <w:p w14:paraId="11030E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b/>
          <w:sz w:val="28"/>
          <w:szCs w:val="28"/>
        </w:rPr>
        <w:t>落实的政府采购政策</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1、</w:t>
      </w:r>
      <w:r>
        <w:rPr>
          <w:rFonts w:hint="eastAsia" w:ascii="仿宋" w:hAnsi="仿宋" w:eastAsia="仿宋" w:cs="仿宋"/>
          <w:color w:val="000000"/>
          <w:kern w:val="2"/>
          <w:sz w:val="28"/>
          <w:szCs w:val="28"/>
          <w:lang w:val="en-US" w:eastAsia="zh-CN" w:bidi="ar-SA"/>
        </w:rPr>
        <w:t>采购限额标准以上，200万元以下的货物和服务采购项目、400万元以下的工程采购项目，适宜由中小企业提供的，采购人应当专门面向中小企业采购。</w:t>
      </w:r>
    </w:p>
    <w:p w14:paraId="674151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23B5E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44E947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14:paraId="45733882">
      <w:pPr>
        <w:pStyle w:val="5"/>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8"/>
          <w:szCs w:val="28"/>
          <w:lang w:val="en-US" w:eastAsia="zh-CN"/>
        </w:rPr>
        <w:t>九</w:t>
      </w:r>
      <w:r>
        <w:rPr>
          <w:rFonts w:hint="eastAsia" w:asciiTheme="minorEastAsia" w:hAnsiTheme="minorEastAsia" w:eastAsiaTheme="minorEastAsia" w:cstheme="minorEastAsia"/>
          <w:b/>
          <w:sz w:val="28"/>
          <w:szCs w:val="28"/>
        </w:rPr>
        <w:t>、</w:t>
      </w:r>
      <w:r>
        <w:rPr>
          <w:rFonts w:hint="eastAsia" w:ascii="宋体" w:hAnsi="宋体" w:eastAsia="宋体" w:cs="宋体"/>
          <w:b/>
          <w:bCs w:val="0"/>
          <w:sz w:val="28"/>
          <w:szCs w:val="28"/>
        </w:rPr>
        <w:t>凡对本次采购提出询问，请按以下方式联系。</w:t>
      </w:r>
    </w:p>
    <w:p w14:paraId="60E994EF">
      <w:pPr>
        <w:pageBreakBefore w:val="0"/>
        <w:widowControl w:val="0"/>
        <w:kinsoku/>
        <w:wordWrap/>
        <w:overflowPunct/>
        <w:topLinePunct w:val="0"/>
        <w:autoSpaceDE/>
        <w:autoSpaceDN/>
        <w:bidi w:val="0"/>
        <w:adjustRightInd w:val="0"/>
        <w:snapToGrid/>
        <w:spacing w:line="560" w:lineRule="exact"/>
        <w:ind w:right="0" w:rightChars="0" w:firstLine="560" w:firstLineChars="200"/>
        <w:textAlignment w:val="auto"/>
        <w:rPr>
          <w:rFonts w:hint="eastAsia" w:ascii="仿宋" w:hAnsi="仿宋" w:eastAsia="仿宋" w:cs="仿宋"/>
          <w:b w:val="0"/>
          <w:color w:val="000000"/>
          <w:kern w:val="2"/>
          <w:sz w:val="28"/>
          <w:szCs w:val="28"/>
          <w:u w:val="none"/>
          <w:lang w:val="en-US" w:eastAsia="zh-CN" w:bidi="ar-SA"/>
        </w:rPr>
      </w:pPr>
      <w:bookmarkStart w:id="0" w:name="_Toc28359019"/>
      <w:bookmarkStart w:id="1" w:name="_Toc28359096"/>
      <w:bookmarkStart w:id="2" w:name="_Toc35393806"/>
      <w:bookmarkStart w:id="3" w:name="_Toc35393637"/>
      <w:r>
        <w:rPr>
          <w:rFonts w:hint="eastAsia" w:ascii="仿宋" w:hAnsi="仿宋" w:eastAsia="仿宋" w:cs="仿宋"/>
          <w:b w:val="0"/>
          <w:color w:val="000000"/>
          <w:kern w:val="2"/>
          <w:sz w:val="28"/>
          <w:szCs w:val="28"/>
          <w:u w:val="none"/>
          <w:lang w:val="en-US" w:eastAsia="zh-CN" w:bidi="ar-SA"/>
        </w:rPr>
        <w:t>1、采购人信息</w:t>
      </w:r>
      <w:bookmarkEnd w:id="0"/>
      <w:bookmarkEnd w:id="1"/>
      <w:bookmarkEnd w:id="2"/>
      <w:bookmarkEnd w:id="3"/>
    </w:p>
    <w:p w14:paraId="2B862D39">
      <w:pPr>
        <w:pageBreakBefore w:val="0"/>
        <w:widowControl w:val="0"/>
        <w:kinsoku/>
        <w:wordWrap/>
        <w:overflowPunct/>
        <w:topLinePunct w:val="0"/>
        <w:autoSpaceDE/>
        <w:autoSpaceDN/>
        <w:bidi w:val="0"/>
        <w:adjustRightInd w:val="0"/>
        <w:snapToGrid/>
        <w:spacing w:line="560" w:lineRule="exact"/>
        <w:ind w:right="0" w:rightChars="0" w:firstLine="560" w:firstLineChars="200"/>
        <w:textAlignment w:val="auto"/>
        <w:rPr>
          <w:rFonts w:hint="default"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名 称：奇台县文化体育广播电视和旅游局</w:t>
      </w:r>
    </w:p>
    <w:p w14:paraId="27D3ACA6">
      <w:pPr>
        <w:pageBreakBefore w:val="0"/>
        <w:widowControl w:val="0"/>
        <w:kinsoku/>
        <w:wordWrap/>
        <w:overflowPunct/>
        <w:topLinePunct w:val="0"/>
        <w:autoSpaceDE/>
        <w:autoSpaceDN/>
        <w:bidi w:val="0"/>
        <w:adjustRightInd w:val="0"/>
        <w:snapToGrid/>
        <w:spacing w:line="560" w:lineRule="exact"/>
        <w:ind w:right="0" w:rightChars="0" w:firstLine="560" w:firstLineChars="200"/>
        <w:textAlignment w:val="auto"/>
        <w:rPr>
          <w:rFonts w:hint="eastAsia"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 xml:space="preserve">地 址：奇台县                       </w:t>
      </w:r>
    </w:p>
    <w:p w14:paraId="6DBE08D1">
      <w:pPr>
        <w:pageBreakBefore w:val="0"/>
        <w:widowControl w:val="0"/>
        <w:kinsoku/>
        <w:wordWrap/>
        <w:overflowPunct/>
        <w:topLinePunct w:val="0"/>
        <w:autoSpaceDE/>
        <w:autoSpaceDN/>
        <w:bidi w:val="0"/>
        <w:adjustRightInd w:val="0"/>
        <w:snapToGrid/>
        <w:spacing w:line="560" w:lineRule="exact"/>
        <w:ind w:right="0" w:rightChars="0" w:firstLine="560" w:firstLineChars="200"/>
        <w:textAlignment w:val="auto"/>
        <w:rPr>
          <w:rFonts w:hint="eastAsia"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 xml:space="preserve">联系方式：热沙女士  15886924633 </w:t>
      </w:r>
      <w:bookmarkStart w:id="4" w:name="_Toc35393638"/>
      <w:bookmarkStart w:id="5" w:name="_Toc28359097"/>
      <w:bookmarkStart w:id="6" w:name="_Toc28359020"/>
      <w:bookmarkStart w:id="7" w:name="_Toc35393807"/>
    </w:p>
    <w:p w14:paraId="74905F31">
      <w:pPr>
        <w:pageBreakBefore w:val="0"/>
        <w:widowControl w:val="0"/>
        <w:kinsoku/>
        <w:wordWrap/>
        <w:overflowPunct/>
        <w:topLinePunct w:val="0"/>
        <w:autoSpaceDE/>
        <w:autoSpaceDN/>
        <w:bidi w:val="0"/>
        <w:adjustRightInd w:val="0"/>
        <w:snapToGrid/>
        <w:spacing w:line="560" w:lineRule="exact"/>
        <w:ind w:right="0" w:rightChars="0" w:firstLine="560" w:firstLineChars="200"/>
        <w:jc w:val="left"/>
        <w:textAlignment w:val="auto"/>
        <w:rPr>
          <w:rFonts w:hint="eastAsia" w:ascii="仿宋" w:hAnsi="仿宋" w:eastAsia="仿宋" w:cs="仿宋"/>
          <w:b w:val="0"/>
          <w:color w:val="000000"/>
          <w:kern w:val="2"/>
          <w:sz w:val="28"/>
          <w:szCs w:val="28"/>
          <w:u w:val="none"/>
          <w:lang w:val="en-US" w:eastAsia="zh-CN" w:bidi="ar-SA"/>
        </w:rPr>
      </w:pPr>
    </w:p>
    <w:p w14:paraId="58450BA9">
      <w:pPr>
        <w:pageBreakBefore w:val="0"/>
        <w:widowControl w:val="0"/>
        <w:kinsoku/>
        <w:wordWrap/>
        <w:overflowPunct/>
        <w:topLinePunct w:val="0"/>
        <w:autoSpaceDE/>
        <w:autoSpaceDN/>
        <w:bidi w:val="0"/>
        <w:adjustRightInd w:val="0"/>
        <w:snapToGrid/>
        <w:spacing w:line="560" w:lineRule="exact"/>
        <w:ind w:right="0" w:rightChars="0" w:firstLine="560" w:firstLineChars="200"/>
        <w:jc w:val="left"/>
        <w:textAlignment w:val="auto"/>
        <w:rPr>
          <w:rFonts w:hint="eastAsia"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2、采购代理机构信息</w:t>
      </w:r>
      <w:bookmarkEnd w:id="4"/>
      <w:bookmarkEnd w:id="5"/>
      <w:bookmarkEnd w:id="6"/>
      <w:bookmarkEnd w:id="7"/>
    </w:p>
    <w:p w14:paraId="6F8E7D3F">
      <w:pPr>
        <w:pageBreakBefore w:val="0"/>
        <w:widowControl w:val="0"/>
        <w:kinsoku/>
        <w:wordWrap/>
        <w:overflowPunct/>
        <w:topLinePunct w:val="0"/>
        <w:autoSpaceDE/>
        <w:autoSpaceDN/>
        <w:bidi w:val="0"/>
        <w:adjustRightInd w:val="0"/>
        <w:snapToGrid/>
        <w:spacing w:line="560" w:lineRule="exact"/>
        <w:ind w:right="0" w:rightChars="0" w:firstLine="560" w:firstLineChars="200"/>
        <w:textAlignment w:val="auto"/>
        <w:rPr>
          <w:rFonts w:hint="eastAsia"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名 称：奇台县城市建设项目管理有限公司</w:t>
      </w:r>
    </w:p>
    <w:p w14:paraId="6628F840">
      <w:pPr>
        <w:pageBreakBefore w:val="0"/>
        <w:widowControl w:val="0"/>
        <w:kinsoku/>
        <w:wordWrap/>
        <w:overflowPunct/>
        <w:topLinePunct w:val="0"/>
        <w:autoSpaceDE/>
        <w:autoSpaceDN/>
        <w:bidi w:val="0"/>
        <w:adjustRightInd w:val="0"/>
        <w:snapToGrid/>
        <w:spacing w:line="560" w:lineRule="exact"/>
        <w:ind w:right="0" w:rightChars="0" w:firstLine="560" w:firstLineChars="200"/>
        <w:textAlignment w:val="auto"/>
        <w:rPr>
          <w:rFonts w:hint="eastAsia"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 xml:space="preserve">地 址：奇台县天山东部现代农产品物流园B区农资4号楼二楼              　                  </w:t>
      </w:r>
    </w:p>
    <w:p w14:paraId="3D787FAB">
      <w:pPr>
        <w:keepNext w:val="0"/>
        <w:keepLines w:val="0"/>
        <w:pageBreakBefore w:val="0"/>
        <w:kinsoku/>
        <w:wordWrap/>
        <w:overflowPunct/>
        <w:topLinePunct w:val="0"/>
        <w:bidi w:val="0"/>
        <w:spacing w:line="560" w:lineRule="exact"/>
        <w:ind w:right="0" w:rightChars="0" w:firstLine="560" w:firstLineChars="200"/>
        <w:textAlignment w:val="auto"/>
        <w:rPr>
          <w:rFonts w:hint="eastAsia"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联系方式：马女士  13619967928　</w:t>
      </w:r>
    </w:p>
    <w:p w14:paraId="7F9AD644">
      <w:pPr>
        <w:pStyle w:val="8"/>
        <w:keepNext/>
        <w:keepLines/>
        <w:pageBreakBefore w:val="0"/>
        <w:widowControl w:val="0"/>
        <w:numPr>
          <w:ilvl w:val="3"/>
          <w:numId w:val="0"/>
        </w:numPr>
        <w:kinsoku/>
        <w:wordWrap/>
        <w:overflowPunct/>
        <w:topLinePunct w:val="0"/>
        <w:autoSpaceDE/>
        <w:autoSpaceDN/>
        <w:bidi w:val="0"/>
        <w:adjustRightInd/>
        <w:snapToGrid/>
        <w:spacing w:before="0" w:beforeLines="0" w:after="0" w:afterLines="0" w:line="377" w:lineRule="auto"/>
        <w:ind w:leftChars="200" w:right="0" w:rightChars="0"/>
        <w:jc w:val="both"/>
        <w:textAlignment w:val="auto"/>
        <w:outlineLvl w:val="3"/>
        <w:rPr>
          <w:rFonts w:hint="eastAsia" w:ascii="仿宋" w:hAnsi="仿宋" w:eastAsia="仿宋" w:cs="仿宋"/>
          <w:b w:val="0"/>
          <w:color w:val="000000"/>
          <w:kern w:val="2"/>
          <w:sz w:val="28"/>
          <w:szCs w:val="28"/>
          <w:u w:val="none"/>
          <w:lang w:val="en-US" w:eastAsia="zh-CN" w:bidi="ar-SA"/>
        </w:rPr>
      </w:pPr>
    </w:p>
    <w:p w14:paraId="25DEBA93">
      <w:pPr>
        <w:pStyle w:val="8"/>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77" w:lineRule="auto"/>
        <w:ind w:left="0" w:leftChars="0" w:right="0" w:rightChars="0" w:firstLine="600" w:firstLineChars="200"/>
        <w:jc w:val="both"/>
        <w:textAlignment w:val="auto"/>
        <w:outlineLvl w:val="3"/>
        <w:rPr>
          <w:rFonts w:hint="eastAsia"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同级财政监管部门：</w:t>
      </w:r>
    </w:p>
    <w:p w14:paraId="5AAD24DB">
      <w:pPr>
        <w:pStyle w:val="8"/>
        <w:keepNext/>
        <w:keepLines/>
        <w:pageBreakBefore w:val="0"/>
        <w:widowControl w:val="0"/>
        <w:numPr>
          <w:ilvl w:val="3"/>
          <w:numId w:val="0"/>
        </w:numPr>
        <w:kinsoku/>
        <w:wordWrap/>
        <w:overflowPunct/>
        <w:topLinePunct w:val="0"/>
        <w:autoSpaceDE/>
        <w:autoSpaceDN/>
        <w:bidi w:val="0"/>
        <w:adjustRightInd/>
        <w:snapToGrid/>
        <w:spacing w:before="0" w:beforeLines="0" w:after="0" w:afterLines="0" w:line="377" w:lineRule="auto"/>
        <w:ind w:right="0" w:rightChars="0" w:firstLine="600" w:firstLineChars="200"/>
        <w:jc w:val="both"/>
        <w:textAlignment w:val="auto"/>
        <w:outlineLvl w:val="3"/>
        <w:rPr>
          <w:rFonts w:hint="eastAsia"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名 称：奇台县财政局</w:t>
      </w:r>
    </w:p>
    <w:p w14:paraId="236D293C">
      <w:pPr>
        <w:ind w:firstLine="560" w:firstLineChars="200"/>
        <w:rPr>
          <w:rFonts w:hint="eastAsia"/>
          <w:sz w:val="28"/>
          <w:szCs w:val="28"/>
          <w:u w:val="none"/>
          <w:lang w:val="en-US" w:eastAsia="zh-CN"/>
        </w:rPr>
      </w:pPr>
      <w:r>
        <w:rPr>
          <w:rFonts w:hint="eastAsia" w:ascii="仿宋" w:hAnsi="仿宋" w:eastAsia="仿宋" w:cs="仿宋"/>
          <w:b w:val="0"/>
          <w:color w:val="000000"/>
          <w:kern w:val="2"/>
          <w:sz w:val="28"/>
          <w:szCs w:val="28"/>
          <w:u w:val="none"/>
          <w:lang w:val="en-US" w:eastAsia="zh-CN" w:bidi="ar-SA"/>
        </w:rPr>
        <w:t>地 址：奇台县魁星东街1369号</w:t>
      </w:r>
    </w:p>
    <w:p w14:paraId="0C3F3FAB">
      <w:pPr>
        <w:keepNext w:val="0"/>
        <w:keepLines w:val="0"/>
        <w:pageBreakBefore w:val="0"/>
        <w:kinsoku/>
        <w:wordWrap/>
        <w:overflowPunct/>
        <w:topLinePunct w:val="0"/>
        <w:bidi w:val="0"/>
        <w:spacing w:line="560" w:lineRule="exact"/>
        <w:ind w:right="0" w:rightChars="0" w:firstLine="560" w:firstLineChars="200"/>
        <w:textAlignment w:val="auto"/>
        <w:rPr>
          <w:rFonts w:hint="eastAsia" w:ascii="仿宋" w:hAnsi="仿宋" w:eastAsia="仿宋" w:cs="仿宋"/>
          <w:b w:val="0"/>
          <w:color w:val="000000"/>
          <w:kern w:val="2"/>
          <w:sz w:val="28"/>
          <w:szCs w:val="28"/>
          <w:u w:val="none"/>
          <w:lang w:val="en-US" w:eastAsia="zh-CN" w:bidi="ar-SA"/>
        </w:rPr>
      </w:pPr>
      <w:r>
        <w:rPr>
          <w:rFonts w:hint="eastAsia" w:ascii="仿宋" w:hAnsi="仿宋" w:eastAsia="仿宋" w:cs="仿宋"/>
          <w:b w:val="0"/>
          <w:color w:val="000000"/>
          <w:kern w:val="2"/>
          <w:sz w:val="28"/>
          <w:szCs w:val="28"/>
          <w:u w:val="none"/>
          <w:lang w:val="en-US" w:eastAsia="zh-CN" w:bidi="ar-SA"/>
        </w:rPr>
        <w:t>联系电话：0994-7225817</w:t>
      </w:r>
    </w:p>
    <w:p w14:paraId="0E6558E2">
      <w:pPr>
        <w:spacing w:line="440" w:lineRule="exact"/>
        <w:jc w:val="center"/>
        <w:rPr>
          <w:rFonts w:hint="eastAsia" w:ascii="黑体" w:hAnsi="黑体" w:eastAsia="黑体" w:cs="黑体"/>
          <w:b/>
          <w:sz w:val="32"/>
          <w:szCs w:val="32"/>
        </w:rPr>
      </w:pPr>
    </w:p>
    <w:p w14:paraId="47842157">
      <w:pPr>
        <w:spacing w:line="440" w:lineRule="exact"/>
        <w:jc w:val="center"/>
        <w:rPr>
          <w:rFonts w:hint="eastAsia" w:ascii="黑体" w:hAnsi="黑体" w:eastAsia="黑体" w:cs="黑体"/>
          <w:b/>
          <w:sz w:val="32"/>
          <w:szCs w:val="32"/>
        </w:rPr>
      </w:pPr>
    </w:p>
    <w:p w14:paraId="3AC923F3">
      <w:pPr>
        <w:spacing w:line="440" w:lineRule="exact"/>
        <w:jc w:val="center"/>
        <w:rPr>
          <w:rFonts w:hint="eastAsia" w:ascii="黑体" w:hAnsi="黑体" w:eastAsia="黑体" w:cs="黑体"/>
          <w:b/>
          <w:sz w:val="32"/>
          <w:szCs w:val="32"/>
        </w:rPr>
      </w:pPr>
    </w:p>
    <w:p w14:paraId="2060CCEA">
      <w:pPr>
        <w:spacing w:line="440" w:lineRule="exact"/>
        <w:jc w:val="both"/>
        <w:rPr>
          <w:rFonts w:hint="eastAsia" w:ascii="黑体" w:hAnsi="黑体" w:eastAsia="黑体" w:cs="黑体"/>
          <w:b/>
          <w:sz w:val="32"/>
          <w:szCs w:val="32"/>
        </w:rPr>
      </w:pPr>
    </w:p>
    <w:p w14:paraId="486D3DBC">
      <w:pPr>
        <w:spacing w:line="440" w:lineRule="exact"/>
        <w:jc w:val="center"/>
        <w:rPr>
          <w:rFonts w:hint="eastAsia" w:ascii="黑体" w:hAnsi="黑体" w:eastAsia="黑体" w:cs="黑体"/>
          <w:b/>
          <w:sz w:val="32"/>
          <w:szCs w:val="32"/>
        </w:rPr>
      </w:pPr>
    </w:p>
    <w:p w14:paraId="1189BCF7">
      <w:pPr>
        <w:rPr>
          <w:rFonts w:hint="eastAsia" w:ascii="黑体" w:hAnsi="黑体" w:eastAsia="黑体" w:cs="黑体"/>
          <w:b/>
          <w:sz w:val="32"/>
          <w:szCs w:val="32"/>
        </w:rPr>
      </w:pPr>
      <w:r>
        <w:rPr>
          <w:rFonts w:hint="eastAsia" w:ascii="黑体" w:hAnsi="黑体" w:eastAsia="黑体" w:cs="黑体"/>
          <w:b/>
          <w:sz w:val="32"/>
          <w:szCs w:val="32"/>
        </w:rPr>
        <w:br w:type="page"/>
      </w:r>
    </w:p>
    <w:p w14:paraId="52935B9C">
      <w:pPr>
        <w:spacing w:line="440" w:lineRule="exact"/>
        <w:jc w:val="center"/>
        <w:rPr>
          <w:rFonts w:hint="eastAsia" w:ascii="华文中宋" w:hAnsi="华文中宋" w:eastAsia="华文中宋" w:cs="华文中宋"/>
          <w:sz w:val="32"/>
          <w:szCs w:val="32"/>
        </w:rPr>
      </w:pPr>
      <w:r>
        <w:rPr>
          <w:rFonts w:hint="eastAsia" w:ascii="华文中宋" w:hAnsi="华文中宋" w:eastAsia="华文中宋" w:cs="华文中宋"/>
          <w:b/>
          <w:sz w:val="32"/>
          <w:szCs w:val="32"/>
        </w:rPr>
        <w:t>第</w:t>
      </w:r>
      <w:r>
        <w:rPr>
          <w:rFonts w:hint="eastAsia" w:ascii="华文中宋" w:hAnsi="华文中宋" w:eastAsia="华文中宋" w:cs="华文中宋"/>
          <w:b/>
          <w:sz w:val="32"/>
          <w:szCs w:val="32"/>
          <w:lang w:val="en-US" w:eastAsia="zh-CN"/>
        </w:rPr>
        <w:t>二章</w:t>
      </w:r>
      <w:r>
        <w:rPr>
          <w:rFonts w:hint="eastAsia" w:ascii="华文中宋" w:hAnsi="华文中宋" w:eastAsia="华文中宋" w:cs="华文中宋"/>
          <w:b/>
          <w:sz w:val="32"/>
          <w:szCs w:val="32"/>
        </w:rPr>
        <w:t xml:space="preserve">  投标人须知</w:t>
      </w:r>
    </w:p>
    <w:p w14:paraId="6E002D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须知资料表</w:t>
      </w:r>
    </w:p>
    <w:p w14:paraId="7C9FC329">
      <w:pPr>
        <w:pStyle w:val="6"/>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560" w:firstLineChars="200"/>
        <w:jc w:val="both"/>
        <w:textAlignment w:val="baseline"/>
        <w:outlineLvl w:val="9"/>
        <w:rPr>
          <w:rFonts w:hint="eastAsia" w:ascii="仿宋" w:hAnsi="仿宋" w:eastAsia="仿宋" w:cs="仿宋"/>
          <w:sz w:val="28"/>
          <w:szCs w:val="28"/>
        </w:rPr>
      </w:pPr>
      <w:r>
        <w:rPr>
          <w:rFonts w:hint="eastAsia" w:ascii="仿宋" w:hAnsi="仿宋" w:eastAsia="仿宋" w:cs="仿宋"/>
          <w:b w:val="0"/>
          <w:bCs/>
          <w:sz w:val="28"/>
          <w:szCs w:val="28"/>
        </w:rPr>
        <w:t>本表是对投标人须知的具体补充和修改，如有矛盾，均以本资料表为准。标记</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的选项意为适用于本项目，标记□的选项意为不适用于本项目。</w:t>
      </w:r>
    </w:p>
    <w:p w14:paraId="43EFDC60">
      <w:pPr>
        <w:spacing w:line="240" w:lineRule="exact"/>
        <w:jc w:val="center"/>
        <w:rPr>
          <w:rFonts w:ascii="宋体" w:hAnsi="宋体"/>
          <w:b/>
          <w:color w:val="000000"/>
          <w:szCs w:val="21"/>
        </w:rPr>
      </w:pPr>
    </w:p>
    <w:tbl>
      <w:tblPr>
        <w:tblStyle w:val="24"/>
        <w:tblW w:w="9060" w:type="dxa"/>
        <w:tblInd w:w="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725"/>
        <w:gridCol w:w="6645"/>
      </w:tblGrid>
      <w:tr w14:paraId="27D01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90" w:type="dxa"/>
            <w:tcBorders>
              <w:top w:val="single" w:color="auto" w:sz="4" w:space="0"/>
              <w:left w:val="single" w:color="auto" w:sz="4" w:space="0"/>
              <w:bottom w:val="single" w:color="auto" w:sz="4" w:space="0"/>
              <w:right w:val="single" w:color="auto" w:sz="4" w:space="0"/>
            </w:tcBorders>
            <w:vAlign w:val="center"/>
          </w:tcPr>
          <w:p w14:paraId="54DEC632">
            <w:pPr>
              <w:spacing w:line="38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23900548">
            <w:pPr>
              <w:spacing w:line="240" w:lineRule="auto"/>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条目</w:t>
            </w:r>
          </w:p>
        </w:tc>
        <w:tc>
          <w:tcPr>
            <w:tcW w:w="6645" w:type="dxa"/>
            <w:tcBorders>
              <w:top w:val="single" w:color="auto" w:sz="4" w:space="0"/>
              <w:left w:val="single" w:color="auto" w:sz="4" w:space="0"/>
              <w:bottom w:val="single" w:color="auto" w:sz="4" w:space="0"/>
              <w:right w:val="single" w:color="auto" w:sz="4" w:space="0"/>
            </w:tcBorders>
            <w:vAlign w:val="center"/>
          </w:tcPr>
          <w:p w14:paraId="78A69F80">
            <w:pPr>
              <w:keepNext w:val="0"/>
              <w:keepLines w:val="0"/>
              <w:pageBreakBefore w:val="0"/>
              <w:kinsoku/>
              <w:overflowPunct/>
              <w:topLinePunct w:val="0"/>
              <w:bidi w:val="0"/>
              <w:snapToGrid w:val="0"/>
              <w:spacing w:line="24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内容</w:t>
            </w:r>
          </w:p>
        </w:tc>
      </w:tr>
      <w:tr w14:paraId="12A6F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0" w:type="dxa"/>
            <w:tcBorders>
              <w:top w:val="single" w:color="auto" w:sz="4" w:space="0"/>
              <w:left w:val="single" w:color="auto" w:sz="4" w:space="0"/>
              <w:bottom w:val="single" w:color="auto" w:sz="4" w:space="0"/>
              <w:right w:val="single" w:color="auto" w:sz="4" w:space="0"/>
            </w:tcBorders>
            <w:vAlign w:val="center"/>
          </w:tcPr>
          <w:p w14:paraId="2E27977E">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725" w:type="dxa"/>
            <w:tcBorders>
              <w:top w:val="single" w:color="auto" w:sz="4" w:space="0"/>
              <w:left w:val="single" w:color="auto" w:sz="4" w:space="0"/>
              <w:bottom w:val="single" w:color="auto" w:sz="4" w:space="0"/>
              <w:right w:val="single" w:color="auto" w:sz="4" w:space="0"/>
            </w:tcBorders>
            <w:vAlign w:val="center"/>
          </w:tcPr>
          <w:p w14:paraId="687E13EB">
            <w:pPr>
              <w:pStyle w:val="6"/>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项目属性</w:t>
            </w:r>
          </w:p>
        </w:tc>
        <w:tc>
          <w:tcPr>
            <w:tcW w:w="6645" w:type="dxa"/>
            <w:tcBorders>
              <w:top w:val="single" w:color="auto" w:sz="4" w:space="0"/>
              <w:left w:val="single" w:color="auto" w:sz="4" w:space="0"/>
              <w:bottom w:val="single" w:color="auto" w:sz="4" w:space="0"/>
              <w:right w:val="single" w:color="auto" w:sz="4" w:space="0"/>
            </w:tcBorders>
            <w:vAlign w:val="center"/>
          </w:tcPr>
          <w:p w14:paraId="2C1C3AE6">
            <w:pPr>
              <w:pStyle w:val="6"/>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sz w:val="28"/>
                <w:szCs w:val="28"/>
                <w:lang w:val="en-US" w:eastAsia="zh-CN"/>
              </w:rPr>
            </w:pPr>
            <w:r>
              <w:rPr>
                <w:rFonts w:hint="eastAsia" w:ascii="仿宋" w:hAnsi="仿宋" w:eastAsia="仿宋" w:cs="仿宋"/>
                <w:b w:val="0"/>
                <w:bCs/>
                <w:sz w:val="28"/>
                <w:szCs w:val="28"/>
                <w:lang w:eastAsia="zh-CN"/>
              </w:rPr>
              <w:t>☑货物</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lang w:eastAsia="zh-CN"/>
              </w:rPr>
              <w:t>□服务</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工程</w:t>
            </w:r>
          </w:p>
        </w:tc>
      </w:tr>
      <w:tr w14:paraId="693DA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90" w:type="dxa"/>
            <w:tcBorders>
              <w:top w:val="single" w:color="auto" w:sz="4" w:space="0"/>
              <w:left w:val="single" w:color="auto" w:sz="4" w:space="0"/>
              <w:bottom w:val="single" w:color="auto" w:sz="4" w:space="0"/>
              <w:right w:val="single" w:color="auto" w:sz="4" w:space="0"/>
            </w:tcBorders>
            <w:vAlign w:val="center"/>
          </w:tcPr>
          <w:p w14:paraId="6E9D2C74">
            <w:pPr>
              <w:spacing w:line="38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725" w:type="dxa"/>
            <w:tcBorders>
              <w:top w:val="single" w:color="auto" w:sz="4" w:space="0"/>
              <w:left w:val="single" w:color="auto" w:sz="4" w:space="0"/>
              <w:bottom w:val="single" w:color="auto" w:sz="4" w:space="0"/>
              <w:right w:val="single" w:color="auto" w:sz="4" w:space="0"/>
            </w:tcBorders>
            <w:vAlign w:val="center"/>
          </w:tcPr>
          <w:p w14:paraId="2F8124A6">
            <w:pPr>
              <w:pStyle w:val="6"/>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sz w:val="28"/>
                <w:szCs w:val="28"/>
                <w:lang w:val="en-US"/>
              </w:rPr>
            </w:pPr>
            <w:r>
              <w:rPr>
                <w:rFonts w:hint="eastAsia" w:ascii="仿宋" w:hAnsi="仿宋" w:eastAsia="仿宋" w:cs="仿宋"/>
                <w:b w:val="0"/>
                <w:bCs/>
                <w:sz w:val="28"/>
                <w:szCs w:val="28"/>
              </w:rPr>
              <w:t>科研仪器备</w:t>
            </w:r>
          </w:p>
        </w:tc>
        <w:tc>
          <w:tcPr>
            <w:tcW w:w="6645" w:type="dxa"/>
            <w:tcBorders>
              <w:top w:val="single" w:color="auto" w:sz="4" w:space="0"/>
              <w:left w:val="single" w:color="auto" w:sz="4" w:space="0"/>
              <w:bottom w:val="single" w:color="auto" w:sz="4" w:space="0"/>
              <w:right w:val="single" w:color="auto" w:sz="4" w:space="0"/>
            </w:tcBorders>
            <w:vAlign w:val="center"/>
          </w:tcPr>
          <w:p w14:paraId="504675F6">
            <w:pPr>
              <w:pStyle w:val="6"/>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bCs w:val="0"/>
                <w:sz w:val="28"/>
                <w:szCs w:val="28"/>
              </w:rPr>
            </w:pPr>
            <w:r>
              <w:rPr>
                <w:rFonts w:hint="eastAsia" w:ascii="仿宋" w:hAnsi="仿宋" w:eastAsia="仿宋" w:cs="仿宋"/>
                <w:b w:val="0"/>
                <w:bCs/>
                <w:sz w:val="28"/>
                <w:szCs w:val="28"/>
              </w:rPr>
              <w:t>是否属于科研仪器设备采购项目：□是</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否</w:t>
            </w:r>
          </w:p>
        </w:tc>
      </w:tr>
      <w:tr w14:paraId="1ADD4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90" w:type="dxa"/>
            <w:tcBorders>
              <w:top w:val="single" w:color="auto" w:sz="4" w:space="0"/>
              <w:left w:val="single" w:color="auto" w:sz="4" w:space="0"/>
              <w:bottom w:val="single" w:color="auto" w:sz="4" w:space="0"/>
              <w:right w:val="single" w:color="auto" w:sz="4" w:space="0"/>
            </w:tcBorders>
            <w:vAlign w:val="center"/>
          </w:tcPr>
          <w:p w14:paraId="19F3B91F">
            <w:pPr>
              <w:spacing w:line="38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725" w:type="dxa"/>
            <w:tcBorders>
              <w:top w:val="single" w:color="auto" w:sz="4" w:space="0"/>
              <w:left w:val="single" w:color="auto" w:sz="4" w:space="0"/>
              <w:bottom w:val="single" w:color="auto" w:sz="4" w:space="0"/>
              <w:right w:val="single" w:color="auto" w:sz="4" w:space="0"/>
            </w:tcBorders>
            <w:vAlign w:val="center"/>
          </w:tcPr>
          <w:p w14:paraId="6ED9BD5C">
            <w:pPr>
              <w:spacing w:line="240" w:lineRule="auto"/>
              <w:jc w:val="center"/>
              <w:rPr>
                <w:rFonts w:hint="eastAsia" w:ascii="仿宋" w:hAnsi="仿宋" w:eastAsia="仿宋" w:cs="仿宋"/>
                <w:b w:val="0"/>
                <w:bCs/>
                <w:sz w:val="28"/>
                <w:szCs w:val="28"/>
              </w:rPr>
            </w:pPr>
            <w:r>
              <w:rPr>
                <w:rFonts w:hint="eastAsia" w:ascii="仿宋" w:hAnsi="仿宋" w:eastAsia="仿宋" w:cs="仿宋"/>
                <w:b w:val="0"/>
                <w:bCs/>
                <w:sz w:val="28"/>
                <w:szCs w:val="28"/>
              </w:rPr>
              <w:t>投标保证金</w:t>
            </w:r>
          </w:p>
        </w:tc>
        <w:tc>
          <w:tcPr>
            <w:tcW w:w="6645" w:type="dxa"/>
            <w:tcBorders>
              <w:top w:val="single" w:color="auto" w:sz="4" w:space="0"/>
              <w:left w:val="single" w:color="auto" w:sz="4" w:space="0"/>
              <w:bottom w:val="single" w:color="auto" w:sz="4" w:space="0"/>
              <w:right w:val="single" w:color="auto" w:sz="4" w:space="0"/>
            </w:tcBorders>
            <w:vAlign w:val="center"/>
          </w:tcPr>
          <w:p w14:paraId="24A6956B">
            <w:pPr>
              <w:keepNext w:val="0"/>
              <w:keepLines w:val="0"/>
              <w:pageBreakBefore w:val="0"/>
              <w:kinsoku/>
              <w:overflowPunct/>
              <w:topLinePunct w:val="0"/>
              <w:bidi w:val="0"/>
              <w:snapToGrid w:val="0"/>
              <w:spacing w:line="24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rPr>
              <w:t>金额：</w:t>
            </w:r>
            <w:r>
              <w:rPr>
                <w:rFonts w:hint="eastAsia" w:ascii="仿宋" w:hAnsi="仿宋" w:eastAsia="仿宋" w:cs="仿宋"/>
                <w:b/>
                <w:sz w:val="28"/>
                <w:szCs w:val="28"/>
                <w:lang w:val="en-US" w:eastAsia="zh-CN"/>
              </w:rPr>
              <w:t>16000.00元（大写：壹万陆仟元整）</w:t>
            </w:r>
          </w:p>
          <w:p w14:paraId="65922C07">
            <w:pPr>
              <w:pStyle w:val="67"/>
              <w:keepNext w:val="0"/>
              <w:keepLines w:val="0"/>
              <w:suppressLineNumbers w:val="0"/>
              <w:spacing w:before="0" w:beforeAutospacing="0" w:after="0" w:afterAutospacing="0" w:line="380" w:lineRule="exact"/>
              <w:ind w:left="0" w:right="0"/>
              <w:rPr>
                <w:rFonts w:hint="eastAsia" w:ascii="仿宋" w:hAnsi="仿宋" w:eastAsia="仿宋" w:cs="仿宋"/>
                <w:b w:val="0"/>
                <w:bCs/>
                <w:kern w:val="2"/>
                <w:sz w:val="28"/>
                <w:szCs w:val="28"/>
                <w:lang w:val="zh-CN" w:eastAsia="zh-CN" w:bidi="ar-SA"/>
              </w:rPr>
            </w:pPr>
            <w:r>
              <w:rPr>
                <w:rFonts w:hint="eastAsia" w:ascii="仿宋" w:hAnsi="仿宋" w:eastAsia="仿宋" w:cs="仿宋"/>
                <w:b w:val="0"/>
                <w:bCs/>
                <w:kern w:val="2"/>
                <w:sz w:val="28"/>
                <w:szCs w:val="28"/>
                <w:lang w:val="zh-CN" w:eastAsia="zh-CN" w:bidi="ar-SA"/>
              </w:rPr>
              <w:t>单位名称：奇台县城市建设项目管理有限公司</w:t>
            </w:r>
          </w:p>
          <w:p w14:paraId="75D16922">
            <w:pPr>
              <w:pStyle w:val="67"/>
              <w:keepNext w:val="0"/>
              <w:keepLines w:val="0"/>
              <w:suppressLineNumbers w:val="0"/>
              <w:spacing w:before="0" w:beforeAutospacing="0" w:after="0" w:afterAutospacing="0" w:line="380" w:lineRule="exact"/>
              <w:ind w:left="0" w:right="0"/>
              <w:rPr>
                <w:rFonts w:hint="eastAsia" w:ascii="仿宋" w:hAnsi="仿宋" w:eastAsia="仿宋" w:cs="仿宋"/>
                <w:b w:val="0"/>
                <w:bCs/>
                <w:kern w:val="2"/>
                <w:sz w:val="28"/>
                <w:szCs w:val="28"/>
                <w:lang w:val="zh-CN" w:eastAsia="zh-CN" w:bidi="ar-SA"/>
              </w:rPr>
            </w:pPr>
            <w:r>
              <w:rPr>
                <w:rFonts w:hint="eastAsia" w:ascii="仿宋" w:hAnsi="仿宋" w:eastAsia="仿宋" w:cs="仿宋"/>
                <w:b w:val="0"/>
                <w:bCs/>
                <w:kern w:val="2"/>
                <w:sz w:val="28"/>
                <w:szCs w:val="28"/>
                <w:lang w:val="zh-CN" w:eastAsia="zh-CN" w:bidi="ar-SA"/>
              </w:rPr>
              <w:t>开户行：新疆奇台农村商业银行股份有限公司古城支行</w:t>
            </w:r>
          </w:p>
          <w:p w14:paraId="5E8770B9">
            <w:pPr>
              <w:pStyle w:val="67"/>
              <w:keepNext w:val="0"/>
              <w:keepLines w:val="0"/>
              <w:suppressLineNumbers w:val="0"/>
              <w:spacing w:before="0" w:beforeAutospacing="0" w:after="0" w:afterAutospacing="0" w:line="380" w:lineRule="exact"/>
              <w:ind w:left="0" w:right="0"/>
              <w:rPr>
                <w:rFonts w:hint="eastAsia" w:ascii="仿宋" w:hAnsi="仿宋" w:eastAsia="仿宋" w:cs="仿宋"/>
                <w:b w:val="0"/>
                <w:bCs/>
                <w:kern w:val="2"/>
                <w:sz w:val="28"/>
                <w:szCs w:val="28"/>
                <w:lang w:val="zh-CN" w:eastAsia="zh-CN" w:bidi="ar-SA"/>
              </w:rPr>
            </w:pPr>
            <w:r>
              <w:rPr>
                <w:rFonts w:hint="eastAsia" w:ascii="仿宋" w:hAnsi="仿宋" w:eastAsia="仿宋" w:cs="仿宋"/>
                <w:b w:val="0"/>
                <w:bCs/>
                <w:kern w:val="2"/>
                <w:sz w:val="28"/>
                <w:szCs w:val="28"/>
                <w:lang w:val="zh-CN" w:eastAsia="zh-CN" w:bidi="ar-SA"/>
              </w:rPr>
              <w:t>行号：402885500046</w:t>
            </w:r>
          </w:p>
          <w:p w14:paraId="29712D38">
            <w:pPr>
              <w:pStyle w:val="67"/>
              <w:keepNext w:val="0"/>
              <w:keepLines w:val="0"/>
              <w:suppressLineNumbers w:val="0"/>
              <w:spacing w:before="0" w:beforeAutospacing="0" w:after="0" w:afterAutospacing="0" w:line="380" w:lineRule="exact"/>
              <w:ind w:left="0" w:right="0"/>
              <w:rPr>
                <w:rFonts w:hint="eastAsia" w:ascii="仿宋" w:hAnsi="仿宋" w:eastAsia="仿宋" w:cs="仿宋"/>
                <w:b w:val="0"/>
                <w:bCs/>
                <w:kern w:val="2"/>
                <w:sz w:val="28"/>
                <w:szCs w:val="28"/>
                <w:lang w:val="zh-CN" w:eastAsia="zh-CN" w:bidi="ar-SA"/>
              </w:rPr>
            </w:pPr>
            <w:r>
              <w:rPr>
                <w:rFonts w:hint="eastAsia" w:ascii="仿宋" w:hAnsi="仿宋" w:eastAsia="仿宋" w:cs="仿宋"/>
                <w:b w:val="0"/>
                <w:bCs/>
                <w:kern w:val="2"/>
                <w:sz w:val="28"/>
                <w:szCs w:val="28"/>
                <w:lang w:val="zh-CN" w:eastAsia="zh-CN" w:bidi="ar-SA"/>
              </w:rPr>
              <w:t>账号：810030312010110419828</w:t>
            </w:r>
          </w:p>
          <w:p w14:paraId="4560B8C2">
            <w:pPr>
              <w:keepNext w:val="0"/>
              <w:keepLines w:val="0"/>
              <w:pageBreakBefore w:val="0"/>
              <w:kinsoku/>
              <w:overflowPunct/>
              <w:topLinePunct w:val="0"/>
              <w:bidi w:val="0"/>
              <w:snapToGrid w:val="0"/>
              <w:spacing w:line="240" w:lineRule="auto"/>
              <w:jc w:val="left"/>
              <w:rPr>
                <w:rFonts w:hint="eastAsia" w:ascii="仿宋" w:hAnsi="仿宋" w:eastAsia="仿宋" w:cs="仿宋"/>
                <w:b/>
                <w:sz w:val="28"/>
                <w:szCs w:val="28"/>
                <w:lang w:val="en-US" w:eastAsia="zh-CN"/>
              </w:rPr>
            </w:pPr>
            <w:r>
              <w:rPr>
                <w:rFonts w:hint="eastAsia" w:ascii="仿宋" w:hAnsi="仿宋" w:eastAsia="仿宋" w:cs="仿宋"/>
                <w:b/>
                <w:kern w:val="2"/>
                <w:sz w:val="28"/>
                <w:szCs w:val="28"/>
              </w:rPr>
              <w:t>打款备注：项目名称</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字数不够写可简写</w:t>
            </w:r>
            <w:r>
              <w:rPr>
                <w:rFonts w:hint="eastAsia" w:ascii="仿宋" w:hAnsi="仿宋" w:eastAsia="仿宋" w:cs="仿宋"/>
                <w:b/>
                <w:kern w:val="2"/>
                <w:sz w:val="28"/>
                <w:szCs w:val="28"/>
                <w:lang w:eastAsia="zh-CN"/>
              </w:rPr>
              <w:t>）</w:t>
            </w:r>
          </w:p>
          <w:p w14:paraId="367579E9">
            <w:pPr>
              <w:pStyle w:val="67"/>
              <w:keepNext w:val="0"/>
              <w:keepLines w:val="0"/>
              <w:suppressLineNumbers w:val="0"/>
              <w:spacing w:before="0" w:beforeAutospacing="0" w:after="0" w:afterAutospacing="0" w:line="380" w:lineRule="exact"/>
              <w:ind w:left="0" w:right="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zh-CN" w:eastAsia="zh-CN" w:bidi="ar-SA"/>
              </w:rPr>
              <w:t>缴纳方式：</w:t>
            </w:r>
            <w:r>
              <w:rPr>
                <w:rFonts w:hint="eastAsia" w:ascii="仿宋" w:hAnsi="仿宋" w:eastAsia="仿宋" w:cs="仿宋"/>
                <w:b w:val="0"/>
                <w:bCs/>
                <w:kern w:val="2"/>
                <w:sz w:val="28"/>
                <w:szCs w:val="28"/>
                <w:lang w:val="en-US" w:eastAsia="zh-CN" w:bidi="ar-SA"/>
              </w:rPr>
              <w:t>网银转账、支票、汇票、本票或者金融机构出具的保函等非现金形式提交。</w:t>
            </w:r>
          </w:p>
          <w:p w14:paraId="6AAB2423">
            <w:pPr>
              <w:pStyle w:val="67"/>
              <w:keepNext w:val="0"/>
              <w:keepLines w:val="0"/>
              <w:suppressLineNumbers w:val="0"/>
              <w:spacing w:before="0" w:beforeAutospacing="0" w:after="0" w:afterAutospacing="0" w:line="380" w:lineRule="exact"/>
              <w:ind w:left="0" w:right="0"/>
              <w:rPr>
                <w:rFonts w:hint="eastAsia" w:ascii="仿宋" w:hAnsi="仿宋" w:eastAsia="仿宋" w:cs="仿宋"/>
                <w:b/>
                <w:bCs/>
                <w:kern w:val="2"/>
                <w:sz w:val="28"/>
                <w:szCs w:val="28"/>
              </w:rPr>
            </w:pPr>
            <w:r>
              <w:rPr>
                <w:rFonts w:hint="eastAsia" w:ascii="仿宋" w:hAnsi="仿宋" w:eastAsia="仿宋" w:cs="仿宋"/>
                <w:b/>
                <w:bCs/>
                <w:kern w:val="2"/>
                <w:sz w:val="28"/>
                <w:szCs w:val="28"/>
              </w:rPr>
              <w:t>到账截止时间：同投标截止时间</w:t>
            </w:r>
          </w:p>
          <w:p w14:paraId="01E4C300">
            <w:pPr>
              <w:pStyle w:val="67"/>
              <w:keepNext w:val="0"/>
              <w:keepLines w:val="0"/>
              <w:suppressLineNumbers w:val="0"/>
              <w:spacing w:before="0" w:beforeAutospacing="0" w:after="0" w:afterAutospacing="0" w:line="380" w:lineRule="exact"/>
              <w:ind w:left="0" w:right="0"/>
              <w:rPr>
                <w:rFonts w:hint="eastAsia" w:ascii="仿宋" w:hAnsi="仿宋" w:eastAsia="仿宋" w:cs="仿宋"/>
                <w:b w:val="0"/>
                <w:bCs/>
                <w:kern w:val="2"/>
                <w:sz w:val="28"/>
                <w:szCs w:val="28"/>
                <w:lang w:val="zh-CN" w:eastAsia="zh-CN" w:bidi="ar-SA"/>
              </w:rPr>
            </w:pPr>
            <w:r>
              <w:rPr>
                <w:rFonts w:hint="eastAsia" w:ascii="仿宋" w:hAnsi="仿宋" w:eastAsia="仿宋" w:cs="仿宋"/>
                <w:b w:val="0"/>
                <w:bCs/>
                <w:kern w:val="2"/>
                <w:sz w:val="28"/>
                <w:szCs w:val="28"/>
                <w:lang w:val="zh-CN" w:eastAsia="zh-CN" w:bidi="ar-SA"/>
              </w:rPr>
              <w:t>注：(1)投标保证金必须以网银、银行柜台等转账的形式由供应商的企业账户汇出(个体工商户除外)</w:t>
            </w:r>
          </w:p>
          <w:p w14:paraId="3DF61D94">
            <w:pPr>
              <w:pStyle w:val="67"/>
              <w:keepNext w:val="0"/>
              <w:keepLines w:val="0"/>
              <w:suppressLineNumbers w:val="0"/>
              <w:spacing w:before="0" w:beforeAutospacing="0" w:after="0" w:afterAutospacing="0" w:line="380" w:lineRule="exact"/>
              <w:ind w:left="0" w:right="0"/>
              <w:rPr>
                <w:rFonts w:hint="eastAsia" w:ascii="仿宋" w:hAnsi="仿宋" w:eastAsia="仿宋" w:cs="仿宋"/>
                <w:b w:val="0"/>
                <w:bCs/>
                <w:kern w:val="2"/>
                <w:sz w:val="28"/>
                <w:szCs w:val="28"/>
                <w:lang w:val="zh-CN" w:eastAsia="zh-CN" w:bidi="ar-SA"/>
              </w:rPr>
            </w:pPr>
            <w:r>
              <w:rPr>
                <w:rFonts w:hint="eastAsia" w:ascii="仿宋" w:hAnsi="仿宋" w:eastAsia="仿宋" w:cs="仿宋"/>
                <w:b w:val="0"/>
                <w:bCs/>
                <w:kern w:val="2"/>
                <w:sz w:val="28"/>
                <w:szCs w:val="28"/>
                <w:lang w:val="zh-CN" w:eastAsia="zh-CN" w:bidi="ar-SA"/>
              </w:rPr>
              <w:t>(2)投标保证金必须在投标截止时间（开标时间）前缴纳至招标公司账户，供应商需自行评估因异地、跨行、公休日等因素造成的投标保证金到账延迟风险，并承担相应责任。故此，供应商可以在投标截止时间前2-3个工作日完成保证金缴纳工作。</w:t>
            </w:r>
          </w:p>
          <w:p w14:paraId="3751F7C0">
            <w:pPr>
              <w:pStyle w:val="67"/>
              <w:keepNext w:val="0"/>
              <w:keepLines w:val="0"/>
              <w:suppressLineNumbers w:val="0"/>
              <w:spacing w:before="0" w:beforeAutospacing="0" w:after="0" w:afterAutospacing="0" w:line="380" w:lineRule="exact"/>
              <w:ind w:left="0" w:right="0"/>
              <w:rPr>
                <w:rFonts w:hint="eastAsia" w:ascii="仿宋" w:hAnsi="仿宋" w:eastAsia="仿宋" w:cs="仿宋"/>
                <w:sz w:val="28"/>
                <w:szCs w:val="28"/>
                <w:lang w:val="en-US" w:eastAsia="zh-CN"/>
              </w:rPr>
            </w:pPr>
            <w:r>
              <w:rPr>
                <w:rFonts w:hint="eastAsia" w:ascii="仿宋" w:hAnsi="仿宋" w:eastAsia="仿宋" w:cs="仿宋"/>
                <w:b w:val="0"/>
                <w:bCs/>
                <w:kern w:val="2"/>
                <w:sz w:val="28"/>
                <w:szCs w:val="28"/>
                <w:lang w:val="zh-CN" w:eastAsia="zh-CN" w:bidi="ar-SA"/>
              </w:rPr>
              <w:t>(3)投标保证金的提交以招标公司账户到账时间为准。</w:t>
            </w:r>
          </w:p>
        </w:tc>
      </w:tr>
      <w:tr w14:paraId="4B034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90" w:type="dxa"/>
            <w:tcBorders>
              <w:top w:val="single" w:color="auto" w:sz="4" w:space="0"/>
              <w:left w:val="single" w:color="auto" w:sz="4" w:space="0"/>
              <w:bottom w:val="single" w:color="auto" w:sz="4" w:space="0"/>
              <w:right w:val="single" w:color="auto" w:sz="4" w:space="0"/>
            </w:tcBorders>
            <w:vAlign w:val="center"/>
          </w:tcPr>
          <w:p w14:paraId="0DDB7FFE">
            <w:pPr>
              <w:spacing w:line="38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725" w:type="dxa"/>
            <w:tcBorders>
              <w:top w:val="single" w:color="auto" w:sz="4" w:space="0"/>
              <w:left w:val="single" w:color="auto" w:sz="4" w:space="0"/>
              <w:bottom w:val="single" w:color="auto" w:sz="4" w:space="0"/>
              <w:right w:val="single" w:color="auto" w:sz="4" w:space="0"/>
            </w:tcBorders>
            <w:vAlign w:val="center"/>
          </w:tcPr>
          <w:p w14:paraId="05FD9E40">
            <w:pPr>
              <w:spacing w:line="240" w:lineRule="auto"/>
              <w:jc w:val="center"/>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投标</w:t>
            </w:r>
            <w:r>
              <w:rPr>
                <w:rFonts w:hint="eastAsia" w:ascii="仿宋" w:hAnsi="仿宋" w:eastAsia="仿宋" w:cs="仿宋"/>
                <w:b w:val="0"/>
                <w:bCs/>
                <w:sz w:val="28"/>
                <w:szCs w:val="28"/>
              </w:rPr>
              <w:t>前答会</w:t>
            </w:r>
          </w:p>
        </w:tc>
        <w:tc>
          <w:tcPr>
            <w:tcW w:w="6645" w:type="dxa"/>
            <w:tcBorders>
              <w:top w:val="single" w:color="auto" w:sz="4" w:space="0"/>
              <w:left w:val="single" w:color="auto" w:sz="4" w:space="0"/>
              <w:bottom w:val="single" w:color="auto" w:sz="4" w:space="0"/>
              <w:right w:val="single" w:color="auto" w:sz="4" w:space="0"/>
            </w:tcBorders>
            <w:vAlign w:val="center"/>
          </w:tcPr>
          <w:p w14:paraId="13CF58FA">
            <w:pPr>
              <w:keepNext w:val="0"/>
              <w:keepLines w:val="0"/>
              <w:pageBreakBefore w:val="0"/>
              <w:kinsoku/>
              <w:overflowPunct/>
              <w:topLinePunct w:val="0"/>
              <w:bidi w:val="0"/>
              <w:snapToGrid w:val="0"/>
              <w:spacing w:line="240" w:lineRule="auto"/>
              <w:jc w:val="left"/>
              <w:rPr>
                <w:rFonts w:hint="eastAsia" w:ascii="仿宋" w:hAnsi="仿宋" w:eastAsia="仿宋" w:cs="仿宋"/>
                <w:b/>
                <w:sz w:val="28"/>
                <w:szCs w:val="28"/>
              </w:rPr>
            </w:pPr>
            <w:r>
              <w:rPr>
                <w:rFonts w:hint="eastAsia" w:ascii="仿宋" w:hAnsi="仿宋" w:eastAsia="仿宋" w:cs="仿宋"/>
                <w:color w:val="000000"/>
                <w:sz w:val="28"/>
                <w:szCs w:val="28"/>
                <w:lang w:val="en-US" w:eastAsia="zh-CN"/>
              </w:rPr>
              <w:t>不召开</w:t>
            </w:r>
          </w:p>
        </w:tc>
      </w:tr>
      <w:tr w14:paraId="3F86C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90" w:type="dxa"/>
            <w:tcBorders>
              <w:top w:val="single" w:color="auto" w:sz="4" w:space="0"/>
              <w:left w:val="single" w:color="auto" w:sz="4" w:space="0"/>
              <w:bottom w:val="single" w:color="auto" w:sz="4" w:space="0"/>
              <w:right w:val="single" w:color="auto" w:sz="4" w:space="0"/>
            </w:tcBorders>
            <w:vAlign w:val="center"/>
          </w:tcPr>
          <w:p w14:paraId="5A8D99AC">
            <w:pPr>
              <w:spacing w:line="3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725" w:type="dxa"/>
            <w:tcBorders>
              <w:top w:val="single" w:color="auto" w:sz="4" w:space="0"/>
              <w:left w:val="single" w:color="auto" w:sz="4" w:space="0"/>
              <w:bottom w:val="single" w:color="auto" w:sz="4" w:space="0"/>
              <w:right w:val="single" w:color="auto" w:sz="4" w:space="0"/>
            </w:tcBorders>
            <w:vAlign w:val="center"/>
          </w:tcPr>
          <w:p w14:paraId="45828E0C">
            <w:pPr>
              <w:spacing w:line="240" w:lineRule="auto"/>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履约保证金</w:t>
            </w:r>
          </w:p>
        </w:tc>
        <w:tc>
          <w:tcPr>
            <w:tcW w:w="6645" w:type="dxa"/>
            <w:tcBorders>
              <w:top w:val="single" w:color="auto" w:sz="4" w:space="0"/>
              <w:left w:val="single" w:color="auto" w:sz="4" w:space="0"/>
              <w:bottom w:val="single" w:color="auto" w:sz="4" w:space="0"/>
              <w:right w:val="single" w:color="auto" w:sz="4" w:space="0"/>
            </w:tcBorders>
            <w:vAlign w:val="center"/>
          </w:tcPr>
          <w:p w14:paraId="1C0847DF">
            <w:pPr>
              <w:keepNext w:val="0"/>
              <w:keepLines w:val="0"/>
              <w:pageBreakBefore w:val="0"/>
              <w:kinsoku/>
              <w:overflowPunct/>
              <w:topLinePunct w:val="0"/>
              <w:bidi w:val="0"/>
              <w:snapToGrid w:val="0"/>
              <w:spacing w:line="24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本项目不收取</w:t>
            </w:r>
          </w:p>
        </w:tc>
      </w:tr>
      <w:tr w14:paraId="2408F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690" w:type="dxa"/>
            <w:tcBorders>
              <w:top w:val="single" w:color="auto" w:sz="4" w:space="0"/>
              <w:left w:val="single" w:color="auto" w:sz="4" w:space="0"/>
              <w:bottom w:val="single" w:color="auto" w:sz="4" w:space="0"/>
              <w:right w:val="single" w:color="auto" w:sz="4" w:space="0"/>
            </w:tcBorders>
            <w:vAlign w:val="center"/>
          </w:tcPr>
          <w:p w14:paraId="56139737">
            <w:pPr>
              <w:spacing w:line="3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25" w:type="dxa"/>
            <w:tcBorders>
              <w:top w:val="single" w:color="auto" w:sz="4" w:space="0"/>
              <w:left w:val="single" w:color="auto" w:sz="4" w:space="0"/>
              <w:bottom w:val="single" w:color="auto" w:sz="4" w:space="0"/>
              <w:right w:val="single" w:color="auto" w:sz="4" w:space="0"/>
            </w:tcBorders>
            <w:vAlign w:val="center"/>
          </w:tcPr>
          <w:p w14:paraId="3874DA9B">
            <w:pPr>
              <w:pStyle w:val="6"/>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标的所属业</w:t>
            </w:r>
          </w:p>
        </w:tc>
        <w:tc>
          <w:tcPr>
            <w:tcW w:w="6645" w:type="dxa"/>
            <w:tcBorders>
              <w:top w:val="single" w:color="auto" w:sz="4" w:space="0"/>
              <w:left w:val="single" w:color="auto" w:sz="4" w:space="0"/>
              <w:bottom w:val="single" w:color="auto" w:sz="4" w:space="0"/>
              <w:right w:val="single" w:color="auto" w:sz="4" w:space="0"/>
            </w:tcBorders>
            <w:vAlign w:val="center"/>
          </w:tcPr>
          <w:p w14:paraId="6D28FF31">
            <w:pPr>
              <w:keepNext w:val="0"/>
              <w:keepLines w:val="0"/>
              <w:pageBreakBefore w:val="0"/>
              <w:kinsoku/>
              <w:overflowPunct/>
              <w:topLinePunct w:val="0"/>
              <w:bidi w:val="0"/>
              <w:snapToGrid w:val="0"/>
              <w:spacing w:line="24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u w:val="single"/>
                <w:lang w:val="en-US" w:eastAsia="zh-CN"/>
              </w:rPr>
              <w:t>工业</w:t>
            </w:r>
          </w:p>
        </w:tc>
      </w:tr>
      <w:tr w14:paraId="4369F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90" w:type="dxa"/>
            <w:tcBorders>
              <w:top w:val="single" w:color="auto" w:sz="4" w:space="0"/>
              <w:left w:val="single" w:color="auto" w:sz="4" w:space="0"/>
              <w:bottom w:val="single" w:color="auto" w:sz="4" w:space="0"/>
              <w:right w:val="single" w:color="auto" w:sz="4" w:space="0"/>
            </w:tcBorders>
            <w:vAlign w:val="center"/>
          </w:tcPr>
          <w:p w14:paraId="614E9400">
            <w:pPr>
              <w:spacing w:line="3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25" w:type="dxa"/>
            <w:tcBorders>
              <w:top w:val="single" w:color="auto" w:sz="4" w:space="0"/>
              <w:left w:val="single" w:color="auto" w:sz="4" w:space="0"/>
              <w:bottom w:val="single" w:color="auto" w:sz="4" w:space="0"/>
              <w:right w:val="single" w:color="auto" w:sz="4" w:space="0"/>
            </w:tcBorders>
            <w:vAlign w:val="center"/>
          </w:tcPr>
          <w:p w14:paraId="64DB9F75">
            <w:pPr>
              <w:pStyle w:val="6"/>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分包</w:t>
            </w:r>
          </w:p>
        </w:tc>
        <w:tc>
          <w:tcPr>
            <w:tcW w:w="6645" w:type="dxa"/>
            <w:tcBorders>
              <w:top w:val="single" w:color="auto" w:sz="4" w:space="0"/>
              <w:left w:val="single" w:color="auto" w:sz="4" w:space="0"/>
              <w:bottom w:val="single" w:color="auto" w:sz="4" w:space="0"/>
              <w:right w:val="single" w:color="auto" w:sz="4" w:space="0"/>
            </w:tcBorders>
            <w:vAlign w:val="center"/>
          </w:tcPr>
          <w:p w14:paraId="08B6A456">
            <w:pPr>
              <w:pStyle w:val="6"/>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snapToGrid/>
                <w:kern w:val="2"/>
                <w:sz w:val="28"/>
                <w:szCs w:val="28"/>
                <w:lang w:val="en-US" w:eastAsia="zh-CN" w:bidi="ar-SA"/>
              </w:rPr>
            </w:pPr>
            <w:r>
              <w:rPr>
                <w:rFonts w:hint="eastAsia" w:ascii="仿宋" w:hAnsi="仿宋" w:eastAsia="仿宋" w:cs="仿宋"/>
                <w:b w:val="0"/>
                <w:bCs/>
                <w:snapToGrid/>
                <w:kern w:val="2"/>
                <w:sz w:val="28"/>
                <w:szCs w:val="28"/>
                <w:lang w:val="zh-CN" w:eastAsia="zh-CN" w:bidi="ar-SA"/>
              </w:rPr>
              <w:t>本项目的非主体、非关键性工作是否允许分包</w:t>
            </w:r>
            <w:r>
              <w:rPr>
                <w:rFonts w:hint="eastAsia" w:ascii="仿宋" w:hAnsi="仿宋" w:eastAsia="仿宋" w:cs="仿宋"/>
                <w:b w:val="0"/>
                <w:bCs/>
                <w:snapToGrid/>
                <w:kern w:val="2"/>
                <w:sz w:val="28"/>
                <w:szCs w:val="28"/>
                <w:lang w:val="en-US" w:eastAsia="zh-CN" w:bidi="ar-SA"/>
              </w:rPr>
              <w:t>：</w:t>
            </w:r>
          </w:p>
          <w:p w14:paraId="130BA1FD">
            <w:pPr>
              <w:pStyle w:val="6"/>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napToGrid/>
                <w:kern w:val="2"/>
                <w:sz w:val="28"/>
                <w:szCs w:val="28"/>
                <w:lang w:val="en-US" w:eastAsia="zh-CN" w:bidi="ar-SA"/>
              </w:rPr>
              <w:t>☑不允许</w:t>
            </w:r>
          </w:p>
        </w:tc>
      </w:tr>
      <w:tr w14:paraId="64774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690" w:type="dxa"/>
            <w:tcBorders>
              <w:top w:val="single" w:color="auto" w:sz="4" w:space="0"/>
              <w:left w:val="single" w:color="auto" w:sz="4" w:space="0"/>
              <w:bottom w:val="single" w:color="auto" w:sz="4" w:space="0"/>
              <w:right w:val="single" w:color="auto" w:sz="4" w:space="0"/>
            </w:tcBorders>
            <w:vAlign w:val="center"/>
          </w:tcPr>
          <w:p w14:paraId="0B54CBFF">
            <w:pPr>
              <w:spacing w:line="38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1725" w:type="dxa"/>
            <w:tcBorders>
              <w:top w:val="single" w:color="auto" w:sz="4" w:space="0"/>
              <w:left w:val="single" w:color="auto" w:sz="4" w:space="0"/>
              <w:bottom w:val="single" w:color="auto" w:sz="4" w:space="0"/>
              <w:right w:val="single" w:color="auto" w:sz="4" w:space="0"/>
            </w:tcBorders>
            <w:vAlign w:val="center"/>
          </w:tcPr>
          <w:p w14:paraId="6C0CEE78">
            <w:pPr>
              <w:pStyle w:val="52"/>
              <w:spacing w:line="240" w:lineRule="auto"/>
              <w:ind w:left="0" w:leftChars="0" w:firstLine="0" w:firstLineChars="0"/>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投标报价</w:t>
            </w:r>
          </w:p>
        </w:tc>
        <w:tc>
          <w:tcPr>
            <w:tcW w:w="6645" w:type="dxa"/>
            <w:tcBorders>
              <w:top w:val="single" w:color="auto" w:sz="4" w:space="0"/>
              <w:left w:val="single" w:color="auto" w:sz="4" w:space="0"/>
              <w:bottom w:val="single" w:color="auto" w:sz="4" w:space="0"/>
              <w:right w:val="single" w:color="auto" w:sz="4" w:space="0"/>
            </w:tcBorders>
            <w:vAlign w:val="center"/>
          </w:tcPr>
          <w:p w14:paraId="632C50EE">
            <w:pPr>
              <w:keepNext w:val="0"/>
              <w:keepLines w:val="0"/>
              <w:pageBreakBefore w:val="0"/>
              <w:kinsoku/>
              <w:overflowPunct/>
              <w:topLinePunct w:val="0"/>
              <w:bidi w:val="0"/>
              <w:snapToGrid w:val="0"/>
              <w:spacing w:before="40" w:line="240" w:lineRule="auto"/>
              <w:ind w:left="117"/>
              <w:jc w:val="left"/>
              <w:rPr>
                <w:rFonts w:hint="eastAsia" w:ascii="仿宋" w:hAnsi="仿宋" w:eastAsia="仿宋" w:cs="仿宋"/>
                <w:b w:val="0"/>
                <w:bCs/>
                <w:snapToGrid/>
                <w:kern w:val="2"/>
                <w:sz w:val="28"/>
                <w:szCs w:val="28"/>
                <w:lang w:val="zh-CN" w:eastAsia="zh-CN" w:bidi="ar-SA"/>
              </w:rPr>
            </w:pPr>
            <w:r>
              <w:rPr>
                <w:rFonts w:hint="eastAsia" w:ascii="仿宋" w:hAnsi="仿宋" w:eastAsia="仿宋" w:cs="仿宋"/>
                <w:b w:val="0"/>
                <w:bCs/>
                <w:snapToGrid/>
                <w:kern w:val="2"/>
                <w:sz w:val="28"/>
                <w:szCs w:val="28"/>
                <w:lang w:val="zh-CN" w:eastAsia="zh-CN" w:bidi="ar-SA"/>
              </w:rPr>
              <w:t>投标报价的特殊规定：</w:t>
            </w:r>
          </w:p>
          <w:p w14:paraId="25AC9F97">
            <w:pPr>
              <w:pStyle w:val="51"/>
              <w:keepNext w:val="0"/>
              <w:keepLines w:val="0"/>
              <w:pageBreakBefore w:val="0"/>
              <w:kinsoku/>
              <w:overflowPunct/>
              <w:topLinePunct w:val="0"/>
              <w:bidi w:val="0"/>
              <w:snapToGrid w:val="0"/>
              <w:spacing w:before="1" w:line="240" w:lineRule="auto"/>
              <w:ind w:left="126"/>
              <w:jc w:val="left"/>
              <w:rPr>
                <w:rFonts w:hint="eastAsia" w:ascii="仿宋" w:hAnsi="仿宋" w:eastAsia="仿宋" w:cs="仿宋"/>
                <w:b w:val="0"/>
                <w:bCs/>
                <w:snapToGrid/>
                <w:kern w:val="2"/>
                <w:sz w:val="28"/>
                <w:szCs w:val="28"/>
                <w:lang w:val="zh-CN" w:eastAsia="zh-CN" w:bidi="ar-SA"/>
              </w:rPr>
            </w:pPr>
            <w:r>
              <w:rPr>
                <w:rFonts w:hint="eastAsia" w:ascii="仿宋" w:hAnsi="仿宋" w:eastAsia="仿宋" w:cs="仿宋"/>
                <w:b w:val="0"/>
                <w:bCs/>
                <w:sz w:val="28"/>
                <w:szCs w:val="28"/>
                <w:lang w:eastAsia="zh-CN"/>
              </w:rPr>
              <w:t>☑</w:t>
            </w:r>
            <w:r>
              <w:rPr>
                <w:rFonts w:hint="eastAsia" w:ascii="仿宋" w:hAnsi="仿宋" w:eastAsia="仿宋" w:cs="仿宋"/>
                <w:b w:val="0"/>
                <w:bCs/>
                <w:snapToGrid/>
                <w:kern w:val="2"/>
                <w:sz w:val="28"/>
                <w:szCs w:val="28"/>
                <w:lang w:val="zh-CN" w:eastAsia="zh-CN" w:bidi="ar-SA"/>
              </w:rPr>
              <w:t>无</w:t>
            </w:r>
          </w:p>
          <w:p w14:paraId="24A96408">
            <w:pPr>
              <w:pStyle w:val="51"/>
              <w:keepNext w:val="0"/>
              <w:keepLines w:val="0"/>
              <w:pageBreakBefore w:val="0"/>
              <w:kinsoku/>
              <w:overflowPunct/>
              <w:topLinePunct w:val="0"/>
              <w:bidi w:val="0"/>
              <w:snapToGrid w:val="0"/>
              <w:spacing w:before="23" w:line="240" w:lineRule="auto"/>
              <w:ind w:left="126"/>
              <w:jc w:val="left"/>
              <w:rPr>
                <w:rFonts w:hint="eastAsia" w:ascii="仿宋" w:hAnsi="仿宋" w:eastAsia="仿宋" w:cs="仿宋"/>
                <w:b w:val="0"/>
                <w:bCs/>
                <w:snapToGrid/>
                <w:kern w:val="2"/>
                <w:sz w:val="28"/>
                <w:szCs w:val="28"/>
                <w:lang w:val="en-US" w:eastAsia="en-US" w:bidi="ar-SA"/>
              </w:rPr>
            </w:pPr>
            <w:r>
              <w:rPr>
                <w:rFonts w:hint="eastAsia" w:ascii="仿宋" w:hAnsi="仿宋" w:eastAsia="仿宋" w:cs="仿宋"/>
                <w:b w:val="0"/>
                <w:bCs/>
                <w:snapToGrid/>
                <w:kern w:val="2"/>
                <w:sz w:val="28"/>
                <w:szCs w:val="28"/>
                <w:lang w:val="zh-CN" w:eastAsia="zh-CN" w:bidi="ar-SA"/>
              </w:rPr>
              <w:t>□有，具体情形：</w:t>
            </w:r>
            <w:r>
              <w:rPr>
                <w:rFonts w:hint="eastAsia" w:ascii="仿宋" w:hAnsi="仿宋" w:eastAsia="仿宋" w:cs="仿宋"/>
                <w:b w:val="0"/>
                <w:bCs/>
                <w:snapToGrid/>
                <w:kern w:val="2"/>
                <w:sz w:val="28"/>
                <w:szCs w:val="28"/>
                <w:u w:val="single"/>
                <w:lang w:val="zh-CN" w:eastAsia="zh-CN" w:bidi="ar-SA"/>
              </w:rPr>
              <w:t xml:space="preserve">     </w:t>
            </w:r>
          </w:p>
        </w:tc>
      </w:tr>
      <w:tr w14:paraId="4EFF3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90" w:type="dxa"/>
            <w:tcBorders>
              <w:top w:val="single" w:color="auto" w:sz="4" w:space="0"/>
              <w:left w:val="single" w:color="auto" w:sz="4" w:space="0"/>
              <w:bottom w:val="single" w:color="auto" w:sz="4" w:space="0"/>
              <w:right w:val="single" w:color="auto" w:sz="4" w:space="0"/>
            </w:tcBorders>
            <w:vAlign w:val="center"/>
          </w:tcPr>
          <w:p w14:paraId="662BC4B1">
            <w:pPr>
              <w:spacing w:line="380" w:lineRule="exact"/>
              <w:jc w:val="center"/>
              <w:rPr>
                <w:rFonts w:hint="eastAsia" w:ascii="仿宋" w:hAnsi="仿宋" w:eastAsia="仿宋" w:cs="仿宋"/>
                <w:b/>
                <w:bCs w:val="0"/>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9</w:t>
            </w:r>
          </w:p>
        </w:tc>
        <w:tc>
          <w:tcPr>
            <w:tcW w:w="1725" w:type="dxa"/>
            <w:tcBorders>
              <w:top w:val="single" w:color="auto" w:sz="4" w:space="0"/>
              <w:left w:val="single" w:color="auto" w:sz="4" w:space="0"/>
              <w:bottom w:val="single" w:color="auto" w:sz="4" w:space="0"/>
              <w:right w:val="single" w:color="auto" w:sz="4" w:space="0"/>
            </w:tcBorders>
            <w:vAlign w:val="center"/>
          </w:tcPr>
          <w:p w14:paraId="4518E1C1">
            <w:pPr>
              <w:pStyle w:val="52"/>
              <w:spacing w:line="240" w:lineRule="auto"/>
              <w:ind w:left="0" w:leftChars="0" w:firstLine="0" w:firstLineChars="0"/>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投标有效期</w:t>
            </w:r>
          </w:p>
        </w:tc>
        <w:tc>
          <w:tcPr>
            <w:tcW w:w="6645" w:type="dxa"/>
            <w:tcBorders>
              <w:top w:val="single" w:color="auto" w:sz="4" w:space="0"/>
              <w:left w:val="single" w:color="auto" w:sz="4" w:space="0"/>
              <w:bottom w:val="single" w:color="auto" w:sz="4" w:space="0"/>
              <w:right w:val="single" w:color="auto" w:sz="4" w:space="0"/>
            </w:tcBorders>
            <w:vAlign w:val="center"/>
          </w:tcPr>
          <w:p w14:paraId="6A17E435">
            <w:pPr>
              <w:pStyle w:val="52"/>
              <w:keepNext w:val="0"/>
              <w:keepLines w:val="0"/>
              <w:pageBreakBefore w:val="0"/>
              <w:kinsoku/>
              <w:overflowPunct/>
              <w:topLinePunct w:val="0"/>
              <w:bidi w:val="0"/>
              <w:snapToGrid w:val="0"/>
              <w:spacing w:line="240" w:lineRule="auto"/>
              <w:ind w:left="0" w:leftChars="0" w:firstLine="0" w:firstLineChars="0"/>
              <w:jc w:val="left"/>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自提交投标文件的截止之日起有效期</w:t>
            </w:r>
            <w:r>
              <w:rPr>
                <w:rFonts w:hint="eastAsia" w:ascii="仿宋" w:hAnsi="仿宋" w:eastAsia="仿宋" w:cs="仿宋"/>
                <w:b/>
                <w:bCs w:val="0"/>
                <w:snapToGrid/>
                <w:color w:val="auto"/>
                <w:kern w:val="2"/>
                <w:sz w:val="28"/>
                <w:szCs w:val="28"/>
                <w:u w:val="single"/>
                <w:lang w:val="en-US" w:eastAsia="zh-CN" w:bidi="ar-SA"/>
              </w:rPr>
              <w:t>90</w:t>
            </w:r>
            <w:r>
              <w:rPr>
                <w:rFonts w:hint="eastAsia" w:ascii="仿宋" w:hAnsi="仿宋" w:eastAsia="仿宋" w:cs="仿宋"/>
                <w:b w:val="0"/>
                <w:bCs/>
                <w:snapToGrid/>
                <w:color w:val="auto"/>
                <w:kern w:val="2"/>
                <w:sz w:val="28"/>
                <w:szCs w:val="28"/>
                <w:u w:val="none"/>
                <w:lang w:val="en-US" w:eastAsia="zh-CN" w:bidi="ar-SA"/>
              </w:rPr>
              <w:t>日历天</w:t>
            </w:r>
          </w:p>
        </w:tc>
      </w:tr>
      <w:tr w14:paraId="6C068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90" w:type="dxa"/>
            <w:tcBorders>
              <w:top w:val="single" w:color="auto" w:sz="4" w:space="0"/>
              <w:left w:val="single" w:color="auto" w:sz="4" w:space="0"/>
              <w:bottom w:val="single" w:color="auto" w:sz="4" w:space="0"/>
              <w:right w:val="single" w:color="auto" w:sz="4" w:space="0"/>
            </w:tcBorders>
            <w:vAlign w:val="center"/>
          </w:tcPr>
          <w:p w14:paraId="3A6CC2C8">
            <w:pPr>
              <w:spacing w:line="380" w:lineRule="exact"/>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10</w:t>
            </w:r>
          </w:p>
        </w:tc>
        <w:tc>
          <w:tcPr>
            <w:tcW w:w="1725" w:type="dxa"/>
            <w:tcBorders>
              <w:top w:val="single" w:color="auto" w:sz="4" w:space="0"/>
              <w:left w:val="single" w:color="auto" w:sz="4" w:space="0"/>
              <w:bottom w:val="single" w:color="auto" w:sz="4" w:space="0"/>
              <w:right w:val="single" w:color="auto" w:sz="4" w:space="0"/>
            </w:tcBorders>
            <w:vAlign w:val="center"/>
          </w:tcPr>
          <w:p w14:paraId="70EA95BF">
            <w:pPr>
              <w:pStyle w:val="52"/>
              <w:spacing w:line="240" w:lineRule="auto"/>
              <w:ind w:left="0" w:leftChars="0" w:firstLine="0" w:firstLineChars="0"/>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相同品牌</w:t>
            </w:r>
          </w:p>
        </w:tc>
        <w:tc>
          <w:tcPr>
            <w:tcW w:w="6645" w:type="dxa"/>
            <w:tcBorders>
              <w:top w:val="single" w:color="auto" w:sz="4" w:space="0"/>
              <w:left w:val="single" w:color="auto" w:sz="4" w:space="0"/>
              <w:bottom w:val="single" w:color="auto" w:sz="4" w:space="0"/>
              <w:right w:val="single" w:color="auto" w:sz="4" w:space="0"/>
            </w:tcBorders>
            <w:vAlign w:val="center"/>
          </w:tcPr>
          <w:p w14:paraId="361C4F88">
            <w:pPr>
              <w:pStyle w:val="5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napToGrid/>
                <w:color w:val="000000"/>
                <w:kern w:val="2"/>
                <w:sz w:val="28"/>
                <w:szCs w:val="28"/>
                <w:lang w:val="en-US" w:eastAsia="zh-CN" w:bidi="ar-SA"/>
              </w:rPr>
            </w:pPr>
            <w:r>
              <w:rPr>
                <w:rFonts w:hint="eastAsia" w:ascii="仿宋" w:hAnsi="仿宋" w:eastAsia="仿宋" w:cs="仿宋"/>
                <w:snapToGrid/>
                <w:color w:val="000000"/>
                <w:kern w:val="2"/>
                <w:sz w:val="28"/>
                <w:szCs w:val="28"/>
                <w:lang w:val="en-US" w:eastAsia="zh-CN" w:bidi="ar-SA"/>
              </w:rPr>
              <w:t>提供相同品牌产品且通过资格审查、符合性审查的不同投标人参加同一合同项下的投标，按一家投标人计算，评审后得分最高的同品牌投标人获得中标人推荐资格；评审得分相同的，有采购人或者采购人委托评标委员会按照招标文件规定的方式确定一个投标人获得中标人推荐资格，招标文件未规定的采取随机方式确定，其他同品牌投标人不作为中标候选人。</w:t>
            </w:r>
          </w:p>
        </w:tc>
      </w:tr>
      <w:tr w14:paraId="571F7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90" w:type="dxa"/>
            <w:tcBorders>
              <w:top w:val="single" w:color="auto" w:sz="4" w:space="0"/>
              <w:left w:val="single" w:color="auto" w:sz="4" w:space="0"/>
              <w:bottom w:val="single" w:color="auto" w:sz="4" w:space="0"/>
              <w:right w:val="single" w:color="auto" w:sz="4" w:space="0"/>
            </w:tcBorders>
            <w:vAlign w:val="center"/>
          </w:tcPr>
          <w:p w14:paraId="0A10F104">
            <w:pPr>
              <w:spacing w:line="380" w:lineRule="exact"/>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11</w:t>
            </w:r>
          </w:p>
        </w:tc>
        <w:tc>
          <w:tcPr>
            <w:tcW w:w="1725" w:type="dxa"/>
            <w:tcBorders>
              <w:top w:val="single" w:color="auto" w:sz="4" w:space="0"/>
              <w:left w:val="single" w:color="auto" w:sz="4" w:space="0"/>
              <w:bottom w:val="single" w:color="auto" w:sz="4" w:space="0"/>
              <w:right w:val="single" w:color="auto" w:sz="4" w:space="0"/>
            </w:tcBorders>
            <w:vAlign w:val="center"/>
          </w:tcPr>
          <w:p w14:paraId="53657FF6">
            <w:pPr>
              <w:spacing w:line="240" w:lineRule="auto"/>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强制性规定或要求</w:t>
            </w:r>
          </w:p>
        </w:tc>
        <w:tc>
          <w:tcPr>
            <w:tcW w:w="6645" w:type="dxa"/>
            <w:tcBorders>
              <w:top w:val="single" w:color="auto" w:sz="4" w:space="0"/>
              <w:left w:val="single" w:color="auto" w:sz="4" w:space="0"/>
              <w:bottom w:val="single" w:color="auto" w:sz="4" w:space="0"/>
              <w:right w:val="single" w:color="auto" w:sz="4" w:space="0"/>
            </w:tcBorders>
            <w:vAlign w:val="center"/>
          </w:tcPr>
          <w:p w14:paraId="7D40DC31">
            <w:pPr>
              <w:pStyle w:val="6"/>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snapToGrid/>
                <w:color w:val="000000"/>
                <w:kern w:val="2"/>
                <w:sz w:val="28"/>
                <w:szCs w:val="28"/>
                <w:lang w:val="en-US" w:eastAsia="zh-CN" w:bidi="ar-SA"/>
              </w:rPr>
            </w:pPr>
            <w:r>
              <w:rPr>
                <w:rFonts w:hint="eastAsia" w:ascii="仿宋" w:hAnsi="仿宋" w:eastAsia="仿宋" w:cs="仿宋"/>
                <w:snapToGrid/>
                <w:color w:val="000000"/>
                <w:kern w:val="2"/>
                <w:sz w:val="28"/>
                <w:szCs w:val="28"/>
                <w:lang w:val="en-US" w:eastAsia="zh-CN" w:bidi="ar-SA"/>
              </w:rPr>
              <w:t>国家有关部门对投标人的投标产品有强制性规定或要求的（如相应技术、安全、节能和环保等），投标人的投标产品应符合相应规定或要求，并提供证明文件复印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 算机信息系统安全专用产品销售许可证，且在有效期内，亦视为符合要求）；</w:t>
            </w:r>
          </w:p>
        </w:tc>
      </w:tr>
      <w:tr w14:paraId="7BA77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690" w:type="dxa"/>
            <w:tcBorders>
              <w:top w:val="single" w:color="auto" w:sz="4" w:space="0"/>
              <w:left w:val="single" w:color="auto" w:sz="4" w:space="0"/>
              <w:bottom w:val="single" w:color="auto" w:sz="4" w:space="0"/>
              <w:right w:val="single" w:color="auto" w:sz="4" w:space="0"/>
            </w:tcBorders>
            <w:vAlign w:val="center"/>
          </w:tcPr>
          <w:p w14:paraId="33E0B860">
            <w:pPr>
              <w:spacing w:line="380" w:lineRule="exact"/>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12</w:t>
            </w:r>
          </w:p>
        </w:tc>
        <w:tc>
          <w:tcPr>
            <w:tcW w:w="1725" w:type="dxa"/>
            <w:tcBorders>
              <w:top w:val="single" w:color="auto" w:sz="4" w:space="0"/>
              <w:left w:val="single" w:color="auto" w:sz="4" w:space="0"/>
              <w:bottom w:val="single" w:color="auto" w:sz="4" w:space="0"/>
              <w:right w:val="single" w:color="auto" w:sz="4" w:space="0"/>
            </w:tcBorders>
            <w:vAlign w:val="center"/>
          </w:tcPr>
          <w:p w14:paraId="56E90B7C">
            <w:pPr>
              <w:spacing w:line="240" w:lineRule="auto"/>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项目标项</w:t>
            </w:r>
          </w:p>
        </w:tc>
        <w:tc>
          <w:tcPr>
            <w:tcW w:w="6645" w:type="dxa"/>
            <w:tcBorders>
              <w:top w:val="single" w:color="auto" w:sz="4" w:space="0"/>
              <w:left w:val="single" w:color="auto" w:sz="4" w:space="0"/>
              <w:bottom w:val="single" w:color="auto" w:sz="4" w:space="0"/>
              <w:right w:val="single" w:color="auto" w:sz="4" w:space="0"/>
            </w:tcBorders>
            <w:vAlign w:val="center"/>
          </w:tcPr>
          <w:p w14:paraId="19391573">
            <w:pPr>
              <w:pStyle w:val="6"/>
              <w:keepNext w:val="0"/>
              <w:keepLines w:val="0"/>
              <w:pageBreakBefore w:val="0"/>
              <w:kinsoku/>
              <w:overflowPunct/>
              <w:topLinePunct w:val="0"/>
              <w:bidi w:val="0"/>
              <w:snapToGrid w:val="0"/>
              <w:spacing w:before="182" w:line="240" w:lineRule="auto"/>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本项目共划分</w:t>
            </w:r>
            <w:r>
              <w:rPr>
                <w:rFonts w:hint="eastAsia" w:ascii="仿宋" w:hAnsi="仿宋" w:eastAsia="仿宋" w:cs="仿宋"/>
                <w:b/>
                <w:bCs w:val="0"/>
                <w:kern w:val="2"/>
                <w:sz w:val="28"/>
                <w:szCs w:val="28"/>
                <w:u w:val="single"/>
                <w:lang w:val="en-US" w:eastAsia="zh-CN" w:bidi="ar-SA"/>
              </w:rPr>
              <w:t>1</w:t>
            </w:r>
            <w:r>
              <w:rPr>
                <w:rFonts w:hint="eastAsia" w:ascii="仿宋" w:hAnsi="仿宋" w:eastAsia="仿宋" w:cs="仿宋"/>
                <w:b w:val="0"/>
                <w:bCs/>
                <w:kern w:val="2"/>
                <w:sz w:val="28"/>
                <w:szCs w:val="28"/>
                <w:lang w:val="en-US" w:eastAsia="zh-CN" w:bidi="ar-SA"/>
              </w:rPr>
              <w:t>个标项，投标人可以对本项目的其中一个标项进行投标，也可同时对多个标项进行投标。</w:t>
            </w:r>
          </w:p>
        </w:tc>
      </w:tr>
      <w:tr w14:paraId="05453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90" w:type="dxa"/>
            <w:tcBorders>
              <w:top w:val="single" w:color="auto" w:sz="4" w:space="0"/>
              <w:left w:val="single" w:color="auto" w:sz="4" w:space="0"/>
              <w:bottom w:val="single" w:color="auto" w:sz="4" w:space="0"/>
              <w:right w:val="single" w:color="auto" w:sz="4" w:space="0"/>
            </w:tcBorders>
            <w:vAlign w:val="center"/>
          </w:tcPr>
          <w:p w14:paraId="669FED0D">
            <w:pPr>
              <w:spacing w:line="380" w:lineRule="exact"/>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13</w:t>
            </w:r>
          </w:p>
        </w:tc>
        <w:tc>
          <w:tcPr>
            <w:tcW w:w="1725" w:type="dxa"/>
            <w:tcBorders>
              <w:top w:val="single" w:color="auto" w:sz="4" w:space="0"/>
              <w:left w:val="single" w:color="auto" w:sz="4" w:space="0"/>
              <w:bottom w:val="single" w:color="auto" w:sz="4" w:space="0"/>
              <w:right w:val="single" w:color="auto" w:sz="4" w:space="0"/>
            </w:tcBorders>
            <w:vAlign w:val="center"/>
          </w:tcPr>
          <w:p w14:paraId="5207BA8D">
            <w:pPr>
              <w:spacing w:line="240" w:lineRule="auto"/>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询问送达式</w:t>
            </w:r>
          </w:p>
        </w:tc>
        <w:tc>
          <w:tcPr>
            <w:tcW w:w="6645" w:type="dxa"/>
            <w:tcBorders>
              <w:top w:val="single" w:color="auto" w:sz="4" w:space="0"/>
              <w:left w:val="single" w:color="auto" w:sz="4" w:space="0"/>
              <w:bottom w:val="single" w:color="auto" w:sz="4" w:space="0"/>
              <w:right w:val="single" w:color="auto" w:sz="4" w:space="0"/>
            </w:tcBorders>
            <w:vAlign w:val="center"/>
          </w:tcPr>
          <w:p w14:paraId="669408E5">
            <w:pPr>
              <w:keepNext w:val="0"/>
              <w:keepLines w:val="0"/>
              <w:pageBreakBefore w:val="0"/>
              <w:kinsoku/>
              <w:overflowPunct/>
              <w:topLinePunct w:val="0"/>
              <w:bidi w:val="0"/>
              <w:snapToGrid w:val="0"/>
              <w:spacing w:line="240" w:lineRule="auto"/>
              <w:jc w:val="left"/>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纸质文件。</w:t>
            </w:r>
          </w:p>
        </w:tc>
      </w:tr>
      <w:tr w14:paraId="3699D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90" w:type="dxa"/>
            <w:tcBorders>
              <w:top w:val="single" w:color="auto" w:sz="4" w:space="0"/>
              <w:left w:val="single" w:color="auto" w:sz="4" w:space="0"/>
              <w:bottom w:val="single" w:color="auto" w:sz="4" w:space="0"/>
              <w:right w:val="single" w:color="auto" w:sz="4" w:space="0"/>
            </w:tcBorders>
            <w:vAlign w:val="center"/>
          </w:tcPr>
          <w:p w14:paraId="2EA8200E">
            <w:pPr>
              <w:spacing w:line="380" w:lineRule="exact"/>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14</w:t>
            </w:r>
          </w:p>
        </w:tc>
        <w:tc>
          <w:tcPr>
            <w:tcW w:w="1725" w:type="dxa"/>
            <w:tcBorders>
              <w:top w:val="single" w:color="auto" w:sz="4" w:space="0"/>
              <w:left w:val="single" w:color="auto" w:sz="4" w:space="0"/>
              <w:bottom w:val="single" w:color="auto" w:sz="4" w:space="0"/>
              <w:right w:val="single" w:color="auto" w:sz="4" w:space="0"/>
            </w:tcBorders>
            <w:vAlign w:val="center"/>
          </w:tcPr>
          <w:p w14:paraId="0A7549CF">
            <w:pPr>
              <w:pStyle w:val="52"/>
              <w:spacing w:line="240" w:lineRule="auto"/>
              <w:ind w:left="0" w:leftChars="0" w:firstLine="0" w:firstLineChars="0"/>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联系方式</w:t>
            </w:r>
          </w:p>
        </w:tc>
        <w:tc>
          <w:tcPr>
            <w:tcW w:w="6645" w:type="dxa"/>
            <w:tcBorders>
              <w:top w:val="single" w:color="auto" w:sz="4" w:space="0"/>
              <w:left w:val="single" w:color="auto" w:sz="4" w:space="0"/>
              <w:bottom w:val="single" w:color="auto" w:sz="4" w:space="0"/>
              <w:right w:val="single" w:color="auto" w:sz="4" w:space="0"/>
            </w:tcBorders>
            <w:vAlign w:val="center"/>
          </w:tcPr>
          <w:p w14:paraId="46014E44">
            <w:pPr>
              <w:pStyle w:val="6"/>
              <w:keepNext w:val="0"/>
              <w:keepLines w:val="0"/>
              <w:pageBreakBefore w:val="0"/>
              <w:kinsoku/>
              <w:overflowPunct/>
              <w:topLinePunct w:val="0"/>
              <w:bidi w:val="0"/>
              <w:snapToGrid w:val="0"/>
              <w:spacing w:line="240" w:lineRule="auto"/>
              <w:jc w:val="left"/>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kern w:val="2"/>
                <w:sz w:val="28"/>
                <w:szCs w:val="28"/>
                <w:lang w:val="en-US" w:eastAsia="en-US" w:bidi="ar-SA"/>
              </w:rPr>
              <w:t>接收询问和质疑的联系方式</w:t>
            </w:r>
            <w:r>
              <w:rPr>
                <w:rFonts w:hint="eastAsia" w:ascii="仿宋" w:hAnsi="仿宋" w:eastAsia="仿宋" w:cs="仿宋"/>
                <w:b w:val="0"/>
                <w:bCs/>
                <w:kern w:val="2"/>
                <w:sz w:val="28"/>
                <w:szCs w:val="28"/>
                <w:lang w:val="en-US" w:eastAsia="zh-CN" w:bidi="ar-SA"/>
              </w:rPr>
              <w:t>：详见采购文件第一部分。</w:t>
            </w:r>
          </w:p>
        </w:tc>
      </w:tr>
      <w:tr w14:paraId="596C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90" w:type="dxa"/>
            <w:tcBorders>
              <w:top w:val="single" w:color="auto" w:sz="4" w:space="0"/>
              <w:left w:val="single" w:color="auto" w:sz="4" w:space="0"/>
              <w:bottom w:val="single" w:color="auto" w:sz="4" w:space="0"/>
              <w:right w:val="single" w:color="auto" w:sz="4" w:space="0"/>
            </w:tcBorders>
            <w:vAlign w:val="center"/>
          </w:tcPr>
          <w:p w14:paraId="6BA8B942">
            <w:pPr>
              <w:spacing w:line="380" w:lineRule="exact"/>
              <w:jc w:val="center"/>
              <w:rPr>
                <w:rFonts w:hint="eastAsia"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15</w:t>
            </w:r>
          </w:p>
        </w:tc>
        <w:tc>
          <w:tcPr>
            <w:tcW w:w="1725" w:type="dxa"/>
            <w:tcBorders>
              <w:top w:val="single" w:color="auto" w:sz="4" w:space="0"/>
              <w:left w:val="single" w:color="auto" w:sz="4" w:space="0"/>
              <w:bottom w:val="single" w:color="auto" w:sz="4" w:space="0"/>
              <w:right w:val="single" w:color="auto" w:sz="4" w:space="0"/>
            </w:tcBorders>
            <w:vAlign w:val="center"/>
          </w:tcPr>
          <w:p w14:paraId="37D8B5F7">
            <w:pPr>
              <w:pStyle w:val="52"/>
              <w:spacing w:line="240" w:lineRule="auto"/>
              <w:ind w:left="0" w:leftChars="0" w:firstLine="0" w:firstLineChars="0"/>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注意事项</w:t>
            </w:r>
          </w:p>
        </w:tc>
        <w:tc>
          <w:tcPr>
            <w:tcW w:w="6645" w:type="dxa"/>
            <w:tcBorders>
              <w:top w:val="single" w:color="auto" w:sz="4" w:space="0"/>
              <w:left w:val="single" w:color="auto" w:sz="4" w:space="0"/>
              <w:bottom w:val="single" w:color="auto" w:sz="4" w:space="0"/>
              <w:right w:val="single" w:color="auto" w:sz="4" w:space="0"/>
            </w:tcBorders>
            <w:vAlign w:val="center"/>
          </w:tcPr>
          <w:p w14:paraId="30E445CB">
            <w:pPr>
              <w:pStyle w:val="6"/>
              <w:keepNext w:val="0"/>
              <w:keepLines w:val="0"/>
              <w:pageBreakBefore w:val="0"/>
              <w:kinsoku/>
              <w:overflowPunct/>
              <w:topLinePunct w:val="0"/>
              <w:bidi w:val="0"/>
              <w:snapToGrid w:val="0"/>
              <w:spacing w:line="240" w:lineRule="auto"/>
              <w:jc w:val="left"/>
              <w:rPr>
                <w:rFonts w:hint="eastAsia" w:ascii="仿宋" w:hAnsi="仿宋" w:eastAsia="仿宋" w:cs="仿宋"/>
                <w:b w:val="0"/>
                <w:bCs/>
                <w:kern w:val="2"/>
                <w:sz w:val="28"/>
                <w:szCs w:val="28"/>
                <w:lang w:val="en-US" w:eastAsia="en-US" w:bidi="ar-SA"/>
              </w:rPr>
            </w:pPr>
            <w:r>
              <w:rPr>
                <w:rFonts w:hint="eastAsia" w:ascii="仿宋" w:hAnsi="仿宋" w:eastAsia="仿宋" w:cs="仿宋"/>
                <w:b w:val="0"/>
                <w:bCs/>
                <w:kern w:val="2"/>
                <w:sz w:val="28"/>
                <w:szCs w:val="28"/>
                <w:lang w:val="en-US" w:eastAsia="zh-CN" w:bidi="ar-SA"/>
              </w:rPr>
              <w:t>供应商须仔细阅读招标文件的所有条款。供应商应对字体置黑的条款、标注颜色部分条款、注有“投标无效”字样的条款以及加注“</w:t>
            </w:r>
            <w:r>
              <w:rPr>
                <w:rFonts w:hint="eastAsia" w:ascii="仿宋" w:hAnsi="仿宋" w:eastAsia="仿宋" w:cs="仿宋"/>
                <w:b w:val="0"/>
                <w:bCs/>
                <w:kern w:val="2"/>
                <w:sz w:val="28"/>
                <w:szCs w:val="28"/>
                <w:lang w:val="en-US" w:eastAsia="en-US" w:bidi="ar-SA"/>
              </w:rPr>
              <w:t>★</w:t>
            </w:r>
            <w:r>
              <w:rPr>
                <w:rFonts w:hint="eastAsia" w:ascii="仿宋" w:hAnsi="仿宋" w:eastAsia="仿宋" w:cs="仿宋"/>
                <w:b w:val="0"/>
                <w:bCs/>
                <w:kern w:val="2"/>
                <w:sz w:val="28"/>
                <w:szCs w:val="28"/>
                <w:lang w:val="en-US" w:eastAsia="zh-CN" w:bidi="ar-SA"/>
              </w:rPr>
              <w:t>”条款引起重视，如不满足此类条款规定，供应商自行承担责任。</w:t>
            </w:r>
          </w:p>
        </w:tc>
      </w:tr>
      <w:tr w14:paraId="58574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90" w:type="dxa"/>
            <w:tcBorders>
              <w:top w:val="single" w:color="auto" w:sz="4" w:space="0"/>
              <w:left w:val="single" w:color="auto" w:sz="4" w:space="0"/>
              <w:bottom w:val="single" w:color="auto" w:sz="4" w:space="0"/>
              <w:right w:val="single" w:color="auto" w:sz="4" w:space="0"/>
            </w:tcBorders>
            <w:vAlign w:val="center"/>
          </w:tcPr>
          <w:p w14:paraId="309A459A">
            <w:pPr>
              <w:spacing w:line="380" w:lineRule="exact"/>
              <w:jc w:val="center"/>
              <w:rPr>
                <w:rFonts w:hint="default" w:ascii="仿宋" w:hAnsi="仿宋" w:eastAsia="仿宋" w:cs="仿宋"/>
                <w:b w:val="0"/>
                <w:bCs/>
                <w:snapToGrid/>
                <w:color w:val="auto"/>
                <w:kern w:val="2"/>
                <w:sz w:val="28"/>
                <w:szCs w:val="28"/>
                <w:lang w:val="en-US" w:eastAsia="zh-CN" w:bidi="ar-SA"/>
              </w:rPr>
            </w:pPr>
            <w:r>
              <w:rPr>
                <w:rFonts w:hint="eastAsia" w:ascii="仿宋" w:hAnsi="仿宋" w:eastAsia="仿宋" w:cs="仿宋"/>
                <w:b w:val="0"/>
                <w:bCs/>
                <w:snapToGrid/>
                <w:color w:val="auto"/>
                <w:kern w:val="2"/>
                <w:sz w:val="28"/>
                <w:szCs w:val="28"/>
                <w:lang w:val="en-US" w:eastAsia="zh-CN" w:bidi="ar-SA"/>
              </w:rPr>
              <w:t>16</w:t>
            </w:r>
          </w:p>
        </w:tc>
        <w:tc>
          <w:tcPr>
            <w:tcW w:w="1725" w:type="dxa"/>
            <w:tcBorders>
              <w:top w:val="single" w:color="auto" w:sz="4" w:space="0"/>
              <w:left w:val="single" w:color="auto" w:sz="4" w:space="0"/>
              <w:bottom w:val="single" w:color="auto" w:sz="4" w:space="0"/>
              <w:right w:val="single" w:color="auto" w:sz="4" w:space="0"/>
            </w:tcBorders>
            <w:vAlign w:val="center"/>
          </w:tcPr>
          <w:p w14:paraId="3434B375">
            <w:pPr>
              <w:pStyle w:val="52"/>
              <w:spacing w:line="240" w:lineRule="auto"/>
              <w:ind w:left="0" w:leftChars="0" w:firstLine="0" w:firstLineChars="0"/>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sz w:val="28"/>
                <w:szCs w:val="28"/>
                <w:highlight w:val="none"/>
              </w:rPr>
              <w:t>招标代理服务费</w:t>
            </w:r>
          </w:p>
        </w:tc>
        <w:tc>
          <w:tcPr>
            <w:tcW w:w="6645" w:type="dxa"/>
            <w:tcBorders>
              <w:top w:val="single" w:color="auto" w:sz="4" w:space="0"/>
              <w:left w:val="single" w:color="auto" w:sz="4" w:space="0"/>
              <w:bottom w:val="single" w:color="auto" w:sz="4" w:space="0"/>
              <w:right w:val="single" w:color="auto" w:sz="4" w:space="0"/>
            </w:tcBorders>
            <w:vAlign w:val="center"/>
          </w:tcPr>
          <w:p w14:paraId="0DA14C4D">
            <w:pPr>
              <w:pStyle w:val="6"/>
              <w:keepNext w:val="0"/>
              <w:keepLines w:val="0"/>
              <w:pageBreakBefore w:val="0"/>
              <w:kinsoku/>
              <w:overflowPunct/>
              <w:topLinePunct w:val="0"/>
              <w:bidi w:val="0"/>
              <w:snapToGrid w:val="0"/>
              <w:spacing w:line="240" w:lineRule="auto"/>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收费标准以成交价为基准，按《国家发展改革委关于进一步放开建设项目专业服务价格的通知》（发改价格【2015】299号）执行，参照国家发展计划委员会计价格【2002】1980号文计算办法计取，按照“货物招标”类别收取代理服务费。由中标单位领取中标通知书时向招标代理机构一次性付清。</w:t>
            </w:r>
          </w:p>
          <w:p w14:paraId="393B9667">
            <w:pPr>
              <w:pStyle w:val="6"/>
              <w:keepNext w:val="0"/>
              <w:keepLines w:val="0"/>
              <w:pageBreakBefore w:val="0"/>
              <w:kinsoku/>
              <w:overflowPunct/>
              <w:topLinePunct w:val="0"/>
              <w:bidi w:val="0"/>
              <w:snapToGrid w:val="0"/>
              <w:spacing w:line="240" w:lineRule="auto"/>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供应商应将本次采购可能产生的费用考虑进项目成本，不单列，采购人不再额外支付此项费用。</w:t>
            </w:r>
          </w:p>
        </w:tc>
      </w:tr>
    </w:tbl>
    <w:p w14:paraId="0D1A60E2">
      <w:pPr>
        <w:pStyle w:val="19"/>
        <w:rPr>
          <w:rFonts w:hint="eastAsia"/>
          <w:sz w:val="32"/>
          <w:szCs w:val="32"/>
        </w:rPr>
      </w:pPr>
    </w:p>
    <w:p w14:paraId="2779ED02">
      <w:pPr>
        <w:rPr>
          <w:rFonts w:hint="eastAsia" w:ascii="黑体" w:hAnsi="黑体" w:eastAsia="黑体" w:cs="黑体"/>
          <w:sz w:val="32"/>
          <w:szCs w:val="32"/>
        </w:rPr>
      </w:pPr>
      <w:r>
        <w:rPr>
          <w:rFonts w:hint="eastAsia" w:ascii="黑体" w:hAnsi="黑体" w:eastAsia="黑体" w:cs="黑体"/>
          <w:sz w:val="32"/>
          <w:szCs w:val="32"/>
        </w:rPr>
        <w:br w:type="page"/>
      </w:r>
    </w:p>
    <w:p w14:paraId="6CB8C24C">
      <w:pPr>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投标人须知</w:t>
      </w:r>
    </w:p>
    <w:p w14:paraId="178874D6">
      <w:pPr>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一</w:t>
      </w:r>
      <w:r>
        <w:rPr>
          <w:rFonts w:hint="eastAsia" w:ascii="华文中宋" w:hAnsi="华文中宋" w:eastAsia="华文中宋" w:cs="华文中宋"/>
          <w:b/>
          <w:bCs/>
          <w:sz w:val="32"/>
          <w:szCs w:val="32"/>
          <w:lang w:eastAsia="zh-CN"/>
        </w:rPr>
        <w:t>、</w:t>
      </w:r>
      <w:r>
        <w:rPr>
          <w:rFonts w:hint="eastAsia" w:ascii="华文中宋" w:hAnsi="华文中宋" w:eastAsia="华文中宋" w:cs="华文中宋"/>
          <w:b/>
          <w:bCs/>
          <w:sz w:val="32"/>
          <w:szCs w:val="32"/>
        </w:rPr>
        <w:t>说  明</w:t>
      </w:r>
    </w:p>
    <w:p w14:paraId="7BDB16CD">
      <w:pPr>
        <w:pStyle w:val="6"/>
        <w:keepNext w:val="0"/>
        <w:keepLines w:val="0"/>
        <w:pageBreakBefore w:val="0"/>
        <w:widowControl w:val="0"/>
        <w:kinsoku/>
        <w:wordWrap/>
        <w:overflowPunct/>
        <w:topLinePunct w:val="0"/>
        <w:autoSpaceDE/>
        <w:autoSpaceDN/>
        <w:bidi w:val="0"/>
        <w:adjustRightInd/>
        <w:snapToGrid/>
        <w:spacing w:after="0" w:line="560" w:lineRule="exact"/>
        <w:ind w:left="26" w:firstLine="558" w:firstLineChars="200"/>
        <w:textAlignment w:val="auto"/>
        <w:outlineLvl w:val="9"/>
        <w:rPr>
          <w:sz w:val="28"/>
          <w:szCs w:val="28"/>
        </w:rPr>
      </w:pPr>
      <w:r>
        <w:rPr>
          <w:rFonts w:hint="eastAsia" w:ascii="楷体" w:hAnsi="楷体" w:eastAsia="楷体" w:cs="楷体"/>
          <w:b/>
          <w:bCs/>
          <w:spacing w:val="-1"/>
          <w:sz w:val="28"/>
          <w:szCs w:val="28"/>
          <w:lang w:val="en-US" w:eastAsia="zh-CN"/>
        </w:rPr>
        <w:t>1、</w:t>
      </w:r>
      <w:r>
        <w:rPr>
          <w:rFonts w:hint="eastAsia" w:ascii="楷体" w:hAnsi="楷体" w:eastAsia="楷体" w:cs="楷体"/>
          <w:b/>
          <w:bCs/>
          <w:spacing w:val="-1"/>
          <w:sz w:val="28"/>
          <w:szCs w:val="28"/>
        </w:rPr>
        <w:t>采购人、采购代理机构、投标人、联合体</w:t>
      </w:r>
    </w:p>
    <w:p w14:paraId="66424E1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568" w:firstLineChars="200"/>
        <w:textAlignment w:val="auto"/>
        <w:outlineLvl w:val="9"/>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1.1采购人、采购代理机构：指依法进行政府采购的国家机关、事业单位、团体 组织，及其委托的采购代理机构。本项目采购人、采购代理机构见第一章《投标邀请》。</w:t>
      </w:r>
    </w:p>
    <w:p w14:paraId="2E73E0B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568" w:firstLineChars="200"/>
        <w:textAlignment w:val="auto"/>
        <w:outlineLvl w:val="9"/>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1.2投标人：指向采购提供货物、工程或者服务的法人、其他组织或者自然人。</w:t>
      </w:r>
    </w:p>
    <w:p w14:paraId="678C2FB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568" w:firstLineChars="200"/>
        <w:textAlignment w:val="auto"/>
        <w:outlineLvl w:val="9"/>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1.3 联合体：指两个以上的自然人、法人或者其他组织组成一个联合体，以一个供应商的身份共同参加政府采购。</w:t>
      </w:r>
    </w:p>
    <w:p w14:paraId="19B4E811">
      <w:pPr>
        <w:pStyle w:val="6"/>
        <w:keepNext w:val="0"/>
        <w:keepLines w:val="0"/>
        <w:pageBreakBefore w:val="0"/>
        <w:widowControl w:val="0"/>
        <w:kinsoku/>
        <w:wordWrap/>
        <w:overflowPunct/>
        <w:topLinePunct w:val="0"/>
        <w:autoSpaceDE/>
        <w:autoSpaceDN/>
        <w:bidi w:val="0"/>
        <w:adjustRightInd/>
        <w:snapToGrid/>
        <w:spacing w:after="0" w:line="560" w:lineRule="exact"/>
        <w:ind w:left="18" w:firstLine="562" w:firstLineChars="200"/>
        <w:textAlignment w:val="auto"/>
        <w:outlineLvl w:val="9"/>
        <w:rPr>
          <w:rFonts w:hint="eastAsia" w:ascii="仿宋" w:hAnsi="仿宋" w:eastAsia="仿宋" w:cs="仿宋"/>
          <w:sz w:val="28"/>
          <w:szCs w:val="28"/>
        </w:rPr>
      </w:pPr>
      <w:r>
        <w:rPr>
          <w:rFonts w:hint="eastAsia" w:ascii="楷体" w:hAnsi="楷体" w:eastAsia="楷体" w:cs="楷体"/>
          <w:b/>
          <w:bCs/>
          <w:sz w:val="28"/>
          <w:szCs w:val="28"/>
        </w:rPr>
        <w:t xml:space="preserve">2 </w:t>
      </w:r>
      <w:r>
        <w:rPr>
          <w:rFonts w:hint="eastAsia" w:ascii="楷体" w:hAnsi="楷体" w:eastAsia="楷体" w:cs="楷体"/>
          <w:b/>
          <w:bCs/>
          <w:sz w:val="28"/>
          <w:szCs w:val="28"/>
          <w:lang w:eastAsia="zh-CN"/>
        </w:rPr>
        <w:t>、</w:t>
      </w:r>
      <w:r>
        <w:rPr>
          <w:rFonts w:hint="eastAsia" w:ascii="楷体" w:hAnsi="楷体" w:eastAsia="楷体" w:cs="楷体"/>
          <w:b/>
          <w:bCs/>
          <w:sz w:val="28"/>
          <w:szCs w:val="28"/>
        </w:rPr>
        <w:t>资金来源、项目属性、科研仪器设备采购、核心产品</w:t>
      </w:r>
    </w:p>
    <w:p w14:paraId="39E4562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568" w:firstLineChars="200"/>
        <w:textAlignment w:val="auto"/>
        <w:outlineLvl w:val="9"/>
        <w:rPr>
          <w:rFonts w:hint="eastAsia" w:ascii="仿宋" w:hAnsi="仿宋" w:eastAsia="仿宋" w:cs="仿宋"/>
          <w:spacing w:val="2"/>
          <w:sz w:val="28"/>
          <w:szCs w:val="28"/>
        </w:rPr>
      </w:pPr>
      <w:r>
        <w:rPr>
          <w:rFonts w:hint="eastAsia" w:ascii="仿宋" w:hAnsi="仿宋" w:eastAsia="仿宋" w:cs="仿宋"/>
          <w:spacing w:val="2"/>
          <w:sz w:val="28"/>
          <w:szCs w:val="28"/>
        </w:rPr>
        <w:t>2.1资金来源为财政性资金和/或本项目采购中无法与财政性资金分割的非财政性资金。</w:t>
      </w:r>
    </w:p>
    <w:p w14:paraId="3520607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568" w:firstLineChars="200"/>
        <w:textAlignment w:val="auto"/>
        <w:outlineLvl w:val="9"/>
        <w:rPr>
          <w:rFonts w:hint="eastAsia" w:ascii="仿宋" w:hAnsi="仿宋" w:eastAsia="仿宋" w:cs="仿宋"/>
          <w:spacing w:val="2"/>
          <w:sz w:val="28"/>
          <w:szCs w:val="28"/>
        </w:rPr>
      </w:pPr>
      <w:r>
        <w:rPr>
          <w:rFonts w:hint="eastAsia" w:ascii="仿宋" w:hAnsi="仿宋" w:eastAsia="仿宋" w:cs="仿宋"/>
          <w:spacing w:val="2"/>
          <w:sz w:val="28"/>
          <w:szCs w:val="28"/>
        </w:rPr>
        <w:t>2.2项目属性见《投标人须知资料表》。</w:t>
      </w:r>
    </w:p>
    <w:p w14:paraId="32F448B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568" w:firstLineChars="200"/>
        <w:textAlignment w:val="auto"/>
        <w:outlineLvl w:val="9"/>
        <w:rPr>
          <w:rFonts w:hint="eastAsia" w:ascii="仿宋" w:hAnsi="仿宋" w:eastAsia="仿宋" w:cs="仿宋"/>
          <w:spacing w:val="2"/>
          <w:sz w:val="28"/>
          <w:szCs w:val="28"/>
        </w:rPr>
      </w:pPr>
      <w:r>
        <w:rPr>
          <w:rFonts w:hint="eastAsia" w:ascii="仿宋" w:hAnsi="仿宋" w:eastAsia="仿宋" w:cs="仿宋"/>
          <w:spacing w:val="2"/>
          <w:sz w:val="28"/>
          <w:szCs w:val="28"/>
        </w:rPr>
        <w:t>2.3是否属于科研仪器设备采购见《投标人须知资料表》。</w:t>
      </w:r>
    </w:p>
    <w:p w14:paraId="68998E01">
      <w:pPr>
        <w:keepNext w:val="0"/>
        <w:keepLines w:val="0"/>
        <w:pageBreakBefore w:val="0"/>
        <w:kinsoku/>
        <w:overflowPunct/>
        <w:topLinePunct w:val="0"/>
        <w:autoSpaceDE/>
        <w:autoSpaceDN/>
        <w:bidi w:val="0"/>
        <w:adjustRightInd/>
        <w:spacing w:line="560" w:lineRule="exact"/>
        <w:ind w:firstLine="562" w:firstLineChars="200"/>
        <w:textAlignment w:val="auto"/>
        <w:rPr>
          <w:rFonts w:hint="eastAsia" w:ascii="楷体" w:hAnsi="楷体" w:eastAsia="楷体" w:cs="楷体"/>
          <w:b/>
          <w:bCs/>
          <w:spacing w:val="2"/>
          <w:sz w:val="28"/>
          <w:szCs w:val="28"/>
        </w:rPr>
      </w:pPr>
      <w:r>
        <w:rPr>
          <w:rFonts w:hint="eastAsia" w:ascii="楷体" w:hAnsi="楷体" w:eastAsia="楷体" w:cs="楷体"/>
          <w:b/>
          <w:bCs/>
          <w:sz w:val="28"/>
          <w:szCs w:val="28"/>
        </w:rPr>
        <w:t>3</w:t>
      </w:r>
      <w:r>
        <w:rPr>
          <w:rFonts w:hint="eastAsia" w:ascii="楷体" w:hAnsi="楷体" w:eastAsia="楷体" w:cs="楷体"/>
          <w:b/>
          <w:bCs/>
          <w:sz w:val="28"/>
          <w:szCs w:val="28"/>
          <w:lang w:eastAsia="zh-CN"/>
        </w:rPr>
        <w:t>.</w:t>
      </w:r>
      <w:r>
        <w:rPr>
          <w:rFonts w:hint="eastAsia" w:ascii="楷体" w:hAnsi="楷体" w:eastAsia="楷体" w:cs="楷体"/>
          <w:b/>
          <w:bCs/>
          <w:sz w:val="28"/>
          <w:szCs w:val="28"/>
        </w:rPr>
        <w:t>现场考察、</w:t>
      </w:r>
      <w:r>
        <w:rPr>
          <w:rFonts w:hint="eastAsia" w:ascii="楷体" w:hAnsi="楷体" w:eastAsia="楷体" w:cs="楷体"/>
          <w:b/>
          <w:bCs/>
          <w:sz w:val="28"/>
          <w:szCs w:val="28"/>
          <w:lang w:val="en-US" w:eastAsia="zh-CN"/>
        </w:rPr>
        <w:t>标</w:t>
      </w:r>
      <w:r>
        <w:rPr>
          <w:rFonts w:hint="eastAsia" w:ascii="楷体" w:hAnsi="楷体" w:eastAsia="楷体" w:cs="楷体"/>
          <w:b/>
          <w:bCs/>
          <w:sz w:val="28"/>
          <w:szCs w:val="28"/>
        </w:rPr>
        <w:t>前答疑会</w:t>
      </w:r>
    </w:p>
    <w:p w14:paraId="71292EC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568" w:firstLineChars="200"/>
        <w:textAlignment w:val="auto"/>
        <w:outlineLvl w:val="9"/>
        <w:rPr>
          <w:rFonts w:hint="eastAsia" w:ascii="仿宋" w:hAnsi="仿宋" w:eastAsia="仿宋" w:cs="仿宋"/>
          <w:spacing w:val="2"/>
          <w:sz w:val="28"/>
          <w:szCs w:val="28"/>
        </w:rPr>
      </w:pPr>
      <w:r>
        <w:rPr>
          <w:rFonts w:hint="eastAsia" w:ascii="仿宋" w:hAnsi="仿宋" w:eastAsia="仿宋" w:cs="仿宋"/>
          <w:spacing w:val="2"/>
          <w:sz w:val="28"/>
          <w:szCs w:val="28"/>
        </w:rPr>
        <w:t>3.1若《投标人须知资料表》中规定了组织现场考察、召开开标前答疑会，则投标人应按要求在规定的时间和地点参加。</w:t>
      </w:r>
    </w:p>
    <w:p w14:paraId="0EC2593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14" w:firstLine="568" w:firstLineChars="200"/>
        <w:textAlignment w:val="auto"/>
        <w:outlineLvl w:val="9"/>
        <w:rPr>
          <w:rFonts w:hint="eastAsia" w:ascii="仿宋" w:hAnsi="仿宋" w:eastAsia="仿宋" w:cs="仿宋"/>
          <w:spacing w:val="2"/>
          <w:sz w:val="28"/>
          <w:szCs w:val="28"/>
        </w:rPr>
      </w:pPr>
      <w:r>
        <w:rPr>
          <w:rFonts w:hint="eastAsia" w:ascii="仿宋" w:hAnsi="仿宋" w:eastAsia="仿宋" w:cs="仿宋"/>
          <w:spacing w:val="2"/>
          <w:sz w:val="28"/>
          <w:szCs w:val="28"/>
        </w:rPr>
        <w:t>3.2由于未参加现场考察或开标前答疑会而导致对项目实际情况不了解，影响投标文件编制、投标报价准确性、综合因素响应不全面等问题的，由投标人自行承担不利评审后果。</w:t>
      </w:r>
    </w:p>
    <w:p w14:paraId="5B61AC27">
      <w:pPr>
        <w:keepNext w:val="0"/>
        <w:keepLines w:val="0"/>
        <w:pageBreakBefore w:val="0"/>
        <w:kinsoku/>
        <w:overflowPunct/>
        <w:topLinePunct w:val="0"/>
        <w:autoSpaceDE/>
        <w:autoSpaceDN/>
        <w:bidi w:val="0"/>
        <w:adjustRightInd/>
        <w:spacing w:line="560" w:lineRule="exact"/>
        <w:ind w:firstLine="570" w:firstLineChars="200"/>
        <w:textAlignment w:val="auto"/>
        <w:rPr>
          <w:rFonts w:hint="eastAsia" w:ascii="楷体" w:hAnsi="楷体" w:eastAsia="楷体" w:cs="楷体"/>
          <w:b/>
          <w:bCs/>
          <w:spacing w:val="2"/>
          <w:kern w:val="2"/>
          <w:sz w:val="28"/>
          <w:szCs w:val="28"/>
          <w:lang w:val="zh-CN" w:eastAsia="zh-CN" w:bidi="ar-SA"/>
        </w:rPr>
      </w:pPr>
      <w:r>
        <w:rPr>
          <w:rFonts w:hint="eastAsia" w:ascii="楷体" w:hAnsi="楷体" w:eastAsia="楷体" w:cs="楷体"/>
          <w:b/>
          <w:bCs/>
          <w:spacing w:val="2"/>
          <w:kern w:val="2"/>
          <w:sz w:val="28"/>
          <w:szCs w:val="28"/>
          <w:lang w:val="zh-CN" w:eastAsia="zh-CN" w:bidi="ar-SA"/>
        </w:rPr>
        <w:t>4.政府采购政策（包括但不限于下列具体政策要求）</w:t>
      </w:r>
    </w:p>
    <w:p w14:paraId="2FD0E3DC">
      <w:pPr>
        <w:keepNext w:val="0"/>
        <w:keepLines w:val="0"/>
        <w:pageBreakBefore w:val="0"/>
        <w:kinsoku/>
        <w:overflowPunct/>
        <w:topLinePunct w:val="0"/>
        <w:autoSpaceDE/>
        <w:autoSpaceDN/>
        <w:bidi w:val="0"/>
        <w:adjustRightInd/>
        <w:spacing w:line="560" w:lineRule="exact"/>
        <w:ind w:firstLine="568" w:firstLineChars="200"/>
        <w:textAlignment w:val="auto"/>
        <w:rPr>
          <w:rFonts w:hint="eastAsia" w:ascii="仿宋" w:hAnsi="仿宋" w:eastAsia="仿宋" w:cs="仿宋"/>
          <w:b w:val="0"/>
          <w:bCs w:val="0"/>
          <w:spacing w:val="2"/>
          <w:kern w:val="2"/>
          <w:sz w:val="28"/>
          <w:szCs w:val="28"/>
          <w:lang w:val="zh-CN" w:eastAsia="zh-CN" w:bidi="ar-SA"/>
        </w:rPr>
      </w:pPr>
      <w:r>
        <w:rPr>
          <w:rFonts w:hint="eastAsia" w:ascii="仿宋" w:hAnsi="仿宋" w:eastAsia="仿宋" w:cs="仿宋"/>
          <w:b w:val="0"/>
          <w:bCs w:val="0"/>
          <w:spacing w:val="2"/>
          <w:kern w:val="2"/>
          <w:sz w:val="28"/>
          <w:szCs w:val="28"/>
          <w:lang w:val="zh-CN" w:eastAsia="zh-CN" w:bidi="ar-SA"/>
        </w:rPr>
        <w:t>4.1采购本国货物、工程和服务</w:t>
      </w:r>
    </w:p>
    <w:p w14:paraId="5A924CD7">
      <w:pPr>
        <w:keepNext w:val="0"/>
        <w:keepLines w:val="0"/>
        <w:pageBreakBefore w:val="0"/>
        <w:kinsoku/>
        <w:overflowPunct/>
        <w:topLinePunct w:val="0"/>
        <w:autoSpaceDE/>
        <w:autoSpaceDN/>
        <w:bidi w:val="0"/>
        <w:adjustRightInd/>
        <w:spacing w:line="560" w:lineRule="exact"/>
        <w:ind w:firstLine="568" w:firstLineChars="200"/>
        <w:textAlignment w:val="auto"/>
        <w:rPr>
          <w:rFonts w:hint="eastAsia" w:ascii="仿宋" w:hAnsi="仿宋" w:eastAsia="仿宋" w:cs="仿宋"/>
          <w:spacing w:val="2"/>
          <w:kern w:val="2"/>
          <w:sz w:val="28"/>
          <w:szCs w:val="28"/>
          <w:lang w:val="zh-CN" w:eastAsia="zh-CN" w:bidi="ar-SA"/>
        </w:rPr>
      </w:pPr>
      <w:r>
        <w:rPr>
          <w:rFonts w:hint="eastAsia" w:ascii="仿宋" w:hAnsi="仿宋" w:eastAsia="仿宋" w:cs="仿宋"/>
          <w:spacing w:val="2"/>
          <w:kern w:val="2"/>
          <w:sz w:val="28"/>
          <w:szCs w:val="28"/>
          <w:lang w:val="zh-CN" w:eastAsia="zh-CN" w:bidi="ar-SA"/>
        </w:rPr>
        <w:t>4.1.1政府采购应当采购本国货物、工程和服务。但有《</w:t>
      </w:r>
      <w:r>
        <w:rPr>
          <w:rFonts w:hint="eastAsia" w:ascii="仿宋" w:hAnsi="仿宋" w:eastAsia="仿宋" w:cs="仿宋"/>
          <w:b/>
          <w:bCs/>
          <w:spacing w:val="2"/>
          <w:kern w:val="2"/>
          <w:sz w:val="28"/>
          <w:szCs w:val="28"/>
          <w:lang w:val="zh-CN" w:eastAsia="zh-CN" w:bidi="ar-SA"/>
        </w:rPr>
        <w:t>中华人民共和国政府采购法</w:t>
      </w:r>
      <w:r>
        <w:rPr>
          <w:rFonts w:hint="eastAsia" w:ascii="仿宋" w:hAnsi="仿宋" w:eastAsia="仿宋" w:cs="仿宋"/>
          <w:spacing w:val="2"/>
          <w:kern w:val="2"/>
          <w:sz w:val="28"/>
          <w:szCs w:val="28"/>
          <w:lang w:val="zh-CN" w:eastAsia="zh-CN" w:bidi="ar-SA"/>
        </w:rPr>
        <w:t>》第十条规定情形的除外。</w:t>
      </w:r>
    </w:p>
    <w:p w14:paraId="7E72CAC4">
      <w:pPr>
        <w:keepNext w:val="0"/>
        <w:keepLines w:val="0"/>
        <w:pageBreakBefore w:val="0"/>
        <w:kinsoku/>
        <w:overflowPunct/>
        <w:topLinePunct w:val="0"/>
        <w:autoSpaceDE/>
        <w:autoSpaceDN/>
        <w:bidi w:val="0"/>
        <w:adjustRightInd/>
        <w:spacing w:line="560" w:lineRule="exact"/>
        <w:ind w:firstLine="568" w:firstLineChars="200"/>
        <w:textAlignment w:val="auto"/>
        <w:rPr>
          <w:rFonts w:hint="eastAsia" w:ascii="仿宋" w:hAnsi="仿宋" w:eastAsia="仿宋" w:cs="仿宋"/>
          <w:spacing w:val="2"/>
          <w:kern w:val="2"/>
          <w:sz w:val="28"/>
          <w:szCs w:val="28"/>
          <w:lang w:val="zh-CN" w:eastAsia="zh-CN" w:bidi="ar-SA"/>
        </w:rPr>
      </w:pPr>
      <w:r>
        <w:rPr>
          <w:rFonts w:hint="eastAsia" w:ascii="仿宋" w:hAnsi="仿宋" w:eastAsia="仿宋" w:cs="仿宋"/>
          <w:spacing w:val="2"/>
          <w:kern w:val="2"/>
          <w:sz w:val="28"/>
          <w:szCs w:val="28"/>
          <w:lang w:val="zh-CN" w:eastAsia="zh-CN" w:bidi="ar-SA"/>
        </w:rPr>
        <w:t>4.1.2本项目如接受非本国货物、工程、服务参与投标，则具体要求见第四章《采购需求》。</w:t>
      </w:r>
    </w:p>
    <w:p w14:paraId="247C4394">
      <w:pPr>
        <w:keepNext w:val="0"/>
        <w:keepLines w:val="0"/>
        <w:pageBreakBefore w:val="0"/>
        <w:kinsoku/>
        <w:overflowPunct/>
        <w:topLinePunct w:val="0"/>
        <w:autoSpaceDE/>
        <w:autoSpaceDN/>
        <w:bidi w:val="0"/>
        <w:adjustRightInd/>
        <w:spacing w:line="560" w:lineRule="exact"/>
        <w:ind w:firstLine="568" w:firstLineChars="200"/>
        <w:textAlignment w:val="auto"/>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06642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4.2中小企业、监狱企业及残疾人福利性单位</w:t>
      </w:r>
    </w:p>
    <w:p w14:paraId="27BBE8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4.2.1中小企业定义：</w:t>
      </w:r>
    </w:p>
    <w:p w14:paraId="62A77F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"4.2.1.1" </w:instrText>
      </w:r>
      <w:r>
        <w:rPr>
          <w:rFonts w:hint="eastAsia" w:ascii="仿宋" w:hAnsi="仿宋" w:eastAsia="仿宋" w:cs="仿宋"/>
          <w:sz w:val="28"/>
          <w:szCs w:val="28"/>
        </w:rPr>
        <w:fldChar w:fldCharType="separate"/>
      </w:r>
      <w:r>
        <w:rPr>
          <w:rFonts w:hint="eastAsia" w:ascii="仿宋" w:hAnsi="仿宋" w:eastAsia="仿宋" w:cs="仿宋"/>
          <w:sz w:val="28"/>
          <w:szCs w:val="28"/>
        </w:rPr>
        <w:t>4.2.1.1</w:t>
      </w:r>
      <w:r>
        <w:rPr>
          <w:rFonts w:hint="eastAsia" w:ascii="仿宋" w:hAnsi="仿宋" w:eastAsia="仿宋" w:cs="仿宋"/>
          <w:sz w:val="28"/>
          <w:szCs w:val="28"/>
        </w:rPr>
        <w:fldChar w:fldCharType="end"/>
      </w:r>
      <w:r>
        <w:rPr>
          <w:rFonts w:hint="eastAsia" w:ascii="仿宋" w:hAnsi="仿宋" w:eastAsia="仿宋" w:cs="仿宋"/>
          <w:sz w:val="28"/>
          <w:szCs w:val="28"/>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w:t>
      </w:r>
      <w:r>
        <w:rPr>
          <w:rFonts w:hint="eastAsia" w:ascii="仿宋" w:hAnsi="仿宋" w:eastAsia="仿宋" w:cs="仿宋"/>
          <w:sz w:val="28"/>
          <w:szCs w:val="28"/>
          <w:lang w:eastAsia="zh-CN"/>
        </w:rPr>
        <w:t>、</w:t>
      </w:r>
      <w:r>
        <w:rPr>
          <w:rFonts w:hint="eastAsia" w:ascii="仿宋" w:hAnsi="仿宋" w:eastAsia="仿宋" w:cs="仿宋"/>
          <w:sz w:val="28"/>
          <w:szCs w:val="28"/>
        </w:rPr>
        <w:t>《政府采购促进中小企业发展管理办法》（财库〔2020〕46号）、《关于印发中小企业划型标准规定的通知》（工信部联企业〔2011〕300号）。</w:t>
      </w:r>
    </w:p>
    <w:p w14:paraId="59C905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"4.2.1.2" </w:instrText>
      </w:r>
      <w:r>
        <w:rPr>
          <w:rFonts w:hint="eastAsia" w:ascii="仿宋" w:hAnsi="仿宋" w:eastAsia="仿宋" w:cs="仿宋"/>
          <w:sz w:val="28"/>
          <w:szCs w:val="28"/>
        </w:rPr>
        <w:fldChar w:fldCharType="separate"/>
      </w:r>
      <w:r>
        <w:rPr>
          <w:rFonts w:hint="eastAsia" w:ascii="仿宋" w:hAnsi="仿宋" w:eastAsia="仿宋" w:cs="仿宋"/>
          <w:sz w:val="28"/>
          <w:szCs w:val="28"/>
        </w:rPr>
        <w:t>4.2.1.2</w:t>
      </w:r>
      <w:r>
        <w:rPr>
          <w:rFonts w:hint="eastAsia" w:ascii="仿宋" w:hAnsi="仿宋" w:eastAsia="仿宋" w:cs="仿宋"/>
          <w:sz w:val="28"/>
          <w:szCs w:val="28"/>
        </w:rPr>
        <w:fldChar w:fldCharType="end"/>
      </w:r>
      <w:r>
        <w:rPr>
          <w:rFonts w:hint="eastAsia" w:ascii="仿宋" w:hAnsi="仿宋" w:eastAsia="仿宋" w:cs="仿宋"/>
          <w:sz w:val="28"/>
          <w:szCs w:val="28"/>
        </w:rPr>
        <w:t>供应商</w:t>
      </w:r>
      <w:r>
        <w:rPr>
          <w:rFonts w:hint="eastAsia" w:ascii="仿宋" w:hAnsi="仿宋" w:eastAsia="仿宋" w:cs="仿宋"/>
          <w:sz w:val="28"/>
          <w:szCs w:val="28"/>
          <w:lang w:val="en-US" w:eastAsia="zh-CN"/>
        </w:rPr>
        <w:t>提</w:t>
      </w:r>
      <w:r>
        <w:rPr>
          <w:rFonts w:hint="eastAsia" w:ascii="仿宋" w:hAnsi="仿宋" w:eastAsia="仿宋" w:cs="仿宋"/>
          <w:sz w:val="28"/>
          <w:szCs w:val="28"/>
        </w:rPr>
        <w:t>供的货物、工程或者服务符合下列情形的，享受中小企业扶持政策：</w:t>
      </w:r>
    </w:p>
    <w:p w14:paraId="25A4A4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在货物采购项目中，货物由中小企业制造，即货物由中小企业生产且使用该中小企业商号或者注册商标</w:t>
      </w:r>
      <w:r>
        <w:rPr>
          <w:rFonts w:hint="eastAsia" w:ascii="仿宋" w:hAnsi="仿宋" w:eastAsia="仿宋" w:cs="仿宋"/>
          <w:sz w:val="28"/>
          <w:szCs w:val="28"/>
          <w:lang w:eastAsia="zh-CN"/>
        </w:rPr>
        <w:t>；</w:t>
      </w:r>
    </w:p>
    <w:p w14:paraId="318459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在工程采购项目中，工程由中小企业承建，即工程施工单位为中小企业；</w:t>
      </w:r>
    </w:p>
    <w:p w14:paraId="5CFE5F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在服务采购项目中，服务由中小企业承接，即</w:t>
      </w:r>
      <w:r>
        <w:rPr>
          <w:rFonts w:hint="eastAsia" w:ascii="仿宋" w:hAnsi="仿宋" w:eastAsia="仿宋" w:cs="仿宋"/>
          <w:sz w:val="28"/>
          <w:szCs w:val="28"/>
          <w:lang w:val="en-US" w:eastAsia="zh-CN"/>
        </w:rPr>
        <w:t>提</w:t>
      </w:r>
      <w:r>
        <w:rPr>
          <w:rFonts w:hint="eastAsia" w:ascii="仿宋" w:hAnsi="仿宋" w:eastAsia="仿宋" w:cs="仿宋"/>
          <w:sz w:val="28"/>
          <w:szCs w:val="28"/>
        </w:rPr>
        <w:t>供服务的人员为中小企业依照《中华人民共和国劳动合同法》订立劳动合同的从业人员。</w:t>
      </w:r>
    </w:p>
    <w:p w14:paraId="2E7F12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"4.2.1.3" </w:instrText>
      </w:r>
      <w:r>
        <w:rPr>
          <w:rFonts w:hint="eastAsia" w:ascii="仿宋" w:hAnsi="仿宋" w:eastAsia="仿宋" w:cs="仿宋"/>
          <w:sz w:val="28"/>
          <w:szCs w:val="28"/>
        </w:rPr>
        <w:fldChar w:fldCharType="separate"/>
      </w:r>
      <w:r>
        <w:rPr>
          <w:rFonts w:hint="eastAsia" w:ascii="仿宋" w:hAnsi="仿宋" w:eastAsia="仿宋" w:cs="仿宋"/>
          <w:sz w:val="28"/>
          <w:szCs w:val="28"/>
        </w:rPr>
        <w:t>4.2.1.3</w:t>
      </w:r>
      <w:r>
        <w:rPr>
          <w:rFonts w:hint="eastAsia" w:ascii="仿宋" w:hAnsi="仿宋" w:eastAsia="仿宋" w:cs="仿宋"/>
          <w:sz w:val="28"/>
          <w:szCs w:val="28"/>
        </w:rPr>
        <w:fldChar w:fldCharType="end"/>
      </w:r>
      <w:r>
        <w:rPr>
          <w:rFonts w:hint="eastAsia" w:ascii="仿宋" w:hAnsi="仿宋" w:eastAsia="仿宋" w:cs="仿宋"/>
          <w:sz w:val="28"/>
          <w:szCs w:val="28"/>
        </w:rPr>
        <w:t>在货物采购项目中，供应商</w:t>
      </w:r>
      <w:r>
        <w:rPr>
          <w:rFonts w:hint="eastAsia" w:ascii="仿宋" w:hAnsi="仿宋" w:eastAsia="仿宋" w:cs="仿宋"/>
          <w:sz w:val="28"/>
          <w:szCs w:val="28"/>
          <w:lang w:eastAsia="zh-CN"/>
        </w:rPr>
        <w:t>提</w:t>
      </w:r>
      <w:r>
        <w:rPr>
          <w:rFonts w:hint="eastAsia" w:ascii="仿宋" w:hAnsi="仿宋" w:eastAsia="仿宋" w:cs="仿宋"/>
          <w:sz w:val="28"/>
          <w:szCs w:val="28"/>
        </w:rPr>
        <w:t>供的货物既有中小企业制造货物，也有大型企业制造货物的，不享受中小企业扶持政策。</w:t>
      </w:r>
    </w:p>
    <w:p w14:paraId="485DB3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"4.2.1.4" </w:instrText>
      </w:r>
      <w:r>
        <w:rPr>
          <w:rFonts w:hint="eastAsia" w:ascii="仿宋" w:hAnsi="仿宋" w:eastAsia="仿宋" w:cs="仿宋"/>
          <w:sz w:val="28"/>
          <w:szCs w:val="28"/>
        </w:rPr>
        <w:fldChar w:fldCharType="separate"/>
      </w:r>
      <w:r>
        <w:rPr>
          <w:rFonts w:hint="eastAsia" w:ascii="仿宋" w:hAnsi="仿宋" w:eastAsia="仿宋" w:cs="仿宋"/>
          <w:sz w:val="28"/>
          <w:szCs w:val="28"/>
        </w:rPr>
        <w:t>4.2.1.4</w:t>
      </w:r>
      <w:r>
        <w:rPr>
          <w:rFonts w:hint="eastAsia" w:ascii="仿宋" w:hAnsi="仿宋" w:eastAsia="仿宋" w:cs="仿宋"/>
          <w:sz w:val="28"/>
          <w:szCs w:val="28"/>
        </w:rPr>
        <w:fldChar w:fldCharType="end"/>
      </w:r>
      <w:r>
        <w:rPr>
          <w:rFonts w:hint="eastAsia" w:ascii="仿宋" w:hAnsi="仿宋" w:eastAsia="仿宋" w:cs="仿宋"/>
          <w:sz w:val="28"/>
          <w:szCs w:val="28"/>
        </w:rPr>
        <w:t>以联合体形式参加政府采购活动，联合体各方均为中小企业的，联合体视同中小企业。其中，联合体各方均为小微企业的，联合体视同小微企业。</w:t>
      </w:r>
    </w:p>
    <w:p w14:paraId="263DBE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4.2.2在政府采购活动中，监狱企业视同小型、微型企业，享受预留份额、评审中价格扣除等政府采购促进中小企业发展的政府采购政策。监狱企业定义：是指由司法部认定的为罪犯、戒毒人员</w:t>
      </w:r>
      <w:r>
        <w:rPr>
          <w:rFonts w:hint="eastAsia" w:ascii="仿宋" w:hAnsi="仿宋" w:eastAsia="仿宋" w:cs="仿宋"/>
          <w:sz w:val="28"/>
          <w:szCs w:val="28"/>
          <w:lang w:eastAsia="zh-CN"/>
        </w:rPr>
        <w:t>提</w:t>
      </w:r>
      <w:r>
        <w:rPr>
          <w:rFonts w:hint="eastAsia" w:ascii="仿宋" w:hAnsi="仿宋" w:eastAsia="仿宋" w:cs="仿宋"/>
          <w:sz w:val="28"/>
          <w:szCs w:val="28"/>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5FBE4D">
      <w:pPr>
        <w:keepNext w:val="0"/>
        <w:keepLines w:val="0"/>
        <w:pageBreakBefore w:val="0"/>
        <w:kinsoku/>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B52DAB9">
      <w:pPr>
        <w:keepNext w:val="0"/>
        <w:keepLines w:val="0"/>
        <w:pageBreakBefore w:val="0"/>
        <w:kinsoku/>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"4.2.3.1" </w:instrText>
      </w:r>
      <w:r>
        <w:rPr>
          <w:rFonts w:hint="eastAsia" w:ascii="仿宋" w:hAnsi="仿宋" w:eastAsia="仿宋" w:cs="仿宋"/>
          <w:sz w:val="28"/>
          <w:szCs w:val="28"/>
        </w:rPr>
        <w:fldChar w:fldCharType="separate"/>
      </w:r>
      <w:r>
        <w:rPr>
          <w:rFonts w:hint="eastAsia" w:ascii="仿宋" w:hAnsi="仿宋" w:eastAsia="仿宋" w:cs="仿宋"/>
          <w:sz w:val="28"/>
          <w:szCs w:val="28"/>
        </w:rPr>
        <w:t>4.2.3.1</w:t>
      </w:r>
      <w:r>
        <w:rPr>
          <w:rFonts w:hint="eastAsia" w:ascii="仿宋" w:hAnsi="仿宋" w:eastAsia="仿宋" w:cs="仿宋"/>
          <w:sz w:val="28"/>
          <w:szCs w:val="28"/>
        </w:rPr>
        <w:fldChar w:fldCharType="end"/>
      </w:r>
      <w:r>
        <w:rPr>
          <w:rFonts w:hint="eastAsia" w:ascii="仿宋" w:hAnsi="仿宋" w:eastAsia="仿宋" w:cs="仿宋"/>
          <w:sz w:val="28"/>
          <w:szCs w:val="28"/>
        </w:rPr>
        <w:t>安置的残疾人占本单位在职职工人数的比例不低于25%（含25%），并且安置的残疾人人数不少于10人（含10人）；</w:t>
      </w:r>
    </w:p>
    <w:p w14:paraId="2550CAC1">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"4.2.3.2" </w:instrText>
      </w:r>
      <w:r>
        <w:rPr>
          <w:rFonts w:hint="eastAsia" w:ascii="仿宋" w:hAnsi="仿宋" w:eastAsia="仿宋" w:cs="仿宋"/>
          <w:sz w:val="28"/>
          <w:szCs w:val="28"/>
        </w:rPr>
        <w:fldChar w:fldCharType="separate"/>
      </w:r>
      <w:r>
        <w:rPr>
          <w:rFonts w:hint="eastAsia" w:ascii="仿宋" w:hAnsi="仿宋" w:eastAsia="仿宋" w:cs="仿宋"/>
          <w:sz w:val="28"/>
          <w:szCs w:val="28"/>
        </w:rPr>
        <w:t>4.2.3.2</w:t>
      </w:r>
      <w:r>
        <w:rPr>
          <w:rFonts w:hint="eastAsia" w:ascii="仿宋" w:hAnsi="仿宋" w:eastAsia="仿宋" w:cs="仿宋"/>
          <w:sz w:val="28"/>
          <w:szCs w:val="28"/>
        </w:rPr>
        <w:fldChar w:fldCharType="end"/>
      </w:r>
      <w:r>
        <w:rPr>
          <w:rFonts w:hint="eastAsia" w:ascii="仿宋" w:hAnsi="仿宋" w:eastAsia="仿宋" w:cs="仿宋"/>
          <w:sz w:val="28"/>
          <w:szCs w:val="28"/>
        </w:rPr>
        <w:t>依法与安置的每位残疾人签订了一年以上（含一年）的劳动合同或服务协议；</w:t>
      </w:r>
    </w:p>
    <w:p w14:paraId="233D85A4">
      <w:pPr>
        <w:keepNext w:val="0"/>
        <w:keepLines w:val="0"/>
        <w:pageBreakBefore w:val="0"/>
        <w:kinsoku/>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"4.2.3.3" </w:instrText>
      </w:r>
      <w:r>
        <w:rPr>
          <w:rFonts w:hint="eastAsia" w:ascii="仿宋" w:hAnsi="仿宋" w:eastAsia="仿宋" w:cs="仿宋"/>
          <w:sz w:val="28"/>
          <w:szCs w:val="28"/>
        </w:rPr>
        <w:fldChar w:fldCharType="separate"/>
      </w:r>
      <w:r>
        <w:rPr>
          <w:rFonts w:hint="eastAsia" w:ascii="仿宋" w:hAnsi="仿宋" w:eastAsia="仿宋" w:cs="仿宋"/>
          <w:sz w:val="28"/>
          <w:szCs w:val="28"/>
        </w:rPr>
        <w:t>4.2.3.3</w:t>
      </w:r>
      <w:r>
        <w:rPr>
          <w:rFonts w:hint="eastAsia" w:ascii="仿宋" w:hAnsi="仿宋" w:eastAsia="仿宋" w:cs="仿宋"/>
          <w:sz w:val="28"/>
          <w:szCs w:val="28"/>
        </w:rPr>
        <w:fldChar w:fldCharType="end"/>
      </w:r>
      <w:r>
        <w:rPr>
          <w:rFonts w:hint="eastAsia" w:ascii="仿宋" w:hAnsi="仿宋" w:eastAsia="仿宋" w:cs="仿宋"/>
          <w:sz w:val="28"/>
          <w:szCs w:val="28"/>
        </w:rPr>
        <w:t>为安置的每位残疾人按月足额缴纳了基本养老保险、基本医疗保险、失业保险、工伤保险和生育保险等社会保险费；</w:t>
      </w:r>
    </w:p>
    <w:p w14:paraId="11E7D00D">
      <w:pPr>
        <w:keepNext w:val="0"/>
        <w:keepLines w:val="0"/>
        <w:pageBreakBefore w:val="0"/>
        <w:kinsoku/>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"4.2.3.4" </w:instrText>
      </w:r>
      <w:r>
        <w:rPr>
          <w:rFonts w:hint="eastAsia" w:ascii="仿宋" w:hAnsi="仿宋" w:eastAsia="仿宋" w:cs="仿宋"/>
          <w:sz w:val="28"/>
          <w:szCs w:val="28"/>
        </w:rPr>
        <w:fldChar w:fldCharType="separate"/>
      </w:r>
      <w:r>
        <w:rPr>
          <w:rFonts w:hint="eastAsia" w:ascii="仿宋" w:hAnsi="仿宋" w:eastAsia="仿宋" w:cs="仿宋"/>
          <w:sz w:val="28"/>
          <w:szCs w:val="28"/>
        </w:rPr>
        <w:t>4.2.3.4</w:t>
      </w:r>
      <w:r>
        <w:rPr>
          <w:rFonts w:hint="eastAsia" w:ascii="仿宋" w:hAnsi="仿宋" w:eastAsia="仿宋" w:cs="仿宋"/>
          <w:sz w:val="28"/>
          <w:szCs w:val="28"/>
        </w:rPr>
        <w:fldChar w:fldCharType="end"/>
      </w:r>
      <w:r>
        <w:rPr>
          <w:rFonts w:hint="eastAsia" w:ascii="仿宋" w:hAnsi="仿宋" w:eastAsia="仿宋" w:cs="仿宋"/>
          <w:sz w:val="28"/>
          <w:szCs w:val="28"/>
        </w:rPr>
        <w:t>通过银行等金融机构向安置的每位残疾人，按月支付了不低于单位所在区县适用的经省级人民政府批准的月最低工资标准的工资；</w:t>
      </w:r>
    </w:p>
    <w:p w14:paraId="199CD39D">
      <w:pPr>
        <w:keepNext w:val="0"/>
        <w:keepLines w:val="0"/>
        <w:pageBreakBefore w:val="0"/>
        <w:kinsoku/>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"4.2.3.5" </w:instrText>
      </w:r>
      <w:r>
        <w:rPr>
          <w:rFonts w:hint="eastAsia" w:ascii="仿宋" w:hAnsi="仿宋" w:eastAsia="仿宋" w:cs="仿宋"/>
          <w:sz w:val="28"/>
          <w:szCs w:val="28"/>
        </w:rPr>
        <w:fldChar w:fldCharType="separate"/>
      </w:r>
      <w:r>
        <w:rPr>
          <w:rFonts w:hint="eastAsia" w:ascii="仿宋" w:hAnsi="仿宋" w:eastAsia="仿宋" w:cs="仿宋"/>
          <w:sz w:val="28"/>
          <w:szCs w:val="28"/>
        </w:rPr>
        <w:t>4.2.3.5</w:t>
      </w:r>
      <w:r>
        <w:rPr>
          <w:rFonts w:hint="eastAsia" w:ascii="仿宋" w:hAnsi="仿宋" w:eastAsia="仿宋" w:cs="仿宋"/>
          <w:sz w:val="28"/>
          <w:szCs w:val="28"/>
        </w:rPr>
        <w:fldChar w:fldCharType="end"/>
      </w:r>
      <w:r>
        <w:rPr>
          <w:rFonts w:hint="eastAsia" w:ascii="仿宋" w:hAnsi="仿宋" w:eastAsia="仿宋" w:cs="仿宋"/>
          <w:sz w:val="28"/>
          <w:szCs w:val="28"/>
        </w:rPr>
        <w:t>供本单位制造的货物、承担的工程或者服务（以下简称产品），或者</w:t>
      </w:r>
      <w:r>
        <w:rPr>
          <w:rFonts w:hint="eastAsia" w:ascii="仿宋" w:hAnsi="仿宋" w:eastAsia="仿宋" w:cs="仿宋"/>
          <w:sz w:val="28"/>
          <w:szCs w:val="28"/>
          <w:lang w:val="en-US" w:eastAsia="zh-CN"/>
        </w:rPr>
        <w:t>提</w:t>
      </w:r>
      <w:r>
        <w:rPr>
          <w:rFonts w:hint="eastAsia" w:ascii="仿宋" w:hAnsi="仿宋" w:eastAsia="仿宋" w:cs="仿宋"/>
          <w:sz w:val="28"/>
          <w:szCs w:val="28"/>
        </w:rPr>
        <w:t>供其他残疾人福利性单位制造的货物（不包括使用非残疾人福利性单位注册商标的货物）；</w:t>
      </w:r>
    </w:p>
    <w:p w14:paraId="6226E7CD">
      <w:pPr>
        <w:keepNext w:val="0"/>
        <w:keepLines w:val="0"/>
        <w:pageBreakBefore w:val="0"/>
        <w:kinsoku/>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"4.2.3.6" </w:instrText>
      </w:r>
      <w:r>
        <w:rPr>
          <w:rFonts w:hint="eastAsia" w:ascii="仿宋" w:hAnsi="仿宋" w:eastAsia="仿宋" w:cs="仿宋"/>
          <w:sz w:val="28"/>
          <w:szCs w:val="28"/>
        </w:rPr>
        <w:fldChar w:fldCharType="separate"/>
      </w:r>
      <w:r>
        <w:rPr>
          <w:rFonts w:hint="eastAsia" w:ascii="仿宋" w:hAnsi="仿宋" w:eastAsia="仿宋" w:cs="仿宋"/>
          <w:sz w:val="28"/>
          <w:szCs w:val="28"/>
        </w:rPr>
        <w:t>4.2.3.6</w:t>
      </w:r>
      <w:r>
        <w:rPr>
          <w:rFonts w:hint="eastAsia" w:ascii="仿宋" w:hAnsi="仿宋" w:eastAsia="仿宋" w:cs="仿宋"/>
          <w:sz w:val="28"/>
          <w:szCs w:val="28"/>
        </w:rPr>
        <w:fldChar w:fldCharType="end"/>
      </w:r>
      <w:r>
        <w:rPr>
          <w:rFonts w:hint="eastAsia" w:ascii="仿宋" w:hAnsi="仿宋" w:eastAsia="仿宋" w:cs="仿宋"/>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48D3656">
      <w:pPr>
        <w:keepNext w:val="0"/>
        <w:keepLines w:val="0"/>
        <w:pageBreakBefore w:val="0"/>
        <w:kinsoku/>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4.2.4本项目是否专门面向中小企业预留采购份额见第一章《采购邀请》。</w:t>
      </w:r>
    </w:p>
    <w:p w14:paraId="4A877C5B">
      <w:pPr>
        <w:keepNext w:val="0"/>
        <w:keepLines w:val="0"/>
        <w:pageBreakBefore w:val="0"/>
        <w:kinsoku/>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4.2.5采购标的对应的中小企业划分标准所属行业见《供应商须知资料表》。</w:t>
      </w:r>
    </w:p>
    <w:p w14:paraId="1C82E9CC">
      <w:pPr>
        <w:keepNext w:val="0"/>
        <w:keepLines w:val="0"/>
        <w:pageBreakBefore w:val="0"/>
        <w:kinsoku/>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4.2.6小微企业价格评审优惠的政策调整：见第三章《评审方法和评审标准》。</w:t>
      </w:r>
    </w:p>
    <w:p w14:paraId="02D17FB8">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4.3政府采购节能产品、环境标志产品</w:t>
      </w:r>
    </w:p>
    <w:p w14:paraId="03A593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4D984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FCC8C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4.3.3如本项目采购产品属于实施政府强制采购品目清单范围的节能产品，则供应商所报产品必须获得国家确定的认证机构出具的、处于有效期之内的节能产品认证证书，否则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sz w:val="28"/>
          <w:szCs w:val="28"/>
          <w:lang w:eastAsia="zh-CN"/>
        </w:rPr>
        <w:t>响应无效</w:t>
      </w:r>
      <w:r>
        <w:rPr>
          <w:rFonts w:hint="eastAsia" w:ascii="仿宋" w:hAnsi="仿宋" w:eastAsia="仿宋" w:cs="仿宋"/>
          <w:sz w:val="28"/>
          <w:szCs w:val="28"/>
        </w:rPr>
        <w:t>；</w:t>
      </w:r>
    </w:p>
    <w:p w14:paraId="47CBB4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4.3.4非政府强制采购的节能产品或环境标志产品，依据品目清单和认证证书实施政府优先采购。优先采购的具体规定见</w:t>
      </w:r>
      <w:r>
        <w:rPr>
          <w:rFonts w:hint="eastAsia" w:ascii="仿宋" w:hAnsi="仿宋" w:eastAsia="仿宋" w:cs="仿宋"/>
          <w:sz w:val="28"/>
          <w:szCs w:val="28"/>
          <w:highlight w:val="none"/>
        </w:rPr>
        <w:t>第三章</w:t>
      </w:r>
      <w:r>
        <w:rPr>
          <w:rFonts w:hint="eastAsia" w:ascii="仿宋" w:hAnsi="仿宋" w:eastAsia="仿宋" w:cs="仿宋"/>
          <w:sz w:val="28"/>
          <w:szCs w:val="28"/>
        </w:rPr>
        <w:t>《评审方法和评审标准》（如涉及）。</w:t>
      </w:r>
    </w:p>
    <w:p w14:paraId="08384174">
      <w:pPr>
        <w:bidi w:val="0"/>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4.4正版软件</w:t>
      </w:r>
    </w:p>
    <w:p w14:paraId="0D16D1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4.4.1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val="0"/>
          <w:sz w:val="28"/>
          <w:szCs w:val="28"/>
          <w:lang w:eastAsia="zh-CN"/>
        </w:rPr>
        <w:t>响应无效</w:t>
      </w:r>
      <w:r>
        <w:rPr>
          <w:rFonts w:hint="eastAsia" w:ascii="仿宋" w:hAnsi="仿宋" w:eastAsia="仿宋" w:cs="仿宋"/>
          <w:sz w:val="28"/>
          <w:szCs w:val="28"/>
        </w:rPr>
        <w:t>。财政部、国家发展改革委、信息产业部根据政府采购改革进展和无线局域网产品技术及市场成熟等情况，从国家指定的认证机构认证的生产厂商和产品型号中确定优先采购的产品，并以</w:t>
      </w:r>
      <w:r>
        <w:rPr>
          <w:rFonts w:hint="eastAsia" w:ascii="仿宋" w:hAnsi="仿宋" w:eastAsia="仿宋" w:cs="仿宋"/>
          <w:sz w:val="28"/>
          <w:szCs w:val="28"/>
        </w:rPr>
        <w:drawing>
          <wp:inline distT="0" distB="0" distL="0" distR="0">
            <wp:extent cx="76835" cy="38100"/>
            <wp:effectExtent l="0" t="0" r="18415"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20"/>
                    <a:stretch>
                      <a:fillRect/>
                    </a:stretch>
                  </pic:blipFill>
                  <pic:spPr>
                    <a:xfrm>
                      <a:off x="0" y="0"/>
                      <a:ext cx="77275" cy="38254"/>
                    </a:xfrm>
                    <a:prstGeom prst="rect">
                      <a:avLst/>
                    </a:prstGeom>
                  </pic:spPr>
                </pic:pic>
              </a:graphicData>
            </a:graphic>
          </wp:inline>
        </w:drawing>
      </w:r>
      <w:r>
        <w:rPr>
          <w:rFonts w:hint="eastAsia" w:ascii="仿宋" w:hAnsi="仿宋" w:eastAsia="仿宋" w:cs="仿宋"/>
          <w:sz w:val="28"/>
          <w:szCs w:val="28"/>
        </w:rPr>
        <w:t>无线局域网认证产品政府采购清单（以下简称清单）的形式公布。清单中新增认证产品厂商和型号，由财政部、国家发展改革委、信息产业部以文件形式确定、公布并适时调整。</w:t>
      </w:r>
    </w:p>
    <w:p w14:paraId="5A4DD9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A2129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4.5网络安全专用产品</w:t>
      </w:r>
    </w:p>
    <w:p w14:paraId="061829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4.5.1所投产品属于列入《网络关键设备和网络安全专用产品目录》的网络安全专用产品，应当在国家互联网信息办公室会同工业和信息</w:t>
      </w:r>
      <w:r>
        <w:rPr>
          <w:rFonts w:hint="eastAsia" w:ascii="仿宋" w:hAnsi="仿宋" w:cs="仿宋"/>
          <w:sz w:val="28"/>
          <w:szCs w:val="28"/>
          <w:lang w:val="en-US" w:eastAsia="zh-CN"/>
        </w:rPr>
        <w:t>化</w:t>
      </w:r>
      <w:r>
        <w:rPr>
          <w:rFonts w:hint="eastAsia" w:ascii="仿宋" w:hAnsi="仿宋" w:eastAsia="仿宋" w:cs="仿宋"/>
          <w:sz w:val="28"/>
          <w:szCs w:val="28"/>
        </w:rPr>
        <w:t>部、公安部、国家认证认可监督管理委员会统一公布和更新的符合要求的网络关键设备和网络安全专用产品清单中。</w:t>
      </w:r>
    </w:p>
    <w:p w14:paraId="1A6D6F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4.</w:t>
      </w:r>
      <w:r>
        <w:rPr>
          <w:rFonts w:hint="eastAsia" w:ascii="楷体" w:hAnsi="楷体" w:eastAsia="楷体" w:cs="楷体"/>
          <w:b/>
          <w:bCs/>
          <w:sz w:val="28"/>
          <w:szCs w:val="28"/>
          <w:lang w:val="en-US" w:eastAsia="zh-CN"/>
        </w:rPr>
        <w:t>6</w:t>
      </w:r>
      <w:r>
        <w:rPr>
          <w:rFonts w:hint="eastAsia" w:ascii="楷体" w:hAnsi="楷体" w:eastAsia="楷体" w:cs="楷体"/>
          <w:b/>
          <w:bCs/>
          <w:sz w:val="28"/>
          <w:szCs w:val="28"/>
        </w:rPr>
        <w:t>采购需求标准</w:t>
      </w:r>
    </w:p>
    <w:p w14:paraId="183F76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cs="仿宋"/>
          <w:sz w:val="28"/>
          <w:szCs w:val="28"/>
          <w:lang w:val="en-US" w:eastAsia="zh-CN"/>
        </w:rPr>
        <w:t>6</w:t>
      </w:r>
      <w:r>
        <w:rPr>
          <w:rFonts w:hint="eastAsia" w:ascii="仿宋" w:hAnsi="仿宋" w:eastAsia="仿宋" w:cs="仿宋"/>
          <w:sz w:val="28"/>
          <w:szCs w:val="28"/>
        </w:rPr>
        <w:t>.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1032AF0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cs="仿宋"/>
          <w:sz w:val="28"/>
          <w:szCs w:val="28"/>
          <w:lang w:val="en-US" w:eastAsia="zh-CN"/>
        </w:rPr>
        <w:t>6</w:t>
      </w:r>
      <w:r>
        <w:rPr>
          <w:rFonts w:hint="eastAsia" w:ascii="仿宋" w:hAnsi="仿宋" w:eastAsia="仿宋" w:cs="仿宋"/>
          <w:sz w:val="28"/>
          <w:szCs w:val="28"/>
        </w:rPr>
        <w:t>.2绿色数据中心政府采购需求标准（试行）为加快数据中心绿色转型，根据财政部生态环境部工业和信息化部关于印发《绿色数据中心政府采购需求标准（试行）》的通知（财库〔2023〕7号），本项目如涉及绿色数据中心，则具体要求见第四章《采购需求》。</w:t>
      </w:r>
    </w:p>
    <w:p w14:paraId="42B0C3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5</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投标</w:t>
      </w:r>
      <w:r>
        <w:rPr>
          <w:rFonts w:hint="eastAsia" w:ascii="楷体" w:hAnsi="楷体" w:eastAsia="楷体" w:cs="楷体"/>
          <w:b/>
          <w:bCs/>
          <w:sz w:val="28"/>
          <w:szCs w:val="28"/>
        </w:rPr>
        <w:t>费用</w:t>
      </w:r>
    </w:p>
    <w:p w14:paraId="15ADEC9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5.1投标人应自行承担所有与准备和参加投标有关的费用，无论投标的结果如何，采购人或采购代理机构在任何情况下均无承担这些费用的义务和责任。</w:t>
      </w:r>
    </w:p>
    <w:p w14:paraId="08812B00">
      <w:pPr>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二</w:t>
      </w:r>
      <w:r>
        <w:rPr>
          <w:rFonts w:hint="eastAsia" w:ascii="华文中宋" w:hAnsi="华文中宋" w:eastAsia="华文中宋" w:cs="华文中宋"/>
          <w:b/>
          <w:bCs/>
          <w:sz w:val="32"/>
          <w:szCs w:val="32"/>
          <w:lang w:eastAsia="zh-CN"/>
        </w:rPr>
        <w:t>、</w:t>
      </w:r>
      <w:r>
        <w:rPr>
          <w:rFonts w:hint="eastAsia" w:ascii="华文中宋" w:hAnsi="华文中宋" w:eastAsia="华文中宋" w:cs="华文中宋"/>
          <w:b/>
          <w:bCs/>
          <w:sz w:val="32"/>
          <w:szCs w:val="32"/>
        </w:rPr>
        <w:t>招标文件</w:t>
      </w:r>
    </w:p>
    <w:p w14:paraId="1A931108">
      <w:pPr>
        <w:pStyle w:val="6"/>
        <w:numPr>
          <w:ilvl w:val="0"/>
          <w:numId w:val="0"/>
        </w:numPr>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6 、招标文件构成</w:t>
      </w:r>
    </w:p>
    <w:p w14:paraId="562F07BA">
      <w:pPr>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6.1</w:t>
      </w:r>
      <w:r>
        <w:rPr>
          <w:rFonts w:hint="eastAsia" w:ascii="仿宋" w:hAnsi="仿宋" w:eastAsia="仿宋" w:cs="仿宋"/>
          <w:kern w:val="2"/>
          <w:sz w:val="28"/>
          <w:szCs w:val="28"/>
          <w:lang w:val="zh-CN" w:eastAsia="zh-CN" w:bidi="ar-SA"/>
        </w:rPr>
        <w:t>招标文件包括以下部分：</w:t>
      </w:r>
    </w:p>
    <w:p w14:paraId="0C0CBC5C">
      <w:pPr>
        <w:ind w:firstLine="1120" w:firstLineChars="4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第一章   投标邀请</w:t>
      </w:r>
    </w:p>
    <w:p w14:paraId="160C8970">
      <w:pPr>
        <w:ind w:firstLine="1120" w:firstLineChars="4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第二章   投标人须知</w:t>
      </w:r>
    </w:p>
    <w:p w14:paraId="1AF347B0">
      <w:pPr>
        <w:spacing w:line="219" w:lineRule="auto"/>
        <w:ind w:firstLine="1120" w:firstLineChars="4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zh-CN" w:eastAsia="zh-CN" w:bidi="ar-SA"/>
        </w:rPr>
        <w:t>第三章</w:t>
      </w: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zh-CN" w:eastAsia="zh-CN" w:bidi="ar-SA"/>
        </w:rPr>
        <w:t>资格审查</w:t>
      </w:r>
    </w:p>
    <w:p w14:paraId="20FB4908">
      <w:pPr>
        <w:ind w:firstLine="1120" w:firstLineChars="4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第四章</w:t>
      </w: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zh-CN" w:eastAsia="zh-CN" w:bidi="ar-SA"/>
        </w:rPr>
        <w:t>评标程序、评标方法和评标标准</w:t>
      </w:r>
    </w:p>
    <w:p w14:paraId="1992F04E">
      <w:pPr>
        <w:ind w:firstLine="1120" w:firstLineChars="4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第五章</w:t>
      </w: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zh-CN" w:eastAsia="zh-CN" w:bidi="ar-SA"/>
        </w:rPr>
        <w:t>采购需求</w:t>
      </w:r>
    </w:p>
    <w:p w14:paraId="766B5AA1">
      <w:pPr>
        <w:ind w:firstLine="1120" w:firstLineChars="4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第六章</w:t>
      </w: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lang w:val="zh-CN" w:eastAsia="zh-CN" w:bidi="ar-SA"/>
        </w:rPr>
        <w:t>拟签订的合同文本</w:t>
      </w:r>
    </w:p>
    <w:p w14:paraId="1349C27B">
      <w:pPr>
        <w:ind w:firstLine="1120" w:firstLineChars="4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zh-CN" w:eastAsia="zh-CN" w:bidi="ar-SA"/>
        </w:rPr>
        <w:t>第七章投标文件格式</w:t>
      </w:r>
    </w:p>
    <w:p w14:paraId="2DBA190C">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6.2</w:t>
      </w:r>
      <w:r>
        <w:rPr>
          <w:rFonts w:hint="eastAsia" w:ascii="仿宋" w:hAnsi="仿宋" w:eastAsia="仿宋" w:cs="仿宋"/>
          <w:sz w:val="28"/>
          <w:szCs w:val="28"/>
        </w:rPr>
        <w:t>投标人应认真阅读招标文件的全部内容。投标人应按照招标文件要求</w:t>
      </w:r>
      <w:r>
        <w:rPr>
          <w:rFonts w:hint="eastAsia" w:ascii="仿宋" w:hAnsi="仿宋" w:eastAsia="仿宋" w:cs="仿宋"/>
          <w:sz w:val="28"/>
          <w:szCs w:val="28"/>
          <w:lang w:val="en-US" w:eastAsia="zh-CN"/>
        </w:rPr>
        <w:t>提</w:t>
      </w:r>
      <w:r>
        <w:rPr>
          <w:rFonts w:hint="eastAsia" w:ascii="仿宋" w:hAnsi="仿宋" w:eastAsia="仿宋" w:cs="仿宋"/>
          <w:sz w:val="28"/>
          <w:szCs w:val="28"/>
        </w:rPr>
        <w:t>交投标文件并保证所</w:t>
      </w:r>
      <w:r>
        <w:rPr>
          <w:rFonts w:hint="eastAsia" w:ascii="仿宋" w:hAnsi="仿宋" w:eastAsia="仿宋" w:cs="仿宋"/>
          <w:sz w:val="28"/>
          <w:szCs w:val="28"/>
          <w:lang w:val="en-US" w:eastAsia="zh-CN"/>
        </w:rPr>
        <w:t>提</w:t>
      </w:r>
      <w:r>
        <w:rPr>
          <w:rFonts w:hint="eastAsia" w:ascii="仿宋" w:hAnsi="仿宋" w:eastAsia="仿宋" w:cs="仿宋"/>
          <w:sz w:val="28"/>
          <w:szCs w:val="28"/>
        </w:rPr>
        <w:t>供的全部资料的真实性，并对招标文件做出实质性响应，否则</w:t>
      </w:r>
      <w:r>
        <w:rPr>
          <w:rFonts w:hint="eastAsia" w:ascii="仿宋" w:hAnsi="仿宋" w:eastAsia="仿宋" w:cs="仿宋"/>
          <w:b/>
          <w:bCs/>
          <w:sz w:val="28"/>
          <w:szCs w:val="28"/>
        </w:rPr>
        <w:t>投标无效</w:t>
      </w:r>
      <w:r>
        <w:rPr>
          <w:rFonts w:hint="eastAsia" w:ascii="仿宋" w:hAnsi="仿宋" w:eastAsia="仿宋" w:cs="仿宋"/>
          <w:sz w:val="28"/>
          <w:szCs w:val="28"/>
        </w:rPr>
        <w:t>。</w:t>
      </w:r>
    </w:p>
    <w:p w14:paraId="5143222E">
      <w:pPr>
        <w:pStyle w:val="6"/>
        <w:spacing w:line="240" w:lineRule="auto"/>
        <w:rPr>
          <w:rFonts w:hint="eastAsia" w:ascii="楷体" w:hAnsi="楷体" w:eastAsia="楷体" w:cs="楷体"/>
          <w:b/>
          <w:bCs/>
          <w:sz w:val="28"/>
          <w:szCs w:val="28"/>
        </w:rPr>
      </w:pPr>
      <w:r>
        <w:rPr>
          <w:rFonts w:hint="eastAsia" w:ascii="仿宋" w:hAnsi="仿宋" w:eastAsia="仿宋" w:cs="仿宋"/>
          <w:sz w:val="28"/>
          <w:szCs w:val="28"/>
          <w:lang w:val="en-US" w:eastAsia="zh-CN"/>
        </w:rPr>
        <w:t xml:space="preserve">   </w:t>
      </w:r>
      <w:r>
        <w:rPr>
          <w:rFonts w:hint="eastAsia" w:ascii="楷体" w:hAnsi="楷体" w:eastAsia="楷体" w:cs="楷体"/>
          <w:b/>
          <w:bCs/>
          <w:sz w:val="28"/>
          <w:szCs w:val="28"/>
          <w:lang w:val="en-US" w:eastAsia="zh-CN"/>
        </w:rPr>
        <w:t>7、</w:t>
      </w:r>
      <w:r>
        <w:rPr>
          <w:rFonts w:hint="eastAsia" w:ascii="楷体" w:hAnsi="楷体" w:eastAsia="楷体" w:cs="楷体"/>
          <w:b/>
          <w:bCs/>
          <w:sz w:val="28"/>
          <w:szCs w:val="28"/>
        </w:rPr>
        <w:t>对招标文件的澄清或修改</w:t>
      </w:r>
    </w:p>
    <w:p w14:paraId="27761AEA">
      <w:pPr>
        <w:pStyle w:val="6"/>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7.1</w:t>
      </w:r>
      <w:r>
        <w:rPr>
          <w:rFonts w:hint="eastAsia" w:ascii="仿宋" w:hAnsi="仿宋" w:eastAsia="仿宋" w:cs="仿宋"/>
          <w:sz w:val="28"/>
          <w:szCs w:val="28"/>
        </w:rPr>
        <w:t>采购人或</w:t>
      </w:r>
      <w:r>
        <w:rPr>
          <w:rFonts w:hint="eastAsia" w:ascii="仿宋" w:hAnsi="仿宋" w:eastAsia="仿宋" w:cs="仿宋"/>
          <w:sz w:val="28"/>
          <w:szCs w:val="28"/>
          <w:lang w:val="en-US" w:eastAsia="zh-CN"/>
        </w:rPr>
        <w:t>集采机构</w:t>
      </w:r>
      <w:r>
        <w:rPr>
          <w:rFonts w:hint="eastAsia" w:ascii="仿宋" w:hAnsi="仿宋" w:eastAsia="仿宋" w:cs="仿宋"/>
          <w:sz w:val="28"/>
          <w:szCs w:val="28"/>
        </w:rPr>
        <w:t>对已发出的招标文件进行必要澄清或者修改的，将在原公告发布媒体上发布更正公告，并以书面形式通知所有获取招标文件的潜在投标人。</w:t>
      </w:r>
    </w:p>
    <w:p w14:paraId="1DCF8F5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7.2</w:t>
      </w:r>
      <w:r>
        <w:rPr>
          <w:rFonts w:hint="eastAsia" w:ascii="仿宋" w:hAnsi="仿宋" w:eastAsia="仿宋" w:cs="仿宋"/>
          <w:sz w:val="28"/>
          <w:szCs w:val="28"/>
        </w:rPr>
        <w:t>上述书面通知，按照获取招标文件的潜在投标人</w:t>
      </w:r>
      <w:r>
        <w:rPr>
          <w:rFonts w:hint="eastAsia" w:ascii="仿宋" w:hAnsi="仿宋" w:eastAsia="仿宋" w:cs="仿宋"/>
          <w:sz w:val="28"/>
          <w:szCs w:val="28"/>
          <w:lang w:val="en-US" w:eastAsia="zh-CN"/>
        </w:rPr>
        <w:t>提</w:t>
      </w:r>
      <w:r>
        <w:rPr>
          <w:rFonts w:hint="eastAsia" w:ascii="仿宋" w:hAnsi="仿宋" w:eastAsia="仿宋" w:cs="仿宋"/>
          <w:sz w:val="28"/>
          <w:szCs w:val="28"/>
        </w:rPr>
        <w:t>供的联系方式发出，因</w:t>
      </w:r>
      <w:r>
        <w:rPr>
          <w:rFonts w:hint="eastAsia" w:ascii="仿宋" w:hAnsi="仿宋" w:eastAsia="仿宋" w:cs="仿宋"/>
          <w:sz w:val="28"/>
          <w:szCs w:val="28"/>
          <w:lang w:val="en-US" w:eastAsia="zh-CN"/>
        </w:rPr>
        <w:t>提</w:t>
      </w:r>
      <w:r>
        <w:rPr>
          <w:rFonts w:hint="eastAsia" w:ascii="仿宋" w:hAnsi="仿宋" w:eastAsia="仿宋" w:cs="仿宋"/>
          <w:sz w:val="28"/>
          <w:szCs w:val="28"/>
        </w:rPr>
        <w:t>供的信息有误导致通知延迟或无法通知的，采购人或</w:t>
      </w:r>
      <w:r>
        <w:rPr>
          <w:rFonts w:hint="eastAsia" w:ascii="仿宋" w:hAnsi="仿宋" w:eastAsia="仿宋" w:cs="仿宋"/>
          <w:sz w:val="28"/>
          <w:szCs w:val="28"/>
          <w:lang w:val="en-US" w:eastAsia="zh-CN"/>
        </w:rPr>
        <w:t>集采</w:t>
      </w:r>
      <w:r>
        <w:rPr>
          <w:rFonts w:hint="eastAsia" w:ascii="仿宋" w:hAnsi="仿宋" w:eastAsia="仿宋" w:cs="仿宋"/>
          <w:sz w:val="28"/>
          <w:szCs w:val="28"/>
        </w:rPr>
        <w:t>机构不承担责任。</w:t>
      </w:r>
    </w:p>
    <w:p w14:paraId="2140C25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eastAsia="仿宋"/>
          <w:sz w:val="28"/>
          <w:szCs w:val="28"/>
          <w:lang w:val="en-US" w:eastAsia="zh-CN"/>
        </w:rPr>
        <w:t xml:space="preserve"> </w:t>
      </w:r>
      <w:r>
        <w:rPr>
          <w:rFonts w:hint="eastAsia" w:ascii="仿宋" w:hAnsi="仿宋" w:eastAsia="仿宋" w:cs="仿宋"/>
          <w:sz w:val="28"/>
          <w:szCs w:val="28"/>
          <w:lang w:val="en-US" w:eastAsia="zh-CN"/>
        </w:rPr>
        <w:t>7.3</w:t>
      </w:r>
      <w:r>
        <w:rPr>
          <w:rFonts w:hint="eastAsia" w:ascii="仿宋" w:hAnsi="仿宋" w:eastAsia="仿宋" w:cs="仿宋"/>
          <w:sz w:val="28"/>
          <w:szCs w:val="28"/>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 15 日的，将顺延</w:t>
      </w:r>
      <w:r>
        <w:rPr>
          <w:rFonts w:hint="eastAsia" w:ascii="仿宋" w:hAnsi="仿宋" w:eastAsia="仿宋" w:cs="仿宋"/>
          <w:sz w:val="28"/>
          <w:szCs w:val="28"/>
          <w:lang w:val="en-US" w:eastAsia="zh-CN"/>
        </w:rPr>
        <w:t>提</w:t>
      </w:r>
      <w:r>
        <w:rPr>
          <w:rFonts w:hint="eastAsia" w:ascii="仿宋" w:hAnsi="仿宋" w:eastAsia="仿宋" w:cs="仿宋"/>
          <w:sz w:val="28"/>
          <w:szCs w:val="28"/>
        </w:rPr>
        <w:t>交投标文件的截止时间和开标时间。</w:t>
      </w:r>
    </w:p>
    <w:p w14:paraId="1ED370CF">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rPr>
        <w:t>三</w:t>
      </w:r>
      <w:r>
        <w:rPr>
          <w:rFonts w:hint="eastAsia" w:ascii="华文中宋" w:hAnsi="华文中宋" w:eastAsia="华文中宋" w:cs="华文中宋"/>
          <w:b/>
          <w:bCs/>
          <w:sz w:val="32"/>
          <w:szCs w:val="32"/>
          <w:lang w:eastAsia="zh-CN"/>
        </w:rPr>
        <w:t>、</w:t>
      </w:r>
      <w:r>
        <w:rPr>
          <w:rFonts w:hint="eastAsia" w:ascii="华文中宋" w:hAnsi="华文中宋" w:eastAsia="华文中宋" w:cs="华文中宋"/>
          <w:b/>
          <w:bCs/>
          <w:sz w:val="32"/>
          <w:szCs w:val="32"/>
        </w:rPr>
        <w:t>投标文件的编制</w:t>
      </w:r>
    </w:p>
    <w:p w14:paraId="7703587F">
      <w:pPr>
        <w:rPr>
          <w:rFonts w:hint="eastAsia" w:eastAsia="仿宋"/>
          <w:lang w:val="en-US" w:eastAsia="zh-CN"/>
        </w:rPr>
      </w:pPr>
    </w:p>
    <w:p w14:paraId="138752E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投标范围、投标文件中计量单位的使用及投标语言</w:t>
      </w:r>
    </w:p>
    <w:p w14:paraId="72816A0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8.1</w:t>
      </w:r>
      <w:r>
        <w:rPr>
          <w:rFonts w:hint="eastAsia" w:ascii="仿宋" w:hAnsi="仿宋" w:eastAsia="仿宋" w:cs="仿宋"/>
          <w:b/>
          <w:bCs/>
          <w:sz w:val="28"/>
          <w:szCs w:val="28"/>
        </w:rPr>
        <w:t>本项目如划分采购包，投标人可以对本项目的其中一个采购包进行投标，也可同时对多个采购包进行投标</w:t>
      </w:r>
      <w:r>
        <w:rPr>
          <w:rFonts w:hint="eastAsia" w:ascii="仿宋" w:hAnsi="仿宋" w:eastAsia="仿宋" w:cs="仿宋"/>
          <w:sz w:val="28"/>
          <w:szCs w:val="28"/>
        </w:rPr>
        <w:t>。投标人应当对所投采购包对应第五章《采购需求》所列的全部内容进行投标，不得将一个采购包中的内容拆分投标，否则其对该采购包的投标将被认定为</w:t>
      </w:r>
      <w:r>
        <w:rPr>
          <w:rFonts w:hint="eastAsia" w:ascii="仿宋" w:hAnsi="仿宋" w:eastAsia="仿宋" w:cs="仿宋"/>
          <w:b/>
          <w:bCs/>
          <w:sz w:val="28"/>
          <w:szCs w:val="28"/>
        </w:rPr>
        <w:t>无效投标</w:t>
      </w:r>
      <w:r>
        <w:rPr>
          <w:rFonts w:hint="eastAsia" w:ascii="仿宋" w:hAnsi="仿宋" w:eastAsia="仿宋" w:cs="仿宋"/>
          <w:sz w:val="28"/>
          <w:szCs w:val="28"/>
        </w:rPr>
        <w:t>。</w:t>
      </w:r>
    </w:p>
    <w:p w14:paraId="56F99BC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8.2</w:t>
      </w:r>
      <w:r>
        <w:rPr>
          <w:rFonts w:hint="eastAsia" w:ascii="仿宋" w:hAnsi="仿宋" w:eastAsia="仿宋" w:cs="仿宋"/>
          <w:sz w:val="28"/>
          <w:szCs w:val="28"/>
        </w:rPr>
        <w:t>除招标文件有特殊要求外，本项目投标所使用的计量单位，应采用中华人民共和国法定计量单位。</w:t>
      </w:r>
    </w:p>
    <w:p w14:paraId="7EA4E87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8.3</w:t>
      </w:r>
      <w:r>
        <w:rPr>
          <w:rFonts w:hint="eastAsia" w:ascii="仿宋" w:hAnsi="仿宋" w:eastAsia="仿宋" w:cs="仿宋"/>
          <w:sz w:val="28"/>
          <w:szCs w:val="28"/>
        </w:rPr>
        <w:t>除专用术语外，投标文件及来往函电均应使用中文书写。必要时专用术语应附有中文解释。投标人</w:t>
      </w:r>
      <w:r>
        <w:rPr>
          <w:rFonts w:hint="eastAsia" w:ascii="仿宋" w:hAnsi="仿宋" w:eastAsia="仿宋" w:cs="仿宋"/>
          <w:sz w:val="28"/>
          <w:szCs w:val="28"/>
          <w:lang w:val="en-US" w:eastAsia="zh-CN"/>
        </w:rPr>
        <w:t>提</w:t>
      </w:r>
      <w:r>
        <w:rPr>
          <w:rFonts w:hint="eastAsia" w:ascii="仿宋" w:hAnsi="仿宋" w:eastAsia="仿宋" w:cs="仿宋"/>
          <w:sz w:val="28"/>
          <w:szCs w:val="28"/>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AA6D0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9、</w:t>
      </w:r>
      <w:r>
        <w:rPr>
          <w:rFonts w:hint="eastAsia" w:ascii="仿宋" w:hAnsi="仿宋" w:eastAsia="仿宋" w:cs="仿宋"/>
          <w:b/>
          <w:bCs/>
          <w:kern w:val="2"/>
          <w:sz w:val="28"/>
          <w:szCs w:val="28"/>
          <w:lang w:val="zh-CN" w:eastAsia="zh-CN" w:bidi="ar-SA"/>
        </w:rPr>
        <w:t>投标文件构成</w:t>
      </w:r>
    </w:p>
    <w:p w14:paraId="12E99E19">
      <w:pPr>
        <w:pStyle w:val="6"/>
        <w:keepNext w:val="0"/>
        <w:keepLines w:val="0"/>
        <w:pageBreakBefore w:val="0"/>
        <w:widowControl w:val="0"/>
        <w:kinsoku/>
        <w:wordWrap/>
        <w:overflowPunct/>
        <w:topLinePunct w:val="0"/>
        <w:autoSpaceDE/>
        <w:autoSpaceDN/>
        <w:bidi w:val="0"/>
        <w:adjustRightInd/>
        <w:snapToGrid/>
        <w:spacing w:after="0" w:line="560" w:lineRule="exact"/>
        <w:ind w:right="62" w:firstLine="560" w:firstLineChars="200"/>
        <w:jc w:val="left"/>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9.1</w:t>
      </w:r>
      <w:r>
        <w:rPr>
          <w:rFonts w:hint="eastAsia" w:ascii="仿宋" w:hAnsi="仿宋" w:eastAsia="仿宋" w:cs="仿宋"/>
          <w:kern w:val="2"/>
          <w:sz w:val="28"/>
          <w:szCs w:val="28"/>
          <w:lang w:val="zh-CN" w:eastAsia="zh-CN" w:bidi="ar-SA"/>
        </w:rPr>
        <w:t>投标人应当按照招标文件的要求编制投标文件。投标文件应由《资格证明文件》、《商务技术文件》两部分构成。投标文件的部分格式要求，</w:t>
      </w:r>
      <w:r>
        <w:rPr>
          <w:rFonts w:hint="eastAsia" w:ascii="仿宋" w:hAnsi="仿宋" w:eastAsia="仿宋" w:cs="仿宋"/>
          <w:kern w:val="2"/>
          <w:sz w:val="28"/>
          <w:szCs w:val="28"/>
          <w:lang w:val="en-US" w:eastAsia="zh-CN" w:bidi="ar-SA"/>
        </w:rPr>
        <w:t>详</w:t>
      </w:r>
      <w:r>
        <w:rPr>
          <w:rFonts w:hint="eastAsia" w:ascii="仿宋" w:hAnsi="仿宋" w:eastAsia="仿宋" w:cs="仿宋"/>
          <w:kern w:val="2"/>
          <w:sz w:val="28"/>
          <w:szCs w:val="28"/>
          <w:lang w:val="zh-CN" w:eastAsia="zh-CN" w:bidi="ar-SA"/>
        </w:rPr>
        <w:t>见第七章《投标文件格式》。</w:t>
      </w:r>
    </w:p>
    <w:p w14:paraId="1D9345FF">
      <w:pPr>
        <w:pStyle w:val="6"/>
        <w:keepNext w:val="0"/>
        <w:keepLines w:val="0"/>
        <w:pageBreakBefore w:val="0"/>
        <w:widowControl w:val="0"/>
        <w:kinsoku/>
        <w:wordWrap/>
        <w:overflowPunct/>
        <w:topLinePunct w:val="0"/>
        <w:autoSpaceDE/>
        <w:autoSpaceDN/>
        <w:bidi w:val="0"/>
        <w:adjustRightInd/>
        <w:snapToGrid/>
        <w:spacing w:after="0" w:line="560" w:lineRule="exact"/>
        <w:ind w:right="62" w:firstLine="560" w:firstLineChars="200"/>
        <w:jc w:val="both"/>
        <w:textAlignment w:val="auto"/>
        <w:outlineLvl w:val="9"/>
        <w:rPr>
          <w:rFonts w:hint="eastAsia"/>
          <w:sz w:val="28"/>
          <w:szCs w:val="28"/>
          <w:lang w:val="en-US" w:eastAsia="zh-CN"/>
        </w:rPr>
      </w:pPr>
      <w:r>
        <w:rPr>
          <w:rFonts w:hint="eastAsia" w:ascii="仿宋" w:hAnsi="仿宋" w:eastAsia="仿宋" w:cs="仿宋"/>
          <w:kern w:val="2"/>
          <w:sz w:val="28"/>
          <w:szCs w:val="28"/>
          <w:lang w:val="en-US" w:eastAsia="zh-CN" w:bidi="ar-SA"/>
        </w:rPr>
        <w:t>9.2</w:t>
      </w:r>
      <w:r>
        <w:rPr>
          <w:rFonts w:hint="eastAsia" w:ascii="仿宋" w:hAnsi="仿宋" w:eastAsia="仿宋" w:cs="仿宋"/>
          <w:kern w:val="2"/>
          <w:sz w:val="28"/>
          <w:szCs w:val="28"/>
          <w:lang w:val="zh-CN" w:eastAsia="zh-CN" w:bidi="ar-SA"/>
        </w:rPr>
        <w:t>对于招标文件中标记了“实质性格式”文件的，投标人不得改变格式中给定的文字所表达的含义，不得删减格式中的实质性内容，不得自行添加与格式中给定的文字内容相矛盾</w:t>
      </w:r>
      <w:r>
        <w:rPr>
          <w:rFonts w:hint="eastAsia" w:ascii="仿宋" w:hAnsi="仿宋" w:eastAsia="仿宋" w:cs="仿宋"/>
          <w:kern w:val="2"/>
          <w:sz w:val="28"/>
          <w:szCs w:val="28"/>
          <w:lang w:val="en-US" w:eastAsia="zh-CN" w:bidi="ar-SA"/>
        </w:rPr>
        <w:t>的内容，</w:t>
      </w:r>
      <w:r>
        <w:rPr>
          <w:rFonts w:hint="eastAsia" w:ascii="仿宋" w:hAnsi="仿宋" w:eastAsia="仿宋" w:cs="仿宋"/>
          <w:kern w:val="2"/>
          <w:sz w:val="28"/>
          <w:szCs w:val="28"/>
          <w:lang w:val="zh-CN" w:eastAsia="zh-CN" w:bidi="ar-SA"/>
        </w:rPr>
        <w:t>不得对应当填写的空格不填写或不实质性响应，否则</w:t>
      </w:r>
      <w:r>
        <w:rPr>
          <w:rFonts w:hint="eastAsia" w:ascii="仿宋" w:hAnsi="仿宋" w:eastAsia="仿宋" w:cs="仿宋"/>
          <w:b/>
          <w:bCs/>
          <w:kern w:val="2"/>
          <w:sz w:val="28"/>
          <w:szCs w:val="28"/>
          <w:lang w:val="zh-CN" w:eastAsia="zh-CN" w:bidi="ar-SA"/>
        </w:rPr>
        <w:t>投标无效</w:t>
      </w:r>
      <w:r>
        <w:rPr>
          <w:rFonts w:hint="eastAsia" w:ascii="仿宋" w:hAnsi="仿宋" w:eastAsia="仿宋" w:cs="仿宋"/>
          <w:kern w:val="2"/>
          <w:sz w:val="28"/>
          <w:szCs w:val="28"/>
          <w:lang w:val="zh-CN" w:eastAsia="zh-CN" w:bidi="ar-SA"/>
        </w:rPr>
        <w:t>。未标记“实质性格式”的文件和招标文件未</w:t>
      </w:r>
      <w:r>
        <w:rPr>
          <w:rFonts w:hint="eastAsia" w:ascii="仿宋" w:hAnsi="仿宋" w:eastAsia="仿宋" w:cs="仿宋"/>
          <w:kern w:val="2"/>
          <w:sz w:val="28"/>
          <w:szCs w:val="28"/>
          <w:lang w:val="en-US" w:eastAsia="zh-CN" w:bidi="ar-SA"/>
        </w:rPr>
        <w:t>提</w:t>
      </w:r>
      <w:r>
        <w:rPr>
          <w:rFonts w:hint="eastAsia" w:ascii="仿宋" w:hAnsi="仿宋" w:eastAsia="仿宋" w:cs="仿宋"/>
          <w:kern w:val="2"/>
          <w:sz w:val="28"/>
          <w:szCs w:val="28"/>
          <w:lang w:val="zh-CN" w:eastAsia="zh-CN" w:bidi="ar-SA"/>
        </w:rPr>
        <w:t>供格式的内容，可由投标人自行编写。</w:t>
      </w:r>
    </w:p>
    <w:p w14:paraId="177443FE">
      <w:pPr>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9.3</w:t>
      </w:r>
      <w:r>
        <w:rPr>
          <w:rFonts w:hint="eastAsia" w:ascii="仿宋" w:hAnsi="仿宋" w:eastAsia="仿宋" w:cs="仿宋"/>
          <w:kern w:val="2"/>
          <w:sz w:val="28"/>
          <w:szCs w:val="28"/>
          <w:lang w:val="zh-CN" w:eastAsia="zh-CN" w:bidi="ar-SA"/>
        </w:rPr>
        <w:t>第四章《评标程序、评标方法和评标标准》中涉及的证明文件。</w:t>
      </w:r>
    </w:p>
    <w:p w14:paraId="7C2456CB">
      <w:pPr>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9.4</w:t>
      </w:r>
      <w:r>
        <w:rPr>
          <w:rFonts w:hint="eastAsia" w:ascii="仿宋" w:hAnsi="仿宋" w:eastAsia="仿宋" w:cs="仿宋"/>
          <w:kern w:val="2"/>
          <w:sz w:val="28"/>
          <w:szCs w:val="28"/>
          <w:lang w:val="zh-CN" w:eastAsia="zh-CN" w:bidi="ar-SA"/>
        </w:rPr>
        <w:t>对照第五章《采购需求》，说明所</w:t>
      </w:r>
      <w:r>
        <w:rPr>
          <w:rFonts w:hint="eastAsia" w:ascii="仿宋" w:hAnsi="仿宋" w:eastAsia="仿宋" w:cs="仿宋"/>
          <w:kern w:val="2"/>
          <w:sz w:val="28"/>
          <w:szCs w:val="28"/>
          <w:lang w:val="en-US" w:eastAsia="zh-CN" w:bidi="ar-SA"/>
        </w:rPr>
        <w:t>提</w:t>
      </w:r>
      <w:r>
        <w:rPr>
          <w:rFonts w:hint="eastAsia" w:ascii="仿宋" w:hAnsi="仿宋" w:eastAsia="仿宋" w:cs="仿宋"/>
          <w:kern w:val="2"/>
          <w:sz w:val="28"/>
          <w:szCs w:val="28"/>
          <w:lang w:val="zh-CN" w:eastAsia="zh-CN" w:bidi="ar-SA"/>
        </w:rPr>
        <w:t>供货物和服务已对第五章《采购需求》做 出了响应，或申明与第五章《采购需求》的偏差和例外。如第五章《采购需求》中要求</w:t>
      </w:r>
      <w:r>
        <w:rPr>
          <w:rFonts w:hint="eastAsia" w:ascii="仿宋" w:hAnsi="仿宋" w:eastAsia="仿宋" w:cs="仿宋"/>
          <w:kern w:val="2"/>
          <w:sz w:val="28"/>
          <w:szCs w:val="28"/>
          <w:lang w:val="en-US" w:eastAsia="zh-CN" w:bidi="ar-SA"/>
        </w:rPr>
        <w:t>提</w:t>
      </w:r>
      <w:r>
        <w:rPr>
          <w:rFonts w:hint="eastAsia" w:ascii="仿宋" w:hAnsi="仿宋" w:eastAsia="仿宋" w:cs="仿宋"/>
          <w:kern w:val="2"/>
          <w:sz w:val="28"/>
          <w:szCs w:val="28"/>
          <w:lang w:val="zh-CN" w:eastAsia="zh-CN" w:bidi="ar-SA"/>
        </w:rPr>
        <w:t>供证明文件的，投标人应当按具体要求</w:t>
      </w:r>
      <w:r>
        <w:rPr>
          <w:rFonts w:hint="eastAsia" w:ascii="仿宋" w:hAnsi="仿宋" w:eastAsia="仿宋" w:cs="仿宋"/>
          <w:kern w:val="2"/>
          <w:sz w:val="28"/>
          <w:szCs w:val="28"/>
          <w:lang w:val="en-US" w:eastAsia="zh-CN" w:bidi="ar-SA"/>
        </w:rPr>
        <w:t>提</w:t>
      </w:r>
      <w:r>
        <w:rPr>
          <w:rFonts w:hint="eastAsia" w:ascii="仿宋" w:hAnsi="仿宋" w:eastAsia="仿宋" w:cs="仿宋"/>
          <w:kern w:val="2"/>
          <w:sz w:val="28"/>
          <w:szCs w:val="28"/>
          <w:lang w:val="zh-CN" w:eastAsia="zh-CN" w:bidi="ar-SA"/>
        </w:rPr>
        <w:t>供证明文件。</w:t>
      </w:r>
    </w:p>
    <w:p w14:paraId="28333F12">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9.5投标人认为应附的其他材料。</w:t>
      </w:r>
    </w:p>
    <w:p w14:paraId="2CC7DB2D">
      <w:pPr>
        <w:pStyle w:val="6"/>
        <w:keepNext w:val="0"/>
        <w:keepLines w:val="0"/>
        <w:pageBreakBefore w:val="0"/>
        <w:widowControl w:val="0"/>
        <w:kinsoku/>
        <w:wordWrap/>
        <w:overflowPunct/>
        <w:topLinePunct w:val="0"/>
        <w:autoSpaceDE/>
        <w:autoSpaceDN/>
        <w:bidi w:val="0"/>
        <w:adjustRightInd/>
        <w:snapToGrid/>
        <w:spacing w:after="0" w:line="560" w:lineRule="exact"/>
        <w:ind w:right="62" w:firstLine="562" w:firstLineChars="200"/>
        <w:jc w:val="both"/>
        <w:textAlignment w:val="auto"/>
        <w:outlineLvl w:val="9"/>
        <w:rPr>
          <w:rFonts w:hint="eastAsia" w:ascii="楷体" w:hAnsi="楷体" w:eastAsia="楷体" w:cs="楷体"/>
          <w:b/>
          <w:bCs/>
          <w:kern w:val="2"/>
          <w:sz w:val="28"/>
          <w:szCs w:val="28"/>
          <w:lang w:val="zh-CN" w:eastAsia="zh-CN" w:bidi="ar-SA"/>
        </w:rPr>
      </w:pPr>
      <w:r>
        <w:rPr>
          <w:rFonts w:hint="eastAsia" w:ascii="楷体" w:hAnsi="楷体" w:eastAsia="楷体" w:cs="楷体"/>
          <w:b/>
          <w:bCs/>
          <w:kern w:val="2"/>
          <w:sz w:val="28"/>
          <w:szCs w:val="28"/>
          <w:lang w:val="en-US" w:eastAsia="zh-CN" w:bidi="ar-SA"/>
        </w:rPr>
        <w:t>10、</w:t>
      </w:r>
      <w:r>
        <w:rPr>
          <w:rFonts w:hint="eastAsia" w:ascii="楷体" w:hAnsi="楷体" w:eastAsia="楷体" w:cs="楷体"/>
          <w:b/>
          <w:bCs/>
          <w:kern w:val="2"/>
          <w:sz w:val="28"/>
          <w:szCs w:val="28"/>
          <w:lang w:val="zh-CN" w:eastAsia="zh-CN" w:bidi="ar-SA"/>
        </w:rPr>
        <w:t>投标报价</w:t>
      </w:r>
    </w:p>
    <w:p w14:paraId="7D41B689">
      <w:pPr>
        <w:pStyle w:val="6"/>
        <w:keepNext w:val="0"/>
        <w:keepLines w:val="0"/>
        <w:pageBreakBefore w:val="0"/>
        <w:widowControl w:val="0"/>
        <w:kinsoku/>
        <w:wordWrap/>
        <w:overflowPunct/>
        <w:topLinePunct w:val="0"/>
        <w:autoSpaceDE/>
        <w:autoSpaceDN/>
        <w:bidi w:val="0"/>
        <w:adjustRightInd/>
        <w:snapToGrid/>
        <w:spacing w:after="0" w:line="560" w:lineRule="exact"/>
        <w:ind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10.1</w:t>
      </w:r>
      <w:r>
        <w:rPr>
          <w:rFonts w:hint="eastAsia" w:ascii="仿宋" w:hAnsi="仿宋" w:eastAsia="仿宋" w:cs="仿宋"/>
          <w:kern w:val="2"/>
          <w:sz w:val="28"/>
          <w:szCs w:val="28"/>
          <w:lang w:val="zh-CN" w:eastAsia="zh-CN" w:bidi="ar-SA"/>
        </w:rPr>
        <w:t>所有投标均以人民币报价。</w:t>
      </w:r>
    </w:p>
    <w:p w14:paraId="585359AF">
      <w:pPr>
        <w:pStyle w:val="6"/>
        <w:keepNext w:val="0"/>
        <w:keepLines w:val="0"/>
        <w:pageBreakBefore w:val="0"/>
        <w:widowControl w:val="0"/>
        <w:kinsoku/>
        <w:wordWrap/>
        <w:overflowPunct/>
        <w:topLinePunct w:val="0"/>
        <w:autoSpaceDE/>
        <w:autoSpaceDN/>
        <w:bidi w:val="0"/>
        <w:adjustRightInd/>
        <w:snapToGrid/>
        <w:spacing w:after="0" w:line="560" w:lineRule="exact"/>
        <w:ind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10.2</w:t>
      </w:r>
      <w:r>
        <w:rPr>
          <w:rFonts w:hint="eastAsia" w:ascii="仿宋" w:hAnsi="仿宋" w:eastAsia="仿宋" w:cs="仿宋"/>
          <w:kern w:val="2"/>
          <w:sz w:val="28"/>
          <w:szCs w:val="28"/>
          <w:lang w:val="zh-CN" w:eastAsia="zh-CN" w:bidi="ar-SA"/>
        </w:rPr>
        <w:t>投标人的报价应包括为完成本项目所发生的一切费用和税费，采购人将不再支付报价以外的任何费用。投标人的报价应包括但不限于下列内容，《投标人须知资料表》中有特殊规定的，从其规定。</w:t>
      </w:r>
    </w:p>
    <w:p w14:paraId="0B89D722">
      <w:pPr>
        <w:pStyle w:val="6"/>
        <w:keepNext w:val="0"/>
        <w:keepLines w:val="0"/>
        <w:pageBreakBefore w:val="0"/>
        <w:widowControl w:val="0"/>
        <w:kinsoku/>
        <w:wordWrap/>
        <w:overflowPunct/>
        <w:topLinePunct w:val="0"/>
        <w:autoSpaceDE/>
        <w:autoSpaceDN/>
        <w:bidi w:val="0"/>
        <w:adjustRightInd/>
        <w:snapToGrid/>
        <w:spacing w:after="0" w:line="560" w:lineRule="exact"/>
        <w:ind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10.2.1</w:t>
      </w:r>
      <w:r>
        <w:rPr>
          <w:rFonts w:hint="eastAsia" w:ascii="仿宋" w:hAnsi="仿宋" w:eastAsia="仿宋" w:cs="仿宋"/>
          <w:kern w:val="2"/>
          <w:sz w:val="28"/>
          <w:szCs w:val="28"/>
          <w:lang w:val="zh-CN" w:eastAsia="zh-CN" w:bidi="ar-SA"/>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9F0EDCB">
      <w:pPr>
        <w:pStyle w:val="6"/>
        <w:keepNext w:val="0"/>
        <w:keepLines w:val="0"/>
        <w:pageBreakBefore w:val="0"/>
        <w:widowControl w:val="0"/>
        <w:kinsoku/>
        <w:wordWrap/>
        <w:overflowPunct/>
        <w:topLinePunct w:val="0"/>
        <w:autoSpaceDE/>
        <w:autoSpaceDN/>
        <w:bidi w:val="0"/>
        <w:adjustRightInd/>
        <w:snapToGrid/>
        <w:spacing w:after="0" w:line="560" w:lineRule="exact"/>
        <w:ind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10.2.2</w:t>
      </w:r>
      <w:r>
        <w:rPr>
          <w:rFonts w:hint="eastAsia" w:ascii="仿宋" w:hAnsi="仿宋" w:eastAsia="仿宋" w:cs="仿宋"/>
          <w:kern w:val="2"/>
          <w:sz w:val="28"/>
          <w:szCs w:val="28"/>
          <w:lang w:val="zh-CN" w:eastAsia="zh-CN" w:bidi="ar-SA"/>
        </w:rPr>
        <w:t>按照招标文件要求完成本项目的全部相关费用。</w:t>
      </w:r>
    </w:p>
    <w:p w14:paraId="2EF9AB27">
      <w:pPr>
        <w:pStyle w:val="6"/>
        <w:keepNext w:val="0"/>
        <w:keepLines w:val="0"/>
        <w:pageBreakBefore w:val="0"/>
        <w:widowControl w:val="0"/>
        <w:kinsoku/>
        <w:wordWrap/>
        <w:overflowPunct/>
        <w:topLinePunct w:val="0"/>
        <w:autoSpaceDE/>
        <w:autoSpaceDN/>
        <w:bidi w:val="0"/>
        <w:adjustRightInd/>
        <w:snapToGrid/>
        <w:spacing w:after="0" w:line="560" w:lineRule="exact"/>
        <w:ind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10.3</w:t>
      </w:r>
      <w:r>
        <w:rPr>
          <w:rFonts w:hint="eastAsia" w:ascii="仿宋" w:hAnsi="仿宋" w:eastAsia="仿宋" w:cs="仿宋"/>
          <w:kern w:val="2"/>
          <w:sz w:val="28"/>
          <w:szCs w:val="28"/>
          <w:lang w:val="zh-CN" w:eastAsia="zh-CN" w:bidi="ar-SA"/>
        </w:rPr>
        <w:t>采购人不得向供应商索要或者接受其给予的赠品、回扣或者与采购无关的其他商品、服务。</w:t>
      </w:r>
    </w:p>
    <w:p w14:paraId="34306B0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10.4</w:t>
      </w:r>
      <w:r>
        <w:rPr>
          <w:rFonts w:hint="eastAsia" w:ascii="仿宋" w:hAnsi="仿宋" w:eastAsia="仿宋" w:cs="仿宋"/>
          <w:kern w:val="2"/>
          <w:sz w:val="28"/>
          <w:szCs w:val="28"/>
          <w:lang w:val="zh-CN" w:eastAsia="zh-CN" w:bidi="ar-SA"/>
        </w:rPr>
        <w:t>投标人不能</w:t>
      </w:r>
      <w:r>
        <w:rPr>
          <w:rFonts w:hint="eastAsia" w:ascii="仿宋" w:hAnsi="仿宋" w:eastAsia="仿宋" w:cs="仿宋"/>
          <w:kern w:val="2"/>
          <w:sz w:val="28"/>
          <w:szCs w:val="28"/>
          <w:lang w:val="en-US" w:eastAsia="zh-CN" w:bidi="ar-SA"/>
        </w:rPr>
        <w:t>提</w:t>
      </w:r>
      <w:r>
        <w:rPr>
          <w:rFonts w:hint="eastAsia" w:ascii="仿宋" w:hAnsi="仿宋" w:eastAsia="仿宋" w:cs="仿宋"/>
          <w:kern w:val="2"/>
          <w:sz w:val="28"/>
          <w:szCs w:val="28"/>
          <w:lang w:val="zh-CN" w:eastAsia="zh-CN" w:bidi="ar-SA"/>
        </w:rPr>
        <w:t>供任何有选择性或可调整的报价（招标文件另有规定的除外），否则其投标无效。</w:t>
      </w:r>
    </w:p>
    <w:p w14:paraId="19CC00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58" w:firstLineChars="200"/>
        <w:jc w:val="both"/>
        <w:textAlignment w:val="auto"/>
        <w:rPr>
          <w:rFonts w:hint="eastAsia" w:ascii="楷体" w:hAnsi="楷体" w:eastAsia="楷体" w:cs="楷体"/>
          <w:b/>
          <w:bCs/>
          <w:spacing w:val="-1"/>
          <w:kern w:val="2"/>
          <w:sz w:val="28"/>
          <w:szCs w:val="28"/>
          <w:lang w:val="en-US" w:eastAsia="zh-CN" w:bidi="ar-SA"/>
        </w:rPr>
      </w:pPr>
      <w:r>
        <w:rPr>
          <w:rFonts w:hint="eastAsia" w:ascii="楷体" w:hAnsi="楷体" w:eastAsia="楷体" w:cs="楷体"/>
          <w:b/>
          <w:bCs/>
          <w:spacing w:val="-1"/>
          <w:kern w:val="2"/>
          <w:sz w:val="28"/>
          <w:szCs w:val="28"/>
          <w:lang w:val="en-US" w:eastAsia="zh-CN" w:bidi="ar-SA"/>
        </w:rPr>
        <w:t>11、投标保证金</w:t>
      </w:r>
    </w:p>
    <w:p w14:paraId="41B10B7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2" w:firstLineChars="200"/>
        <w:jc w:val="both"/>
        <w:textAlignment w:val="auto"/>
        <w:outlineLvl w:val="9"/>
        <w:rPr>
          <w:rFonts w:hint="eastAsia" w:ascii="仿宋" w:hAnsi="仿宋" w:eastAsia="仿宋" w:cs="仿宋"/>
          <w:kern w:val="2"/>
          <w:sz w:val="28"/>
          <w:szCs w:val="28"/>
          <w:lang w:val="en-US" w:eastAsia="zh-CN" w:bidi="ar-SA"/>
        </w:rPr>
      </w:pPr>
      <w:r>
        <w:rPr>
          <w:rFonts w:hint="eastAsia" w:ascii="楷体" w:hAnsi="楷体" w:eastAsia="楷体" w:cs="楷体"/>
          <w:b/>
          <w:bCs/>
          <w:kern w:val="2"/>
          <w:sz w:val="28"/>
          <w:szCs w:val="28"/>
          <w:lang w:val="en-US" w:eastAsia="zh-CN" w:bidi="ar-SA"/>
        </w:rPr>
        <w:t xml:space="preserve">11.1 </w:t>
      </w:r>
      <w:r>
        <w:rPr>
          <w:rFonts w:hint="eastAsia" w:ascii="仿宋" w:hAnsi="仿宋" w:eastAsia="仿宋" w:cs="仿宋"/>
          <w:kern w:val="2"/>
          <w:sz w:val="28"/>
          <w:szCs w:val="28"/>
          <w:lang w:val="en-US" w:eastAsia="zh-CN" w:bidi="ar-SA"/>
        </w:rPr>
        <w:t>投标人应按照招标文件第二章“投标人须知前附表”中第4项的规定交纳。投标保证金须于到账截止时间前到帐，并经采购代理机构确认。</w:t>
      </w:r>
    </w:p>
    <w:p w14:paraId="3066B0D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 采购代理机构不接收以现金等其他形式递交的投标保证金。未按要求提交投标保证金的，将被视为无效投标。</w:t>
      </w:r>
    </w:p>
    <w:p w14:paraId="666DF25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 未中标的投标人的投标保证金在中标通知书发出之日起5个工作日内退还；中标人的投标保证金将在合同生效后5个工作日内退还。</w:t>
      </w:r>
    </w:p>
    <w:p w14:paraId="0C5AE5B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 投标保证金退还一律采用网上银行转帐方式退还至投标人的汇款帐户，资金原路返回。</w:t>
      </w:r>
    </w:p>
    <w:p w14:paraId="0B1B56A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bookmarkStart w:id="8" w:name="EBa90ba16225e5405a8b55b51f6fbf6913"/>
      <w:bookmarkEnd w:id="8"/>
      <w:r>
        <w:rPr>
          <w:rFonts w:hint="eastAsia" w:ascii="仿宋" w:hAnsi="仿宋" w:eastAsia="仿宋" w:cs="仿宋"/>
          <w:kern w:val="2"/>
          <w:sz w:val="28"/>
          <w:szCs w:val="28"/>
          <w:lang w:val="en-US" w:eastAsia="zh-CN" w:bidi="ar-SA"/>
        </w:rPr>
        <w:t>11.5如开标时投标人对本单位投标保证金缴纳情况有疑义，投标人应在开标结束前向招标人提交书面申请核实保证金缴纳情况。由银行或保险公司核实后出具书面材料予以答复。</w:t>
      </w:r>
    </w:p>
    <w:p w14:paraId="490DE34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11.6开标结束后，转账、电汇、网银形式缴纳的保证金由招标代理或招标人统一办理中标人和未中标人的保证金退还事宜。如本项目招标中遇质疑，投诉，复议等特殊情况，保证金退还时间按相关规定执行。</w:t>
      </w:r>
    </w:p>
    <w:p w14:paraId="1BAEFDB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2" w:firstLineChars="200"/>
        <w:jc w:val="both"/>
        <w:textAlignment w:val="auto"/>
        <w:outlineLvl w:val="9"/>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12、</w:t>
      </w:r>
      <w:r>
        <w:rPr>
          <w:rFonts w:hint="eastAsia" w:ascii="楷体" w:hAnsi="楷体" w:eastAsia="楷体" w:cs="楷体"/>
          <w:b/>
          <w:bCs/>
          <w:spacing w:val="-1"/>
          <w:sz w:val="28"/>
          <w:szCs w:val="28"/>
        </w:rPr>
        <w:t>投标有效期</w:t>
      </w:r>
    </w:p>
    <w:p w14:paraId="3ABAAE6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投标文件应在本招标文件《投标人须知资料表》中规定的投标有效期内保持有效，投标有效期少于招标文件规定期限的，</w:t>
      </w:r>
      <w:r>
        <w:rPr>
          <w:rFonts w:hint="eastAsia" w:ascii="仿宋" w:hAnsi="仿宋" w:eastAsia="仿宋" w:cs="仿宋"/>
          <w:b/>
          <w:bCs/>
          <w:kern w:val="2"/>
          <w:sz w:val="28"/>
          <w:szCs w:val="28"/>
          <w:lang w:val="zh-CN" w:eastAsia="zh-CN" w:bidi="ar-SA"/>
        </w:rPr>
        <w:t>其投标无效</w:t>
      </w:r>
      <w:r>
        <w:rPr>
          <w:rFonts w:hint="eastAsia" w:ascii="仿宋" w:hAnsi="仿宋" w:eastAsia="仿宋" w:cs="仿宋"/>
          <w:kern w:val="2"/>
          <w:sz w:val="28"/>
          <w:szCs w:val="28"/>
          <w:lang w:val="zh-CN" w:eastAsia="zh-CN" w:bidi="ar-SA"/>
        </w:rPr>
        <w:t>。</w:t>
      </w:r>
      <w:r>
        <w:rPr>
          <w:rFonts w:hint="eastAsia" w:ascii="仿宋" w:hAnsi="仿宋" w:eastAsia="仿宋" w:cs="仿宋"/>
          <w:kern w:val="2"/>
          <w:sz w:val="28"/>
          <w:szCs w:val="28"/>
          <w:lang w:val="en-US" w:eastAsia="zh-CN" w:bidi="ar-SA"/>
        </w:rPr>
        <w:t>本项目投标有效期</w:t>
      </w:r>
      <w:r>
        <w:rPr>
          <w:rFonts w:hint="eastAsia" w:ascii="仿宋" w:hAnsi="仿宋" w:eastAsia="仿宋" w:cs="仿宋"/>
          <w:b w:val="0"/>
          <w:bCs/>
          <w:snapToGrid/>
          <w:color w:val="auto"/>
          <w:kern w:val="2"/>
          <w:sz w:val="28"/>
          <w:szCs w:val="28"/>
          <w:lang w:val="en-US" w:eastAsia="zh-CN" w:bidi="ar-SA"/>
        </w:rPr>
        <w:t>自提交投标文件的截止之日起有效期</w:t>
      </w:r>
      <w:r>
        <w:rPr>
          <w:rFonts w:hint="eastAsia" w:ascii="仿宋" w:hAnsi="仿宋" w:eastAsia="仿宋" w:cs="仿宋"/>
          <w:b/>
          <w:bCs w:val="0"/>
          <w:snapToGrid/>
          <w:color w:val="auto"/>
          <w:kern w:val="2"/>
          <w:sz w:val="28"/>
          <w:szCs w:val="28"/>
          <w:highlight w:val="none"/>
          <w:u w:val="single"/>
          <w:lang w:val="en-US" w:eastAsia="zh-CN" w:bidi="ar-SA"/>
        </w:rPr>
        <w:t>90</w:t>
      </w:r>
      <w:r>
        <w:rPr>
          <w:rFonts w:hint="eastAsia" w:ascii="仿宋" w:hAnsi="仿宋" w:eastAsia="仿宋" w:cs="仿宋"/>
          <w:b w:val="0"/>
          <w:bCs/>
          <w:snapToGrid/>
          <w:color w:val="auto"/>
          <w:kern w:val="2"/>
          <w:sz w:val="28"/>
          <w:szCs w:val="28"/>
          <w:u w:val="none"/>
          <w:lang w:val="en-US" w:eastAsia="zh-CN" w:bidi="ar-SA"/>
        </w:rPr>
        <w:t>日历天</w:t>
      </w:r>
    </w:p>
    <w:p w14:paraId="0328A61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楷体" w:hAnsi="楷体" w:eastAsia="楷体" w:cs="楷体"/>
          <w:b/>
          <w:bCs/>
          <w:kern w:val="2"/>
          <w:sz w:val="28"/>
          <w:szCs w:val="28"/>
          <w:lang w:val="en-US" w:eastAsia="zh-CN" w:bidi="ar-SA"/>
        </w:rPr>
      </w:pPr>
      <w:r>
        <w:rPr>
          <w:rFonts w:hint="eastAsia" w:ascii="仿宋" w:hAnsi="仿宋" w:eastAsia="仿宋" w:cs="仿宋"/>
          <w:kern w:val="2"/>
          <w:sz w:val="28"/>
          <w:szCs w:val="28"/>
          <w:lang w:val="en-US" w:eastAsia="zh-CN" w:bidi="ar-SA"/>
        </w:rPr>
        <w:t>13、</w:t>
      </w:r>
      <w:r>
        <w:rPr>
          <w:rFonts w:hint="eastAsia" w:ascii="楷体" w:hAnsi="楷体" w:eastAsia="楷体" w:cs="楷体"/>
          <w:b/>
          <w:bCs/>
          <w:spacing w:val="-1"/>
          <w:sz w:val="28"/>
          <w:szCs w:val="28"/>
        </w:rPr>
        <w:t>投标文件的签署、盖章</w:t>
      </w:r>
    </w:p>
    <w:p w14:paraId="2A4CD9A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13.1</w:t>
      </w:r>
      <w:r>
        <w:rPr>
          <w:rFonts w:hint="eastAsia" w:ascii="仿宋" w:hAnsi="仿宋" w:eastAsia="仿宋" w:cs="仿宋"/>
          <w:kern w:val="2"/>
          <w:sz w:val="28"/>
          <w:szCs w:val="28"/>
          <w:lang w:val="zh-CN" w:eastAsia="zh-CN" w:bidi="ar-SA"/>
        </w:rPr>
        <w:t>招标文件要求签字的内容（如授权委托书等），可以使用电子签章或使用原件的电子件（电子件指扫</w:t>
      </w:r>
      <w:r>
        <w:rPr>
          <w:rFonts w:hint="eastAsia" w:ascii="仿宋" w:hAnsi="仿宋" w:eastAsia="仿宋" w:cs="仿宋"/>
          <w:kern w:val="2"/>
          <w:sz w:val="28"/>
          <w:szCs w:val="28"/>
          <w:lang w:val="en-US" w:eastAsia="zh-CN" w:bidi="ar-SA"/>
        </w:rPr>
        <w:t>描</w:t>
      </w:r>
      <w:r>
        <w:rPr>
          <w:rFonts w:hint="eastAsia" w:ascii="仿宋" w:hAnsi="仿宋" w:eastAsia="仿宋" w:cs="仿宋"/>
          <w:kern w:val="2"/>
          <w:sz w:val="28"/>
          <w:szCs w:val="28"/>
          <w:lang w:val="zh-CN" w:eastAsia="zh-CN" w:bidi="ar-SA"/>
        </w:rPr>
        <w:t>件、照片等形式电子文件）；要求第三方出具的盖章件原件（如联合协议、分包意向协议、制造商授权书等），投标文件中应使用原件的电子件。</w:t>
      </w:r>
    </w:p>
    <w:p w14:paraId="306D2E3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sz w:val="28"/>
          <w:szCs w:val="28"/>
          <w14:textOutline w14:w="1800" w14:cap="flat" w14:cmpd="sng">
            <w14:solidFill>
              <w14:srgbClr w14:val="000000"/>
            </w14:solidFill>
            <w14:prstDash w14:val="solid"/>
            <w14:miter w14:val="0"/>
          </w14:textOutline>
        </w:rPr>
      </w:pPr>
      <w:r>
        <w:rPr>
          <w:rFonts w:hint="eastAsia" w:ascii="仿宋" w:hAnsi="仿宋" w:eastAsia="仿宋" w:cs="仿宋"/>
          <w:kern w:val="2"/>
          <w:sz w:val="28"/>
          <w:szCs w:val="28"/>
          <w:lang w:val="en-US" w:eastAsia="zh-CN" w:bidi="ar-SA"/>
        </w:rPr>
        <w:t>13.2</w:t>
      </w:r>
      <w:r>
        <w:rPr>
          <w:rFonts w:hint="eastAsia" w:ascii="仿宋" w:hAnsi="仿宋" w:eastAsia="仿宋" w:cs="仿宋"/>
          <w:kern w:val="2"/>
          <w:sz w:val="28"/>
          <w:szCs w:val="28"/>
          <w:lang w:val="zh-CN" w:eastAsia="zh-CN" w:bidi="ar-SA"/>
        </w:rPr>
        <w:t>招标文件要求盖章的内容， 一般通过投标文件编制工具加盖电子签章。</w:t>
      </w:r>
    </w:p>
    <w:p w14:paraId="26EABCBB">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rPr>
        <w:t>四</w:t>
      </w:r>
      <w:r>
        <w:rPr>
          <w:rFonts w:hint="eastAsia" w:ascii="华文中宋" w:hAnsi="华文中宋" w:eastAsia="华文中宋" w:cs="华文中宋"/>
          <w:b/>
          <w:bCs/>
          <w:sz w:val="32"/>
          <w:szCs w:val="32"/>
          <w:lang w:val="en-US" w:eastAsia="zh-CN"/>
        </w:rPr>
        <w:t>、</w:t>
      </w:r>
      <w:r>
        <w:rPr>
          <w:rFonts w:hint="eastAsia" w:ascii="华文中宋" w:hAnsi="华文中宋" w:eastAsia="华文中宋" w:cs="华文中宋"/>
          <w:b/>
          <w:bCs/>
          <w:sz w:val="32"/>
          <w:szCs w:val="32"/>
        </w:rPr>
        <w:t>投标文件的</w:t>
      </w:r>
      <w:r>
        <w:rPr>
          <w:rFonts w:hint="eastAsia" w:ascii="华文中宋" w:hAnsi="华文中宋" w:eastAsia="华文中宋" w:cs="华文中宋"/>
          <w:b/>
          <w:bCs/>
          <w:sz w:val="32"/>
          <w:szCs w:val="32"/>
          <w:lang w:val="en-US" w:eastAsia="zh-CN"/>
        </w:rPr>
        <w:t>提</w:t>
      </w:r>
      <w:r>
        <w:rPr>
          <w:rFonts w:hint="eastAsia" w:ascii="华文中宋" w:hAnsi="华文中宋" w:eastAsia="华文中宋" w:cs="华文中宋"/>
          <w:b/>
          <w:bCs/>
          <w:sz w:val="32"/>
          <w:szCs w:val="32"/>
        </w:rPr>
        <w:t>交</w:t>
      </w:r>
    </w:p>
    <w:p w14:paraId="4E538C6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2" w:firstLineChars="200"/>
        <w:jc w:val="both"/>
        <w:textAlignment w:val="auto"/>
        <w:outlineLvl w:val="9"/>
        <w:rPr>
          <w:rFonts w:hint="eastAsia" w:eastAsia="仿宋"/>
          <w:sz w:val="28"/>
          <w:szCs w:val="28"/>
          <w:lang w:val="en-US" w:eastAsia="zh-CN"/>
        </w:rPr>
      </w:pPr>
      <w:r>
        <w:rPr>
          <w:rFonts w:hint="eastAsia" w:ascii="仿宋" w:hAnsi="仿宋" w:eastAsia="仿宋" w:cs="仿宋"/>
          <w:b/>
          <w:bCs/>
          <w:kern w:val="2"/>
          <w:sz w:val="28"/>
          <w:szCs w:val="28"/>
          <w:lang w:val="en-US" w:eastAsia="zh-CN" w:bidi="ar-SA"/>
        </w:rPr>
        <w:t>14、投标文件的提交</w:t>
      </w:r>
    </w:p>
    <w:p w14:paraId="6C6F86D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14.1</w:t>
      </w:r>
      <w:r>
        <w:rPr>
          <w:rFonts w:hint="eastAsia" w:ascii="仿宋" w:hAnsi="仿宋" w:eastAsia="仿宋" w:cs="仿宋"/>
          <w:kern w:val="2"/>
          <w:sz w:val="28"/>
          <w:szCs w:val="28"/>
          <w:lang w:val="zh-CN" w:eastAsia="zh-CN" w:bidi="ar-SA"/>
        </w:rPr>
        <w:t>本项目使用</w:t>
      </w:r>
      <w:r>
        <w:rPr>
          <w:rFonts w:hint="eastAsia" w:ascii="仿宋" w:hAnsi="仿宋" w:eastAsia="仿宋" w:cs="仿宋"/>
          <w:kern w:val="2"/>
          <w:sz w:val="28"/>
          <w:szCs w:val="28"/>
          <w:highlight w:val="none"/>
          <w:lang w:val="en-US" w:eastAsia="zh-CN" w:bidi="ar-SA"/>
        </w:rPr>
        <w:t>新疆</w:t>
      </w:r>
      <w:r>
        <w:rPr>
          <w:rFonts w:hint="eastAsia" w:ascii="仿宋" w:hAnsi="仿宋" w:eastAsia="仿宋" w:cs="仿宋"/>
          <w:kern w:val="2"/>
          <w:sz w:val="28"/>
          <w:szCs w:val="28"/>
          <w:highlight w:val="none"/>
          <w:lang w:val="zh-CN" w:eastAsia="zh-CN" w:bidi="ar-SA"/>
        </w:rPr>
        <w:t>政府采购电子交易平台。</w:t>
      </w:r>
      <w:r>
        <w:rPr>
          <w:rFonts w:hint="eastAsia" w:ascii="仿宋" w:hAnsi="仿宋" w:eastAsia="仿宋" w:cs="仿宋"/>
          <w:kern w:val="2"/>
          <w:sz w:val="28"/>
          <w:szCs w:val="28"/>
          <w:lang w:val="zh-CN" w:eastAsia="zh-CN" w:bidi="ar-SA"/>
        </w:rPr>
        <w:t>投标人根据招标文件及电子交易平台供应商操作手册要求编制、生成并</w:t>
      </w:r>
      <w:r>
        <w:rPr>
          <w:rFonts w:hint="eastAsia" w:ascii="仿宋" w:hAnsi="仿宋" w:eastAsia="仿宋" w:cs="仿宋"/>
          <w:kern w:val="2"/>
          <w:sz w:val="28"/>
          <w:szCs w:val="28"/>
          <w:lang w:val="en-US" w:eastAsia="zh-CN" w:bidi="ar-SA"/>
        </w:rPr>
        <w:t>提</w:t>
      </w:r>
      <w:r>
        <w:rPr>
          <w:rFonts w:hint="eastAsia" w:ascii="仿宋" w:hAnsi="仿宋" w:eastAsia="仿宋" w:cs="仿宋"/>
          <w:kern w:val="2"/>
          <w:sz w:val="28"/>
          <w:szCs w:val="28"/>
          <w:lang w:val="zh-CN" w:eastAsia="zh-CN" w:bidi="ar-SA"/>
        </w:rPr>
        <w:t>交电子投标文件。</w:t>
      </w:r>
    </w:p>
    <w:p w14:paraId="2C47D1C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14.2</w:t>
      </w:r>
      <w:r>
        <w:rPr>
          <w:rFonts w:hint="eastAsia" w:ascii="仿宋" w:hAnsi="仿宋" w:eastAsia="仿宋" w:cs="仿宋"/>
          <w:kern w:val="2"/>
          <w:sz w:val="28"/>
          <w:szCs w:val="28"/>
          <w:lang w:val="zh-CN" w:eastAsia="zh-CN" w:bidi="ar-SA"/>
        </w:rPr>
        <w:t>采购人及</w:t>
      </w:r>
      <w:r>
        <w:rPr>
          <w:rFonts w:hint="eastAsia" w:ascii="仿宋" w:hAnsi="仿宋" w:eastAsia="仿宋" w:cs="仿宋"/>
          <w:kern w:val="2"/>
          <w:sz w:val="28"/>
          <w:szCs w:val="28"/>
          <w:lang w:val="en-US" w:eastAsia="zh-CN" w:bidi="ar-SA"/>
        </w:rPr>
        <w:t>集采机构</w:t>
      </w:r>
      <w:r>
        <w:rPr>
          <w:rFonts w:hint="eastAsia" w:ascii="仿宋" w:hAnsi="仿宋" w:eastAsia="仿宋" w:cs="仿宋"/>
          <w:kern w:val="2"/>
          <w:sz w:val="28"/>
          <w:szCs w:val="28"/>
          <w:lang w:val="zh-CN" w:eastAsia="zh-CN" w:bidi="ar-SA"/>
        </w:rPr>
        <w:t>拒绝接受通过电子交易平台以外任何形式</w:t>
      </w:r>
      <w:r>
        <w:rPr>
          <w:rFonts w:hint="eastAsia" w:ascii="仿宋" w:hAnsi="仿宋" w:eastAsia="仿宋" w:cs="仿宋"/>
          <w:kern w:val="2"/>
          <w:sz w:val="28"/>
          <w:szCs w:val="28"/>
          <w:lang w:val="en-US" w:eastAsia="zh-CN" w:bidi="ar-SA"/>
        </w:rPr>
        <w:t>提</w:t>
      </w:r>
      <w:r>
        <w:rPr>
          <w:rFonts w:hint="eastAsia" w:ascii="仿宋" w:hAnsi="仿宋" w:eastAsia="仿宋" w:cs="仿宋"/>
          <w:kern w:val="2"/>
          <w:sz w:val="28"/>
          <w:szCs w:val="28"/>
          <w:lang w:val="zh-CN" w:eastAsia="zh-CN" w:bidi="ar-SA"/>
        </w:rPr>
        <w:t>交的投标文件，投标保证金除外。</w:t>
      </w:r>
    </w:p>
    <w:p w14:paraId="43E3C14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2" w:firstLineChars="200"/>
        <w:jc w:val="both"/>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15、投标截止时间</w:t>
      </w:r>
    </w:p>
    <w:p w14:paraId="72C4134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15.1投标人应在招标文件要求提交投标文件截止时间前， 将电子投标文件提交至电子交易平台。</w:t>
      </w:r>
    </w:p>
    <w:p w14:paraId="6D335C81">
      <w:pPr>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16、投标文件的修改与撤回</w:t>
      </w:r>
    </w:p>
    <w:p w14:paraId="44A6F77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16.1</w:t>
      </w:r>
      <w:r>
        <w:rPr>
          <w:rFonts w:hint="eastAsia" w:ascii="仿宋" w:hAnsi="仿宋" w:eastAsia="仿宋" w:cs="仿宋"/>
          <w:kern w:val="2"/>
          <w:sz w:val="28"/>
          <w:szCs w:val="28"/>
          <w:lang w:val="zh-CN" w:eastAsia="zh-CN" w:bidi="ar-SA"/>
        </w:rPr>
        <w:t>投标截止时间前，投标人可以通过电子交易平台对所</w:t>
      </w:r>
      <w:r>
        <w:rPr>
          <w:rFonts w:hint="eastAsia" w:ascii="仿宋" w:hAnsi="仿宋" w:eastAsia="仿宋" w:cs="仿宋"/>
          <w:kern w:val="2"/>
          <w:sz w:val="28"/>
          <w:szCs w:val="28"/>
          <w:lang w:val="en-US" w:eastAsia="zh-CN" w:bidi="ar-SA"/>
        </w:rPr>
        <w:t>提</w:t>
      </w:r>
      <w:r>
        <w:rPr>
          <w:rFonts w:hint="eastAsia" w:ascii="仿宋" w:hAnsi="仿宋" w:eastAsia="仿宋" w:cs="仿宋"/>
          <w:kern w:val="2"/>
          <w:sz w:val="28"/>
          <w:szCs w:val="28"/>
          <w:lang w:val="zh-CN" w:eastAsia="zh-CN" w:bidi="ar-SA"/>
        </w:rPr>
        <w:t>交的投标文件进行补充、修改或者撤回。投标保证金的补充、修改或者撤回无需通过电子交易平</w:t>
      </w:r>
      <w:r>
        <w:rPr>
          <w:rFonts w:hint="eastAsia" w:ascii="仿宋" w:hAnsi="仿宋" w:eastAsia="仿宋" w:cs="仿宋"/>
          <w:kern w:val="2"/>
          <w:sz w:val="28"/>
          <w:szCs w:val="28"/>
          <w:lang w:val="en-US" w:eastAsia="zh-CN" w:bidi="ar-SA"/>
        </w:rPr>
        <w:t>台</w:t>
      </w:r>
      <w:r>
        <w:rPr>
          <w:rFonts w:hint="eastAsia" w:ascii="仿宋" w:hAnsi="仿宋" w:eastAsia="仿宋" w:cs="仿宋"/>
          <w:kern w:val="2"/>
          <w:sz w:val="28"/>
          <w:szCs w:val="28"/>
          <w:lang w:val="zh-CN" w:eastAsia="zh-CN" w:bidi="ar-SA"/>
        </w:rPr>
        <w:t>但应就其补充、修改或者撤回通知采购人或采购代理机构。</w:t>
      </w:r>
    </w:p>
    <w:p w14:paraId="1F75F05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28"/>
          <w:szCs w:val="28"/>
          <w:lang w:val="en-US" w:eastAsia="zh-CN" w:bidi="ar-SA"/>
        </w:rPr>
        <w:t>16.2投标人对投标文件的补充、修改的内容应当按照招标文件要求签署、盖章，作为投标文件的组成部分。</w:t>
      </w:r>
    </w:p>
    <w:p w14:paraId="3171177D">
      <w:pPr>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五</w:t>
      </w:r>
      <w:r>
        <w:rPr>
          <w:rFonts w:hint="eastAsia" w:ascii="华文中宋" w:hAnsi="华文中宋" w:eastAsia="华文中宋" w:cs="华文中宋"/>
          <w:b/>
          <w:bCs/>
          <w:sz w:val="32"/>
          <w:szCs w:val="32"/>
          <w:lang w:val="en-US" w:eastAsia="zh-CN"/>
        </w:rPr>
        <w:t>、</w:t>
      </w:r>
      <w:r>
        <w:rPr>
          <w:rFonts w:hint="eastAsia" w:ascii="华文中宋" w:hAnsi="华文中宋" w:eastAsia="华文中宋" w:cs="华文中宋"/>
          <w:b/>
          <w:bCs/>
          <w:sz w:val="32"/>
          <w:szCs w:val="32"/>
        </w:rPr>
        <w:t>开标、资格审查及评标</w:t>
      </w:r>
    </w:p>
    <w:p w14:paraId="5E915932">
      <w:pPr>
        <w:pStyle w:val="6"/>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right="62" w:firstLine="562" w:firstLineChars="200"/>
        <w:jc w:val="both"/>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开标</w:t>
      </w:r>
    </w:p>
    <w:p w14:paraId="305AAD6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sz w:val="28"/>
          <w:szCs w:val="28"/>
          <w:lang w:val="en-US" w:eastAsia="zh-CN"/>
        </w:rPr>
        <w:t>1</w:t>
      </w:r>
      <w:r>
        <w:rPr>
          <w:rFonts w:hint="eastAsia" w:ascii="仿宋" w:hAnsi="仿宋" w:eastAsia="仿宋" w:cs="仿宋"/>
          <w:kern w:val="2"/>
          <w:sz w:val="28"/>
          <w:szCs w:val="28"/>
          <w:lang w:val="en-US" w:eastAsia="zh-CN" w:bidi="ar-SA"/>
        </w:rPr>
        <w:t>7.1采购人或集采机构将按招标文件的规定，在投标截止时间的同一时间和招标文件预先确定的地点组织开标。</w:t>
      </w:r>
    </w:p>
    <w:p w14:paraId="03213A2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17.2本项目开标使用新疆政府采购电子交易平台。投标人应在规定的时间内对投标文件进行解密，因非系统原因导致的解密失败，视为</w:t>
      </w:r>
      <w:r>
        <w:rPr>
          <w:rFonts w:hint="eastAsia" w:ascii="仿宋" w:hAnsi="仿宋" w:eastAsia="仿宋" w:cs="仿宋"/>
          <w:b/>
          <w:bCs/>
          <w:kern w:val="2"/>
          <w:sz w:val="28"/>
          <w:szCs w:val="28"/>
          <w:lang w:val="en-US" w:eastAsia="zh-CN" w:bidi="ar-SA"/>
        </w:rPr>
        <w:t>投标无效</w:t>
      </w:r>
      <w:r>
        <w:rPr>
          <w:rFonts w:hint="eastAsia" w:ascii="仿宋" w:hAnsi="仿宋" w:eastAsia="仿宋" w:cs="仿宋"/>
          <w:kern w:val="2"/>
          <w:sz w:val="28"/>
          <w:szCs w:val="28"/>
          <w:lang w:val="en-US" w:eastAsia="zh-CN" w:bidi="ar-SA"/>
        </w:rPr>
        <w:t>。</w:t>
      </w:r>
    </w:p>
    <w:p w14:paraId="08CC0C4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17.3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08290994">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 w:hAnsi="仿宋" w:eastAsia="仿宋" w:cs="仿宋"/>
          <w:kern w:val="2"/>
          <w:sz w:val="28"/>
          <w:szCs w:val="28"/>
          <w:lang w:val="en-US" w:eastAsia="zh-CN" w:bidi="ar-SA"/>
        </w:rPr>
      </w:pPr>
      <w:r>
        <w:rPr>
          <w:rFonts w:hint="eastAsia"/>
          <w:sz w:val="28"/>
          <w:szCs w:val="28"/>
          <w:lang w:val="en-US" w:eastAsia="zh-CN"/>
        </w:rPr>
        <w:t xml:space="preserve">  </w:t>
      </w:r>
      <w:r>
        <w:rPr>
          <w:rFonts w:hint="eastAsia" w:ascii="仿宋" w:hAnsi="仿宋" w:eastAsia="仿宋" w:cs="仿宋"/>
          <w:kern w:val="2"/>
          <w:sz w:val="28"/>
          <w:szCs w:val="28"/>
          <w:lang w:val="en-US" w:eastAsia="zh-CN" w:bidi="ar-SA"/>
        </w:rPr>
        <w:t xml:space="preserve">   17.4投标人对开标过程和开标记录有疑义，以及认为采购人、采购代理机构相关工作人员有需要回避的情形的，应当场提出询问或者回避申请。采购人、采购代理机构对投标人提出的询问或回避申请应及时处理。</w:t>
      </w:r>
    </w:p>
    <w:p w14:paraId="694D83E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17.5投标人不足三家的，不预开标。</w:t>
      </w:r>
    </w:p>
    <w:p w14:paraId="30FA97A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资格审查</w:t>
      </w:r>
    </w:p>
    <w:p w14:paraId="2241A556">
      <w:pPr>
        <w:pStyle w:val="6"/>
        <w:keepNext w:val="0"/>
        <w:keepLines w:val="0"/>
        <w:pageBreakBefore w:val="0"/>
        <w:widowControl w:val="0"/>
        <w:kinsoku/>
        <w:wordWrap/>
        <w:overflowPunct/>
        <w:topLinePunct w:val="0"/>
        <w:autoSpaceDE/>
        <w:autoSpaceDN/>
        <w:bidi w:val="0"/>
        <w:adjustRightInd/>
        <w:snapToGrid/>
        <w:spacing w:after="0" w:line="560" w:lineRule="exact"/>
        <w:ind w:left="382"/>
        <w:textAlignment w:val="auto"/>
        <w:rPr>
          <w:rFonts w:hint="eastAsia" w:ascii="仿宋" w:hAnsi="仿宋" w:eastAsia="仿宋" w:cs="仿宋"/>
          <w:kern w:val="2"/>
          <w:sz w:val="28"/>
          <w:szCs w:val="28"/>
          <w:lang w:val="en-US" w:eastAsia="zh-CN" w:bidi="ar-SA"/>
        </w:rPr>
      </w:pPr>
      <w:r>
        <w:rPr>
          <w:rFonts w:hint="eastAsia"/>
          <w:sz w:val="28"/>
          <w:szCs w:val="28"/>
          <w:lang w:val="en-US" w:eastAsia="zh-CN"/>
        </w:rPr>
        <w:t xml:space="preserve"> </w:t>
      </w:r>
      <w:r>
        <w:rPr>
          <w:rFonts w:hint="eastAsia" w:ascii="仿宋" w:hAnsi="仿宋" w:eastAsia="仿宋" w:cs="仿宋"/>
          <w:kern w:val="2"/>
          <w:sz w:val="28"/>
          <w:szCs w:val="28"/>
          <w:lang w:val="en-US" w:eastAsia="zh-CN" w:bidi="ar-SA"/>
        </w:rPr>
        <w:t>18.1  见第三章《资格审查》。</w:t>
      </w:r>
    </w:p>
    <w:p w14:paraId="16C58E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19、评标委员会</w:t>
      </w:r>
    </w:p>
    <w:p w14:paraId="5E817B7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2"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19.1评标委员会根据政府采购有关规定和本次采购项目的特点进行组建，并负责具体评标事务，独立履行职责。</w:t>
      </w:r>
    </w:p>
    <w:p w14:paraId="4503770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19.2评审专家须符合《财政部关于在政府采购活动中查询及使用信用记录有关问题的通知》（财库〔2016〕125 号） 的规定。依法自行选定评审专家的， 采购人和采购代理机构将查询有关信用记录，对具有行贿、受贿、欺诈等不良信用记录的人员，拒绝其参与政府采购活动。</w:t>
      </w:r>
    </w:p>
    <w:p w14:paraId="35DBF9AA">
      <w:pPr>
        <w:pStyle w:val="6"/>
        <w:keepNext w:val="0"/>
        <w:keepLines w:val="0"/>
        <w:pageBreakBefore w:val="0"/>
        <w:widowControl w:val="0"/>
        <w:kinsoku/>
        <w:wordWrap/>
        <w:overflowPunct/>
        <w:topLinePunct w:val="0"/>
        <w:autoSpaceDE/>
        <w:autoSpaceDN/>
        <w:bidi w:val="0"/>
        <w:adjustRightInd/>
        <w:snapToGrid/>
        <w:spacing w:before="180" w:after="120" w:line="560" w:lineRule="exact"/>
        <w:ind w:left="0" w:leftChars="0" w:right="0" w:rightChars="0" w:firstLine="562"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20、评标程序、评标方法和评标标准</w:t>
      </w:r>
    </w:p>
    <w:p w14:paraId="573541CB">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20.1见第四章《评标程序、评标方法和评标标准》。</w:t>
      </w:r>
    </w:p>
    <w:p w14:paraId="5E9608A7">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六、确定中标</w:t>
      </w:r>
    </w:p>
    <w:p w14:paraId="0033A13A">
      <w:pPr>
        <w:numPr>
          <w:ilvl w:val="0"/>
          <w:numId w:val="0"/>
        </w:numPr>
        <w:ind w:firstLine="562" w:firstLineChars="200"/>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21、确定中标人</w:t>
      </w:r>
    </w:p>
    <w:p w14:paraId="14C7F9B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21.1采购人将在评标报告确定的中标候选人名单中按顺序确定中标人，中标候选人并列的，由采购人或者采购人委托评标委员会按照招标文件规定的方式确定中标人；招标文件未规定的，采取随机抽取的方式确定。</w:t>
      </w:r>
    </w:p>
    <w:p w14:paraId="5E5D58F6">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22、中标公告与中标通知书</w:t>
      </w:r>
    </w:p>
    <w:p w14:paraId="708964C5">
      <w:pPr>
        <w:pStyle w:val="6"/>
        <w:keepNext w:val="0"/>
        <w:keepLines w:val="0"/>
        <w:pageBreakBefore w:val="0"/>
        <w:widowControl w:val="0"/>
        <w:kinsoku/>
        <w:wordWrap/>
        <w:overflowPunct/>
        <w:topLinePunct w:val="0"/>
        <w:autoSpaceDE/>
        <w:autoSpaceDN/>
        <w:bidi w:val="0"/>
        <w:adjustRightInd/>
        <w:snapToGrid/>
        <w:spacing w:after="0" w:line="560" w:lineRule="exact"/>
        <w:ind w:right="5"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22.1采购人或采购代理机构自中标人确定之日起 2 个工作日内，在新疆政府采购网公告中标结果，同时向中标人发出中标通知书，中标公告期限为 1 个工作日。</w:t>
      </w:r>
    </w:p>
    <w:p w14:paraId="29DF283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 w:firstLine="24"/>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22.2中标通知书对采购人和中标供应商均具有法律效力。中标通知书发出后，采购人改变中标结果的，或者中标供应商放弃中标项目的，应当依法承担法律责任。</w:t>
      </w:r>
    </w:p>
    <w:p w14:paraId="0A1C492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23、废标</w:t>
      </w:r>
    </w:p>
    <w:p w14:paraId="46E0D91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23.1在招标采购中，出现下列情形之一的，应予废标：</w:t>
      </w:r>
    </w:p>
    <w:p w14:paraId="41C4C2C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23.1.1符合专业条件的供应商或者对招标文件作实质响应的供应商不足三家的；</w:t>
      </w:r>
    </w:p>
    <w:p w14:paraId="7AA5574C">
      <w:pPr>
        <w:keepNext w:val="0"/>
        <w:keepLines w:val="0"/>
        <w:pageBreakBefore w:val="0"/>
        <w:widowControl w:val="0"/>
        <w:kinsoku/>
        <w:wordWrap/>
        <w:overflowPunct/>
        <w:topLinePunct w:val="0"/>
        <w:autoSpaceDE/>
        <w:autoSpaceDN/>
        <w:bidi w:val="0"/>
        <w:adjustRightInd/>
        <w:snapToGrid/>
        <w:jc w:val="left"/>
        <w:textAlignment w:val="auto"/>
        <w:rPr>
          <w:rFonts w:hint="eastAsia"/>
          <w:sz w:val="28"/>
          <w:szCs w:val="28"/>
          <w:lang w:val="en-US" w:eastAsia="zh-CN"/>
        </w:rPr>
      </w:pPr>
      <w:r>
        <w:rPr>
          <w:rFonts w:hint="eastAsia" w:ascii="仿宋" w:hAnsi="仿宋" w:eastAsia="仿宋" w:cs="仿宋"/>
          <w:kern w:val="2"/>
          <w:sz w:val="28"/>
          <w:szCs w:val="28"/>
          <w:lang w:val="en-US" w:eastAsia="zh-CN" w:bidi="ar-SA"/>
        </w:rPr>
        <w:t xml:space="preserve">    23.1.2出现影响采购公正的违法、违规行为的；</w:t>
      </w:r>
    </w:p>
    <w:p w14:paraId="35F90E4C">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23.1.3投标人的报价均超过了采购预算，采购人不能支付的；</w:t>
      </w:r>
    </w:p>
    <w:p w14:paraId="0174312D">
      <w:pPr>
        <w:pStyle w:val="6"/>
        <w:keepNext w:val="0"/>
        <w:keepLines w:val="0"/>
        <w:pageBreakBefore w:val="0"/>
        <w:widowControl w:val="0"/>
        <w:kinsoku/>
        <w:wordWrap/>
        <w:overflowPunct/>
        <w:topLinePunct w:val="0"/>
        <w:autoSpaceDE/>
        <w:autoSpaceDN/>
        <w:bidi w:val="0"/>
        <w:adjustRightInd/>
        <w:snapToGrid/>
        <w:spacing w:after="0"/>
        <w:ind w:firstLine="64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23.1.4因重大变故，采购任务取消的。</w:t>
      </w:r>
    </w:p>
    <w:p w14:paraId="4BAF2752">
      <w:pPr>
        <w:pStyle w:val="6"/>
        <w:keepNext w:val="0"/>
        <w:keepLines w:val="0"/>
        <w:pageBreakBefore w:val="0"/>
        <w:widowControl w:val="0"/>
        <w:kinsoku/>
        <w:wordWrap/>
        <w:overflowPunct/>
        <w:topLinePunct w:val="0"/>
        <w:autoSpaceDE/>
        <w:autoSpaceDN/>
        <w:bidi w:val="0"/>
        <w:adjustRightInd/>
        <w:snapToGrid/>
        <w:spacing w:after="0" w:line="185"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23.2废标后，采购人将废标理由书面通知所有投标人。</w:t>
      </w:r>
    </w:p>
    <w:p w14:paraId="3F8C965E">
      <w:pPr>
        <w:pStyle w:val="6"/>
        <w:keepNext w:val="0"/>
        <w:keepLines w:val="0"/>
        <w:pageBreakBefore w:val="0"/>
        <w:widowControl w:val="0"/>
        <w:kinsoku/>
        <w:wordWrap/>
        <w:overflowPunct/>
        <w:topLinePunct w:val="0"/>
        <w:autoSpaceDE/>
        <w:autoSpaceDN/>
        <w:bidi w:val="0"/>
        <w:adjustRightInd/>
        <w:snapToGrid/>
        <w:spacing w:after="0"/>
        <w:ind w:firstLine="64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24 、签订合同</w:t>
      </w:r>
    </w:p>
    <w:p w14:paraId="7161CD9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24.1 中标人、采购人应当自中标通知书发出之日起 30日内， 按照招标文件和中标 人投标文件的规定签订书面合同。所签订的合同不得对招标文件确定的事项和中标人投标文件作实质性修改。</w:t>
      </w:r>
    </w:p>
    <w:p w14:paraId="6A3836C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24.2中标人拒绝与采购人签订合同的，采购人可以按照评标报告推荐的中标候选人名单排序，确定下一候选人为中标人，也可以重新开展政府采购活动。</w:t>
      </w:r>
    </w:p>
    <w:p w14:paraId="0E4BCBD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24.3  联合体中标的，联合体各方应当共同与采购人签订合同，就采购合同约定的事项向采购人承担连带责任。</w:t>
      </w:r>
    </w:p>
    <w:p w14:paraId="6D8033C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24.4  政府采购合同不能转包。</w:t>
      </w:r>
    </w:p>
    <w:p w14:paraId="076CEA4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24.5  采购人允许采用分包方式履行合同的，中标人可以依法在中标后将中标项目的非主体、非关键性工作采取分包方式履行合同。本项目的非主体、非关键 性工作是否允许分包，见《投标人须知资料表》。政府采购合同分包履行的， 应当在投标文件中载明分包承担主体，分包承担主体应当具备相应资质条件且不得再次分包，否则投标无效。中标人就采购项目和分包项目向采购人负责，分包供应商就分包项目承担责任。</w:t>
      </w:r>
    </w:p>
    <w:p w14:paraId="36E7014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25、询问与质疑</w:t>
      </w:r>
    </w:p>
    <w:p w14:paraId="036B42D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25.1询问</w:t>
      </w:r>
    </w:p>
    <w:p w14:paraId="2948BB1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25.1.1投标人对政府采购活动事项有疑问的， 可依法提出询问，并按《投标人须知资料表》载明的形式送达采购人或采购代理机构。</w:t>
      </w:r>
    </w:p>
    <w:p w14:paraId="6676A60B">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25.1.2采购人或采购代理机构对供应商依法提出的询问，在 3 个工作日内作出答复，但答复的内容不得涉及商业秘密。</w:t>
      </w:r>
    </w:p>
    <w:p w14:paraId="39780C5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 xml:space="preserve"> 25.2  质疑</w:t>
      </w:r>
    </w:p>
    <w:p w14:paraId="004BE38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25.2.1投标人认为采购文件、采购过程、中标结果使自己的权益受到损害的， 可以在知道或者应知其权益受到损害之日起 7 个工作日内，以书面形式向采购人、采购代理机构提出质疑。采购人、采购代理机构在收到质疑函后 7 个工作日内作出答复。</w:t>
      </w:r>
    </w:p>
    <w:p w14:paraId="1BB008C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sz w:val="28"/>
          <w:szCs w:val="28"/>
          <w:lang w:val="en-US" w:eastAsia="zh-CN"/>
        </w:rPr>
      </w:pPr>
      <w:r>
        <w:rPr>
          <w:rFonts w:hint="eastAsia" w:ascii="仿宋" w:hAnsi="仿宋" w:eastAsia="仿宋" w:cs="仿宋"/>
          <w:kern w:val="2"/>
          <w:sz w:val="28"/>
          <w:szCs w:val="28"/>
          <w:lang w:val="en-US" w:eastAsia="zh-CN" w:bidi="ar-SA"/>
        </w:rPr>
        <w:t>25.2.2质疑函须使用财政部制定的范本文件。投标人为自然人的，质疑函应当由本人签字；投标人为法人或者其他组织的，质疑函应当由法定代表人、主要负责人，或者其授权代表签字或者盖章，并加盖公章。</w:t>
      </w:r>
    </w:p>
    <w:p w14:paraId="5686CF4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5" w:firstLine="64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 应当由法定代表人、主要负责人签字或者盖章，并加盖公章。</w:t>
      </w:r>
    </w:p>
    <w:p w14:paraId="1039479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 w:firstLine="590" w:firstLineChars="211"/>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25.2.4投标人应在法定质疑期内一次性提出针对同一采购程序环节的质疑，法定质疑期内针对同一采购程序环节再次提出的质疑，采购人、采购代理机构有权不予答复。开标前的质疑由采购人答复，开标后的质疑由专家答复。</w:t>
      </w:r>
    </w:p>
    <w:p w14:paraId="1B04916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51"/>
        <w:jc w:val="left"/>
        <w:textAlignment w:val="auto"/>
        <w:rPr>
          <w:rFonts w:hint="eastAsia"/>
          <w:lang w:val="en-US" w:eastAsia="zh-CN"/>
        </w:rPr>
      </w:pPr>
      <w:r>
        <w:rPr>
          <w:rFonts w:hint="eastAsia" w:ascii="仿宋" w:hAnsi="仿宋" w:eastAsia="仿宋" w:cs="仿宋"/>
          <w:kern w:val="2"/>
          <w:sz w:val="28"/>
          <w:szCs w:val="28"/>
          <w:lang w:val="en-US" w:eastAsia="zh-CN" w:bidi="ar-SA"/>
        </w:rPr>
        <w:t xml:space="preserve">    25.2.5接收询问和质疑的联系部门、联系电话和通讯地址见采购文件第一部分。</w:t>
      </w:r>
    </w:p>
    <w:p w14:paraId="600F742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14:paraId="4DD18CF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14:paraId="6FF1E7A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14:paraId="0368C10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14:paraId="0EB0511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14:paraId="5F7617B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14:paraId="45B9317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center"/>
        <w:textAlignment w:val="auto"/>
        <w:outlineLvl w:val="9"/>
        <w:rPr>
          <w:rFonts w:hint="eastAsia" w:ascii="黑体" w:hAnsi="黑体" w:eastAsia="黑体" w:cs="黑体"/>
          <w:kern w:val="2"/>
          <w:sz w:val="32"/>
          <w:szCs w:val="32"/>
          <w:lang w:val="en-US" w:eastAsia="zh-CN" w:bidi="ar-SA"/>
        </w:rPr>
      </w:pPr>
    </w:p>
    <w:p w14:paraId="4AED5B6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7D04A4C9">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第三章   资格审查</w:t>
      </w:r>
    </w:p>
    <w:p w14:paraId="6AF8F79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3" w:firstLineChars="200"/>
        <w:jc w:val="center"/>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一、资格审查程序</w:t>
      </w:r>
    </w:p>
    <w:p w14:paraId="5977CA0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1、开标结束后，采购人或采购代理机构将根据《资格审查要求》中的规定，对投标人进行资格审查，并形成资格审查结果。</w:t>
      </w:r>
    </w:p>
    <w:p w14:paraId="6D1CC01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2、《资格审查要求》中对格式有要求的， 除招标文件另有规定外，均为“实质性格式” 文件。</w:t>
      </w:r>
    </w:p>
    <w:p w14:paraId="1793898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3、投标人《资格证明文件》有任何一项不符合《资格审查要求》的， 资格审查不合格，</w:t>
      </w:r>
      <w:r>
        <w:rPr>
          <w:rFonts w:hint="eastAsia" w:ascii="仿宋" w:hAnsi="仿宋" w:eastAsia="仿宋" w:cs="仿宋"/>
          <w:b/>
          <w:bCs/>
          <w:kern w:val="2"/>
          <w:sz w:val="28"/>
          <w:szCs w:val="28"/>
          <w:lang w:val="en-US" w:eastAsia="zh-CN" w:bidi="ar-SA"/>
        </w:rPr>
        <w:t>其投标无效</w:t>
      </w:r>
      <w:r>
        <w:rPr>
          <w:rFonts w:hint="eastAsia" w:ascii="仿宋" w:hAnsi="仿宋" w:eastAsia="仿宋" w:cs="仿宋"/>
          <w:kern w:val="2"/>
          <w:sz w:val="28"/>
          <w:szCs w:val="28"/>
          <w:lang w:val="en-US" w:eastAsia="zh-CN" w:bidi="ar-SA"/>
        </w:rPr>
        <w:t>。</w:t>
      </w:r>
    </w:p>
    <w:p w14:paraId="3132955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4、资格审查合格的投标人不足 3 家的，不进行评标。</w:t>
      </w:r>
    </w:p>
    <w:p w14:paraId="01730FFA">
      <w:pPr>
        <w:pStyle w:val="6"/>
        <w:keepNext w:val="0"/>
        <w:keepLines w:val="0"/>
        <w:pageBreakBefore w:val="0"/>
        <w:widowControl w:val="0"/>
        <w:kinsoku/>
        <w:wordWrap/>
        <w:overflowPunct/>
        <w:topLinePunct w:val="0"/>
        <w:autoSpaceDE/>
        <w:autoSpaceDN/>
        <w:bidi w:val="0"/>
        <w:adjustRightInd/>
        <w:snapToGrid/>
        <w:spacing w:after="0" w:line="560" w:lineRule="exact"/>
        <w:ind w:right="62"/>
        <w:jc w:val="center"/>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二、资格审查要求</w:t>
      </w:r>
    </w:p>
    <w:tbl>
      <w:tblPr>
        <w:tblStyle w:val="24"/>
        <w:tblW w:w="9059" w:type="dxa"/>
        <w:tblInd w:w="-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2426"/>
        <w:gridCol w:w="5973"/>
      </w:tblGrid>
      <w:tr w14:paraId="583EC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3086" w:type="dxa"/>
            <w:gridSpan w:val="2"/>
            <w:tcBorders>
              <w:tl2br w:val="nil"/>
              <w:tr2bl w:val="nil"/>
            </w:tcBorders>
            <w:vAlign w:val="center"/>
          </w:tcPr>
          <w:p w14:paraId="3A47E0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检查因素</w:t>
            </w:r>
          </w:p>
        </w:tc>
        <w:tc>
          <w:tcPr>
            <w:tcW w:w="5973" w:type="dxa"/>
            <w:tcBorders>
              <w:tl2br w:val="nil"/>
              <w:tr2bl w:val="nil"/>
            </w:tcBorders>
            <w:vAlign w:val="center"/>
          </w:tcPr>
          <w:p w14:paraId="6731D9A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检查内容</w:t>
            </w:r>
          </w:p>
        </w:tc>
      </w:tr>
      <w:tr w14:paraId="1036E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8" w:hRule="atLeast"/>
        </w:trPr>
        <w:tc>
          <w:tcPr>
            <w:tcW w:w="660" w:type="dxa"/>
            <w:vMerge w:val="restart"/>
            <w:tcBorders>
              <w:tl2br w:val="nil"/>
              <w:tr2bl w:val="nil"/>
            </w:tcBorders>
            <w:vAlign w:val="center"/>
          </w:tcPr>
          <w:p w14:paraId="2482E7FE">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560" w:firstLineChars="200"/>
              <w:jc w:val="center"/>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供应商应符合的基本资格条件</w:t>
            </w:r>
          </w:p>
        </w:tc>
        <w:tc>
          <w:tcPr>
            <w:tcW w:w="2426" w:type="dxa"/>
            <w:tcBorders>
              <w:tl2br w:val="nil"/>
              <w:tr2bl w:val="nil"/>
            </w:tcBorders>
            <w:vAlign w:val="center"/>
          </w:tcPr>
          <w:p w14:paraId="0708A752">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（1）具有独立承担民事责任的能力</w:t>
            </w:r>
          </w:p>
        </w:tc>
        <w:tc>
          <w:tcPr>
            <w:tcW w:w="5973" w:type="dxa"/>
            <w:tcBorders>
              <w:tl2br w:val="nil"/>
              <w:tr2bl w:val="nil"/>
            </w:tcBorders>
            <w:vAlign w:val="center"/>
          </w:tcPr>
          <w:p w14:paraId="7BCFDEF8">
            <w:pPr>
              <w:keepNext w:val="0"/>
              <w:keepLines w:val="0"/>
              <w:pageBreakBefore w:val="0"/>
              <w:widowControl w:val="0"/>
              <w:kinsoku/>
              <w:wordWrap/>
              <w:overflowPunct/>
              <w:topLinePunct w:val="0"/>
              <w:autoSpaceDE w:val="0"/>
              <w:autoSpaceDN w:val="0"/>
              <w:bidi w:val="0"/>
              <w:adjustRightInd/>
              <w:snapToGrid/>
              <w:spacing w:before="0" w:after="0"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如投标人是企业，应提供在工商部门注册有效的营业执照；</w:t>
            </w:r>
          </w:p>
          <w:p w14:paraId="18584074">
            <w:pPr>
              <w:keepNext w:val="0"/>
              <w:keepLines w:val="0"/>
              <w:pageBreakBefore w:val="0"/>
              <w:widowControl w:val="0"/>
              <w:kinsoku/>
              <w:wordWrap/>
              <w:overflowPunct/>
              <w:topLinePunct w:val="0"/>
              <w:autoSpaceDE w:val="0"/>
              <w:autoSpaceDN w:val="0"/>
              <w:bidi w:val="0"/>
              <w:adjustRightInd/>
              <w:snapToGrid/>
              <w:spacing w:before="0" w:after="0"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如投标人是事业单位，应提供有效的事业单位法人证书；</w:t>
            </w:r>
          </w:p>
          <w:p w14:paraId="3D522234">
            <w:pPr>
              <w:keepNext w:val="0"/>
              <w:keepLines w:val="0"/>
              <w:pageBreakBefore w:val="0"/>
              <w:widowControl w:val="0"/>
              <w:kinsoku/>
              <w:wordWrap/>
              <w:overflowPunct/>
              <w:topLinePunct w:val="0"/>
              <w:autoSpaceDE w:val="0"/>
              <w:autoSpaceDN w:val="0"/>
              <w:bidi w:val="0"/>
              <w:adjustRightInd/>
              <w:snapToGrid/>
              <w:spacing w:before="0" w:after="0"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投标人为非企业专业服务机构的，应提供执业许可证等证明文件；</w:t>
            </w:r>
          </w:p>
          <w:p w14:paraId="1B53AC06">
            <w:pPr>
              <w:keepNext w:val="0"/>
              <w:keepLines w:val="0"/>
              <w:pageBreakBefore w:val="0"/>
              <w:widowControl w:val="0"/>
              <w:kinsoku/>
              <w:wordWrap/>
              <w:overflowPunct/>
              <w:topLinePunct w:val="0"/>
              <w:autoSpaceDE w:val="0"/>
              <w:autoSpaceDN w:val="0"/>
              <w:bidi w:val="0"/>
              <w:adjustRightInd/>
              <w:snapToGrid/>
              <w:spacing w:before="0" w:after="0"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如投标人是个体工商户，应提供有效的个体工商户营业执照；</w:t>
            </w:r>
          </w:p>
          <w:p w14:paraId="100DC349">
            <w:pPr>
              <w:keepNext w:val="0"/>
              <w:keepLines w:val="0"/>
              <w:pageBreakBefore w:val="0"/>
              <w:widowControl w:val="0"/>
              <w:kinsoku/>
              <w:wordWrap/>
              <w:overflowPunct/>
              <w:topLinePunct w:val="0"/>
              <w:autoSpaceDE w:val="0"/>
              <w:autoSpaceDN w:val="0"/>
              <w:bidi w:val="0"/>
              <w:adjustRightInd/>
              <w:snapToGrid/>
              <w:spacing w:before="0" w:after="0"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如投标人是自然人，应提供有效的自然人身份证明。</w:t>
            </w:r>
          </w:p>
        </w:tc>
      </w:tr>
      <w:tr w14:paraId="48ECA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30" w:hRule="atLeast"/>
        </w:trPr>
        <w:tc>
          <w:tcPr>
            <w:tcW w:w="660" w:type="dxa"/>
            <w:vMerge w:val="continue"/>
            <w:tcBorders>
              <w:tl2br w:val="nil"/>
              <w:tr2bl w:val="nil"/>
            </w:tcBorders>
            <w:vAlign w:val="center"/>
          </w:tcPr>
          <w:p w14:paraId="0ACD0599">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560" w:firstLineChars="200"/>
              <w:jc w:val="center"/>
              <w:textAlignment w:val="auto"/>
              <w:rPr>
                <w:rFonts w:hint="eastAsia" w:ascii="仿宋" w:hAnsi="仿宋" w:eastAsia="仿宋" w:cs="仿宋"/>
                <w:sz w:val="28"/>
                <w:szCs w:val="28"/>
                <w:lang w:val="zh-CN"/>
              </w:rPr>
            </w:pPr>
          </w:p>
        </w:tc>
        <w:tc>
          <w:tcPr>
            <w:tcW w:w="2426" w:type="dxa"/>
            <w:tcBorders>
              <w:tl2br w:val="nil"/>
              <w:tr2bl w:val="nil"/>
            </w:tcBorders>
            <w:vAlign w:val="center"/>
          </w:tcPr>
          <w:p w14:paraId="03A277D3">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具有良好的商业信誉和健全的财务会计制度</w:t>
            </w:r>
          </w:p>
        </w:tc>
        <w:tc>
          <w:tcPr>
            <w:tcW w:w="5973" w:type="dxa"/>
            <w:tcBorders>
              <w:tl2br w:val="nil"/>
              <w:tr2bl w:val="nil"/>
            </w:tcBorders>
            <w:vAlign w:val="center"/>
          </w:tcPr>
          <w:p w14:paraId="451E6BB3">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提供</w:t>
            </w:r>
            <w:r>
              <w:rPr>
                <w:rFonts w:hint="eastAsia" w:ascii="仿宋" w:hAnsi="仿宋" w:eastAsia="仿宋" w:cs="仿宋"/>
                <w:sz w:val="28"/>
                <w:szCs w:val="28"/>
              </w:rPr>
              <w:t>会计师事务所出具的</w:t>
            </w:r>
            <w:r>
              <w:rPr>
                <w:rFonts w:hint="eastAsia" w:ascii="仿宋" w:hAnsi="仿宋" w:eastAsia="仿宋" w:cs="仿宋"/>
                <w:sz w:val="28"/>
                <w:szCs w:val="28"/>
                <w:lang w:val="en-US" w:eastAsia="zh-CN"/>
              </w:rPr>
              <w:t>近一年</w:t>
            </w:r>
            <w:r>
              <w:rPr>
                <w:rFonts w:hint="eastAsia" w:ascii="仿宋" w:hAnsi="仿宋" w:eastAsia="仿宋" w:cs="仿宋"/>
                <w:sz w:val="28"/>
                <w:szCs w:val="28"/>
              </w:rPr>
              <w:t>度财务审计报告（报告中须包括资产负债表、利润表、现金流量表及财务报表附注）；</w:t>
            </w:r>
          </w:p>
          <w:p w14:paraId="6817D031">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如果供应商为新成立单位，无法提供审计报告，则需提供新企业验资报告复印件并加盖提供报告单位的公章；</w:t>
            </w:r>
          </w:p>
          <w:p w14:paraId="3420974D">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如供应商无法提供</w:t>
            </w:r>
            <w:r>
              <w:rPr>
                <w:rFonts w:hint="eastAsia" w:ascii="仿宋" w:hAnsi="仿宋" w:eastAsia="仿宋" w:cs="仿宋"/>
                <w:sz w:val="28"/>
                <w:szCs w:val="28"/>
                <w:lang w:val="en-US" w:eastAsia="zh-CN"/>
              </w:rPr>
              <w:t>近一年</w:t>
            </w:r>
            <w:r>
              <w:rPr>
                <w:rFonts w:hint="eastAsia" w:ascii="仿宋" w:hAnsi="仿宋" w:eastAsia="仿宋" w:cs="仿宋"/>
                <w:sz w:val="28"/>
                <w:szCs w:val="28"/>
              </w:rPr>
              <w:t xml:space="preserve">度审计报告或新企业验资报告，则需提供开户银行出具的资信证明； </w:t>
            </w:r>
          </w:p>
          <w:p w14:paraId="2E970092">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69D62B1C">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银行资信证明应能说明该供应商与银行之间业务往来正常，无不良记录，企业信誉良好等。银行出具的存款证明不能作为银行资信证明。</w:t>
            </w:r>
          </w:p>
        </w:tc>
      </w:tr>
      <w:tr w14:paraId="3BB74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660" w:type="dxa"/>
            <w:vMerge w:val="continue"/>
            <w:tcBorders>
              <w:tl2br w:val="nil"/>
              <w:tr2bl w:val="nil"/>
            </w:tcBorders>
            <w:vAlign w:val="center"/>
          </w:tcPr>
          <w:p w14:paraId="488783FD">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560" w:firstLineChars="200"/>
              <w:jc w:val="center"/>
              <w:textAlignment w:val="auto"/>
              <w:rPr>
                <w:rFonts w:hint="eastAsia" w:ascii="仿宋" w:hAnsi="仿宋" w:eastAsia="仿宋" w:cs="仿宋"/>
                <w:sz w:val="28"/>
                <w:szCs w:val="28"/>
                <w:lang w:val="zh-CN"/>
              </w:rPr>
            </w:pPr>
          </w:p>
        </w:tc>
        <w:tc>
          <w:tcPr>
            <w:tcW w:w="2426" w:type="dxa"/>
            <w:tcBorders>
              <w:tl2br w:val="nil"/>
              <w:tr2bl w:val="nil"/>
            </w:tcBorders>
            <w:vAlign w:val="center"/>
          </w:tcPr>
          <w:p w14:paraId="316C21AF">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）具有履行合同所必需的设备和专业技术能力</w:t>
            </w:r>
          </w:p>
        </w:tc>
        <w:tc>
          <w:tcPr>
            <w:tcW w:w="5973" w:type="dxa"/>
            <w:tcBorders>
              <w:tl2br w:val="nil"/>
              <w:tr2bl w:val="nil"/>
            </w:tcBorders>
            <w:vAlign w:val="center"/>
          </w:tcPr>
          <w:p w14:paraId="71E8F8BF">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提供具有履行合同所必需的设备和专业技术能力相关证明材料或声明函。</w:t>
            </w:r>
          </w:p>
        </w:tc>
      </w:tr>
      <w:tr w14:paraId="33F6B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5" w:hRule="atLeast"/>
        </w:trPr>
        <w:tc>
          <w:tcPr>
            <w:tcW w:w="660" w:type="dxa"/>
            <w:vMerge w:val="continue"/>
            <w:tcBorders>
              <w:tl2br w:val="nil"/>
              <w:tr2bl w:val="nil"/>
            </w:tcBorders>
            <w:vAlign w:val="center"/>
          </w:tcPr>
          <w:p w14:paraId="6252435C">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560" w:firstLineChars="200"/>
              <w:jc w:val="center"/>
              <w:textAlignment w:val="auto"/>
              <w:rPr>
                <w:rFonts w:hint="eastAsia" w:ascii="仿宋" w:hAnsi="仿宋" w:eastAsia="仿宋" w:cs="仿宋"/>
                <w:sz w:val="28"/>
                <w:szCs w:val="28"/>
                <w:lang w:val="zh-CN"/>
              </w:rPr>
            </w:pPr>
          </w:p>
        </w:tc>
        <w:tc>
          <w:tcPr>
            <w:tcW w:w="2426" w:type="dxa"/>
            <w:tcBorders>
              <w:tl2br w:val="nil"/>
              <w:tr2bl w:val="nil"/>
            </w:tcBorders>
            <w:vAlign w:val="center"/>
          </w:tcPr>
          <w:p w14:paraId="60BCDEAA">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rPr>
              <w:t>有依法缴纳税收和社会保障资金的良好记录</w:t>
            </w:r>
          </w:p>
        </w:tc>
        <w:tc>
          <w:tcPr>
            <w:tcW w:w="5973" w:type="dxa"/>
            <w:tcBorders>
              <w:tl2br w:val="nil"/>
              <w:tr2bl w:val="nil"/>
            </w:tcBorders>
            <w:vAlign w:val="center"/>
          </w:tcPr>
          <w:p w14:paraId="11B150A7">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rPr>
            </w:pPr>
            <w:r>
              <w:rPr>
                <w:rFonts w:hint="eastAsia" w:ascii="仿宋" w:hAnsi="仿宋" w:eastAsia="仿宋" w:cs="仿宋"/>
                <w:i w:val="0"/>
                <w:iCs w:val="0"/>
                <w:kern w:val="2"/>
                <w:sz w:val="28"/>
                <w:szCs w:val="28"/>
                <w:lang w:val="en-US" w:eastAsia="zh-CN" w:bidi="ar-SA"/>
              </w:rPr>
              <w:t>提供依法缴纳社会保障资金资料：提供递交投标文件截止时</w:t>
            </w:r>
            <w:r>
              <w:rPr>
                <w:rFonts w:hint="eastAsia" w:ascii="仿宋" w:hAnsi="仿宋" w:eastAsia="仿宋" w:cs="仿宋"/>
                <w:i w:val="0"/>
                <w:iCs w:val="0"/>
                <w:kern w:val="2"/>
                <w:sz w:val="28"/>
                <w:szCs w:val="28"/>
                <w:highlight w:val="none"/>
                <w:lang w:val="en-US" w:eastAsia="zh-CN" w:bidi="ar-SA"/>
              </w:rPr>
              <w:t>间前半年内任意一个月的</w:t>
            </w:r>
            <w:r>
              <w:rPr>
                <w:rFonts w:hint="eastAsia" w:ascii="仿宋" w:hAnsi="仿宋" w:eastAsia="仿宋" w:cs="仿宋"/>
                <w:i w:val="0"/>
                <w:iCs w:val="0"/>
                <w:kern w:val="2"/>
                <w:sz w:val="28"/>
                <w:szCs w:val="28"/>
                <w:lang w:val="en-US" w:eastAsia="zh-CN" w:bidi="ar-SA"/>
              </w:rPr>
              <w:t>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14:paraId="468F6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60" w:type="dxa"/>
            <w:vMerge w:val="continue"/>
            <w:tcBorders>
              <w:tl2br w:val="nil"/>
              <w:tr2bl w:val="nil"/>
            </w:tcBorders>
            <w:vAlign w:val="center"/>
          </w:tcPr>
          <w:p w14:paraId="0A8DA839">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560" w:firstLineChars="200"/>
              <w:jc w:val="center"/>
              <w:textAlignment w:val="auto"/>
              <w:rPr>
                <w:rFonts w:hint="eastAsia" w:ascii="仿宋" w:hAnsi="仿宋" w:eastAsia="仿宋" w:cs="仿宋"/>
                <w:sz w:val="28"/>
                <w:szCs w:val="28"/>
                <w:lang w:val="zh-CN"/>
              </w:rPr>
            </w:pPr>
          </w:p>
        </w:tc>
        <w:tc>
          <w:tcPr>
            <w:tcW w:w="2426" w:type="dxa"/>
            <w:tcBorders>
              <w:bottom w:val="single" w:color="auto" w:sz="4" w:space="0"/>
              <w:tl2br w:val="nil"/>
              <w:tr2bl w:val="nil"/>
            </w:tcBorders>
            <w:vAlign w:val="center"/>
          </w:tcPr>
          <w:p w14:paraId="79702AED">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）参加政府采购活动前三年内，在经营活动中没有重大违法记录</w:t>
            </w:r>
          </w:p>
        </w:tc>
        <w:tc>
          <w:tcPr>
            <w:tcW w:w="5973" w:type="dxa"/>
            <w:tcBorders>
              <w:bottom w:val="single" w:color="auto" w:sz="4" w:space="0"/>
              <w:tl2br w:val="nil"/>
              <w:tr2bl w:val="nil"/>
            </w:tcBorders>
            <w:vAlign w:val="center"/>
          </w:tcPr>
          <w:p w14:paraId="4F2A3743">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供应商提供书面声明（见格式文件）；</w:t>
            </w:r>
          </w:p>
        </w:tc>
      </w:tr>
      <w:tr w14:paraId="0AE0F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660" w:type="dxa"/>
            <w:vMerge w:val="continue"/>
            <w:tcBorders>
              <w:tl2br w:val="nil"/>
              <w:tr2bl w:val="nil"/>
            </w:tcBorders>
            <w:vAlign w:val="center"/>
          </w:tcPr>
          <w:p w14:paraId="67B5EA19">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560" w:firstLineChars="200"/>
              <w:jc w:val="center"/>
              <w:textAlignment w:val="auto"/>
              <w:rPr>
                <w:rFonts w:hint="eastAsia" w:ascii="仿宋" w:hAnsi="仿宋" w:eastAsia="仿宋" w:cs="仿宋"/>
                <w:sz w:val="28"/>
                <w:szCs w:val="28"/>
                <w:lang w:val="zh-CN"/>
              </w:rPr>
            </w:pPr>
          </w:p>
        </w:tc>
        <w:tc>
          <w:tcPr>
            <w:tcW w:w="2426" w:type="dxa"/>
            <w:tcBorders>
              <w:top w:val="single" w:color="auto" w:sz="4" w:space="0"/>
              <w:bottom w:val="single" w:color="auto" w:sz="4" w:space="0"/>
              <w:tl2br w:val="nil"/>
              <w:tr2bl w:val="nil"/>
            </w:tcBorders>
            <w:vAlign w:val="center"/>
          </w:tcPr>
          <w:p w14:paraId="57E68F09">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未被“信用中国”网站（www.creditchina.gov.cn）列入失信被执行人、重大税收违法案件当事人名单、政府采购严重失信行为记录名单</w:t>
            </w:r>
          </w:p>
        </w:tc>
        <w:tc>
          <w:tcPr>
            <w:tcW w:w="5973" w:type="dxa"/>
            <w:tcBorders>
              <w:top w:val="single" w:color="auto" w:sz="4" w:space="0"/>
              <w:bottom w:val="single" w:color="auto" w:sz="4" w:space="0"/>
              <w:tl2br w:val="nil"/>
              <w:tr2bl w:val="nil"/>
            </w:tcBorders>
            <w:vAlign w:val="center"/>
          </w:tcPr>
          <w:p w14:paraId="6524BF26">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现场查询</w:t>
            </w:r>
            <w:r>
              <w:rPr>
                <w:rFonts w:hint="eastAsia" w:ascii="仿宋" w:hAnsi="仿宋" w:eastAsia="仿宋" w:cs="仿宋"/>
                <w:sz w:val="28"/>
                <w:szCs w:val="28"/>
              </w:rPr>
              <w:t>）</w:t>
            </w:r>
          </w:p>
        </w:tc>
      </w:tr>
      <w:tr w14:paraId="37F858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660" w:type="dxa"/>
            <w:vMerge w:val="continue"/>
            <w:tcBorders>
              <w:bottom w:val="single" w:color="auto" w:sz="4" w:space="0"/>
              <w:tl2br w:val="nil"/>
              <w:tr2bl w:val="nil"/>
            </w:tcBorders>
            <w:vAlign w:val="center"/>
          </w:tcPr>
          <w:p w14:paraId="370A4943">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560" w:firstLineChars="200"/>
              <w:jc w:val="center"/>
              <w:textAlignment w:val="auto"/>
              <w:rPr>
                <w:rFonts w:hint="eastAsia" w:ascii="仿宋" w:hAnsi="仿宋" w:eastAsia="仿宋" w:cs="仿宋"/>
                <w:sz w:val="28"/>
                <w:szCs w:val="28"/>
                <w:lang w:val="zh-CN"/>
              </w:rPr>
            </w:pPr>
          </w:p>
        </w:tc>
        <w:tc>
          <w:tcPr>
            <w:tcW w:w="2426" w:type="dxa"/>
            <w:tcBorders>
              <w:top w:val="single" w:color="auto" w:sz="4" w:space="0"/>
              <w:bottom w:val="single" w:color="auto" w:sz="4" w:space="0"/>
              <w:tl2br w:val="nil"/>
              <w:tr2bl w:val="nil"/>
            </w:tcBorders>
            <w:vAlign w:val="center"/>
          </w:tcPr>
          <w:p w14:paraId="0571F95E">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法人</w:t>
            </w:r>
            <w:r>
              <w:rPr>
                <w:rFonts w:hint="eastAsia" w:ascii="仿宋" w:hAnsi="仿宋" w:eastAsia="仿宋" w:cs="仿宋"/>
                <w:sz w:val="28"/>
                <w:szCs w:val="28"/>
                <w:lang w:val="en-US" w:eastAsia="zh-CN"/>
              </w:rPr>
              <w:t>定代表人</w:t>
            </w:r>
            <w:r>
              <w:rPr>
                <w:rFonts w:hint="eastAsia" w:ascii="仿宋" w:hAnsi="仿宋" w:eastAsia="仿宋" w:cs="仿宋"/>
                <w:sz w:val="28"/>
                <w:szCs w:val="28"/>
              </w:rPr>
              <w:t>授权书</w:t>
            </w:r>
          </w:p>
        </w:tc>
        <w:tc>
          <w:tcPr>
            <w:tcW w:w="5973" w:type="dxa"/>
            <w:tcBorders>
              <w:top w:val="single" w:color="auto" w:sz="4" w:space="0"/>
              <w:bottom w:val="single" w:color="auto" w:sz="4" w:space="0"/>
              <w:tl2br w:val="nil"/>
              <w:tr2bl w:val="nil"/>
            </w:tcBorders>
            <w:vAlign w:val="center"/>
          </w:tcPr>
          <w:p w14:paraId="2B1EB18F">
            <w:pPr>
              <w:keepNext w:val="0"/>
              <w:keepLines w:val="0"/>
              <w:pageBreakBefore w:val="0"/>
              <w:widowControl w:val="0"/>
              <w:kinsoku/>
              <w:wordWrap/>
              <w:overflowPunct/>
              <w:topLinePunct w:val="0"/>
              <w:autoSpaceDE w:val="0"/>
              <w:autoSpaceDN w:val="0"/>
              <w:bidi w:val="0"/>
              <w:adjustRightInd/>
              <w:snapToGrid/>
              <w:spacing w:before="0" w:after="0"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是否具备有效的法定代表人身份证明文件及法定代表人授权委托书（法人组织提供授权委托书、其他组织提供负责人授权书、自然人提供身份证明文件）。</w:t>
            </w:r>
          </w:p>
        </w:tc>
      </w:tr>
      <w:tr w14:paraId="1584A6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660" w:type="dxa"/>
            <w:tcBorders>
              <w:tl2br w:val="nil"/>
              <w:tr2bl w:val="nil"/>
            </w:tcBorders>
            <w:vAlign w:val="center"/>
          </w:tcPr>
          <w:p w14:paraId="7BB6A7FB">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560" w:firstLineChars="200"/>
              <w:jc w:val="center"/>
              <w:textAlignment w:val="auto"/>
              <w:rPr>
                <w:rFonts w:hint="eastAsia" w:ascii="仿宋" w:hAnsi="仿宋" w:eastAsia="仿宋" w:cs="仿宋"/>
                <w:sz w:val="28"/>
                <w:szCs w:val="28"/>
                <w:lang w:val="zh-CN"/>
              </w:rPr>
            </w:pPr>
          </w:p>
        </w:tc>
        <w:tc>
          <w:tcPr>
            <w:tcW w:w="2426" w:type="dxa"/>
            <w:tcBorders>
              <w:top w:val="single" w:color="auto" w:sz="4" w:space="0"/>
              <w:bottom w:val="single" w:color="auto" w:sz="4" w:space="0"/>
              <w:tl2br w:val="nil"/>
              <w:tr2bl w:val="nil"/>
            </w:tcBorders>
            <w:vAlign w:val="center"/>
          </w:tcPr>
          <w:p w14:paraId="7A2B7835">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中小企业声明函</w:t>
            </w:r>
          </w:p>
        </w:tc>
        <w:tc>
          <w:tcPr>
            <w:tcW w:w="5973" w:type="dxa"/>
            <w:tcBorders>
              <w:top w:val="single" w:color="auto" w:sz="4" w:space="0"/>
              <w:bottom w:val="single" w:color="auto" w:sz="4" w:space="0"/>
              <w:tl2br w:val="nil"/>
              <w:tr2bl w:val="nil"/>
            </w:tcBorders>
            <w:vAlign w:val="center"/>
          </w:tcPr>
          <w:p w14:paraId="2E938FA2">
            <w:pPr>
              <w:keepNext w:val="0"/>
              <w:keepLines w:val="0"/>
              <w:pageBreakBefore w:val="0"/>
              <w:widowControl w:val="0"/>
              <w:kinsoku/>
              <w:wordWrap/>
              <w:overflowPunct/>
              <w:topLinePunct w:val="0"/>
              <w:autoSpaceDE w:val="0"/>
              <w:autoSpaceDN w:val="0"/>
              <w:bidi w:val="0"/>
              <w:adjustRightInd/>
              <w:snapToGrid/>
              <w:spacing w:before="0" w:after="0"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见格式文件（</w:t>
            </w:r>
            <w:r>
              <w:rPr>
                <w:rFonts w:hint="eastAsia" w:ascii="仿宋" w:hAnsi="仿宋" w:eastAsia="仿宋" w:cs="仿宋"/>
                <w:b/>
                <w:bCs/>
                <w:sz w:val="28"/>
                <w:szCs w:val="28"/>
                <w:lang w:val="en-US" w:eastAsia="zh-CN"/>
              </w:rPr>
              <w:t>必须填写中小微声明函，投标人在填写时每项标的物名称需依次全部填写，缺项或未按要求填写视为投标无效</w:t>
            </w:r>
            <w:r>
              <w:rPr>
                <w:rFonts w:hint="eastAsia" w:ascii="仿宋" w:hAnsi="仿宋" w:eastAsia="仿宋" w:cs="仿宋"/>
                <w:sz w:val="28"/>
                <w:szCs w:val="28"/>
                <w:lang w:val="en-US" w:eastAsia="zh-CN"/>
              </w:rPr>
              <w:t>）</w:t>
            </w:r>
          </w:p>
        </w:tc>
      </w:tr>
      <w:tr w14:paraId="63AF0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660" w:type="dxa"/>
            <w:tcBorders>
              <w:bottom w:val="single" w:color="auto" w:sz="4" w:space="0"/>
              <w:tl2br w:val="nil"/>
              <w:tr2bl w:val="nil"/>
            </w:tcBorders>
            <w:vAlign w:val="center"/>
          </w:tcPr>
          <w:p w14:paraId="3D44E551">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firstLine="560" w:firstLineChars="200"/>
              <w:jc w:val="center"/>
              <w:textAlignment w:val="auto"/>
              <w:rPr>
                <w:rFonts w:hint="eastAsia" w:ascii="仿宋" w:hAnsi="仿宋" w:eastAsia="仿宋" w:cs="仿宋"/>
                <w:sz w:val="28"/>
                <w:szCs w:val="28"/>
                <w:lang w:val="zh-CN"/>
              </w:rPr>
            </w:pPr>
          </w:p>
        </w:tc>
        <w:tc>
          <w:tcPr>
            <w:tcW w:w="2426" w:type="dxa"/>
            <w:tcBorders>
              <w:top w:val="single" w:color="auto" w:sz="4" w:space="0"/>
              <w:bottom w:val="single" w:color="auto" w:sz="4" w:space="0"/>
              <w:tl2br w:val="nil"/>
              <w:tr2bl w:val="nil"/>
            </w:tcBorders>
            <w:vAlign w:val="center"/>
          </w:tcPr>
          <w:p w14:paraId="77DFA916">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（9）特定资格要求（如有）</w:t>
            </w:r>
          </w:p>
        </w:tc>
        <w:tc>
          <w:tcPr>
            <w:tcW w:w="5973" w:type="dxa"/>
            <w:tcBorders>
              <w:top w:val="single" w:color="auto" w:sz="4" w:space="0"/>
              <w:bottom w:val="single" w:color="auto" w:sz="4" w:space="0"/>
              <w:tl2br w:val="nil"/>
              <w:tr2bl w:val="nil"/>
            </w:tcBorders>
            <w:vAlign w:val="center"/>
          </w:tcPr>
          <w:p w14:paraId="41CC0430">
            <w:pPr>
              <w:keepNext w:val="0"/>
              <w:keepLines w:val="0"/>
              <w:pageBreakBefore w:val="0"/>
              <w:widowControl w:val="0"/>
              <w:kinsoku/>
              <w:wordWrap/>
              <w:overflowPunct/>
              <w:topLinePunct w:val="0"/>
              <w:autoSpaceDE w:val="0"/>
              <w:autoSpaceDN w:val="0"/>
              <w:bidi w:val="0"/>
              <w:adjustRightInd/>
              <w:snapToGrid/>
              <w:spacing w:before="0" w:after="0"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详见第一部分投标邀请书</w:t>
            </w:r>
          </w:p>
        </w:tc>
      </w:tr>
    </w:tbl>
    <w:p w14:paraId="6B3F0E7E">
      <w:pPr>
        <w:numPr>
          <w:ilvl w:val="0"/>
          <w:numId w:val="0"/>
        </w:numPr>
        <w:rPr>
          <w:rFonts w:hint="eastAsia"/>
        </w:rPr>
      </w:pPr>
    </w:p>
    <w:p w14:paraId="560E8E07">
      <w:pPr>
        <w:rPr>
          <w:rFonts w:hint="eastAsia"/>
          <w:lang w:val="en-US" w:eastAsia="zh-CN"/>
        </w:rPr>
      </w:pPr>
    </w:p>
    <w:p w14:paraId="0B454AE3">
      <w:pPr>
        <w:rPr>
          <w:sz w:val="36"/>
          <w:szCs w:val="36"/>
          <w14:textOutline w14:w="2306" w14:cap="flat" w14:cmpd="sng">
            <w14:solidFill>
              <w14:srgbClr w14:val="000000"/>
            </w14:solidFill>
            <w14:prstDash w14:val="solid"/>
            <w14:miter w14:val="0"/>
          </w14:textOutline>
        </w:rPr>
      </w:pPr>
      <w:r>
        <w:rPr>
          <w:sz w:val="36"/>
          <w:szCs w:val="36"/>
          <w14:textOutline w14:w="2306" w14:cap="flat" w14:cmpd="sng">
            <w14:solidFill>
              <w14:srgbClr w14:val="000000"/>
            </w14:solidFill>
            <w14:prstDash w14:val="solid"/>
            <w14:miter w14:val="0"/>
          </w14:textOutline>
        </w:rPr>
        <w:br w:type="page"/>
      </w:r>
    </w:p>
    <w:p w14:paraId="5D6F39A0">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第四章   评标程序、评标方法和评标标准</w:t>
      </w:r>
    </w:p>
    <w:p w14:paraId="6D9AFE51">
      <w:pPr>
        <w:pStyle w:val="6"/>
        <w:keepNext w:val="0"/>
        <w:keepLines w:val="0"/>
        <w:pageBreakBefore w:val="0"/>
        <w:widowControl w:val="0"/>
        <w:kinsoku/>
        <w:wordWrap/>
        <w:overflowPunct/>
        <w:topLinePunct w:val="0"/>
        <w:autoSpaceDE/>
        <w:autoSpaceDN/>
        <w:bidi w:val="0"/>
        <w:adjustRightInd/>
        <w:snapToGrid/>
        <w:spacing w:after="0" w:line="560" w:lineRule="exact"/>
        <w:ind w:right="62"/>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一、评标方法</w:t>
      </w:r>
    </w:p>
    <w:p w14:paraId="3FA90B6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8" w:firstLineChars="200"/>
        <w:jc w:val="left"/>
        <w:textAlignment w:val="auto"/>
        <w:outlineLvl w:val="9"/>
        <w:rPr>
          <w:rFonts w:hint="eastAsia" w:ascii="仿宋" w:hAnsi="仿宋" w:eastAsia="仿宋" w:cs="仿宋"/>
          <w:spacing w:val="2"/>
          <w:position w:val="17"/>
          <w:sz w:val="28"/>
          <w:szCs w:val="28"/>
        </w:rPr>
      </w:pPr>
      <w:r>
        <w:rPr>
          <w:rFonts w:hint="eastAsia" w:ascii="仿宋" w:hAnsi="仿宋" w:eastAsia="仿宋" w:cs="仿宋"/>
          <w:spacing w:val="2"/>
          <w:position w:val="17"/>
          <w:sz w:val="28"/>
          <w:szCs w:val="28"/>
        </w:rPr>
        <w:t>1</w:t>
      </w:r>
      <w:r>
        <w:rPr>
          <w:rFonts w:hint="eastAsia" w:ascii="仿宋" w:hAnsi="仿宋" w:eastAsia="仿宋" w:cs="仿宋"/>
          <w:spacing w:val="2"/>
          <w:position w:val="17"/>
          <w:sz w:val="28"/>
          <w:szCs w:val="28"/>
          <w:lang w:eastAsia="zh-CN"/>
        </w:rPr>
        <w:t>、</w:t>
      </w:r>
      <w:r>
        <w:rPr>
          <w:rFonts w:hint="eastAsia" w:ascii="仿宋" w:hAnsi="仿宋" w:eastAsia="仿宋" w:cs="仿宋"/>
          <w:spacing w:val="2"/>
          <w:position w:val="17"/>
          <w:sz w:val="28"/>
          <w:szCs w:val="28"/>
        </w:rPr>
        <w:t>投标文件的符合性审查</w:t>
      </w:r>
    </w:p>
    <w:p w14:paraId="5BA1592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8" w:firstLineChars="200"/>
        <w:jc w:val="left"/>
        <w:textAlignment w:val="auto"/>
        <w:outlineLvl w:val="9"/>
        <w:rPr>
          <w:rFonts w:hint="eastAsia" w:ascii="仿宋" w:hAnsi="仿宋" w:eastAsia="仿宋" w:cs="仿宋"/>
          <w:sz w:val="28"/>
          <w:szCs w:val="28"/>
        </w:rPr>
      </w:pPr>
      <w:r>
        <w:rPr>
          <w:rFonts w:hint="eastAsia" w:ascii="仿宋" w:hAnsi="仿宋" w:eastAsia="仿宋" w:cs="仿宋"/>
          <w:spacing w:val="2"/>
          <w:position w:val="17"/>
          <w:sz w:val="28"/>
          <w:szCs w:val="28"/>
        </w:rPr>
        <w:t>1.1 评标委员会对资格审查合格的投标人的投标文件进行符合性审查，以确定其是否满足招标文件的实质性要求。</w:t>
      </w:r>
    </w:p>
    <w:p w14:paraId="653D693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114" w:firstLine="568" w:firstLineChars="200"/>
        <w:jc w:val="left"/>
        <w:textAlignment w:val="auto"/>
        <w:outlineLvl w:val="9"/>
        <w:rPr>
          <w:rFonts w:hint="eastAsia" w:ascii="仿宋" w:hAnsi="仿宋" w:eastAsia="仿宋" w:cs="仿宋"/>
          <w:sz w:val="28"/>
          <w:szCs w:val="28"/>
        </w:rPr>
      </w:pPr>
      <w:r>
        <w:rPr>
          <w:rFonts w:hint="eastAsia" w:ascii="仿宋" w:hAnsi="仿宋" w:eastAsia="仿宋" w:cs="仿宋"/>
          <w:spacing w:val="2"/>
          <w:sz w:val="28"/>
          <w:szCs w:val="28"/>
          <w:lang w:val="en-US" w:eastAsia="zh-CN"/>
        </w:rPr>
        <w:t>1.2</w:t>
      </w:r>
      <w:r>
        <w:rPr>
          <w:rFonts w:hint="eastAsia" w:ascii="仿宋" w:hAnsi="仿宋" w:eastAsia="仿宋" w:cs="仿宋"/>
          <w:spacing w:val="2"/>
          <w:sz w:val="28"/>
          <w:szCs w:val="28"/>
        </w:rPr>
        <w:t>评标委员会根据《符合性审查要求》中规定的审查因素和审查内容，对投标</w:t>
      </w:r>
      <w:r>
        <w:rPr>
          <w:rFonts w:hint="eastAsia" w:ascii="仿宋" w:hAnsi="仿宋" w:eastAsia="仿宋" w:cs="仿宋"/>
          <w:spacing w:val="18"/>
          <w:sz w:val="28"/>
          <w:szCs w:val="28"/>
        </w:rPr>
        <w:t xml:space="preserve"> </w:t>
      </w:r>
      <w:r>
        <w:rPr>
          <w:rFonts w:hint="eastAsia" w:ascii="仿宋" w:hAnsi="仿宋" w:eastAsia="仿宋" w:cs="仿宋"/>
          <w:spacing w:val="2"/>
          <w:sz w:val="28"/>
          <w:szCs w:val="28"/>
        </w:rPr>
        <w:t>人的投标文件是否实质上响应招标文件进行符合性审查，并形成符合性审查</w:t>
      </w:r>
      <w:r>
        <w:rPr>
          <w:rFonts w:hint="eastAsia" w:ascii="仿宋" w:hAnsi="仿宋" w:eastAsia="仿宋" w:cs="仿宋"/>
          <w:sz w:val="28"/>
          <w:szCs w:val="28"/>
        </w:rPr>
        <w:t xml:space="preserve"> </w:t>
      </w:r>
      <w:r>
        <w:rPr>
          <w:rFonts w:hint="eastAsia" w:ascii="仿宋" w:hAnsi="仿宋" w:eastAsia="仿宋" w:cs="仿宋"/>
          <w:spacing w:val="2"/>
          <w:sz w:val="28"/>
          <w:szCs w:val="28"/>
        </w:rPr>
        <w:t>评审结果。投标人《商务技术文件》有任何一项不符合《符合性审</w:t>
      </w:r>
      <w:r>
        <w:rPr>
          <w:rFonts w:hint="eastAsia" w:ascii="仿宋" w:hAnsi="仿宋" w:eastAsia="仿宋" w:cs="仿宋"/>
          <w:spacing w:val="1"/>
          <w:sz w:val="28"/>
          <w:szCs w:val="28"/>
        </w:rPr>
        <w:t>查要求》</w:t>
      </w:r>
      <w:r>
        <w:rPr>
          <w:rFonts w:hint="eastAsia" w:ascii="仿宋" w:hAnsi="仿宋" w:eastAsia="仿宋" w:cs="仿宋"/>
          <w:spacing w:val="-17"/>
          <w:sz w:val="28"/>
          <w:szCs w:val="28"/>
        </w:rPr>
        <w:t>要求的，</w:t>
      </w:r>
      <w:r>
        <w:rPr>
          <w:rFonts w:hint="eastAsia" w:ascii="仿宋" w:hAnsi="仿宋" w:eastAsia="仿宋" w:cs="仿宋"/>
          <w:spacing w:val="-17"/>
          <w:sz w:val="28"/>
          <w:szCs w:val="28"/>
          <w14:textOutline w14:w="1537" w14:cap="flat" w14:cmpd="sng">
            <w14:solidFill>
              <w14:srgbClr w14:val="000000"/>
            </w14:solidFill>
            <w14:prstDash w14:val="solid"/>
            <w14:miter w14:val="0"/>
          </w14:textOutline>
        </w:rPr>
        <w:t>投标无效</w:t>
      </w:r>
      <w:r>
        <w:rPr>
          <w:rFonts w:hint="eastAsia" w:ascii="仿宋" w:hAnsi="仿宋" w:eastAsia="仿宋" w:cs="仿宋"/>
          <w:spacing w:val="-17"/>
          <w:sz w:val="28"/>
          <w:szCs w:val="28"/>
        </w:rPr>
        <w:t>。</w:t>
      </w:r>
    </w:p>
    <w:p w14:paraId="55A8D109">
      <w:pPr>
        <w:pStyle w:val="6"/>
        <w:keepNext w:val="0"/>
        <w:keepLines w:val="0"/>
        <w:pageBreakBefore w:val="0"/>
        <w:widowControl w:val="0"/>
        <w:kinsoku/>
        <w:wordWrap/>
        <w:overflowPunct/>
        <w:topLinePunct w:val="0"/>
        <w:autoSpaceDE/>
        <w:autoSpaceDN/>
        <w:bidi w:val="0"/>
        <w:adjustRightInd/>
        <w:snapToGrid/>
        <w:spacing w:after="0" w:line="560" w:lineRule="exact"/>
        <w:ind w:right="62"/>
        <w:jc w:val="center"/>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符合性审查要求</w:t>
      </w:r>
    </w:p>
    <w:tbl>
      <w:tblPr>
        <w:tblStyle w:val="50"/>
        <w:tblW w:w="9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601"/>
        <w:gridCol w:w="6726"/>
      </w:tblGrid>
      <w:tr w14:paraId="0BAAD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54" w:type="dxa"/>
            <w:vAlign w:val="center"/>
          </w:tcPr>
          <w:p w14:paraId="2CCF0DF5">
            <w:pPr>
              <w:spacing w:before="41" w:line="207" w:lineRule="auto"/>
              <w:ind w:left="143"/>
              <w:jc w:val="center"/>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序号</w:t>
            </w:r>
          </w:p>
        </w:tc>
        <w:tc>
          <w:tcPr>
            <w:tcW w:w="1601" w:type="dxa"/>
            <w:vAlign w:val="center"/>
          </w:tcPr>
          <w:p w14:paraId="4D9A2D44">
            <w:pPr>
              <w:spacing w:before="41" w:line="207" w:lineRule="auto"/>
              <w:jc w:val="center"/>
              <w:rPr>
                <w:rFonts w:hint="eastAsia" w:ascii="仿宋" w:hAnsi="仿宋" w:eastAsia="仿宋" w:cs="仿宋"/>
                <w:sz w:val="28"/>
                <w:szCs w:val="28"/>
              </w:rPr>
            </w:pPr>
            <w:r>
              <w:rPr>
                <w:rFonts w:hint="eastAsia" w:ascii="仿宋" w:hAnsi="仿宋" w:eastAsia="仿宋" w:cs="仿宋"/>
                <w:spacing w:val="-4"/>
                <w:sz w:val="28"/>
                <w:szCs w:val="28"/>
                <w14:textOutline w14:w="1537" w14:cap="flat" w14:cmpd="sng">
                  <w14:solidFill>
                    <w14:srgbClr w14:val="000000"/>
                  </w14:solidFill>
                  <w14:prstDash w14:val="solid"/>
                  <w14:miter w14:val="0"/>
                </w14:textOutline>
              </w:rPr>
              <w:t>审查因素</w:t>
            </w:r>
          </w:p>
        </w:tc>
        <w:tc>
          <w:tcPr>
            <w:tcW w:w="6726" w:type="dxa"/>
            <w:vAlign w:val="center"/>
          </w:tcPr>
          <w:p w14:paraId="35C78E08">
            <w:pPr>
              <w:spacing w:before="41" w:line="207" w:lineRule="auto"/>
              <w:jc w:val="center"/>
              <w:rPr>
                <w:rFonts w:hint="eastAsia" w:ascii="仿宋" w:hAnsi="仿宋" w:eastAsia="仿宋" w:cs="仿宋"/>
                <w:sz w:val="28"/>
                <w:szCs w:val="28"/>
              </w:rPr>
            </w:pPr>
            <w:r>
              <w:rPr>
                <w:rFonts w:hint="eastAsia" w:ascii="仿宋" w:hAnsi="仿宋" w:eastAsia="仿宋" w:cs="仿宋"/>
                <w:spacing w:val="-4"/>
                <w:sz w:val="28"/>
                <w:szCs w:val="28"/>
                <w14:textOutline w14:w="1537" w14:cap="flat" w14:cmpd="sng">
                  <w14:solidFill>
                    <w14:srgbClr w14:val="000000"/>
                  </w14:solidFill>
                  <w14:prstDash w14:val="solid"/>
                  <w14:miter w14:val="0"/>
                </w14:textOutline>
              </w:rPr>
              <w:t>审查内容</w:t>
            </w:r>
          </w:p>
        </w:tc>
      </w:tr>
      <w:tr w14:paraId="2E46C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14:paraId="2B5C813E">
            <w:pPr>
              <w:pStyle w:val="51"/>
              <w:spacing w:before="245" w:line="201" w:lineRule="auto"/>
              <w:ind w:left="316"/>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601" w:type="dxa"/>
            <w:vAlign w:val="center"/>
          </w:tcPr>
          <w:p w14:paraId="280F26D5">
            <w:pPr>
              <w:spacing w:before="221" w:line="219" w:lineRule="auto"/>
              <w:ind w:left="115"/>
              <w:jc w:val="center"/>
              <w:rPr>
                <w:rFonts w:hint="eastAsia" w:ascii="仿宋" w:hAnsi="仿宋" w:eastAsia="仿宋" w:cs="仿宋"/>
                <w:sz w:val="28"/>
                <w:szCs w:val="28"/>
              </w:rPr>
            </w:pPr>
            <w:r>
              <w:rPr>
                <w:rFonts w:hint="eastAsia" w:ascii="仿宋" w:hAnsi="仿宋" w:eastAsia="仿宋" w:cs="仿宋"/>
                <w:spacing w:val="-3"/>
                <w:sz w:val="28"/>
                <w:szCs w:val="28"/>
                <w:lang w:val="en-US" w:eastAsia="zh-CN"/>
              </w:rPr>
              <w:t>报价</w:t>
            </w:r>
            <w:r>
              <w:rPr>
                <w:rFonts w:hint="eastAsia" w:ascii="仿宋" w:hAnsi="仿宋" w:eastAsia="仿宋" w:cs="仿宋"/>
                <w:spacing w:val="-3"/>
                <w:sz w:val="28"/>
                <w:szCs w:val="28"/>
              </w:rPr>
              <w:t>有效性</w:t>
            </w:r>
          </w:p>
        </w:tc>
        <w:tc>
          <w:tcPr>
            <w:tcW w:w="6726" w:type="dxa"/>
            <w:vAlign w:val="center"/>
          </w:tcPr>
          <w:p w14:paraId="1E316EDA">
            <w:pPr>
              <w:pStyle w:val="51"/>
              <w:spacing w:before="69" w:line="228" w:lineRule="auto"/>
              <w:ind w:left="117" w:right="297"/>
              <w:jc w:val="left"/>
              <w:rPr>
                <w:rFonts w:hint="eastAsia" w:ascii="仿宋" w:hAnsi="仿宋" w:eastAsia="仿宋" w:cs="仿宋"/>
                <w:sz w:val="28"/>
                <w:szCs w:val="28"/>
              </w:rPr>
            </w:pPr>
            <w:r>
              <w:rPr>
                <w:rFonts w:hint="eastAsia" w:ascii="仿宋" w:hAnsi="仿宋" w:eastAsia="仿宋" w:cs="仿宋"/>
                <w:sz w:val="28"/>
                <w:szCs w:val="28"/>
              </w:rPr>
              <w:t>1.投标报价未超过招标文件中规定的项目/采购包预算金额或者项目/采购包最高限价；</w:t>
            </w:r>
          </w:p>
          <w:p w14:paraId="4D7D3026">
            <w:pPr>
              <w:pStyle w:val="51"/>
              <w:spacing w:before="69" w:line="228" w:lineRule="auto"/>
              <w:ind w:left="117" w:right="297"/>
              <w:jc w:val="left"/>
              <w:rPr>
                <w:rFonts w:hint="eastAsia" w:ascii="仿宋" w:hAnsi="仿宋" w:eastAsia="仿宋" w:cs="仿宋"/>
                <w:sz w:val="28"/>
                <w:szCs w:val="28"/>
              </w:rPr>
            </w:pPr>
            <w:r>
              <w:rPr>
                <w:rFonts w:hint="eastAsia" w:ascii="仿宋" w:hAnsi="仿宋" w:eastAsia="仿宋" w:cs="仿宋"/>
                <w:sz w:val="28"/>
                <w:szCs w:val="28"/>
              </w:rPr>
              <w:t>2.投标分项报价表货物品牌、型号或规格、制造商等内容完整；</w:t>
            </w:r>
          </w:p>
          <w:p w14:paraId="3434CA21">
            <w:pPr>
              <w:pStyle w:val="51"/>
              <w:spacing w:before="69" w:line="228" w:lineRule="auto"/>
              <w:ind w:left="117" w:right="297"/>
              <w:jc w:val="left"/>
              <w:rPr>
                <w:rFonts w:hint="eastAsia" w:ascii="仿宋" w:hAnsi="仿宋" w:eastAsia="仿宋" w:cs="仿宋"/>
                <w:sz w:val="28"/>
                <w:szCs w:val="28"/>
              </w:rPr>
            </w:pPr>
            <w:r>
              <w:rPr>
                <w:rFonts w:hint="eastAsia" w:ascii="仿宋" w:hAnsi="仿宋" w:eastAsia="仿宋" w:cs="仿宋"/>
                <w:sz w:val="28"/>
                <w:szCs w:val="28"/>
              </w:rPr>
              <w:t>3.投标文件未出现可选择性或可调整的报价（招标文件另有规定的除外）；</w:t>
            </w:r>
          </w:p>
          <w:p w14:paraId="7C126910">
            <w:pPr>
              <w:pStyle w:val="51"/>
              <w:spacing w:before="69" w:line="228" w:lineRule="auto"/>
              <w:ind w:left="117" w:right="297"/>
              <w:jc w:val="left"/>
              <w:rPr>
                <w:rFonts w:hint="eastAsia" w:ascii="仿宋" w:hAnsi="仿宋" w:eastAsia="仿宋" w:cs="仿宋"/>
                <w:sz w:val="28"/>
                <w:szCs w:val="28"/>
                <w:lang w:eastAsia="zh-CN"/>
              </w:rPr>
            </w:pPr>
            <w:r>
              <w:rPr>
                <w:rFonts w:hint="eastAsia" w:ascii="仿宋" w:hAnsi="仿宋" w:eastAsia="仿宋" w:cs="仿宋"/>
                <w:sz w:val="28"/>
                <w:szCs w:val="28"/>
              </w:rPr>
              <w:t>4.若投标人的报价明显低于其他通过符合性审查投标人的报价，有可能影响产品质量或者不能诚信履约的，能够应评标委员会要求在规定时间内证明其报价合理性</w:t>
            </w:r>
            <w:r>
              <w:rPr>
                <w:rFonts w:hint="eastAsia" w:ascii="仿宋" w:hAnsi="仿宋" w:eastAsia="仿宋" w:cs="仿宋"/>
                <w:sz w:val="28"/>
                <w:szCs w:val="28"/>
                <w:lang w:eastAsia="zh-CN"/>
              </w:rPr>
              <w:t>。</w:t>
            </w:r>
          </w:p>
        </w:tc>
      </w:tr>
      <w:tr w14:paraId="032B3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14:paraId="505925CC">
            <w:pPr>
              <w:pStyle w:val="51"/>
              <w:spacing w:before="248" w:line="199" w:lineRule="auto"/>
              <w:ind w:left="316"/>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601" w:type="dxa"/>
            <w:vAlign w:val="center"/>
          </w:tcPr>
          <w:p w14:paraId="10A3B331">
            <w:pPr>
              <w:jc w:val="left"/>
              <w:rPr>
                <w:rFonts w:hint="eastAsia" w:ascii="仿宋" w:hAnsi="仿宋" w:eastAsia="仿宋" w:cs="仿宋"/>
                <w:spacing w:val="-6"/>
                <w:sz w:val="28"/>
                <w:szCs w:val="28"/>
                <w:lang w:eastAsia="zh-CN"/>
              </w:rPr>
            </w:pPr>
            <w:r>
              <w:rPr>
                <w:rFonts w:hint="eastAsia" w:ascii="仿宋" w:hAnsi="仿宋" w:eastAsia="仿宋" w:cs="仿宋"/>
                <w:spacing w:val="-6"/>
                <w:sz w:val="28"/>
                <w:szCs w:val="28"/>
                <w:lang w:val="en-US" w:eastAsia="zh-CN"/>
              </w:rPr>
              <w:t>商务完整性</w:t>
            </w:r>
          </w:p>
        </w:tc>
        <w:tc>
          <w:tcPr>
            <w:tcW w:w="6726" w:type="dxa"/>
            <w:vAlign w:val="center"/>
          </w:tcPr>
          <w:p w14:paraId="0AA7A17E">
            <w:pPr>
              <w:jc w:val="left"/>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响应文件内容内容组成齐全完整，无遗漏</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签字、公章齐全；</w:t>
            </w:r>
          </w:p>
          <w:p w14:paraId="0388E384">
            <w:pPr>
              <w:jc w:val="left"/>
              <w:rPr>
                <w:rFonts w:hint="eastAsia" w:ascii="仿宋" w:hAnsi="仿宋" w:eastAsia="仿宋" w:cs="仿宋"/>
                <w:spacing w:val="-6"/>
                <w:sz w:val="28"/>
                <w:szCs w:val="28"/>
              </w:rPr>
            </w:pPr>
            <w:r>
              <w:rPr>
                <w:rFonts w:hint="eastAsia" w:ascii="仿宋" w:hAnsi="仿宋" w:eastAsia="仿宋" w:cs="仿宋"/>
                <w:spacing w:val="-6"/>
                <w:sz w:val="28"/>
                <w:szCs w:val="28"/>
              </w:rPr>
              <w:t>2、标记为</w:t>
            </w:r>
            <w:r>
              <w:rPr>
                <w:rFonts w:hint="eastAsia" w:ascii="仿宋" w:hAnsi="仿宋" w:eastAsia="仿宋" w:cs="仿宋"/>
                <w:spacing w:val="-6"/>
                <w:sz w:val="28"/>
                <w:szCs w:val="28"/>
                <w:lang w:val="en-US" w:eastAsia="zh-CN"/>
              </w:rPr>
              <w:t>“</w:t>
            </w:r>
            <w:r>
              <w:rPr>
                <w:rFonts w:hint="eastAsia" w:ascii="仿宋" w:hAnsi="仿宋" w:eastAsia="仿宋" w:cs="仿宋"/>
                <w:spacing w:val="-6"/>
                <w:sz w:val="28"/>
                <w:szCs w:val="28"/>
              </w:rPr>
              <w:t>实质性格式</w:t>
            </w:r>
            <w:r>
              <w:rPr>
                <w:rFonts w:hint="eastAsia" w:ascii="仿宋" w:hAnsi="仿宋" w:eastAsia="仿宋" w:cs="仿宋"/>
                <w:spacing w:val="-6"/>
                <w:sz w:val="28"/>
                <w:szCs w:val="28"/>
                <w:lang w:val="en-US" w:eastAsia="zh-CN"/>
              </w:rPr>
              <w:t>”</w:t>
            </w:r>
            <w:r>
              <w:rPr>
                <w:rFonts w:hint="eastAsia" w:ascii="仿宋" w:hAnsi="仿宋" w:eastAsia="仿宋" w:cs="仿宋"/>
                <w:spacing w:val="-6"/>
                <w:sz w:val="28"/>
                <w:szCs w:val="28"/>
              </w:rPr>
              <w:t>文件均按招标文件要求</w:t>
            </w:r>
            <w:r>
              <w:rPr>
                <w:rFonts w:hint="eastAsia" w:ascii="仿宋" w:hAnsi="仿宋" w:eastAsia="仿宋" w:cs="仿宋"/>
                <w:spacing w:val="-6"/>
                <w:sz w:val="28"/>
                <w:szCs w:val="28"/>
                <w:lang w:val="en-US" w:eastAsia="zh-CN"/>
              </w:rPr>
              <w:t>提</w:t>
            </w:r>
            <w:r>
              <w:rPr>
                <w:rFonts w:hint="eastAsia" w:ascii="仿宋" w:hAnsi="仿宋" w:eastAsia="仿宋" w:cs="仿宋"/>
                <w:spacing w:val="-6"/>
                <w:sz w:val="28"/>
                <w:szCs w:val="28"/>
              </w:rPr>
              <w:t>供且签署、盖章；</w:t>
            </w:r>
          </w:p>
          <w:p w14:paraId="113D83D6">
            <w:pPr>
              <w:jc w:val="lef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3.响应文件中的投标有效期满足招标文件中载明的投标有效期</w:t>
            </w:r>
            <w:r>
              <w:rPr>
                <w:rFonts w:hint="eastAsia" w:ascii="仿宋" w:hAnsi="仿宋" w:eastAsia="仿宋" w:cs="仿宋"/>
                <w:spacing w:val="-6"/>
                <w:sz w:val="28"/>
                <w:szCs w:val="28"/>
              </w:rPr>
              <w:t>；</w:t>
            </w:r>
          </w:p>
          <w:p w14:paraId="72F197AA">
            <w:pPr>
              <w:jc w:val="lef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投标文件未含有采购人不能接受的附加条件</w:t>
            </w:r>
            <w:r>
              <w:rPr>
                <w:rFonts w:hint="eastAsia" w:ascii="仿宋" w:hAnsi="仿宋" w:eastAsia="仿宋" w:cs="仿宋"/>
                <w:spacing w:val="-6"/>
                <w:sz w:val="28"/>
                <w:szCs w:val="28"/>
                <w:lang w:val="en-US" w:eastAsia="zh-CN"/>
              </w:rPr>
              <w:t>;</w:t>
            </w:r>
          </w:p>
          <w:p w14:paraId="0BE7006C">
            <w:pPr>
              <w:jc w:val="left"/>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投标人、投标文件不存在不符合法律、法规和招标文件规定的其他无效情形。</w:t>
            </w:r>
          </w:p>
          <w:p w14:paraId="22BE2C58">
            <w:pPr>
              <w:pStyle w:val="13"/>
              <w:ind w:left="0" w:leftChars="0" w:firstLine="0" w:firstLineChars="0"/>
              <w:rPr>
                <w:rFonts w:hint="default" w:eastAsia="仿宋"/>
                <w:lang w:val="en-US" w:eastAsia="zh-CN"/>
              </w:rPr>
            </w:pPr>
            <w:r>
              <w:rPr>
                <w:rFonts w:hint="eastAsia" w:ascii="仿宋" w:hAnsi="仿宋" w:eastAsia="仿宋" w:cs="仿宋"/>
                <w:i w:val="0"/>
                <w:iCs w:val="0"/>
                <w:spacing w:val="-6"/>
                <w:kern w:val="2"/>
                <w:sz w:val="28"/>
                <w:szCs w:val="28"/>
                <w:lang w:val="en-US" w:eastAsia="zh-CN" w:bidi="ar-SA"/>
              </w:rPr>
              <w:t>6.是否按要求缴纳足额有效的投标保证金。</w:t>
            </w:r>
          </w:p>
        </w:tc>
      </w:tr>
      <w:tr w14:paraId="629B8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54" w:type="dxa"/>
            <w:vAlign w:val="center"/>
          </w:tcPr>
          <w:p w14:paraId="45CA5D00">
            <w:pPr>
              <w:pStyle w:val="51"/>
              <w:spacing w:before="244" w:line="202" w:lineRule="auto"/>
              <w:ind w:left="314"/>
              <w:jc w:val="left"/>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3</w:t>
            </w:r>
          </w:p>
        </w:tc>
        <w:tc>
          <w:tcPr>
            <w:tcW w:w="1601" w:type="dxa"/>
            <w:vAlign w:val="center"/>
          </w:tcPr>
          <w:p w14:paraId="26E0E76D">
            <w:pPr>
              <w:spacing w:before="224" w:line="220" w:lineRule="auto"/>
              <w:ind w:left="118"/>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w:t>
            </w:r>
            <w:r>
              <w:rPr>
                <w:rFonts w:hint="eastAsia" w:ascii="仿宋" w:hAnsi="仿宋" w:eastAsia="仿宋" w:cs="仿宋"/>
                <w:sz w:val="28"/>
                <w:szCs w:val="28"/>
                <w:highlight w:val="none"/>
                <w:lang w:val="en-US" w:eastAsia="zh-CN"/>
              </w:rPr>
              <w:t>术响应</w:t>
            </w:r>
            <w:r>
              <w:rPr>
                <w:rFonts w:hint="eastAsia" w:ascii="仿宋" w:hAnsi="仿宋" w:eastAsia="仿宋" w:cs="仿宋"/>
                <w:sz w:val="28"/>
                <w:szCs w:val="28"/>
                <w:lang w:val="en-US" w:eastAsia="zh-CN"/>
              </w:rPr>
              <w:t>性</w:t>
            </w:r>
          </w:p>
        </w:tc>
        <w:tc>
          <w:tcPr>
            <w:tcW w:w="6726" w:type="dxa"/>
            <w:vAlign w:val="center"/>
          </w:tcPr>
          <w:p w14:paraId="6EDD3C17">
            <w:pPr>
              <w:pStyle w:val="6"/>
              <w:keepNext w:val="0"/>
              <w:keepLines w:val="0"/>
              <w:pageBreakBefore w:val="0"/>
              <w:widowControl w:val="0"/>
              <w:kinsoku/>
              <w:wordWrap/>
              <w:overflowPunct/>
              <w:topLinePunct w:val="0"/>
              <w:autoSpaceDE/>
              <w:autoSpaceDN/>
              <w:bidi w:val="0"/>
              <w:adjustRightInd/>
              <w:snapToGrid/>
              <w:spacing w:after="0" w:line="560" w:lineRule="exact"/>
              <w:ind w:right="62"/>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技术参数符合采购需求的参数要求。</w:t>
            </w:r>
          </w:p>
        </w:tc>
      </w:tr>
      <w:tr w14:paraId="7B869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54" w:type="dxa"/>
            <w:vAlign w:val="center"/>
          </w:tcPr>
          <w:p w14:paraId="263E719E">
            <w:pPr>
              <w:pStyle w:val="51"/>
              <w:spacing w:before="69" w:line="199" w:lineRule="auto"/>
              <w:ind w:left="250"/>
              <w:jc w:val="left"/>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4</w:t>
            </w:r>
          </w:p>
        </w:tc>
        <w:tc>
          <w:tcPr>
            <w:tcW w:w="1601" w:type="dxa"/>
            <w:vAlign w:val="center"/>
          </w:tcPr>
          <w:p w14:paraId="7034BD05">
            <w:pPr>
              <w:spacing w:before="78" w:line="219" w:lineRule="auto"/>
              <w:ind w:left="110" w:leftChars="0"/>
              <w:jc w:val="left"/>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公平竞争</w:t>
            </w:r>
          </w:p>
        </w:tc>
        <w:tc>
          <w:tcPr>
            <w:tcW w:w="6726" w:type="dxa"/>
            <w:vAlign w:val="center"/>
          </w:tcPr>
          <w:p w14:paraId="27FF1A81">
            <w:pPr>
              <w:spacing w:before="41" w:line="228" w:lineRule="auto"/>
              <w:ind w:left="113" w:leftChars="0" w:right="136" w:rightChars="0"/>
              <w:jc w:val="left"/>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zh-CN" w:eastAsia="zh-CN" w:bidi="ar-SA"/>
              </w:rPr>
              <w:t>投标人遵循公平竞争的原则，不存在恶意串通，妨碍其他投标人的竞争行为，不存在损害采购人或者其他投标人的合法权益情形的；</w:t>
            </w:r>
          </w:p>
          <w:p w14:paraId="507C00DC">
            <w:pPr>
              <w:pStyle w:val="12"/>
              <w:ind w:left="0" w:leftChars="0" w:firstLine="0" w:firstLineChars="0"/>
              <w:jc w:val="left"/>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2.</w:t>
            </w:r>
            <w:r>
              <w:rPr>
                <w:rFonts w:hint="eastAsia" w:ascii="仿宋" w:hAnsi="仿宋" w:eastAsia="仿宋" w:cs="仿宋"/>
                <w:kern w:val="2"/>
                <w:sz w:val="28"/>
                <w:szCs w:val="28"/>
                <w:lang w:val="zh-CN" w:eastAsia="zh-CN" w:bidi="ar-S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F4F2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4" w:hRule="atLeast"/>
        </w:trPr>
        <w:tc>
          <w:tcPr>
            <w:tcW w:w="754" w:type="dxa"/>
            <w:vAlign w:val="center"/>
          </w:tcPr>
          <w:p w14:paraId="646A1C9C">
            <w:pPr>
              <w:pStyle w:val="51"/>
              <w:spacing w:before="69" w:line="199" w:lineRule="auto"/>
              <w:ind w:left="250"/>
              <w:jc w:val="left"/>
              <w:rPr>
                <w:rFonts w:hint="default"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5</w:t>
            </w:r>
          </w:p>
        </w:tc>
        <w:tc>
          <w:tcPr>
            <w:tcW w:w="1601" w:type="dxa"/>
            <w:vAlign w:val="center"/>
          </w:tcPr>
          <w:p w14:paraId="103FD47F">
            <w:pPr>
              <w:spacing w:before="228" w:line="219" w:lineRule="auto"/>
              <w:ind w:left="131" w:leftChars="0"/>
              <w:jc w:val="lef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rPr>
              <w:t>国家有关部门对投标人的投标产 品有强制性规定或要求</w:t>
            </w:r>
            <w:r>
              <w:rPr>
                <w:rFonts w:hint="eastAsia" w:ascii="仿宋" w:hAnsi="仿宋" w:eastAsia="仿宋" w:cs="仿宋"/>
                <w:spacing w:val="-6"/>
                <w:sz w:val="28"/>
                <w:szCs w:val="28"/>
                <w:lang w:val="en-US" w:eastAsia="zh-CN"/>
              </w:rPr>
              <w:t>的</w:t>
            </w:r>
          </w:p>
        </w:tc>
        <w:tc>
          <w:tcPr>
            <w:tcW w:w="6726" w:type="dxa"/>
            <w:vAlign w:val="center"/>
          </w:tcPr>
          <w:p w14:paraId="080AB86F">
            <w:pPr>
              <w:spacing w:before="228" w:line="219" w:lineRule="auto"/>
              <w:jc w:val="left"/>
              <w:rPr>
                <w:rFonts w:hint="eastAsia" w:ascii="仿宋" w:hAnsi="仿宋" w:eastAsia="仿宋" w:cs="仿宋"/>
                <w:spacing w:val="-3"/>
                <w:sz w:val="28"/>
                <w:szCs w:val="28"/>
              </w:rPr>
            </w:pPr>
            <w:r>
              <w:rPr>
                <w:rFonts w:hint="eastAsia" w:ascii="仿宋" w:hAnsi="仿宋" w:eastAsia="仿宋" w:cs="仿宋"/>
                <w:spacing w:val="-3"/>
                <w:sz w:val="28"/>
                <w:szCs w:val="28"/>
              </w:rPr>
              <w:t>国家有关部门对投标人的投标产品有强制性规定或要求的（如相应技术、安全、节能和环保等），投标人的投标产品应符合相应规定或要求，并提供证明文件复印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tc>
      </w:tr>
    </w:tbl>
    <w:p w14:paraId="47832F3C">
      <w:pPr>
        <w:pStyle w:val="6"/>
        <w:keepNext w:val="0"/>
        <w:keepLines w:val="0"/>
        <w:pageBreakBefore w:val="0"/>
        <w:widowControl w:val="0"/>
        <w:kinsoku/>
        <w:wordWrap/>
        <w:overflowPunct/>
        <w:topLinePunct w:val="0"/>
        <w:autoSpaceDE/>
        <w:autoSpaceDN/>
        <w:bidi w:val="0"/>
        <w:adjustRightInd/>
        <w:snapToGrid/>
        <w:spacing w:after="0" w:line="560" w:lineRule="exact"/>
        <w:ind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2、投标文件有关事项的澄清或者说明</w:t>
      </w:r>
    </w:p>
    <w:p w14:paraId="586B2D1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2.1评标过程中，评标委员会将以书面形式要求投标人对其投标文件中含义不明确、同类问题表述不一致或者有明显文字和计算错误的内容，作出必要的澄 清、说明或者补正。投标人的澄清、说明或者补正应当采用书面形式，并加盖公章，或者由法定代表人（若投标人为事业单位或其他组织或分支机构， 可为单位负责人）或其授权的代表签字。投标人的澄清、说明或者补正不得超出投标文件的范围或者改变投标文件的实质性内容。澄清文件将作为投标文件内容的一部分。</w:t>
      </w:r>
    </w:p>
    <w:p w14:paraId="09454C3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kern w:val="2"/>
          <w:sz w:val="28"/>
          <w:szCs w:val="28"/>
          <w:lang w:val="en-US" w:eastAsia="zh-CN" w:bidi="ar-SA"/>
        </w:rPr>
        <w:t>无效投标</w:t>
      </w:r>
      <w:r>
        <w:rPr>
          <w:rFonts w:hint="eastAsia" w:ascii="仿宋" w:hAnsi="仿宋" w:eastAsia="仿宋" w:cs="仿宋"/>
          <w:kern w:val="2"/>
          <w:sz w:val="28"/>
          <w:szCs w:val="28"/>
          <w:lang w:val="en-US" w:eastAsia="zh-CN" w:bidi="ar-SA"/>
        </w:rPr>
        <w:t>处理。</w:t>
      </w:r>
    </w:p>
    <w:p w14:paraId="2AB6B87C">
      <w:pPr>
        <w:pStyle w:val="30"/>
        <w:keepNext w:val="0"/>
        <w:keepLines w:val="0"/>
        <w:pageBreakBefore w:val="0"/>
        <w:kinsoku/>
        <w:overflowPunct/>
        <w:topLinePunct w:val="0"/>
        <w:autoSpaceDE/>
        <w:autoSpaceDN/>
        <w:bidi w:val="0"/>
        <w:adjustRightInd/>
        <w:snapToGrid/>
        <w:spacing w:line="560" w:lineRule="exact"/>
        <w:ind w:left="0" w:leftChars="0" w:firstLine="560" w:firstLineChars="200"/>
        <w:jc w:val="left"/>
        <w:textAlignment w:val="auto"/>
        <w:rPr>
          <w:rFonts w:hint="eastAsia"/>
          <w:b/>
          <w:bCs/>
          <w:sz w:val="28"/>
          <w:szCs w:val="28"/>
          <w:lang w:val="en-US" w:eastAsia="zh-CN"/>
        </w:rPr>
      </w:pPr>
      <w:r>
        <w:rPr>
          <w:rFonts w:hint="eastAsia" w:ascii="仿宋" w:hAnsi="仿宋" w:eastAsia="仿宋" w:cs="仿宋"/>
          <w:kern w:val="2"/>
          <w:sz w:val="28"/>
          <w:szCs w:val="28"/>
          <w:lang w:val="en-US" w:eastAsia="zh-CN" w:bidi="ar-SA"/>
        </w:rPr>
        <w:t>2.3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hint="eastAsia" w:ascii="仿宋" w:hAnsi="仿宋" w:eastAsia="仿宋" w:cs="仿宋"/>
          <w:b/>
          <w:bCs/>
          <w:kern w:val="2"/>
          <w:sz w:val="28"/>
          <w:szCs w:val="28"/>
          <w:lang w:val="en-US" w:eastAsia="zh-CN" w:bidi="ar-SA"/>
        </w:rPr>
        <w:t>其投标无效。</w:t>
      </w:r>
    </w:p>
    <w:p w14:paraId="592CD5BB">
      <w:pPr>
        <w:pStyle w:val="6"/>
        <w:keepNext w:val="0"/>
        <w:keepLines w:val="0"/>
        <w:pageBreakBefore w:val="0"/>
        <w:widowControl w:val="0"/>
        <w:kinsoku/>
        <w:wordWrap/>
        <w:overflowPunct/>
        <w:topLinePunct w:val="0"/>
        <w:autoSpaceDE/>
        <w:autoSpaceDN/>
        <w:bidi w:val="0"/>
        <w:adjustRightInd/>
        <w:snapToGrid/>
        <w:spacing w:after="120" w:line="560" w:lineRule="exact"/>
        <w:ind w:left="373" w:right="0" w:rightChars="0" w:firstLine="280" w:firstLineChars="1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2.4投标文件报价出现前后不一致的，按照下列规定修正：</w:t>
      </w:r>
    </w:p>
    <w:p w14:paraId="72866883">
      <w:pPr>
        <w:pStyle w:val="6"/>
        <w:keepNext w:val="0"/>
        <w:keepLines w:val="0"/>
        <w:pageBreakBefore w:val="0"/>
        <w:widowControl w:val="0"/>
        <w:kinsoku/>
        <w:wordWrap/>
        <w:overflowPunct/>
        <w:topLinePunct w:val="0"/>
        <w:autoSpaceDE/>
        <w:autoSpaceDN/>
        <w:bidi w:val="0"/>
        <w:adjustRightInd/>
        <w:snapToGrid/>
        <w:spacing w:after="120" w:line="560" w:lineRule="exact"/>
        <w:ind w:right="0" w:rightChars="0"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2.4.1招标文件对于报价修正是否另有规定：</w:t>
      </w:r>
    </w:p>
    <w:p w14:paraId="73ECF518">
      <w:pPr>
        <w:pStyle w:val="6"/>
        <w:keepNext w:val="0"/>
        <w:keepLines w:val="0"/>
        <w:pageBreakBefore w:val="0"/>
        <w:widowControl w:val="0"/>
        <w:kinsoku/>
        <w:wordWrap/>
        <w:overflowPunct/>
        <w:topLinePunct w:val="0"/>
        <w:autoSpaceDE/>
        <w:autoSpaceDN/>
        <w:bidi w:val="0"/>
        <w:adjustRightInd/>
        <w:snapToGrid/>
        <w:spacing w:after="120" w:line="560" w:lineRule="exact"/>
        <w:ind w:right="0" w:rightChars="0" w:firstLine="1400" w:firstLineChars="5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□有，具体规定为</w:t>
      </w:r>
      <w:r>
        <w:rPr>
          <w:rFonts w:hint="eastAsia" w:ascii="仿宋" w:hAnsi="仿宋" w:eastAsia="仿宋" w:cs="仿宋"/>
          <w:kern w:val="2"/>
          <w:sz w:val="28"/>
          <w:szCs w:val="28"/>
          <w:u w:val="single"/>
          <w:lang w:val="en-US" w:eastAsia="zh-CN" w:bidi="ar-SA"/>
        </w:rPr>
        <w:t xml:space="preserve">：           </w:t>
      </w:r>
    </w:p>
    <w:p w14:paraId="50CFCF83">
      <w:pPr>
        <w:pStyle w:val="6"/>
        <w:keepNext w:val="0"/>
        <w:keepLines w:val="0"/>
        <w:pageBreakBefore w:val="0"/>
        <w:widowControl w:val="0"/>
        <w:kinsoku/>
        <w:wordWrap/>
        <w:overflowPunct/>
        <w:topLinePunct w:val="0"/>
        <w:autoSpaceDE/>
        <w:autoSpaceDN/>
        <w:bidi w:val="0"/>
        <w:adjustRightInd/>
        <w:snapToGrid/>
        <w:spacing w:after="120" w:line="560" w:lineRule="exact"/>
        <w:ind w:right="0" w:rightChars="0" w:firstLine="1400" w:firstLineChars="5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b w:val="0"/>
          <w:bCs/>
          <w:sz w:val="28"/>
          <w:szCs w:val="28"/>
          <w:lang w:eastAsia="zh-CN"/>
        </w:rPr>
        <w:t>☑</w:t>
      </w:r>
      <w:r>
        <w:rPr>
          <w:rFonts w:hint="eastAsia" w:ascii="仿宋" w:hAnsi="仿宋" w:eastAsia="仿宋" w:cs="仿宋"/>
          <w:kern w:val="2"/>
          <w:sz w:val="28"/>
          <w:szCs w:val="28"/>
          <w:lang w:val="en-US" w:eastAsia="zh-CN" w:bidi="ar-SA"/>
        </w:rPr>
        <w:t>无，按下述 2.4.2-2.4.7 项规定修正。</w:t>
      </w:r>
    </w:p>
    <w:p w14:paraId="7818C451">
      <w:pPr>
        <w:pStyle w:val="6"/>
        <w:keepNext w:val="0"/>
        <w:keepLines w:val="0"/>
        <w:pageBreakBefore w:val="0"/>
        <w:widowControl w:val="0"/>
        <w:kinsoku/>
        <w:wordWrap/>
        <w:overflowPunct/>
        <w:topLinePunct w:val="0"/>
        <w:autoSpaceDE/>
        <w:autoSpaceDN/>
        <w:bidi w:val="0"/>
        <w:adjustRightInd/>
        <w:snapToGrid/>
        <w:spacing w:after="120" w:line="560" w:lineRule="exact"/>
        <w:ind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2.4.2单独递交的开标一览表（报价表）与投标文件中开标一览表（报价表）内容不一致的，以单独递交的开标一览表（报价表）为准；</w:t>
      </w:r>
    </w:p>
    <w:p w14:paraId="5BCB2D96">
      <w:pPr>
        <w:pStyle w:val="6"/>
        <w:keepNext w:val="0"/>
        <w:keepLines w:val="0"/>
        <w:pageBreakBefore w:val="0"/>
        <w:widowControl w:val="0"/>
        <w:kinsoku/>
        <w:wordWrap/>
        <w:overflowPunct/>
        <w:topLinePunct w:val="0"/>
        <w:autoSpaceDE/>
        <w:autoSpaceDN/>
        <w:bidi w:val="0"/>
        <w:adjustRightInd/>
        <w:snapToGrid/>
        <w:spacing w:after="120" w:line="560" w:lineRule="exact"/>
        <w:ind w:right="0" w:rightChars="0"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2.4.3投标文件中开标一览表（报价表） 内容与投标文件中相应内容不一致的，以开标一览表（报价表）为准；</w:t>
      </w:r>
    </w:p>
    <w:p w14:paraId="1BBD3D8F">
      <w:pPr>
        <w:pStyle w:val="6"/>
        <w:keepNext w:val="0"/>
        <w:keepLines w:val="0"/>
        <w:pageBreakBefore w:val="0"/>
        <w:widowControl w:val="0"/>
        <w:kinsoku/>
        <w:wordWrap/>
        <w:overflowPunct/>
        <w:topLinePunct w:val="0"/>
        <w:autoSpaceDE/>
        <w:autoSpaceDN/>
        <w:bidi w:val="0"/>
        <w:adjustRightInd/>
        <w:snapToGrid/>
        <w:spacing w:after="120" w:line="560" w:lineRule="exact"/>
        <w:ind w:right="0" w:rightChars="0"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2.4.4大写金额和小写金额不一致的，以大写金额为准；</w:t>
      </w:r>
    </w:p>
    <w:p w14:paraId="3BD831C8">
      <w:pPr>
        <w:pStyle w:val="6"/>
        <w:keepNext w:val="0"/>
        <w:keepLines w:val="0"/>
        <w:pageBreakBefore w:val="0"/>
        <w:widowControl w:val="0"/>
        <w:kinsoku/>
        <w:wordWrap/>
        <w:overflowPunct/>
        <w:topLinePunct w:val="0"/>
        <w:autoSpaceDE/>
        <w:autoSpaceDN/>
        <w:bidi w:val="0"/>
        <w:adjustRightInd/>
        <w:snapToGrid/>
        <w:spacing w:after="120" w:line="560" w:lineRule="exact"/>
        <w:ind w:right="0" w:rightChars="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2.4.5单价金额小数点或者百分比有明显错位的， 以开标一览表的总价为准，并修改单价；</w:t>
      </w:r>
    </w:p>
    <w:p w14:paraId="6095E24C">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2.4.6总价金额与按单价汇总金额不一致的，以单价金额计算结果为准。</w:t>
      </w:r>
    </w:p>
    <w:p w14:paraId="2353FCB5">
      <w:pPr>
        <w:pStyle w:val="6"/>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both"/>
        <w:textAlignment w:val="auto"/>
        <w:rPr>
          <w:rFonts w:hint="eastAsia"/>
          <w:sz w:val="28"/>
          <w:szCs w:val="28"/>
          <w:lang w:val="en-US" w:eastAsia="zh-CN"/>
        </w:rPr>
      </w:pPr>
      <w:r>
        <w:rPr>
          <w:rFonts w:hint="eastAsia" w:ascii="仿宋" w:hAnsi="仿宋" w:eastAsia="仿宋" w:cs="仿宋"/>
          <w:kern w:val="2"/>
          <w:sz w:val="28"/>
          <w:szCs w:val="28"/>
          <w:lang w:val="en-US" w:eastAsia="zh-CN" w:bidi="ar-SA"/>
        </w:rPr>
        <w:t>2.4.7同时出现两种以上不一致的， 按照前款规定的顺序修正。修正后的报价经投标人书面确认后产生约束力， 投标人不确认的， 其</w:t>
      </w:r>
      <w:r>
        <w:rPr>
          <w:rFonts w:hint="eastAsia" w:ascii="仿宋" w:hAnsi="仿宋" w:eastAsia="仿宋" w:cs="仿宋"/>
          <w:b/>
          <w:bCs/>
          <w:kern w:val="2"/>
          <w:sz w:val="28"/>
          <w:szCs w:val="28"/>
          <w:lang w:val="en-US" w:eastAsia="zh-CN" w:bidi="ar-SA"/>
        </w:rPr>
        <w:t>投标无效</w:t>
      </w:r>
      <w:r>
        <w:rPr>
          <w:rFonts w:hint="eastAsia" w:ascii="仿宋" w:hAnsi="仿宋" w:eastAsia="仿宋" w:cs="仿宋"/>
          <w:kern w:val="2"/>
          <w:sz w:val="28"/>
          <w:szCs w:val="28"/>
          <w:lang w:val="en-US" w:eastAsia="zh-CN" w:bidi="ar-SA"/>
        </w:rPr>
        <w:t>。</w:t>
      </w:r>
    </w:p>
    <w:p w14:paraId="609F2FC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2.5落实政府采购政策的价格调整：只有符合第二章《投标人须知》5.2 条规定情形的，可以享受中小企业扶持政策，用扣除后的价格参加评审；否则，评标时价格不予扣除。</w:t>
      </w:r>
    </w:p>
    <w:p w14:paraId="74963B4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2.5.1 对于未预留份额专门面向中小企业采购的采购项目， 以及预留份额项 目中的非预留部分采购包， 对小微企业报价给予10 %的扣除， 用扣除后的价格参加评审。</w:t>
      </w:r>
    </w:p>
    <w:p w14:paraId="3FDB8F7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2.5.2 对于未预留份额专门面向中小企业采购的采购项目， 以及预留份额项目中的非预留部分采购包，且接受大中型企业与小微企业组成联合  体或者允许大中型企业向一家或者多家小微企业分包的采购项目，  对于联合协议或者分包意向协议约定小微企业的合同份额占到合同  总金额 30%以上的联合体或者大中型企业的报价给予2%的扣除，用扣除后的价格参加评审。</w:t>
      </w:r>
    </w:p>
    <w:p w14:paraId="699FA4E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2.5.3 组成联合体或者接受分包的小微企业与联合体内其他企业、分包企业之间存在直接控股、管理关系的，不享受价格扣除优惠政策。</w:t>
      </w:r>
    </w:p>
    <w:p w14:paraId="61C7633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2.5.4 价格扣除比例对小型企业和微型企业同等对待，不作区分。</w:t>
      </w:r>
    </w:p>
    <w:p w14:paraId="11C6085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2.5.5 中小企业参加政府采购活动， 应当按照招标文件给定的格式出具《中小企业声明函》，否则不得享受相关中小企业扶持政策。</w:t>
      </w:r>
    </w:p>
    <w:p w14:paraId="4025871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2.5.6 监狱企业提供了由省级以上监狱管理局、戒毒管理局（含新疆生产建设兵团）出具的属于监狱企业的证明文件的，视同小微企业。</w:t>
      </w:r>
    </w:p>
    <w:p w14:paraId="69CAB0F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2.5.7 残疾人福利性单位按招标文件要求提供了《残疾人福利性单位声明函》的，视同小微企业。</w:t>
      </w:r>
    </w:p>
    <w:p w14:paraId="677A317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2.5.8 若投标人同时属于小型或微型企业、监狱企业、残疾人福利性单位中的两种及以上，将不重复享受小微企业价格扣减的优惠政策。</w:t>
      </w:r>
    </w:p>
    <w:p w14:paraId="3CD6DD9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  投标文件的比较和评价</w:t>
      </w:r>
    </w:p>
    <w:p w14:paraId="6516AF9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 评标委员会将按照招标文件中规定的评标方法和标准，对符合性审查合格的投标文件进行商务和技术评估，综合比较与评价；未通过符合性审查的投标文件不得进入比较与评价。</w:t>
      </w:r>
    </w:p>
    <w:p w14:paraId="0AB8D33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3.2评标方法和评标标准</w:t>
      </w:r>
    </w:p>
    <w:p w14:paraId="6512C2F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3.2.1本项目采用的评标方法为：</w:t>
      </w:r>
    </w:p>
    <w:p w14:paraId="7F0BA3C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2" w:firstLineChars="200"/>
        <w:jc w:val="both"/>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F9155A3">
      <w:pPr>
        <w:pStyle w:val="30"/>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3.2.2 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w:t>
      </w:r>
      <w:r>
        <w:rPr>
          <w:rFonts w:hint="eastAsia" w:ascii="仿宋" w:hAnsi="仿宋" w:eastAsia="仿宋" w:cs="仿宋"/>
          <w:b/>
          <w:bCs/>
          <w:kern w:val="2"/>
          <w:sz w:val="28"/>
          <w:szCs w:val="28"/>
          <w:lang w:val="en-US" w:eastAsia="zh-CN" w:bidi="ar-SA"/>
        </w:rPr>
        <w:t>投标无效</w:t>
      </w:r>
      <w:r>
        <w:rPr>
          <w:rFonts w:hint="eastAsia" w:ascii="仿宋" w:hAnsi="仿宋" w:eastAsia="仿宋" w:cs="仿宋"/>
          <w:kern w:val="2"/>
          <w:sz w:val="28"/>
          <w:szCs w:val="28"/>
          <w:lang w:val="en-US" w:eastAsia="zh-CN" w:bidi="ar-SA"/>
        </w:rPr>
        <w:t>。</w:t>
      </w:r>
    </w:p>
    <w:p w14:paraId="449666A7">
      <w:pPr>
        <w:pStyle w:val="30"/>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3.2.3非政府强制采购的节能产品或环境标志产品，依据品目清单和认证证书实施政府优先采购。优先采购的具体规定（如涉及）。</w:t>
      </w:r>
    </w:p>
    <w:p w14:paraId="1DF636E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2" w:firstLineChars="200"/>
        <w:jc w:val="both"/>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4确定中标候选人名单</w:t>
      </w:r>
    </w:p>
    <w:p w14:paraId="2045876E">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39042A9">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4BFE9B8">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4.3 采用最低评标价法时，评标结果按本章 2.4、2.5 调整后的投标报价由低到高顺序排列。投标报价相同的并列。投标文件满足招标文件全部实质性要求且投标报价最低的投标人为排名第一的中标候选人。</w:t>
      </w:r>
    </w:p>
    <w:p w14:paraId="38F72D21">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4.4 评标委员会要对评分汇总情况进行复核，特别是对排名第一的、报价最低的、投标或响应文件被认定为无效的情形进行重点复核。</w:t>
      </w:r>
    </w:p>
    <w:p w14:paraId="717E92E5">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4.5 评标委员会将根据各投标人的评标排序，依次推荐本项目（各采购包）的中标候选人，起草并签署评标报告。本项目（各采购包）评标委员会共（各）推荐</w:t>
      </w:r>
      <w:r>
        <w:rPr>
          <w:rFonts w:hint="eastAsia" w:ascii="仿宋" w:hAnsi="仿宋" w:eastAsia="仿宋" w:cs="仿宋"/>
          <w:kern w:val="2"/>
          <w:sz w:val="28"/>
          <w:szCs w:val="28"/>
          <w:u w:val="single"/>
          <w:lang w:val="en-US" w:eastAsia="zh-CN" w:bidi="ar-SA"/>
        </w:rPr>
        <w:t xml:space="preserve"> 3 </w:t>
      </w:r>
      <w:r>
        <w:rPr>
          <w:rFonts w:hint="eastAsia" w:ascii="仿宋" w:hAnsi="仿宋" w:eastAsia="仿宋" w:cs="仿宋"/>
          <w:kern w:val="2"/>
          <w:sz w:val="28"/>
          <w:szCs w:val="28"/>
          <w:lang w:val="en-US" w:eastAsia="zh-CN" w:bidi="ar-SA"/>
        </w:rPr>
        <w:t>名中标候选人。</w:t>
      </w:r>
    </w:p>
    <w:p w14:paraId="3B0A9875">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 报告违法行为</w:t>
      </w:r>
    </w:p>
    <w:p w14:paraId="4F78E5C0">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right="62" w:firstLine="56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5.1 评标委员会在评标过程中发现投标人有行贿、提供虚假材料或者串通等违法行为时，有向采购人、采购代理机构或者有关部门报告的职责。</w:t>
      </w:r>
    </w:p>
    <w:p w14:paraId="3284028A">
      <w:pPr>
        <w:rPr>
          <w:spacing w:val="-2"/>
          <w:sz w:val="32"/>
          <w:szCs w:val="32"/>
          <w14:textOutline w14:w="1537" w14:cap="flat" w14:cmpd="sng">
            <w14:solidFill>
              <w14:srgbClr w14:val="000000"/>
            </w14:solidFill>
            <w14:prstDash w14:val="solid"/>
            <w14:miter w14:val="0"/>
          </w14:textOutline>
        </w:rPr>
      </w:pPr>
      <w:r>
        <w:rPr>
          <w:spacing w:val="-2"/>
          <w:sz w:val="32"/>
          <w:szCs w:val="32"/>
          <w14:textOutline w14:w="1537" w14:cap="flat" w14:cmpd="sng">
            <w14:solidFill>
              <w14:srgbClr w14:val="000000"/>
            </w14:solidFill>
            <w14:prstDash w14:val="solid"/>
            <w14:miter w14:val="0"/>
          </w14:textOutline>
        </w:rPr>
        <w:br w:type="page"/>
      </w:r>
    </w:p>
    <w:p w14:paraId="05A5F5F5">
      <w:pPr>
        <w:jc w:val="cente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二、评标标准</w:t>
      </w:r>
    </w:p>
    <w:tbl>
      <w:tblPr>
        <w:tblStyle w:val="25"/>
        <w:tblpPr w:leftFromText="180" w:rightFromText="180" w:vertAnchor="text" w:horzAnchor="page" w:tblpX="1459" w:tblpY="366"/>
        <w:tblOverlap w:val="never"/>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70"/>
        <w:gridCol w:w="7080"/>
        <w:gridCol w:w="801"/>
      </w:tblGrid>
      <w:tr w14:paraId="7944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10" w:type="dxa"/>
            <w:vAlign w:val="center"/>
          </w:tcPr>
          <w:p w14:paraId="663C41CC">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序号</w:t>
            </w:r>
          </w:p>
        </w:tc>
        <w:tc>
          <w:tcPr>
            <w:tcW w:w="870" w:type="dxa"/>
            <w:vAlign w:val="center"/>
          </w:tcPr>
          <w:p w14:paraId="5A357A45">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评分项目</w:t>
            </w:r>
          </w:p>
        </w:tc>
        <w:tc>
          <w:tcPr>
            <w:tcW w:w="7080" w:type="dxa"/>
            <w:vAlign w:val="center"/>
          </w:tcPr>
          <w:p w14:paraId="6BA9AF4E">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评分指标</w:t>
            </w:r>
          </w:p>
        </w:tc>
        <w:tc>
          <w:tcPr>
            <w:tcW w:w="801" w:type="dxa"/>
            <w:vAlign w:val="center"/>
          </w:tcPr>
          <w:p w14:paraId="22541056">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分值</w:t>
            </w:r>
          </w:p>
        </w:tc>
      </w:tr>
      <w:tr w14:paraId="5AB5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10" w:type="dxa"/>
            <w:vAlign w:val="center"/>
          </w:tcPr>
          <w:p w14:paraId="64BBE369">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c>
          <w:tcPr>
            <w:tcW w:w="870" w:type="dxa"/>
            <w:vAlign w:val="center"/>
          </w:tcPr>
          <w:p w14:paraId="5CAA59F6">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投标报价</w:t>
            </w:r>
          </w:p>
        </w:tc>
        <w:tc>
          <w:tcPr>
            <w:tcW w:w="7080" w:type="dxa"/>
            <w:vAlign w:val="center"/>
          </w:tcPr>
          <w:p w14:paraId="56E245AB">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综合评分法中的价格分统一采用低价优先法计算，即满足采购文件要求且最后报价最低的供应商的价格为评标基准价，其价格分为满分。其他供应商的价格分统一按照下列公式计算：报价得分=（评标基准价/投标报价）×价格权值×100；投标报价得分以四舍五入保留小数点后两位。</w:t>
            </w:r>
          </w:p>
        </w:tc>
        <w:tc>
          <w:tcPr>
            <w:tcW w:w="801" w:type="dxa"/>
            <w:vAlign w:val="center"/>
          </w:tcPr>
          <w:p w14:paraId="1B112CAA">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30</w:t>
            </w:r>
          </w:p>
        </w:tc>
      </w:tr>
      <w:tr w14:paraId="4C84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10" w:type="dxa"/>
            <w:vAlign w:val="center"/>
          </w:tcPr>
          <w:p w14:paraId="5F7AF0D8">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870" w:type="dxa"/>
            <w:vAlign w:val="center"/>
          </w:tcPr>
          <w:p w14:paraId="17D8B502">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企业类似业绩</w:t>
            </w:r>
          </w:p>
        </w:tc>
        <w:tc>
          <w:tcPr>
            <w:tcW w:w="7080" w:type="dxa"/>
            <w:vAlign w:val="center"/>
          </w:tcPr>
          <w:p w14:paraId="75ACA798">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提供近三年的类似业绩（2022年6月(含)至今），每提供1个有效的类似业绩得1分，最多得4分（以合同签订时间为准）。须提供中标通知书、正式合同以及验收合格证明材料的复印件，不提供不得分。</w:t>
            </w:r>
          </w:p>
        </w:tc>
        <w:tc>
          <w:tcPr>
            <w:tcW w:w="801" w:type="dxa"/>
            <w:vAlign w:val="center"/>
          </w:tcPr>
          <w:p w14:paraId="11E213B2">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w:t>
            </w:r>
          </w:p>
        </w:tc>
      </w:tr>
      <w:tr w14:paraId="12E1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0" w:type="dxa"/>
            <w:vAlign w:val="center"/>
          </w:tcPr>
          <w:p w14:paraId="7F5A67A8">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w:t>
            </w:r>
          </w:p>
        </w:tc>
        <w:tc>
          <w:tcPr>
            <w:tcW w:w="870" w:type="dxa"/>
            <w:vAlign w:val="center"/>
          </w:tcPr>
          <w:p w14:paraId="1308A8BA">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技术参数</w:t>
            </w:r>
          </w:p>
        </w:tc>
        <w:tc>
          <w:tcPr>
            <w:tcW w:w="7080" w:type="dxa"/>
            <w:vAlign w:val="center"/>
          </w:tcPr>
          <w:p w14:paraId="7BEC7445">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投标方在应标过程中应充分考虑用户需求，在产品选型过程中，提供的投标产品应是功能、质量、产品配置、性能优良，并满足用户对产品功能、质量、使用、操作等方面的需求，且满足采购文件技术参数要求的产品。技术参数全部满足采购文件要求得满分48分。</w:t>
            </w:r>
          </w:p>
          <w:p w14:paraId="5F3516AD">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(1)本项目标注“▲”参数为重要技术参数，投标技术参数如有一项低于“▲”参数指标扣1分，最多扣10分；</w:t>
            </w:r>
          </w:p>
          <w:p w14:paraId="1B0DDB35">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(2)其它技术参数每有一项负偏离扣0.2分，最多扣38分。</w:t>
            </w:r>
          </w:p>
          <w:p w14:paraId="4BFFA0F3">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(注:投标人须对本采购文件技术求进行点对点应答，必须根据本采购文件的要求,结合所投产品的实际参数值，进行逐条逐项答复、说明和解释。</w:t>
            </w:r>
          </w:p>
          <w:p w14:paraId="39A82726">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投标人须提供本次招标主要产品的技术支持资料，如产品技术白皮书或产品技术说明书、检测报告等，使用彩页或说明书、产品参数表、清晰的实物照片或照片打印证明资料、提供相关证明文件。根据以上提供相关证明材料为依据进行评分)</w:t>
            </w:r>
          </w:p>
        </w:tc>
        <w:tc>
          <w:tcPr>
            <w:tcW w:w="801" w:type="dxa"/>
            <w:vAlign w:val="center"/>
          </w:tcPr>
          <w:p w14:paraId="2C06D75D">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48</w:t>
            </w:r>
          </w:p>
        </w:tc>
      </w:tr>
      <w:tr w14:paraId="616D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dxa"/>
            <w:vAlign w:val="center"/>
          </w:tcPr>
          <w:p w14:paraId="52BF0345">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w:t>
            </w:r>
          </w:p>
        </w:tc>
        <w:tc>
          <w:tcPr>
            <w:tcW w:w="870" w:type="dxa"/>
            <w:vAlign w:val="center"/>
          </w:tcPr>
          <w:p w14:paraId="009ED0A8">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项目实施方案</w:t>
            </w:r>
          </w:p>
        </w:tc>
        <w:tc>
          <w:tcPr>
            <w:tcW w:w="7080" w:type="dxa"/>
            <w:vAlign w:val="center"/>
          </w:tcPr>
          <w:p w14:paraId="24347059">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根据本项目特点及需求，提供具有针对性的实施方案,包括但不限于：</w:t>
            </w:r>
          </w:p>
          <w:p w14:paraId="294C8176">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1、项目人员安排：包含主要人员名单及基本情况介绍、在本项目中承担的职责等(1分）；</w:t>
            </w:r>
          </w:p>
          <w:p w14:paraId="67849CCF">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2、供货方案：包含产品来源、设备质量控制、质量保障措施等（1分）；</w:t>
            </w:r>
          </w:p>
          <w:p w14:paraId="116C969F">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3、明确的周期安排：包括运输周期、安装周期、调试周期、验收周期（1分）；</w:t>
            </w:r>
          </w:p>
          <w:p w14:paraId="3B3EA1B2">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4、配送方案：包括运输方式、配送安全保障措施等（1分）；</w:t>
            </w:r>
          </w:p>
          <w:p w14:paraId="319198DD">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5、应急处理措施：包括遇突发事件应急预案等（1分）；</w:t>
            </w:r>
          </w:p>
          <w:p w14:paraId="7580373E">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6、安装调试方案：包括完整的设计实施方案、设备安装依据、安装组织管理方案、测试步骤、测试标准等（1分）；</w:t>
            </w:r>
          </w:p>
          <w:p w14:paraId="4DA89444">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注：评标委员会根据本项目需求进行综合评分：</w:t>
            </w:r>
          </w:p>
          <w:p w14:paraId="2C0EF69C">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以上6项方案叙述详尽、安排合理、贴合本项目需求得6分；</w:t>
            </w:r>
          </w:p>
          <w:p w14:paraId="122E7A33">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每有一项方案叙述不完善、可行性低、不贴合本项目需求得0.5分；每缺少一项方案扣1分。</w:t>
            </w:r>
          </w:p>
        </w:tc>
        <w:tc>
          <w:tcPr>
            <w:tcW w:w="801" w:type="dxa"/>
            <w:vAlign w:val="center"/>
          </w:tcPr>
          <w:p w14:paraId="42196891">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p>
        </w:tc>
      </w:tr>
    </w:tbl>
    <w:tbl>
      <w:tblPr>
        <w:tblStyle w:val="24"/>
        <w:tblpPr w:leftFromText="180" w:rightFromText="180" w:vertAnchor="text" w:horzAnchor="page" w:tblpX="1459" w:tblpY="366"/>
        <w:tblOverlap w:val="never"/>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40"/>
        <w:gridCol w:w="7005"/>
        <w:gridCol w:w="804"/>
      </w:tblGrid>
      <w:tr w14:paraId="3FD9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1" w:type="dxa"/>
            <w:vMerge w:val="restart"/>
            <w:vAlign w:val="center"/>
          </w:tcPr>
          <w:p w14:paraId="7ED0FC87">
            <w:pPr>
              <w:spacing w:line="288"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840" w:type="dxa"/>
            <w:vMerge w:val="restart"/>
            <w:vAlign w:val="center"/>
          </w:tcPr>
          <w:p w14:paraId="55F131D1">
            <w:pPr>
              <w:spacing w:line="288"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售后服务</w:t>
            </w:r>
          </w:p>
        </w:tc>
        <w:tc>
          <w:tcPr>
            <w:tcW w:w="7005" w:type="dxa"/>
            <w:vAlign w:val="center"/>
          </w:tcPr>
          <w:p w14:paraId="3A132E9A">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根据本项目特点及需求制定详细的售后服务方案，售后服务方案包含但不限于(A、B两项)：</w:t>
            </w:r>
          </w:p>
          <w:p w14:paraId="0394B19A">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A：</w:t>
            </w:r>
          </w:p>
          <w:p w14:paraId="6B46DC14">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1、售后服务流程：包括故障处理、上门维护、紧急维护、重要服务、电话回访维护等（1分）；</w:t>
            </w:r>
          </w:p>
          <w:p w14:paraId="46B06740">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2、售后服务网点：需要列出具体的售后服务网点，并提供具体服务电话及联系人（1分）；</w:t>
            </w:r>
          </w:p>
          <w:p w14:paraId="0BFA310D">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3、售后服务人员安排：配备技术人员，须提供人员清晰可辨的身份证及执业证书或上岗资格证书、投标截止前半年内任意1个月的社保缴纳证明材料（1分）；</w:t>
            </w:r>
          </w:p>
          <w:p w14:paraId="52264B32">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评标委员会根据本项目需求进行综合评分：</w:t>
            </w:r>
          </w:p>
          <w:p w14:paraId="4EFF8B6B">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以上3项方案叙述详尽、安排合理、贴合本项目需求的得3分；</w:t>
            </w:r>
          </w:p>
          <w:p w14:paraId="146FCC18">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每有一项方案叙述不完善、可行性低、不贴合本项目需求得0.5分；</w:t>
            </w:r>
          </w:p>
          <w:p w14:paraId="76AD2E05">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lang w:val="en-US" w:eastAsia="zh-CN"/>
              </w:rPr>
            </w:pPr>
            <w:r>
              <w:rPr>
                <w:rFonts w:hint="eastAsia" w:ascii="仿宋" w:hAnsi="仿宋" w:eastAsia="仿宋" w:cs="仿宋"/>
                <w:kern w:val="2"/>
                <w:sz w:val="28"/>
                <w:szCs w:val="28"/>
                <w:lang w:val="en-US" w:eastAsia="zh-CN" w:bidi="ar-SA"/>
              </w:rPr>
              <w:t>每缺少一项方案扣1分。</w:t>
            </w:r>
          </w:p>
        </w:tc>
        <w:tc>
          <w:tcPr>
            <w:tcW w:w="804" w:type="dxa"/>
            <w:vMerge w:val="restart"/>
            <w:vAlign w:val="center"/>
          </w:tcPr>
          <w:p w14:paraId="3836887A">
            <w:pPr>
              <w:spacing w:line="288"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r>
      <w:tr w14:paraId="7185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21" w:type="dxa"/>
            <w:vMerge w:val="continue"/>
            <w:vAlign w:val="center"/>
          </w:tcPr>
          <w:p w14:paraId="78081B3B">
            <w:pPr>
              <w:pStyle w:val="2"/>
              <w:ind w:left="0" w:leftChars="0" w:firstLine="0" w:firstLineChars="0"/>
            </w:pPr>
          </w:p>
        </w:tc>
        <w:tc>
          <w:tcPr>
            <w:tcW w:w="840" w:type="dxa"/>
            <w:vMerge w:val="continue"/>
            <w:vAlign w:val="center"/>
          </w:tcPr>
          <w:p w14:paraId="7482F3A6">
            <w:pPr>
              <w:pStyle w:val="2"/>
              <w:ind w:left="0" w:leftChars="0" w:firstLine="0" w:firstLineChars="0"/>
            </w:pPr>
          </w:p>
        </w:tc>
        <w:tc>
          <w:tcPr>
            <w:tcW w:w="7005" w:type="dxa"/>
            <w:vAlign w:val="center"/>
          </w:tcPr>
          <w:p w14:paraId="563DC7D4">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B：</w:t>
            </w:r>
          </w:p>
          <w:p w14:paraId="653A4BA9">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1、售后服务响应时间安排：售后服务2小时做出响应，48小时内抵达现场的得2分；售后服务4小时做出响应，72小时内抵达现场的得1分；</w:t>
            </w:r>
          </w:p>
          <w:p w14:paraId="0AA744B7">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2、质保年限在3年基础上，每增加一年得1分，最多得2分；</w:t>
            </w:r>
          </w:p>
          <w:p w14:paraId="27EC3457">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3、提供监管系统终生无偿升级服务承诺的得1分。</w:t>
            </w:r>
          </w:p>
          <w:p w14:paraId="65EA3983">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评标委员会根据本项目需求进行综合评分：</w:t>
            </w:r>
          </w:p>
          <w:p w14:paraId="3454AA67">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lang w:val="en-US" w:eastAsia="zh-CN"/>
              </w:rPr>
            </w:pPr>
            <w:r>
              <w:rPr>
                <w:rFonts w:hint="eastAsia" w:ascii="仿宋" w:hAnsi="仿宋" w:eastAsia="仿宋" w:cs="仿宋"/>
                <w:kern w:val="2"/>
                <w:sz w:val="28"/>
                <w:szCs w:val="28"/>
                <w:lang w:val="en-US" w:eastAsia="zh-CN" w:bidi="ar-SA"/>
              </w:rPr>
              <w:t>以上3项方案，每提供一项方案得相应分值，最多得5分；每缺少一项方案扣除相应分值。</w:t>
            </w:r>
          </w:p>
        </w:tc>
        <w:tc>
          <w:tcPr>
            <w:tcW w:w="804" w:type="dxa"/>
            <w:vMerge w:val="continue"/>
            <w:vAlign w:val="center"/>
          </w:tcPr>
          <w:p w14:paraId="45EDDBDC">
            <w:pPr>
              <w:pStyle w:val="2"/>
              <w:ind w:left="0" w:leftChars="0" w:firstLine="0" w:firstLineChars="0"/>
              <w:rPr>
                <w:rFonts w:hint="eastAsia" w:ascii="仿宋" w:hAnsi="仿宋" w:eastAsia="仿宋" w:cs="仿宋"/>
                <w:sz w:val="28"/>
                <w:szCs w:val="28"/>
                <w:lang w:val="en-US" w:eastAsia="zh-CN"/>
              </w:rPr>
            </w:pPr>
          </w:p>
        </w:tc>
      </w:tr>
      <w:tr w14:paraId="6D36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721" w:type="dxa"/>
            <w:vAlign w:val="center"/>
          </w:tcPr>
          <w:p w14:paraId="68A12624">
            <w:pPr>
              <w:spacing w:line="288" w:lineRule="auto"/>
              <w:jc w:val="center"/>
            </w:pPr>
            <w:r>
              <w:rPr>
                <w:rFonts w:hint="eastAsia" w:ascii="仿宋" w:hAnsi="仿宋" w:eastAsia="仿宋" w:cs="仿宋"/>
                <w:sz w:val="28"/>
                <w:szCs w:val="28"/>
                <w:lang w:val="en-US" w:eastAsia="zh-CN"/>
              </w:rPr>
              <w:t>6</w:t>
            </w:r>
          </w:p>
        </w:tc>
        <w:tc>
          <w:tcPr>
            <w:tcW w:w="840" w:type="dxa"/>
            <w:vAlign w:val="center"/>
          </w:tcPr>
          <w:p w14:paraId="7976572F">
            <w:pPr>
              <w:spacing w:line="288" w:lineRule="auto"/>
              <w:jc w:val="center"/>
            </w:pPr>
            <w:r>
              <w:rPr>
                <w:rFonts w:hint="eastAsia" w:ascii="仿宋_GB2312" w:hAnsi="仿宋_GB2312" w:eastAsia="仿宋_GB2312" w:cs="仿宋_GB2312"/>
                <w:b/>
                <w:bCs/>
                <w:sz w:val="28"/>
                <w:szCs w:val="28"/>
                <w:lang w:val="zh-CN"/>
              </w:rPr>
              <w:t>政府采购政策加分</w:t>
            </w:r>
          </w:p>
        </w:tc>
        <w:tc>
          <w:tcPr>
            <w:tcW w:w="7005" w:type="dxa"/>
            <w:vAlign w:val="center"/>
          </w:tcPr>
          <w:p w14:paraId="077A58C5">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项目若含有节能产品、环境标志产品政府采购品目清单内政府优先采购产品，对选用国家公布的认证机构认证的处于有效期之内的政府优先采购节能产品（政府强制采购产品除外）、环境标志产品给予加分，每个证书加0.5分，最多得4分。</w:t>
            </w:r>
          </w:p>
        </w:tc>
        <w:tc>
          <w:tcPr>
            <w:tcW w:w="804" w:type="dxa"/>
            <w:vAlign w:val="center"/>
          </w:tcPr>
          <w:p w14:paraId="73D7C11F">
            <w:pPr>
              <w:spacing w:line="288"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r>
    </w:tbl>
    <w:p w14:paraId="378A357C">
      <w:pPr>
        <w:pStyle w:val="6"/>
        <w:keepNext w:val="0"/>
        <w:keepLines w:val="0"/>
        <w:pageBreakBefore w:val="0"/>
        <w:widowControl w:val="0"/>
        <w:kinsoku/>
        <w:wordWrap/>
        <w:overflowPunct/>
        <w:topLinePunct w:val="0"/>
        <w:autoSpaceDE/>
        <w:autoSpaceDN/>
        <w:bidi w:val="0"/>
        <w:adjustRightInd/>
        <w:snapToGrid/>
        <w:spacing w:after="0" w:line="560" w:lineRule="exact"/>
        <w:ind w:right="62"/>
        <w:jc w:val="both"/>
        <w:textAlignment w:val="auto"/>
        <w:outlineLvl w:val="9"/>
        <w:rPr>
          <w:rFonts w:hint="eastAsia" w:ascii="黑体" w:hAnsi="黑体" w:eastAsia="黑体" w:cs="黑体"/>
          <w:kern w:val="2"/>
          <w:sz w:val="32"/>
          <w:szCs w:val="32"/>
          <w:lang w:val="en-US" w:eastAsia="zh-CN" w:bidi="ar-SA"/>
        </w:rPr>
      </w:pPr>
    </w:p>
    <w:p w14:paraId="4EF9E6F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9D4811">
      <w:pPr>
        <w:pStyle w:val="6"/>
        <w:keepNext w:val="0"/>
        <w:keepLines w:val="0"/>
        <w:pageBreakBefore w:val="0"/>
        <w:widowControl w:val="0"/>
        <w:kinsoku/>
        <w:wordWrap/>
        <w:overflowPunct/>
        <w:topLinePunct w:val="0"/>
        <w:autoSpaceDE/>
        <w:autoSpaceDN/>
        <w:bidi w:val="0"/>
        <w:adjustRightInd/>
        <w:snapToGrid/>
        <w:spacing w:after="0" w:line="560" w:lineRule="exact"/>
        <w:ind w:right="62"/>
        <w:jc w:val="center"/>
        <w:textAlignment w:val="auto"/>
        <w:outlineLvl w:val="9"/>
        <w:rPr>
          <w:rFonts w:hint="eastAsia" w:ascii="华文中宋" w:hAnsi="华文中宋" w:eastAsia="华文中宋" w:cs="华文中宋"/>
          <w:b w:val="0"/>
          <w:bCs w:val="0"/>
          <w:kern w:val="2"/>
          <w:sz w:val="32"/>
          <w:szCs w:val="32"/>
          <w:lang w:val="en-US" w:eastAsia="zh-CN" w:bidi="ar-SA"/>
        </w:rPr>
      </w:pPr>
      <w:r>
        <w:rPr>
          <w:rFonts w:hint="eastAsia" w:ascii="华文中宋" w:hAnsi="华文中宋" w:eastAsia="华文中宋" w:cs="华文中宋"/>
          <w:b w:val="0"/>
          <w:bCs w:val="0"/>
          <w:kern w:val="2"/>
          <w:sz w:val="32"/>
          <w:szCs w:val="32"/>
          <w:lang w:val="en-US" w:eastAsia="zh-CN" w:bidi="ar-SA"/>
        </w:rPr>
        <w:t>第五章  采购需求</w:t>
      </w:r>
    </w:p>
    <w:p w14:paraId="1BF642F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说明：</w:t>
      </w:r>
    </w:p>
    <w:p w14:paraId="5F4522C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1.当采购项目涉及数据中心相关设备、运维服务时，采购需求应当符合《绿色数据中心政府采购需求标准（试行）》（财库〔2023〕7号）的有关要求。</w:t>
      </w:r>
    </w:p>
    <w:p w14:paraId="0CA5687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2.当采购项目涉及政务信息系统时，采购需求应当符合《政务信息系统政府采购管理暂行办法》（财库〔2017〕210 号）的相关要求。</w:t>
      </w:r>
    </w:p>
    <w:p w14:paraId="3C4129F7">
      <w:pPr>
        <w:spacing w:line="560" w:lineRule="exact"/>
        <w:ind w:firstLine="562" w:firstLineChars="200"/>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olor w:val="auto"/>
          <w:sz w:val="28"/>
          <w:szCs w:val="28"/>
          <w:highlight w:val="none"/>
        </w:rPr>
        <w:t>一</w:t>
      </w:r>
      <w:r>
        <w:rPr>
          <w:rFonts w:hint="eastAsia" w:ascii="仿宋_GB2312" w:hAnsi="仿宋_GB2312" w:eastAsia="仿宋_GB2312" w:cs="仿宋_GB2312"/>
          <w:b/>
          <w:bCs/>
          <w:i w:val="0"/>
          <w:iCs w:val="0"/>
          <w:color w:val="auto"/>
          <w:sz w:val="28"/>
          <w:szCs w:val="28"/>
          <w:highlight w:val="none"/>
          <w:lang w:eastAsia="zh-CN"/>
        </w:rPr>
        <w:t>.</w:t>
      </w:r>
      <w:r>
        <w:rPr>
          <w:rFonts w:hint="eastAsia" w:ascii="仿宋_GB2312" w:hAnsi="仿宋_GB2312" w:eastAsia="仿宋_GB2312" w:cs="仿宋_GB2312"/>
          <w:b/>
          <w:bCs/>
          <w:color w:val="auto"/>
          <w:sz w:val="28"/>
          <w:szCs w:val="28"/>
        </w:rPr>
        <w:t>需求清单</w:t>
      </w:r>
    </w:p>
    <w:p w14:paraId="20B48670">
      <w:pPr>
        <w:spacing w:line="560" w:lineRule="exact"/>
        <w:ind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bCs/>
          <w:color w:val="auto"/>
          <w:sz w:val="28"/>
          <w:szCs w:val="28"/>
          <w:lang w:val="en-US" w:eastAsia="zh-CN"/>
        </w:rPr>
        <w:t>项目概括</w:t>
      </w:r>
    </w:p>
    <w:p w14:paraId="0F0F1A4B">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国家近年来馆藏文物预防性保护产品、方案以及大量积累的实际部署经验和国家“十四五”规划目标要求，针对馆内文物库房的现状和具体需求,以环境监测为辅,环境调控为主,实现对文物保存和展览环境的实时、分布式监测和动态、智能调控。同时，基于博物馆展厅和库房现状，为文物配备一批文物储藏柜架、无酸纸囊匣等展藏装置，并施行库房环境改造等措施，全面提升博物馆馆藏文物预防性保护综合能力。</w:t>
      </w:r>
    </w:p>
    <w:p w14:paraId="347AF2B3">
      <w:pPr>
        <w:spacing w:line="560" w:lineRule="exact"/>
        <w:ind w:firstLine="562" w:firstLineChars="200"/>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采购项目预（概）算</w:t>
      </w:r>
    </w:p>
    <w:p w14:paraId="73CDD180">
      <w:pPr>
        <w:spacing w:line="56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采购方式：公开招标</w:t>
      </w:r>
    </w:p>
    <w:p w14:paraId="68911790">
      <w:pPr>
        <w:spacing w:line="56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总 预 算：</w:t>
      </w:r>
      <w:r>
        <w:rPr>
          <w:rFonts w:hint="eastAsia" w:ascii="仿宋_GB2312" w:hAnsi="仿宋_GB2312" w:eastAsia="仿宋_GB2312" w:cs="仿宋_GB2312"/>
          <w:kern w:val="2"/>
          <w:sz w:val="28"/>
          <w:szCs w:val="28"/>
          <w:u w:val="none"/>
          <w:lang w:val="en-US" w:eastAsia="zh-CN" w:bidi="ar-SA"/>
        </w:rPr>
        <w:t>1680000.00</w:t>
      </w:r>
      <w:r>
        <w:rPr>
          <w:rFonts w:hint="eastAsia" w:ascii="仿宋_GB2312" w:hAnsi="仿宋_GB2312" w:eastAsia="仿宋_GB2312" w:cs="仿宋_GB2312"/>
          <w:kern w:val="2"/>
          <w:sz w:val="28"/>
          <w:szCs w:val="28"/>
          <w:lang w:val="en-US" w:eastAsia="zh-CN" w:bidi="ar-SA"/>
        </w:rPr>
        <w:t>元  最高限价：1680000.00元</w:t>
      </w:r>
    </w:p>
    <w:p w14:paraId="1A7B8AF9">
      <w:pPr>
        <w:pStyle w:val="23"/>
        <w:numPr>
          <w:ilvl w:val="0"/>
          <w:numId w:val="0"/>
        </w:numPr>
        <w:ind w:firstLine="562" w:firstLineChars="200"/>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（三）采购内容</w:t>
      </w:r>
    </w:p>
    <w:p w14:paraId="3C6C6751">
      <w:pPr>
        <w:pStyle w:val="19"/>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馆藏文物保存环境监测评估系统（离线环境检测设备、无线环境监测终端、无线环境监测系统平台）、环境调控设备、文物柜架及辅助设备、文物囊匣等。</w:t>
      </w:r>
    </w:p>
    <w:tbl>
      <w:tblPr>
        <w:tblStyle w:val="24"/>
        <w:tblW w:w="49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73"/>
        <w:gridCol w:w="4170"/>
        <w:gridCol w:w="1811"/>
        <w:gridCol w:w="1395"/>
      </w:tblGrid>
      <w:tr w14:paraId="2A66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2CCF349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标的序号</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39DEBE8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标的名称</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69B3D0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单位</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56733A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数量</w:t>
            </w:r>
          </w:p>
        </w:tc>
      </w:tr>
      <w:tr w14:paraId="066C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497" w:type="dxa"/>
            <w:gridSpan w:val="4"/>
            <w:tcBorders>
              <w:top w:val="single" w:color="000000" w:sz="4" w:space="0"/>
              <w:left w:val="single" w:color="000000" w:sz="4" w:space="0"/>
              <w:bottom w:val="single" w:color="000000" w:sz="4" w:space="0"/>
              <w:right w:val="single" w:color="000000" w:sz="4" w:space="0"/>
            </w:tcBorders>
            <w:noWrap w:val="0"/>
            <w:vAlign w:val="center"/>
          </w:tcPr>
          <w:p w14:paraId="30613629">
            <w:pPr>
              <w:keepNext w:val="0"/>
              <w:keepLines w:val="0"/>
              <w:pageBreakBefore w:val="0"/>
              <w:widowControl/>
              <w:suppressLineNumbers w:val="0"/>
              <w:kinsoku/>
              <w:wordWrap/>
              <w:overflowPunct/>
              <w:topLinePunct w:val="0"/>
              <w:autoSpaceDE/>
              <w:autoSpaceDN/>
              <w:bidi w:val="0"/>
              <w:adjustRightInd/>
              <w:snapToGrid w:val="0"/>
              <w:ind w:firstLine="0" w:firstLineChars="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离线检测设备</w:t>
            </w:r>
          </w:p>
        </w:tc>
      </w:tr>
      <w:tr w14:paraId="6ED8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3D89072A">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7074D4F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温湿度检测仪</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1E140A7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47F805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41C2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62DE26F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4C4E3BA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温湿度记录仪</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4A0850A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39B0E6DA">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4FA9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6744B0CB">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0DF652B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全数字紫外辐照度计</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085BE3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B85AD4A">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2309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66F62822">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19C5AFC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便携式温湿度、二氧化碳检测仪</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57864F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3668E87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73BB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54A878CD">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78161A1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便携式甲醛检测仪</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3E80D69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7491DD6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24D82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497" w:type="dxa"/>
            <w:gridSpan w:val="4"/>
            <w:tcBorders>
              <w:top w:val="single" w:color="000000" w:sz="4" w:space="0"/>
              <w:left w:val="single" w:color="000000" w:sz="4" w:space="0"/>
              <w:bottom w:val="single" w:color="000000" w:sz="4" w:space="0"/>
              <w:right w:val="single" w:color="000000" w:sz="4" w:space="0"/>
            </w:tcBorders>
            <w:noWrap w:val="0"/>
            <w:vAlign w:val="center"/>
          </w:tcPr>
          <w:p w14:paraId="711392D5">
            <w:pPr>
              <w:keepNext w:val="0"/>
              <w:keepLines w:val="0"/>
              <w:pageBreakBefore w:val="0"/>
              <w:widowControl/>
              <w:suppressLineNumbers w:val="0"/>
              <w:kinsoku/>
              <w:wordWrap/>
              <w:overflowPunct/>
              <w:topLinePunct w:val="0"/>
              <w:autoSpaceDE/>
              <w:autoSpaceDN/>
              <w:bidi w:val="0"/>
              <w:adjustRightInd/>
              <w:snapToGrid w:val="0"/>
              <w:ind w:firstLine="0" w:firstLineChars="0"/>
              <w:jc w:val="both"/>
              <w:textAlignment w:val="center"/>
              <w:rPr>
                <w:rFonts w:hint="eastAsia" w:ascii="仿宋" w:hAnsi="仿宋" w:eastAsia="仿宋" w:cs="仿宋"/>
                <w:i w:val="0"/>
                <w:iCs w:val="0"/>
                <w:color w:val="000000"/>
                <w:kern w:val="0"/>
                <w:sz w:val="28"/>
                <w:szCs w:val="28"/>
                <w:u w:val="none"/>
                <w:lang w:val="en-US" w:eastAsia="zh-CN" w:bidi="ar"/>
              </w:rPr>
            </w:pPr>
            <w:bookmarkStart w:id="9" w:name="_Toc13497948"/>
            <w:bookmarkStart w:id="10" w:name="_Toc89873814"/>
            <w:bookmarkStart w:id="11" w:name="_Toc19658"/>
            <w:bookmarkStart w:id="12" w:name="_Toc78287555"/>
            <w:r>
              <w:rPr>
                <w:rFonts w:hint="eastAsia" w:ascii="仿宋" w:hAnsi="仿宋" w:eastAsia="仿宋" w:cs="仿宋"/>
                <w:b/>
                <w:bCs/>
                <w:i w:val="0"/>
                <w:iCs w:val="0"/>
                <w:color w:val="000000"/>
                <w:kern w:val="0"/>
                <w:sz w:val="28"/>
                <w:szCs w:val="28"/>
                <w:u w:val="none"/>
                <w:lang w:val="en-US" w:eastAsia="zh-CN" w:bidi="ar"/>
              </w:rPr>
              <w:t>无线环境监测</w:t>
            </w:r>
            <w:bookmarkEnd w:id="9"/>
            <w:r>
              <w:rPr>
                <w:rFonts w:hint="eastAsia" w:ascii="仿宋" w:hAnsi="仿宋" w:eastAsia="仿宋" w:cs="仿宋"/>
                <w:b/>
                <w:bCs/>
                <w:i w:val="0"/>
                <w:iCs w:val="0"/>
                <w:color w:val="000000"/>
                <w:kern w:val="0"/>
                <w:sz w:val="28"/>
                <w:szCs w:val="28"/>
                <w:u w:val="none"/>
                <w:lang w:val="en-US" w:eastAsia="zh-CN" w:bidi="ar"/>
              </w:rPr>
              <w:t>终端</w:t>
            </w:r>
            <w:bookmarkEnd w:id="10"/>
            <w:bookmarkEnd w:id="11"/>
            <w:bookmarkEnd w:id="12"/>
          </w:p>
        </w:tc>
      </w:tr>
      <w:tr w14:paraId="7122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320464B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5CEDDE9C">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无线温湿度监测终端</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07E9F5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A21265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14:paraId="7854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7EA9276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7C8DAA9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无线光照、紫外监测终端</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658AC8D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D3DAC5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14:paraId="0AC8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169BE78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1546DD4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无线二氧化碳监测终端</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0E20EFD">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344FE7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14:paraId="2E01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3B03027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26DE7F7A">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无线VOC(大气有机挥发物总量)监测终端</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02F131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2134291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14:paraId="6798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1A505F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5</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7C9C14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无线甲醛监测终端</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3C154B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58E15F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5</w:t>
            </w:r>
          </w:p>
        </w:tc>
      </w:tr>
      <w:tr w14:paraId="1A62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7A84FB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6</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13FCDA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中继</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17F474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3634D6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5</w:t>
            </w:r>
          </w:p>
        </w:tc>
      </w:tr>
      <w:tr w14:paraId="6966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7943354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06F1928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无线监测系统软件</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034AD6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79DA67AB">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518B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497" w:type="dxa"/>
            <w:gridSpan w:val="4"/>
            <w:tcBorders>
              <w:top w:val="single" w:color="000000" w:sz="4" w:space="0"/>
              <w:left w:val="single" w:color="000000" w:sz="4" w:space="0"/>
              <w:bottom w:val="single" w:color="000000" w:sz="4" w:space="0"/>
              <w:right w:val="single" w:color="000000" w:sz="4" w:space="0"/>
            </w:tcBorders>
            <w:noWrap w:val="0"/>
            <w:vAlign w:val="center"/>
          </w:tcPr>
          <w:p w14:paraId="7AD97BFD">
            <w:pPr>
              <w:keepNext w:val="0"/>
              <w:keepLines w:val="0"/>
              <w:pageBreakBefore w:val="0"/>
              <w:widowControl/>
              <w:suppressLineNumbers w:val="0"/>
              <w:kinsoku/>
              <w:wordWrap/>
              <w:overflowPunct/>
              <w:topLinePunct w:val="0"/>
              <w:autoSpaceDE/>
              <w:autoSpaceDN/>
              <w:bidi w:val="0"/>
              <w:adjustRightInd/>
              <w:snapToGrid w:val="0"/>
              <w:ind w:firstLine="0" w:firstLineChars="0"/>
              <w:jc w:val="both"/>
              <w:textAlignment w:val="center"/>
              <w:rPr>
                <w:rFonts w:hint="eastAsia" w:ascii="仿宋" w:hAnsi="仿宋" w:eastAsia="仿宋" w:cs="仿宋"/>
                <w:i w:val="0"/>
                <w:iCs w:val="0"/>
                <w:color w:val="000000"/>
                <w:kern w:val="0"/>
                <w:sz w:val="28"/>
                <w:szCs w:val="28"/>
                <w:u w:val="none"/>
                <w:lang w:val="en-US" w:eastAsia="zh-CN" w:bidi="ar"/>
              </w:rPr>
            </w:pPr>
            <w:bookmarkStart w:id="13" w:name="_Toc78287556"/>
            <w:bookmarkStart w:id="14" w:name="_Toc20712"/>
            <w:bookmarkStart w:id="15" w:name="_Toc89873815"/>
            <w:r>
              <w:rPr>
                <w:rFonts w:hint="eastAsia" w:ascii="仿宋" w:hAnsi="仿宋" w:eastAsia="仿宋" w:cs="仿宋"/>
                <w:b/>
                <w:bCs/>
                <w:i w:val="0"/>
                <w:iCs w:val="0"/>
                <w:color w:val="000000"/>
                <w:kern w:val="0"/>
                <w:sz w:val="28"/>
                <w:szCs w:val="28"/>
                <w:u w:val="none"/>
                <w:lang w:val="en-US" w:eastAsia="zh-CN" w:bidi="ar"/>
              </w:rPr>
              <w:t>无线环境监测系统平台</w:t>
            </w:r>
            <w:bookmarkEnd w:id="13"/>
            <w:bookmarkEnd w:id="14"/>
            <w:bookmarkEnd w:id="15"/>
          </w:p>
        </w:tc>
      </w:tr>
      <w:tr w14:paraId="2E33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0AA0CA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E2410DC">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环境监测系统平台</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81EB25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2780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253A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497" w:type="dxa"/>
            <w:gridSpan w:val="4"/>
            <w:tcBorders>
              <w:top w:val="single" w:color="000000" w:sz="4" w:space="0"/>
              <w:left w:val="single" w:color="000000" w:sz="4" w:space="0"/>
              <w:bottom w:val="single" w:color="000000" w:sz="4" w:space="0"/>
              <w:right w:val="single" w:color="000000" w:sz="4" w:space="0"/>
            </w:tcBorders>
            <w:noWrap w:val="0"/>
            <w:vAlign w:val="center"/>
          </w:tcPr>
          <w:p w14:paraId="0C0318B9">
            <w:pPr>
              <w:keepNext w:val="0"/>
              <w:keepLines w:val="0"/>
              <w:pageBreakBefore w:val="0"/>
              <w:widowControl/>
              <w:suppressLineNumbers w:val="0"/>
              <w:kinsoku/>
              <w:wordWrap/>
              <w:overflowPunct/>
              <w:topLinePunct w:val="0"/>
              <w:autoSpaceDE/>
              <w:autoSpaceDN/>
              <w:bidi w:val="0"/>
              <w:adjustRightInd/>
              <w:snapToGrid w:val="0"/>
              <w:ind w:firstLine="0" w:firstLineChars="0"/>
              <w:jc w:val="both"/>
              <w:textAlignment w:val="center"/>
              <w:rPr>
                <w:rFonts w:hint="eastAsia" w:ascii="仿宋" w:hAnsi="仿宋" w:eastAsia="仿宋" w:cs="仿宋"/>
                <w:i w:val="0"/>
                <w:iCs w:val="0"/>
                <w:color w:val="000000"/>
                <w:kern w:val="0"/>
                <w:sz w:val="28"/>
                <w:szCs w:val="28"/>
                <w:u w:val="none"/>
                <w:lang w:val="en-US" w:eastAsia="zh-CN" w:bidi="ar"/>
              </w:rPr>
            </w:pPr>
            <w:bookmarkStart w:id="16" w:name="_Toc11054"/>
            <w:r>
              <w:rPr>
                <w:rFonts w:hint="eastAsia" w:ascii="仿宋" w:hAnsi="仿宋" w:eastAsia="仿宋" w:cs="仿宋"/>
                <w:b/>
                <w:bCs/>
                <w:i w:val="0"/>
                <w:iCs w:val="0"/>
                <w:color w:val="000000"/>
                <w:kern w:val="0"/>
                <w:sz w:val="28"/>
                <w:szCs w:val="28"/>
                <w:u w:val="none"/>
                <w:lang w:val="en-US" w:eastAsia="zh-CN" w:bidi="ar"/>
              </w:rPr>
              <w:t>环境调控设备</w:t>
            </w:r>
            <w:bookmarkEnd w:id="16"/>
          </w:p>
        </w:tc>
      </w:tr>
      <w:tr w14:paraId="0906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04426D2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6078CD4A">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加湿除湿一体机</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747B7B2">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9BA082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14:paraId="3097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46115232">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54A263E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空气净化机</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AE650F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3890B4C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7E64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32ADF91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2DE6C96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恒温恒湿柜</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4379055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3065AD4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14:paraId="2826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497" w:type="dxa"/>
            <w:gridSpan w:val="4"/>
            <w:tcBorders>
              <w:top w:val="single" w:color="000000" w:sz="4" w:space="0"/>
              <w:left w:val="single" w:color="000000" w:sz="4" w:space="0"/>
              <w:bottom w:val="single" w:color="000000" w:sz="4" w:space="0"/>
              <w:right w:val="single" w:color="000000" w:sz="4" w:space="0"/>
            </w:tcBorders>
            <w:noWrap w:val="0"/>
            <w:vAlign w:val="center"/>
          </w:tcPr>
          <w:p w14:paraId="764157EE">
            <w:pPr>
              <w:keepNext w:val="0"/>
              <w:keepLines w:val="0"/>
              <w:pageBreakBefore w:val="0"/>
              <w:widowControl/>
              <w:suppressLineNumbers w:val="0"/>
              <w:kinsoku/>
              <w:wordWrap/>
              <w:overflowPunct/>
              <w:topLinePunct w:val="0"/>
              <w:autoSpaceDE/>
              <w:autoSpaceDN/>
              <w:bidi w:val="0"/>
              <w:adjustRightInd/>
              <w:snapToGrid w:val="0"/>
              <w:ind w:firstLine="0" w:firstLineChars="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文物存储柜架</w:t>
            </w:r>
          </w:p>
        </w:tc>
      </w:tr>
      <w:tr w14:paraId="0B1E3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50F3677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58891E0D">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多功能文物储藏柜</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34619E5B">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26A02B2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r>
      <w:tr w14:paraId="65F0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1B827F3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24EADDF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重型横梁式文物储藏柜</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C94D38D">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38661EC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14:paraId="0230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455C93CA">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6196DFA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重型斜塔式文物储藏柜</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1D9C1FF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407EF77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14:paraId="0A0D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497" w:type="dxa"/>
            <w:gridSpan w:val="4"/>
            <w:tcBorders>
              <w:top w:val="single" w:color="000000" w:sz="4" w:space="0"/>
              <w:left w:val="single" w:color="000000" w:sz="4" w:space="0"/>
              <w:bottom w:val="single" w:color="000000" w:sz="4" w:space="0"/>
              <w:right w:val="single" w:color="000000" w:sz="4" w:space="0"/>
            </w:tcBorders>
            <w:noWrap w:val="0"/>
            <w:vAlign w:val="center"/>
          </w:tcPr>
          <w:p w14:paraId="627D4037">
            <w:pPr>
              <w:keepNext w:val="0"/>
              <w:keepLines w:val="0"/>
              <w:pageBreakBefore w:val="0"/>
              <w:widowControl/>
              <w:suppressLineNumbers w:val="0"/>
              <w:kinsoku/>
              <w:wordWrap/>
              <w:overflowPunct/>
              <w:topLinePunct w:val="0"/>
              <w:autoSpaceDE/>
              <w:autoSpaceDN/>
              <w:bidi w:val="0"/>
              <w:adjustRightInd/>
              <w:snapToGrid w:val="0"/>
              <w:ind w:firstLine="0" w:firstLineChars="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库房辅助设备</w:t>
            </w:r>
          </w:p>
        </w:tc>
      </w:tr>
      <w:tr w14:paraId="5D07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15D5FBFD">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0BAD686C">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库房登高梯</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DD8C51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74691612">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4FBF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5201412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1096233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库房专用减震车</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0CF888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79D0BF4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4BD4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497" w:type="dxa"/>
            <w:gridSpan w:val="4"/>
            <w:tcBorders>
              <w:top w:val="single" w:color="000000" w:sz="4" w:space="0"/>
              <w:left w:val="single" w:color="000000" w:sz="4" w:space="0"/>
              <w:bottom w:val="single" w:color="000000" w:sz="4" w:space="0"/>
              <w:right w:val="single" w:color="000000" w:sz="4" w:space="0"/>
            </w:tcBorders>
            <w:noWrap w:val="0"/>
            <w:vAlign w:val="center"/>
          </w:tcPr>
          <w:p w14:paraId="286601E6">
            <w:pPr>
              <w:keepNext w:val="0"/>
              <w:keepLines w:val="0"/>
              <w:pageBreakBefore w:val="0"/>
              <w:widowControl/>
              <w:suppressLineNumbers w:val="0"/>
              <w:kinsoku/>
              <w:wordWrap/>
              <w:overflowPunct/>
              <w:topLinePunct w:val="0"/>
              <w:autoSpaceDE/>
              <w:autoSpaceDN/>
              <w:bidi w:val="0"/>
              <w:adjustRightInd/>
              <w:snapToGrid w:val="0"/>
              <w:ind w:firstLine="0" w:firstLineChars="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文物囊匣</w:t>
            </w:r>
          </w:p>
        </w:tc>
      </w:tr>
      <w:tr w14:paraId="4C75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499A234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5D64715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天地盖式囊匣</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6C9FA7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788E75F1">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14:paraId="7E2A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133E61F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72C3F852">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摇盖式囊匣</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962C57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6A63E49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14:paraId="491B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19CF0A7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3</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1C410AB2">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折页式囊匣</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7E6F294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79EC4BBB">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50</w:t>
            </w:r>
          </w:p>
        </w:tc>
      </w:tr>
      <w:tr w14:paraId="7DD2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0AB6183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4</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48282B1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卷轴式囊匣</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423DB37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1A8F8C3B">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r>
      <w:tr w14:paraId="69A7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42216F4F">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5</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6E857C4B">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干尸专用保护囊匣</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4C5C0D50">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382EB8E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14:paraId="70E6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754" w:type="dxa"/>
            <w:tcBorders>
              <w:top w:val="single" w:color="000000" w:sz="4" w:space="0"/>
              <w:left w:val="single" w:color="000000" w:sz="4" w:space="0"/>
              <w:bottom w:val="single" w:color="000000" w:sz="4" w:space="0"/>
              <w:right w:val="single" w:color="000000" w:sz="4" w:space="0"/>
            </w:tcBorders>
            <w:noWrap w:val="0"/>
            <w:vAlign w:val="center"/>
          </w:tcPr>
          <w:p w14:paraId="6F3331B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6</w:t>
            </w:r>
          </w:p>
        </w:tc>
        <w:tc>
          <w:tcPr>
            <w:tcW w:w="4385" w:type="dxa"/>
            <w:tcBorders>
              <w:top w:val="single" w:color="000000" w:sz="4" w:space="0"/>
              <w:left w:val="single" w:color="000000" w:sz="4" w:space="0"/>
              <w:bottom w:val="single" w:color="000000" w:sz="4" w:space="0"/>
              <w:right w:val="single" w:color="000000" w:sz="4" w:space="0"/>
            </w:tcBorders>
            <w:noWrap w:val="0"/>
            <w:vAlign w:val="center"/>
          </w:tcPr>
          <w:p w14:paraId="472FD1F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柜架式囊匣</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2D07128">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14:paraId="0B74A8D6">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84</w:t>
            </w:r>
          </w:p>
        </w:tc>
      </w:tr>
    </w:tbl>
    <w:p w14:paraId="074CE6DC">
      <w:pPr>
        <w:numPr>
          <w:ilvl w:val="0"/>
          <w:numId w:val="0"/>
        </w:numPr>
        <w:spacing w:line="560" w:lineRule="exact"/>
        <w:ind w:leftChars="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lang w:val="en-US" w:eastAsia="zh-CN"/>
        </w:rPr>
        <w:t>四</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24"/>
        <w:tblW w:w="9640" w:type="dxa"/>
        <w:tblInd w:w="-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1"/>
        <w:gridCol w:w="1556"/>
        <w:gridCol w:w="7483"/>
      </w:tblGrid>
      <w:tr w14:paraId="33DD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9640" w:type="dxa"/>
            <w:gridSpan w:val="3"/>
            <w:noWrap w:val="0"/>
            <w:vAlign w:val="center"/>
          </w:tcPr>
          <w:p w14:paraId="4B87E0DF">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b/>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r>
              <w:rPr>
                <w:rFonts w:hint="eastAsia" w:ascii="仿宋" w:hAnsi="仿宋" w:eastAsia="仿宋" w:cs="仿宋"/>
                <w:b w:val="0"/>
                <w:bCs/>
                <w:color w:val="auto"/>
                <w:sz w:val="28"/>
                <w:szCs w:val="28"/>
              </w:rPr>
              <w:t>商务要求</w:t>
            </w:r>
          </w:p>
        </w:tc>
      </w:tr>
      <w:tr w14:paraId="34E1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4B1CE02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color w:val="auto"/>
                <w:sz w:val="28"/>
                <w:szCs w:val="28"/>
                <w:u w:val="none"/>
              </w:rPr>
            </w:pPr>
            <w:r>
              <w:rPr>
                <w:rFonts w:hint="eastAsia" w:ascii="仿宋" w:hAnsi="仿宋" w:eastAsia="仿宋" w:cs="仿宋"/>
                <w:b/>
                <w:bCs/>
                <w:i w:val="0"/>
                <w:color w:val="auto"/>
                <w:kern w:val="0"/>
                <w:sz w:val="28"/>
                <w:szCs w:val="28"/>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7E1895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color w:val="auto"/>
                <w:sz w:val="28"/>
                <w:szCs w:val="28"/>
                <w:u w:val="none"/>
              </w:rPr>
            </w:pPr>
            <w:r>
              <w:rPr>
                <w:rFonts w:hint="eastAsia" w:ascii="仿宋" w:hAnsi="仿宋" w:eastAsia="仿宋" w:cs="仿宋"/>
                <w:b/>
                <w:bCs/>
                <w:i w:val="0"/>
                <w:color w:val="auto"/>
                <w:kern w:val="0"/>
                <w:sz w:val="28"/>
                <w:szCs w:val="28"/>
                <w:u w:val="none"/>
                <w:lang w:val="en-US" w:eastAsia="zh-CN" w:bidi="ar"/>
              </w:rPr>
              <w:t>名称</w:t>
            </w:r>
          </w:p>
        </w:tc>
        <w:tc>
          <w:tcPr>
            <w:tcW w:w="7483" w:type="dxa"/>
            <w:tcBorders>
              <w:top w:val="single" w:color="000000" w:sz="4" w:space="0"/>
              <w:left w:val="single" w:color="000000" w:sz="4" w:space="0"/>
              <w:bottom w:val="single" w:color="000000" w:sz="4" w:space="0"/>
              <w:right w:val="single" w:color="000000" w:sz="4" w:space="0"/>
            </w:tcBorders>
            <w:noWrap w:val="0"/>
            <w:vAlign w:val="center"/>
          </w:tcPr>
          <w:p w14:paraId="3A2F58B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color w:val="auto"/>
                <w:sz w:val="28"/>
                <w:szCs w:val="28"/>
                <w:u w:val="none"/>
              </w:rPr>
            </w:pPr>
            <w:r>
              <w:rPr>
                <w:rFonts w:hint="eastAsia" w:ascii="仿宋" w:hAnsi="仿宋" w:eastAsia="仿宋" w:cs="仿宋"/>
                <w:b/>
                <w:bCs/>
                <w:i w:val="0"/>
                <w:color w:val="auto"/>
                <w:kern w:val="0"/>
                <w:sz w:val="28"/>
                <w:szCs w:val="28"/>
                <w:u w:val="none"/>
                <w:lang w:val="en-US" w:eastAsia="zh-CN" w:bidi="ar"/>
              </w:rPr>
              <w:t>内容</w:t>
            </w:r>
          </w:p>
        </w:tc>
      </w:tr>
      <w:tr w14:paraId="1447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9"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17E18B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7329582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rPr>
            </w:pPr>
            <w:r>
              <w:rPr>
                <w:rStyle w:val="34"/>
                <w:rFonts w:hint="eastAsia" w:ascii="仿宋" w:hAnsi="仿宋" w:eastAsia="仿宋" w:cs="仿宋"/>
                <w:color w:val="auto"/>
                <w:sz w:val="28"/>
                <w:szCs w:val="28"/>
                <w:lang w:val="en-US" w:eastAsia="zh-CN" w:bidi="ar"/>
              </w:rPr>
              <w:t>付款方式</w:t>
            </w:r>
            <w:r>
              <w:rPr>
                <w:rStyle w:val="34"/>
                <w:rFonts w:hint="eastAsia" w:ascii="仿宋" w:hAnsi="仿宋" w:eastAsia="仿宋" w:cs="仿宋"/>
                <w:color w:val="auto"/>
                <w:sz w:val="28"/>
                <w:szCs w:val="28"/>
                <w:lang w:val="en-US" w:eastAsia="zh-CN" w:bidi="ar"/>
              </w:rPr>
              <w:br w:type="textWrapping"/>
            </w:r>
            <w:r>
              <w:rPr>
                <w:rStyle w:val="35"/>
                <w:rFonts w:hint="eastAsia" w:ascii="仿宋" w:hAnsi="仿宋" w:eastAsia="仿宋" w:cs="仿宋"/>
                <w:color w:val="auto"/>
                <w:sz w:val="28"/>
                <w:szCs w:val="28"/>
                <w:lang w:val="en-US" w:eastAsia="zh-CN" w:bidi="ar"/>
              </w:rPr>
              <w:t>（付款的时间及比例）</w:t>
            </w:r>
          </w:p>
        </w:tc>
        <w:tc>
          <w:tcPr>
            <w:tcW w:w="7483" w:type="dxa"/>
            <w:tcBorders>
              <w:top w:val="single" w:color="000000" w:sz="4" w:space="0"/>
              <w:left w:val="single" w:color="000000" w:sz="4" w:space="0"/>
              <w:bottom w:val="single" w:color="000000" w:sz="4" w:space="0"/>
              <w:right w:val="single" w:color="000000" w:sz="4" w:space="0"/>
            </w:tcBorders>
            <w:noWrap w:val="0"/>
            <w:vAlign w:val="center"/>
          </w:tcPr>
          <w:p w14:paraId="60FBF09A">
            <w:pPr>
              <w:keepNext w:val="0"/>
              <w:keepLines w:val="0"/>
              <w:pageBreakBefore w:val="0"/>
              <w:kinsoku/>
              <w:wordWrap/>
              <w:overflowPunct/>
              <w:topLinePunct w:val="0"/>
              <w:autoSpaceDE/>
              <w:autoSpaceDN/>
              <w:bidi w:val="0"/>
              <w:adjustRightInd/>
              <w:spacing w:line="240" w:lineRule="auto"/>
              <w:rPr>
                <w:rFonts w:hint="eastAsia" w:ascii="仿宋" w:hAnsi="仿宋" w:eastAsia="仿宋" w:cs="仿宋"/>
                <w:i w:val="0"/>
                <w:color w:val="auto"/>
                <w:sz w:val="28"/>
                <w:szCs w:val="28"/>
                <w:u w:val="none"/>
              </w:rPr>
            </w:pPr>
            <w:r>
              <w:rPr>
                <w:rFonts w:hint="eastAsia" w:ascii="仿宋" w:hAnsi="仿宋" w:eastAsia="仿宋" w:cs="仿宋"/>
                <w:i w:val="0"/>
                <w:color w:val="auto"/>
                <w:sz w:val="28"/>
                <w:szCs w:val="28"/>
                <w:u w:val="none"/>
                <w:lang w:val="en-US" w:eastAsia="zh-CN"/>
              </w:rPr>
              <w:t>自合同签订后，支付40%预付款；安装调试运行后支付40%；验收合格完成审计工作后支付20%。</w:t>
            </w:r>
          </w:p>
        </w:tc>
      </w:tr>
      <w:tr w14:paraId="2A75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0A42993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73DF7B3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rPr>
            </w:pPr>
            <w:r>
              <w:rPr>
                <w:rStyle w:val="34"/>
                <w:rFonts w:hint="eastAsia" w:ascii="仿宋" w:hAnsi="仿宋" w:eastAsia="仿宋" w:cs="仿宋"/>
                <w:color w:val="auto"/>
                <w:sz w:val="28"/>
                <w:szCs w:val="28"/>
                <w:lang w:val="en-US" w:eastAsia="zh-CN" w:bidi="ar"/>
              </w:rPr>
              <w:t>服务期限</w:t>
            </w:r>
          </w:p>
        </w:tc>
        <w:tc>
          <w:tcPr>
            <w:tcW w:w="7483" w:type="dxa"/>
            <w:tcBorders>
              <w:top w:val="single" w:color="000000" w:sz="4" w:space="0"/>
              <w:left w:val="single" w:color="000000" w:sz="4" w:space="0"/>
              <w:bottom w:val="single" w:color="000000" w:sz="4" w:space="0"/>
              <w:right w:val="single" w:color="000000" w:sz="4" w:space="0"/>
            </w:tcBorders>
            <w:noWrap w:val="0"/>
            <w:vAlign w:val="center"/>
          </w:tcPr>
          <w:p w14:paraId="02E3784F">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sz w:val="28"/>
                <w:szCs w:val="28"/>
                <w:u w:val="none"/>
                <w:lang w:val="en-US" w:eastAsia="zh-CN"/>
              </w:rPr>
              <w:t>自合同签订之日起，90天内完成运输、安装、调试、培训等工作，并通过甲方验收合格。</w:t>
            </w:r>
          </w:p>
        </w:tc>
      </w:tr>
      <w:tr w14:paraId="7635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309AE6B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3D27943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交货（实施）地点</w:t>
            </w:r>
          </w:p>
        </w:tc>
        <w:tc>
          <w:tcPr>
            <w:tcW w:w="7483" w:type="dxa"/>
            <w:tcBorders>
              <w:top w:val="single" w:color="000000" w:sz="4" w:space="0"/>
              <w:left w:val="single" w:color="000000" w:sz="4" w:space="0"/>
              <w:bottom w:val="single" w:color="000000" w:sz="4" w:space="0"/>
              <w:right w:val="single" w:color="000000" w:sz="4" w:space="0"/>
            </w:tcBorders>
            <w:noWrap w:val="0"/>
            <w:vAlign w:val="center"/>
          </w:tcPr>
          <w:p w14:paraId="673CB7F4">
            <w:pPr>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采购人指定地点；</w:t>
            </w:r>
          </w:p>
        </w:tc>
      </w:tr>
      <w:tr w14:paraId="1C14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2"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2F92B4A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7C88FC1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履约验收</w:t>
            </w:r>
            <w:r>
              <w:rPr>
                <w:rFonts w:hint="eastAsia" w:ascii="仿宋" w:hAnsi="仿宋" w:eastAsia="仿宋" w:cs="仿宋"/>
                <w:i w:val="0"/>
                <w:color w:val="auto"/>
                <w:kern w:val="0"/>
                <w:sz w:val="28"/>
                <w:szCs w:val="28"/>
                <w:u w:val="none"/>
                <w:lang w:val="en-US" w:eastAsia="zh-CN" w:bidi="ar"/>
              </w:rPr>
              <w:br w:type="textWrapping"/>
            </w:r>
            <w:r>
              <w:rPr>
                <w:rFonts w:hint="eastAsia" w:ascii="仿宋" w:hAnsi="仿宋" w:eastAsia="仿宋" w:cs="仿宋"/>
                <w:i w:val="0"/>
                <w:color w:val="auto"/>
                <w:kern w:val="0"/>
                <w:sz w:val="28"/>
                <w:szCs w:val="28"/>
                <w:u w:val="none"/>
                <w:lang w:val="en-US" w:eastAsia="zh-CN" w:bidi="ar"/>
              </w:rPr>
              <w:t>（含验收内容、标准、程序等）</w:t>
            </w:r>
          </w:p>
        </w:tc>
        <w:tc>
          <w:tcPr>
            <w:tcW w:w="7483" w:type="dxa"/>
            <w:tcBorders>
              <w:top w:val="single" w:color="000000" w:sz="4" w:space="0"/>
              <w:left w:val="single" w:color="000000" w:sz="4" w:space="0"/>
              <w:bottom w:val="single" w:color="000000" w:sz="4" w:space="0"/>
              <w:right w:val="single" w:color="000000" w:sz="4" w:space="0"/>
            </w:tcBorders>
            <w:noWrap w:val="0"/>
            <w:vAlign w:val="center"/>
          </w:tcPr>
          <w:p w14:paraId="4A08229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其他要求：□无   ☑有</w:t>
            </w:r>
          </w:p>
          <w:p w14:paraId="40BAAEAE">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 中标供应商提供的货物必须是原厂生产的、全新的、未使用过的正品（包括零部件），并完全符合国家质量标准，所有设备按照厂家规定的产品包装，附使用说明、合格证、随机标准附件。所有产品符合《中华人民共和国产品质量法》、《中华人民共和国计量法》、《中华人民共和国标准化法》要求、相关行业管理规定，此项提供承诺书。</w:t>
            </w:r>
          </w:p>
          <w:p w14:paraId="199C7932">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 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14:paraId="2C99DA11">
            <w:pPr>
              <w:rPr>
                <w:rFonts w:hint="default" w:eastAsia="宋体"/>
                <w:lang w:val="en-US" w:eastAsia="zh-CN"/>
              </w:rPr>
            </w:pPr>
            <w:r>
              <w:rPr>
                <w:rFonts w:hint="eastAsia" w:ascii="方正仿宋_GBK" w:hAnsi="方正仿宋_GBK" w:eastAsia="方正仿宋_GBK" w:cs="方正仿宋_GBK"/>
                <w:b w:val="0"/>
                <w:bCs w:val="0"/>
                <w:color w:val="000000"/>
                <w:sz w:val="30"/>
                <w:szCs w:val="30"/>
                <w:lang w:val="en-US" w:eastAsia="zh-CN"/>
              </w:rPr>
              <w:t>3 设备安装完毕后，中标供应商应即时派专业人员前往验收。验收完毕后，中标供应商提供免费的培训学习，用户能自主完成设备的全部操作为合格。</w:t>
            </w:r>
          </w:p>
        </w:tc>
      </w:tr>
      <w:tr w14:paraId="565F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2"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1AD27F3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681114A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售后服务</w:t>
            </w:r>
          </w:p>
        </w:tc>
        <w:tc>
          <w:tcPr>
            <w:tcW w:w="7483" w:type="dxa"/>
            <w:tcBorders>
              <w:top w:val="single" w:color="000000" w:sz="4" w:space="0"/>
              <w:left w:val="single" w:color="000000" w:sz="4" w:space="0"/>
              <w:bottom w:val="single" w:color="000000" w:sz="4" w:space="0"/>
              <w:right w:val="single" w:color="000000" w:sz="4" w:space="0"/>
            </w:tcBorders>
            <w:noWrap w:val="0"/>
            <w:vAlign w:val="center"/>
          </w:tcPr>
          <w:p w14:paraId="1097FF42">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Style w:val="36"/>
                <w:rFonts w:hint="eastAsia" w:ascii="仿宋" w:hAnsi="仿宋" w:eastAsia="仿宋" w:cs="仿宋"/>
                <w:color w:val="auto"/>
                <w:sz w:val="28"/>
                <w:szCs w:val="28"/>
                <w:lang w:val="en-US" w:eastAsia="zh-CN" w:bidi="ar"/>
              </w:rPr>
            </w:pPr>
            <w:r>
              <w:rPr>
                <w:rStyle w:val="36"/>
                <w:rFonts w:hint="eastAsia" w:ascii="仿宋" w:hAnsi="仿宋" w:eastAsia="仿宋" w:cs="仿宋"/>
                <w:color w:val="auto"/>
                <w:sz w:val="28"/>
                <w:szCs w:val="28"/>
                <w:lang w:val="en-US" w:eastAsia="zh-CN" w:bidi="ar"/>
              </w:rPr>
              <w:t>1.质保期自项目验收合格后三年。从验收合格之日起三年内，采购人所购产品发生非人为故障，中标供应商应上门更换同种品牌不低于原规格型号的新产品，费用包含在本项目的投标报价内。投标人投标产品属于国家规定“三包”范围的，其产品质量保证期不得低于“三包”规定；投标人的质量保证期承诺优于国家“三包”规定的，按投标人实际承诺执行。</w:t>
            </w:r>
          </w:p>
          <w:p w14:paraId="0A829B37">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Style w:val="36"/>
                <w:rFonts w:hint="eastAsia" w:ascii="仿宋" w:hAnsi="仿宋" w:eastAsia="仿宋" w:cs="仿宋"/>
                <w:color w:val="auto"/>
                <w:sz w:val="28"/>
                <w:szCs w:val="28"/>
                <w:lang w:val="en-US" w:eastAsia="zh-CN" w:bidi="ar"/>
              </w:rPr>
            </w:pPr>
            <w:r>
              <w:rPr>
                <w:rStyle w:val="36"/>
                <w:rFonts w:hint="eastAsia" w:ascii="仿宋" w:hAnsi="仿宋" w:eastAsia="仿宋" w:cs="仿宋"/>
                <w:color w:val="auto"/>
                <w:sz w:val="28"/>
                <w:szCs w:val="28"/>
                <w:lang w:val="en-US" w:eastAsia="zh-CN" w:bidi="ar"/>
              </w:rPr>
              <w:t>2.质保期内,对采购人的维修服务通知，中标供应商须在接报后，派有经验丰富的维修工程师，中标供应商应提供同档次的货物予采购人临时使用，直至修好为止。</w:t>
            </w:r>
          </w:p>
        </w:tc>
      </w:tr>
      <w:tr w14:paraId="51E8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9"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5892A97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253899C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投标人资</w:t>
            </w:r>
            <w:r>
              <w:rPr>
                <w:rFonts w:hint="eastAsia" w:ascii="仿宋" w:hAnsi="仿宋" w:eastAsia="仿宋" w:cs="仿宋"/>
                <w:i w:val="0"/>
                <w:color w:val="auto"/>
                <w:kern w:val="0"/>
                <w:sz w:val="28"/>
                <w:szCs w:val="28"/>
                <w:u w:val="none"/>
                <w:lang w:val="en-US" w:eastAsia="zh-CN" w:bidi="ar"/>
              </w:rPr>
              <w:br w:type="textWrapping"/>
            </w:r>
            <w:r>
              <w:rPr>
                <w:rFonts w:hint="eastAsia" w:ascii="仿宋" w:hAnsi="仿宋" w:eastAsia="仿宋" w:cs="仿宋"/>
                <w:i w:val="0"/>
                <w:color w:val="auto"/>
                <w:kern w:val="0"/>
                <w:sz w:val="28"/>
                <w:szCs w:val="28"/>
                <w:u w:val="none"/>
                <w:lang w:val="en-US" w:eastAsia="zh-CN" w:bidi="ar"/>
              </w:rPr>
              <w:t>格要求</w:t>
            </w:r>
          </w:p>
        </w:tc>
        <w:tc>
          <w:tcPr>
            <w:tcW w:w="7483" w:type="dxa"/>
            <w:tcBorders>
              <w:top w:val="single" w:color="000000" w:sz="4" w:space="0"/>
              <w:left w:val="single" w:color="000000" w:sz="4" w:space="0"/>
              <w:bottom w:val="single" w:color="000000" w:sz="4" w:space="0"/>
              <w:right w:val="single" w:color="000000" w:sz="4" w:space="0"/>
            </w:tcBorders>
            <w:noWrap w:val="0"/>
            <w:vAlign w:val="center"/>
          </w:tcPr>
          <w:p w14:paraId="367EFDD9">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1、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仿宋" w:hAnsi="仿宋" w:eastAsia="仿宋" w:cs="仿宋"/>
                <w:i w:val="0"/>
                <w:color w:val="auto"/>
                <w:kern w:val="0"/>
                <w:sz w:val="28"/>
                <w:szCs w:val="28"/>
                <w:u w:val="none"/>
                <w:lang w:val="en-US" w:eastAsia="zh-CN" w:bidi="ar"/>
              </w:rPr>
              <w:br w:type="textWrapping"/>
            </w:r>
            <w:r>
              <w:rPr>
                <w:rFonts w:hint="eastAsia" w:ascii="仿宋" w:hAnsi="仿宋" w:eastAsia="仿宋" w:cs="仿宋"/>
                <w:i w:val="0"/>
                <w:color w:val="auto"/>
                <w:kern w:val="0"/>
                <w:sz w:val="28"/>
                <w:szCs w:val="28"/>
                <w:u w:val="none"/>
                <w:lang w:val="en-US" w:eastAsia="zh-CN" w:bidi="ar"/>
              </w:rPr>
              <w:t>2、其他特定资格：☑无   □有：</w:t>
            </w:r>
          </w:p>
        </w:tc>
      </w:tr>
      <w:tr w14:paraId="61E4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14:paraId="37CFFF4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6FFD01F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是否接受联合体投标</w:t>
            </w:r>
          </w:p>
        </w:tc>
        <w:tc>
          <w:tcPr>
            <w:tcW w:w="7483" w:type="dxa"/>
            <w:tcBorders>
              <w:top w:val="single" w:color="000000" w:sz="4" w:space="0"/>
              <w:left w:val="single" w:color="000000" w:sz="4" w:space="0"/>
              <w:bottom w:val="single" w:color="000000" w:sz="4" w:space="0"/>
              <w:right w:val="single" w:color="000000" w:sz="4" w:space="0"/>
            </w:tcBorders>
            <w:noWrap w:val="0"/>
            <w:vAlign w:val="center"/>
          </w:tcPr>
          <w:p w14:paraId="42B4CA9A">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i w:val="0"/>
                <w:color w:val="auto"/>
                <w:sz w:val="28"/>
                <w:szCs w:val="28"/>
                <w:u w:val="none"/>
              </w:rPr>
            </w:pPr>
            <w:r>
              <w:rPr>
                <w:rStyle w:val="34"/>
                <w:rFonts w:hint="eastAsia" w:ascii="仿宋" w:hAnsi="仿宋" w:eastAsia="仿宋" w:cs="仿宋"/>
                <w:color w:val="auto"/>
                <w:sz w:val="28"/>
                <w:szCs w:val="28"/>
                <w:lang w:val="en-US" w:eastAsia="zh-CN" w:bidi="ar"/>
              </w:rPr>
              <w:t>☑不接受</w:t>
            </w:r>
            <w:r>
              <w:rPr>
                <w:rStyle w:val="34"/>
                <w:rFonts w:hint="eastAsia" w:ascii="仿宋" w:hAnsi="仿宋" w:eastAsia="仿宋" w:cs="仿宋"/>
                <w:color w:val="auto"/>
                <w:sz w:val="28"/>
                <w:szCs w:val="28"/>
                <w:lang w:val="en-US" w:eastAsia="zh-CN" w:bidi="ar"/>
              </w:rPr>
              <w:br w:type="textWrapping"/>
            </w:r>
            <w:r>
              <w:rPr>
                <w:rStyle w:val="34"/>
                <w:rFonts w:hint="eastAsia" w:ascii="仿宋" w:hAnsi="仿宋" w:eastAsia="仿宋" w:cs="仿宋"/>
                <w:color w:val="auto"/>
                <w:sz w:val="28"/>
                <w:szCs w:val="28"/>
                <w:lang w:val="en-US" w:eastAsia="zh-CN" w:bidi="ar"/>
              </w:rPr>
              <w:t xml:space="preserve">□接受，因满足的条件要求：       </w:t>
            </w:r>
          </w:p>
        </w:tc>
      </w:tr>
      <w:tr w14:paraId="0E35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3" w:hRule="atLeast"/>
        </w:trPr>
        <w:tc>
          <w:tcPr>
            <w:tcW w:w="601" w:type="dxa"/>
            <w:tcBorders>
              <w:top w:val="single" w:color="000000" w:sz="4" w:space="0"/>
              <w:left w:val="single" w:color="000000" w:sz="4" w:space="0"/>
              <w:bottom w:val="single" w:color="auto" w:sz="4" w:space="0"/>
              <w:right w:val="single" w:color="000000" w:sz="4" w:space="0"/>
            </w:tcBorders>
            <w:noWrap w:val="0"/>
            <w:vAlign w:val="center"/>
          </w:tcPr>
          <w:p w14:paraId="386CC9B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8</w:t>
            </w:r>
          </w:p>
        </w:tc>
        <w:tc>
          <w:tcPr>
            <w:tcW w:w="1556" w:type="dxa"/>
            <w:tcBorders>
              <w:top w:val="single" w:color="000000" w:sz="4" w:space="0"/>
              <w:left w:val="single" w:color="000000" w:sz="4" w:space="0"/>
              <w:bottom w:val="single" w:color="auto" w:sz="4" w:space="0"/>
              <w:right w:val="single" w:color="000000" w:sz="4" w:space="0"/>
            </w:tcBorders>
            <w:noWrap w:val="0"/>
            <w:vAlign w:val="center"/>
          </w:tcPr>
          <w:p w14:paraId="1C3A3AA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eastAsia="zh-CN"/>
              </w:rPr>
            </w:pPr>
            <w:r>
              <w:rPr>
                <w:rFonts w:hint="eastAsia" w:ascii="仿宋" w:hAnsi="仿宋" w:eastAsia="仿宋" w:cs="仿宋"/>
                <w:i w:val="0"/>
                <w:color w:val="auto"/>
                <w:sz w:val="28"/>
                <w:szCs w:val="28"/>
                <w:u w:val="none"/>
                <w:lang w:eastAsia="zh-CN"/>
              </w:rPr>
              <w:t>是否属于专门面向中小企业预留采购份额的采购项目</w:t>
            </w:r>
          </w:p>
        </w:tc>
        <w:tc>
          <w:tcPr>
            <w:tcW w:w="7483" w:type="dxa"/>
            <w:tcBorders>
              <w:top w:val="single" w:color="000000" w:sz="4" w:space="0"/>
              <w:left w:val="single" w:color="000000" w:sz="4" w:space="0"/>
              <w:bottom w:val="single" w:color="auto" w:sz="4" w:space="0"/>
              <w:right w:val="single" w:color="000000" w:sz="4" w:space="0"/>
            </w:tcBorders>
            <w:noWrap w:val="0"/>
            <w:vAlign w:val="center"/>
          </w:tcPr>
          <w:p w14:paraId="54F9691F">
            <w:pPr>
              <w:pStyle w:val="22"/>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b/>
                <w:bCs/>
                <w:i/>
                <w:iCs/>
                <w:color w:val="auto"/>
                <w:kern w:val="0"/>
                <w:sz w:val="28"/>
                <w:szCs w:val="28"/>
                <w:highlight w:val="yellow"/>
                <w:u w:val="single"/>
                <w:lang w:val="en-US" w:eastAsia="zh-CN" w:bidi="ar"/>
              </w:rPr>
            </w:pPr>
            <w:r>
              <w:rPr>
                <w:rStyle w:val="34"/>
                <w:rFonts w:hint="eastAsia" w:ascii="仿宋" w:hAnsi="仿宋" w:eastAsia="仿宋" w:cs="仿宋"/>
                <w:color w:val="auto"/>
                <w:kern w:val="2"/>
                <w:sz w:val="28"/>
                <w:szCs w:val="28"/>
                <w:lang w:val="en-US" w:eastAsia="zh-CN" w:bidi="ar"/>
              </w:rPr>
              <w:sym w:font="Wingdings 2" w:char="0052"/>
            </w:r>
            <w:r>
              <w:rPr>
                <w:rStyle w:val="34"/>
                <w:rFonts w:hint="eastAsia" w:ascii="仿宋" w:hAnsi="仿宋" w:eastAsia="仿宋" w:cs="仿宋"/>
                <w:color w:val="auto"/>
                <w:kern w:val="2"/>
                <w:sz w:val="28"/>
                <w:szCs w:val="28"/>
                <w:lang w:val="en-US" w:eastAsia="zh-CN" w:bidi="ar"/>
              </w:rPr>
              <w:t xml:space="preserve">是     </w:t>
            </w:r>
            <w:r>
              <w:rPr>
                <w:rStyle w:val="34"/>
                <w:rFonts w:hint="eastAsia" w:ascii="仿宋" w:hAnsi="仿宋" w:eastAsia="仿宋" w:cs="仿宋"/>
                <w:color w:val="auto"/>
                <w:kern w:val="2"/>
                <w:sz w:val="28"/>
                <w:szCs w:val="28"/>
                <w:lang w:val="en-US" w:eastAsia="zh-CN" w:bidi="ar"/>
              </w:rPr>
              <w:sym w:font="Wingdings 2" w:char="00A3"/>
            </w:r>
            <w:r>
              <w:rPr>
                <w:rStyle w:val="34"/>
                <w:rFonts w:hint="eastAsia" w:ascii="仿宋" w:hAnsi="仿宋" w:eastAsia="仿宋" w:cs="仿宋"/>
                <w:color w:val="auto"/>
                <w:kern w:val="2"/>
                <w:sz w:val="28"/>
                <w:szCs w:val="28"/>
                <w:lang w:val="en-US" w:eastAsia="zh-CN" w:bidi="ar"/>
              </w:rPr>
              <w:t>否</w:t>
            </w:r>
          </w:p>
        </w:tc>
      </w:tr>
      <w:tr w14:paraId="7D94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9" w:hRule="atLeast"/>
        </w:trPr>
        <w:tc>
          <w:tcPr>
            <w:tcW w:w="601" w:type="dxa"/>
            <w:tcBorders>
              <w:top w:val="single" w:color="auto" w:sz="4" w:space="0"/>
              <w:left w:val="single" w:color="000000" w:sz="4" w:space="0"/>
              <w:bottom w:val="single" w:color="auto" w:sz="4" w:space="0"/>
              <w:right w:val="single" w:color="000000" w:sz="4" w:space="0"/>
            </w:tcBorders>
            <w:noWrap w:val="0"/>
            <w:vAlign w:val="center"/>
          </w:tcPr>
          <w:p w14:paraId="77366A1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9</w:t>
            </w:r>
          </w:p>
        </w:tc>
        <w:tc>
          <w:tcPr>
            <w:tcW w:w="1556" w:type="dxa"/>
            <w:tcBorders>
              <w:top w:val="single" w:color="auto" w:sz="4" w:space="0"/>
              <w:left w:val="single" w:color="000000" w:sz="4" w:space="0"/>
              <w:bottom w:val="single" w:color="auto" w:sz="4" w:space="0"/>
              <w:right w:val="single" w:color="000000" w:sz="4" w:space="0"/>
            </w:tcBorders>
            <w:noWrap w:val="0"/>
            <w:vAlign w:val="center"/>
          </w:tcPr>
          <w:p w14:paraId="0D5EC51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eastAsia="zh-CN"/>
              </w:rPr>
            </w:pPr>
            <w:r>
              <w:rPr>
                <w:rFonts w:hint="eastAsia" w:ascii="仿宋" w:hAnsi="仿宋" w:eastAsia="仿宋" w:cs="仿宋"/>
                <w:i w:val="0"/>
                <w:color w:val="auto"/>
                <w:sz w:val="28"/>
                <w:szCs w:val="28"/>
                <w:u w:val="none"/>
                <w:lang w:eastAsia="zh-CN"/>
              </w:rPr>
              <w:t>中小企业划分标准所属行业</w:t>
            </w:r>
          </w:p>
        </w:tc>
        <w:tc>
          <w:tcPr>
            <w:tcW w:w="7483" w:type="dxa"/>
            <w:tcBorders>
              <w:top w:val="single" w:color="auto" w:sz="4" w:space="0"/>
              <w:left w:val="single" w:color="000000" w:sz="4" w:space="0"/>
              <w:bottom w:val="single" w:color="auto" w:sz="4" w:space="0"/>
              <w:right w:val="single" w:color="000000" w:sz="4" w:space="0"/>
            </w:tcBorders>
            <w:noWrap w:val="0"/>
            <w:vAlign w:val="center"/>
          </w:tcPr>
          <w:p w14:paraId="62B5A5A0">
            <w:pPr>
              <w:pStyle w:val="22"/>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b/>
                <w:i w:val="0"/>
                <w:caps w:val="0"/>
                <w:color w:val="auto"/>
                <w:spacing w:val="0"/>
                <w:sz w:val="28"/>
                <w:szCs w:val="28"/>
                <w:lang w:val="en-US" w:eastAsia="zh-CN"/>
              </w:rPr>
            </w:pPr>
            <w:r>
              <w:rPr>
                <w:rFonts w:hint="eastAsia" w:ascii="仿宋" w:hAnsi="仿宋" w:eastAsia="仿宋" w:cs="仿宋"/>
                <w:i w:val="0"/>
                <w:color w:val="auto"/>
                <w:sz w:val="28"/>
                <w:szCs w:val="28"/>
                <w:u w:val="none"/>
                <w:lang w:val="en-US" w:eastAsia="zh-CN"/>
              </w:rPr>
              <w:t>采购标的</w:t>
            </w:r>
            <w:r>
              <w:rPr>
                <w:rStyle w:val="34"/>
                <w:rFonts w:hint="eastAsia" w:ascii="仿宋" w:hAnsi="仿宋" w:eastAsia="仿宋" w:cs="仿宋"/>
                <w:color w:val="auto"/>
                <w:sz w:val="28"/>
                <w:szCs w:val="28"/>
                <w:lang w:val="en-US" w:eastAsia="zh-CN" w:bidi="ar"/>
              </w:rPr>
              <w:t>所属行业：</w:t>
            </w:r>
            <w:r>
              <w:rPr>
                <w:rStyle w:val="34"/>
                <w:rFonts w:hint="eastAsia" w:ascii="仿宋" w:hAnsi="仿宋" w:eastAsia="仿宋" w:cs="仿宋"/>
                <w:color w:val="auto"/>
                <w:sz w:val="28"/>
                <w:szCs w:val="28"/>
                <w:u w:val="none"/>
                <w:lang w:val="en-US" w:eastAsia="zh-CN" w:bidi="ar"/>
              </w:rPr>
              <w:t>工业</w:t>
            </w:r>
          </w:p>
        </w:tc>
      </w:tr>
      <w:tr w14:paraId="6FDD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1" w:hRule="atLeast"/>
        </w:trPr>
        <w:tc>
          <w:tcPr>
            <w:tcW w:w="601" w:type="dxa"/>
            <w:tcBorders>
              <w:top w:val="single" w:color="auto" w:sz="4" w:space="0"/>
              <w:left w:val="single" w:color="000000" w:sz="4" w:space="0"/>
              <w:bottom w:val="single" w:color="auto" w:sz="4" w:space="0"/>
              <w:right w:val="single" w:color="000000" w:sz="4" w:space="0"/>
            </w:tcBorders>
            <w:noWrap w:val="0"/>
            <w:vAlign w:val="center"/>
          </w:tcPr>
          <w:p w14:paraId="0C46676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10</w:t>
            </w:r>
          </w:p>
        </w:tc>
        <w:tc>
          <w:tcPr>
            <w:tcW w:w="1556" w:type="dxa"/>
            <w:tcBorders>
              <w:top w:val="single" w:color="auto" w:sz="4" w:space="0"/>
              <w:left w:val="single" w:color="000000" w:sz="4" w:space="0"/>
              <w:bottom w:val="single" w:color="auto" w:sz="4" w:space="0"/>
              <w:right w:val="single" w:color="000000" w:sz="4" w:space="0"/>
            </w:tcBorders>
            <w:noWrap w:val="0"/>
            <w:vAlign w:val="center"/>
          </w:tcPr>
          <w:p w14:paraId="592FDBB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投标报价</w:t>
            </w:r>
          </w:p>
        </w:tc>
        <w:tc>
          <w:tcPr>
            <w:tcW w:w="7483" w:type="dxa"/>
            <w:tcBorders>
              <w:top w:val="single" w:color="auto" w:sz="4" w:space="0"/>
              <w:left w:val="single" w:color="000000" w:sz="4" w:space="0"/>
              <w:bottom w:val="single" w:color="auto" w:sz="4" w:space="0"/>
              <w:right w:val="single" w:color="000000" w:sz="4" w:space="0"/>
            </w:tcBorders>
            <w:noWrap w:val="0"/>
            <w:vAlign w:val="center"/>
          </w:tcPr>
          <w:p w14:paraId="7363793C">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14:paraId="54F7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601" w:type="dxa"/>
            <w:tcBorders>
              <w:top w:val="single" w:color="auto" w:sz="4" w:space="0"/>
              <w:left w:val="single" w:color="000000" w:sz="4" w:space="0"/>
              <w:bottom w:val="single" w:color="auto" w:sz="4" w:space="0"/>
              <w:right w:val="single" w:color="000000" w:sz="4" w:space="0"/>
            </w:tcBorders>
            <w:noWrap w:val="0"/>
            <w:vAlign w:val="center"/>
          </w:tcPr>
          <w:p w14:paraId="6A13896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11</w:t>
            </w:r>
          </w:p>
        </w:tc>
        <w:tc>
          <w:tcPr>
            <w:tcW w:w="1556" w:type="dxa"/>
            <w:tcBorders>
              <w:top w:val="single" w:color="auto" w:sz="4" w:space="0"/>
              <w:left w:val="single" w:color="000000" w:sz="4" w:space="0"/>
              <w:bottom w:val="single" w:color="auto" w:sz="4" w:space="0"/>
              <w:right w:val="single" w:color="000000" w:sz="4" w:space="0"/>
            </w:tcBorders>
            <w:noWrap w:val="0"/>
            <w:vAlign w:val="center"/>
          </w:tcPr>
          <w:p w14:paraId="6C04241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标投保证金收取比例</w:t>
            </w:r>
          </w:p>
        </w:tc>
        <w:tc>
          <w:tcPr>
            <w:tcW w:w="7483" w:type="dxa"/>
            <w:tcBorders>
              <w:top w:val="single" w:color="auto" w:sz="4" w:space="0"/>
              <w:left w:val="single" w:color="000000" w:sz="4" w:space="0"/>
              <w:bottom w:val="single" w:color="auto" w:sz="4" w:space="0"/>
              <w:right w:val="single" w:color="000000" w:sz="4" w:space="0"/>
            </w:tcBorders>
            <w:noWrap w:val="0"/>
            <w:vAlign w:val="center"/>
          </w:tcPr>
          <w:p w14:paraId="5478C44A">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是否收取投标保证金：是</w:t>
            </w:r>
            <w:r>
              <w:rPr>
                <w:rStyle w:val="34"/>
                <w:rFonts w:hint="eastAsia" w:ascii="仿宋" w:hAnsi="仿宋" w:eastAsia="仿宋" w:cs="仿宋"/>
                <w:color w:val="auto"/>
                <w:sz w:val="28"/>
                <w:szCs w:val="28"/>
                <w:lang w:val="en-US" w:eastAsia="zh-CN" w:bidi="ar"/>
              </w:rPr>
              <w:t xml:space="preserve">☑  </w:t>
            </w:r>
            <w:r>
              <w:rPr>
                <w:rFonts w:hint="eastAsia" w:ascii="仿宋" w:hAnsi="仿宋" w:eastAsia="仿宋" w:cs="仿宋"/>
                <w:i w:val="0"/>
                <w:color w:val="auto"/>
                <w:kern w:val="0"/>
                <w:sz w:val="28"/>
                <w:szCs w:val="28"/>
                <w:u w:val="none"/>
                <w:lang w:val="en-US" w:eastAsia="zh-CN" w:bidi="ar"/>
              </w:rPr>
              <w:t>否</w:t>
            </w:r>
            <w:r>
              <w:rPr>
                <w:rStyle w:val="34"/>
                <w:rFonts w:hint="eastAsia" w:ascii="仿宋" w:hAnsi="仿宋" w:eastAsia="仿宋" w:cs="仿宋"/>
                <w:color w:val="auto"/>
                <w:sz w:val="28"/>
                <w:szCs w:val="28"/>
                <w:lang w:val="en-US" w:eastAsia="zh-CN" w:bidi="ar"/>
              </w:rPr>
              <w:t>□</w:t>
            </w:r>
          </w:p>
          <w:p w14:paraId="5BD17C3A">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i w:val="0"/>
                <w:color w:val="auto"/>
                <w:kern w:val="0"/>
                <w:sz w:val="28"/>
                <w:szCs w:val="28"/>
                <w:u w:val="none"/>
                <w:lang w:val="en-US" w:eastAsia="zh-CN" w:bidi="ar"/>
              </w:rPr>
              <w:t>收取比例：预算总价1 %。</w:t>
            </w:r>
          </w:p>
        </w:tc>
      </w:tr>
      <w:tr w14:paraId="5F26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trPr>
        <w:tc>
          <w:tcPr>
            <w:tcW w:w="601" w:type="dxa"/>
            <w:tcBorders>
              <w:top w:val="single" w:color="auto" w:sz="4" w:space="0"/>
              <w:left w:val="single" w:color="000000" w:sz="4" w:space="0"/>
              <w:bottom w:val="single" w:color="000000" w:sz="4" w:space="0"/>
              <w:right w:val="single" w:color="000000" w:sz="4" w:space="0"/>
            </w:tcBorders>
            <w:noWrap w:val="0"/>
            <w:vAlign w:val="center"/>
          </w:tcPr>
          <w:p w14:paraId="691CC74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12</w:t>
            </w:r>
          </w:p>
        </w:tc>
        <w:tc>
          <w:tcPr>
            <w:tcW w:w="1556" w:type="dxa"/>
            <w:tcBorders>
              <w:top w:val="single" w:color="auto" w:sz="4" w:space="0"/>
              <w:left w:val="single" w:color="000000" w:sz="4" w:space="0"/>
              <w:bottom w:val="single" w:color="000000" w:sz="4" w:space="0"/>
              <w:right w:val="single" w:color="000000" w:sz="4" w:space="0"/>
            </w:tcBorders>
            <w:noWrap w:val="0"/>
            <w:vAlign w:val="center"/>
          </w:tcPr>
          <w:p w14:paraId="5024D19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履约保证金收取比例</w:t>
            </w:r>
          </w:p>
        </w:tc>
        <w:tc>
          <w:tcPr>
            <w:tcW w:w="7483" w:type="dxa"/>
            <w:tcBorders>
              <w:top w:val="single" w:color="auto" w:sz="4" w:space="0"/>
              <w:left w:val="single" w:color="000000" w:sz="4" w:space="0"/>
              <w:bottom w:val="single" w:color="000000" w:sz="4" w:space="0"/>
              <w:right w:val="single" w:color="000000" w:sz="4" w:space="0"/>
            </w:tcBorders>
            <w:noWrap w:val="0"/>
            <w:vAlign w:val="center"/>
          </w:tcPr>
          <w:p w14:paraId="26E4F726">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i w:val="0"/>
                <w:color w:val="auto"/>
                <w:kern w:val="0"/>
                <w:sz w:val="28"/>
                <w:szCs w:val="28"/>
                <w:highlight w:val="none"/>
                <w:u w:val="none"/>
                <w:lang w:val="en-US" w:eastAsia="zh-CN" w:bidi="ar"/>
              </w:rPr>
            </w:pPr>
            <w:r>
              <w:rPr>
                <w:rFonts w:hint="eastAsia" w:ascii="仿宋" w:hAnsi="仿宋" w:eastAsia="仿宋" w:cs="仿宋"/>
                <w:i w:val="0"/>
                <w:color w:val="auto"/>
                <w:kern w:val="0"/>
                <w:sz w:val="28"/>
                <w:szCs w:val="28"/>
                <w:highlight w:val="none"/>
                <w:u w:val="none"/>
                <w:lang w:val="en-US" w:eastAsia="zh-CN" w:bidi="ar"/>
              </w:rPr>
              <w:t>是否收取履约保证金：是</w:t>
            </w:r>
            <w:r>
              <w:rPr>
                <w:rStyle w:val="34"/>
                <w:rFonts w:hint="eastAsia" w:ascii="仿宋" w:hAnsi="仿宋" w:eastAsia="仿宋" w:cs="仿宋"/>
                <w:color w:val="auto"/>
                <w:sz w:val="28"/>
                <w:szCs w:val="28"/>
                <w:highlight w:val="none"/>
                <w:lang w:val="en-US" w:eastAsia="zh-CN" w:bidi="ar"/>
              </w:rPr>
              <w:t xml:space="preserve">□  </w:t>
            </w:r>
            <w:r>
              <w:rPr>
                <w:rFonts w:hint="eastAsia" w:ascii="仿宋" w:hAnsi="仿宋" w:eastAsia="仿宋" w:cs="仿宋"/>
                <w:i w:val="0"/>
                <w:color w:val="auto"/>
                <w:kern w:val="0"/>
                <w:sz w:val="28"/>
                <w:szCs w:val="28"/>
                <w:highlight w:val="none"/>
                <w:u w:val="none"/>
                <w:lang w:val="en-US" w:eastAsia="zh-CN" w:bidi="ar"/>
              </w:rPr>
              <w:t>否</w:t>
            </w:r>
            <w:r>
              <w:rPr>
                <w:rStyle w:val="34"/>
                <w:rFonts w:hint="eastAsia" w:ascii="仿宋" w:hAnsi="仿宋" w:eastAsia="仿宋" w:cs="仿宋"/>
                <w:color w:val="auto"/>
                <w:sz w:val="28"/>
                <w:szCs w:val="28"/>
                <w:highlight w:val="none"/>
                <w:lang w:val="en-US" w:eastAsia="zh-CN" w:bidi="ar"/>
              </w:rPr>
              <w:t>☑</w:t>
            </w:r>
          </w:p>
          <w:p w14:paraId="54DCAE21">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b/>
                <w:bCs/>
                <w:i/>
                <w:iCs/>
                <w:color w:val="auto"/>
                <w:kern w:val="0"/>
                <w:sz w:val="28"/>
                <w:szCs w:val="28"/>
                <w:highlight w:val="yellow"/>
                <w:u w:val="single"/>
                <w:lang w:val="en-US" w:eastAsia="zh-CN" w:bidi="ar"/>
              </w:rPr>
            </w:pPr>
            <w:r>
              <w:rPr>
                <w:rFonts w:hint="eastAsia" w:ascii="仿宋" w:hAnsi="仿宋" w:eastAsia="仿宋" w:cs="仿宋"/>
                <w:i w:val="0"/>
                <w:color w:val="auto"/>
                <w:kern w:val="0"/>
                <w:sz w:val="28"/>
                <w:szCs w:val="28"/>
                <w:highlight w:val="none"/>
                <w:u w:val="none"/>
                <w:lang w:val="en-US" w:eastAsia="zh-CN" w:bidi="ar"/>
              </w:rPr>
              <w:t>收取比例：合同总价 / %。</w:t>
            </w:r>
          </w:p>
        </w:tc>
      </w:tr>
    </w:tbl>
    <w:p w14:paraId="54EFF184">
      <w:pPr>
        <w:pStyle w:val="52"/>
        <w:ind w:left="0" w:leftChars="0" w:firstLine="0" w:firstLineChars="0"/>
        <w:rPr>
          <w:rFonts w:hint="eastAsia" w:ascii="华文仿宋" w:hAnsi="华文仿宋" w:eastAsia="华文仿宋" w:cs="华文仿宋"/>
          <w:b w:val="0"/>
          <w:bCs/>
          <w:snapToGrid/>
          <w:color w:val="auto"/>
          <w:kern w:val="2"/>
          <w:sz w:val="28"/>
          <w:szCs w:val="28"/>
          <w:lang w:val="en-US" w:eastAsia="zh-CN" w:bidi="ar-SA"/>
        </w:rPr>
      </w:pPr>
      <w:r>
        <w:rPr>
          <w:rFonts w:hint="eastAsia" w:ascii="华文仿宋" w:hAnsi="华文仿宋" w:eastAsia="华文仿宋" w:cs="华文仿宋"/>
          <w:b w:val="0"/>
          <w:bCs/>
          <w:snapToGrid/>
          <w:color w:val="auto"/>
          <w:kern w:val="2"/>
          <w:sz w:val="28"/>
          <w:szCs w:val="28"/>
          <w:lang w:val="en-US" w:eastAsia="zh-CN" w:bidi="ar-SA"/>
        </w:rPr>
        <w:t>（2）技术参数要求</w:t>
      </w:r>
    </w:p>
    <w:tbl>
      <w:tblPr>
        <w:tblStyle w:val="2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24"/>
        <w:gridCol w:w="617"/>
        <w:gridCol w:w="675"/>
        <w:gridCol w:w="705"/>
        <w:gridCol w:w="3956"/>
        <w:gridCol w:w="1202"/>
        <w:gridCol w:w="1088"/>
      </w:tblGrid>
      <w:tr w14:paraId="3AA3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0" w:type="dxa"/>
            <w:noWrap w:val="0"/>
            <w:vAlign w:val="center"/>
          </w:tcPr>
          <w:p w14:paraId="092F81E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441" w:type="dxa"/>
            <w:gridSpan w:val="2"/>
            <w:noWrap w:val="0"/>
            <w:vAlign w:val="center"/>
          </w:tcPr>
          <w:p w14:paraId="10F7F89F">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标的</w:t>
            </w:r>
            <w:r>
              <w:rPr>
                <w:rFonts w:hint="eastAsia" w:ascii="仿宋" w:hAnsi="仿宋" w:eastAsia="仿宋" w:cs="仿宋"/>
                <w:b/>
                <w:bCs/>
                <w:color w:val="auto"/>
                <w:sz w:val="24"/>
                <w:szCs w:val="24"/>
                <w:highlight w:val="none"/>
              </w:rPr>
              <w:t>名称</w:t>
            </w:r>
          </w:p>
        </w:tc>
        <w:tc>
          <w:tcPr>
            <w:tcW w:w="675" w:type="dxa"/>
            <w:noWrap w:val="0"/>
            <w:vAlign w:val="center"/>
          </w:tcPr>
          <w:p w14:paraId="0B601D5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705" w:type="dxa"/>
            <w:noWrap w:val="0"/>
            <w:vAlign w:val="center"/>
          </w:tcPr>
          <w:p w14:paraId="55F7617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6246" w:type="dxa"/>
            <w:gridSpan w:val="3"/>
            <w:noWrap w:val="0"/>
            <w:vAlign w:val="center"/>
          </w:tcPr>
          <w:p w14:paraId="6EFB6A82">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w:t>
            </w:r>
          </w:p>
        </w:tc>
      </w:tr>
      <w:tr w14:paraId="10DC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57" w:type="dxa"/>
            <w:gridSpan w:val="8"/>
            <w:noWrap w:val="0"/>
            <w:vAlign w:val="center"/>
          </w:tcPr>
          <w:p w14:paraId="0697DCD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一、离线环境检测设备</w:t>
            </w:r>
          </w:p>
        </w:tc>
      </w:tr>
      <w:tr w14:paraId="5F7A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590" w:type="dxa"/>
            <w:noWrap w:val="0"/>
            <w:vAlign w:val="center"/>
          </w:tcPr>
          <w:p w14:paraId="583CBCE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w:t>
            </w:r>
          </w:p>
        </w:tc>
        <w:tc>
          <w:tcPr>
            <w:tcW w:w="1441" w:type="dxa"/>
            <w:gridSpan w:val="2"/>
            <w:noWrap w:val="0"/>
            <w:vAlign w:val="center"/>
          </w:tcPr>
          <w:p w14:paraId="674370B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温湿度检测仪</w:t>
            </w:r>
          </w:p>
        </w:tc>
        <w:tc>
          <w:tcPr>
            <w:tcW w:w="675" w:type="dxa"/>
            <w:noWrap w:val="0"/>
            <w:vAlign w:val="center"/>
          </w:tcPr>
          <w:p w14:paraId="163EBD8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台</w:t>
            </w:r>
          </w:p>
        </w:tc>
        <w:tc>
          <w:tcPr>
            <w:tcW w:w="705" w:type="dxa"/>
            <w:noWrap w:val="0"/>
            <w:vAlign w:val="center"/>
          </w:tcPr>
          <w:p w14:paraId="4CC7F0E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1BB0544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1.测量范围：-20～</w:t>
            </w:r>
            <w:r>
              <w:rPr>
                <w:rFonts w:hint="eastAsia" w:ascii="仿宋" w:hAnsi="仿宋" w:eastAsia="仿宋" w:cs="仿宋"/>
                <w:color w:val="auto"/>
                <w:sz w:val="28"/>
                <w:szCs w:val="28"/>
                <w:highlight w:val="none"/>
                <w:lang w:val="en-US" w:eastAsia="zh-CN"/>
              </w:rPr>
              <w:t>70</w:t>
            </w:r>
            <w:r>
              <w:rPr>
                <w:rFonts w:hint="eastAsia" w:ascii="仿宋" w:hAnsi="仿宋" w:eastAsia="仿宋" w:cs="仿宋"/>
                <w:color w:val="auto"/>
                <w:sz w:val="28"/>
                <w:szCs w:val="28"/>
                <w:highlight w:val="none"/>
              </w:rPr>
              <w:t>℃/0～100%RH；</w:t>
            </w:r>
          </w:p>
          <w:p w14:paraId="307261D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2.精度：±0.3℃/±2%RH；</w:t>
            </w:r>
          </w:p>
          <w:p w14:paraId="7241B9E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3.分辨率：0.1℃/0.1%RH；</w:t>
            </w:r>
          </w:p>
        </w:tc>
      </w:tr>
      <w:tr w14:paraId="3DF8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590" w:type="dxa"/>
            <w:noWrap w:val="0"/>
            <w:vAlign w:val="center"/>
          </w:tcPr>
          <w:p w14:paraId="78B8CB7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w:t>
            </w:r>
          </w:p>
        </w:tc>
        <w:tc>
          <w:tcPr>
            <w:tcW w:w="1441" w:type="dxa"/>
            <w:gridSpan w:val="2"/>
            <w:noWrap w:val="0"/>
            <w:vAlign w:val="center"/>
          </w:tcPr>
          <w:p w14:paraId="198A544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温湿度记录仪</w:t>
            </w:r>
          </w:p>
        </w:tc>
        <w:tc>
          <w:tcPr>
            <w:tcW w:w="675" w:type="dxa"/>
            <w:noWrap w:val="0"/>
            <w:vAlign w:val="center"/>
          </w:tcPr>
          <w:p w14:paraId="647F81A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台</w:t>
            </w:r>
          </w:p>
        </w:tc>
        <w:tc>
          <w:tcPr>
            <w:tcW w:w="705" w:type="dxa"/>
            <w:noWrap w:val="0"/>
            <w:vAlign w:val="center"/>
          </w:tcPr>
          <w:p w14:paraId="3F36586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52D5FD7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1.测量范围：-20～55℃/0～100%RH；</w:t>
            </w:r>
          </w:p>
          <w:p w14:paraId="0C8ADFA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2.精度：±0.3℃/±2%RH；</w:t>
            </w:r>
          </w:p>
          <w:p w14:paraId="3A8B9F8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3.分辨率：0.1℃/0.1%RH；</w:t>
            </w:r>
          </w:p>
          <w:p w14:paraId="311DBE5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4.能记录≥43000条数据；</w:t>
            </w:r>
          </w:p>
          <w:p w14:paraId="5FACAE0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5.配套数据下载和分析软件，对记录仪所记录数据进行统计和分析。</w:t>
            </w:r>
          </w:p>
        </w:tc>
      </w:tr>
      <w:tr w14:paraId="7F97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590" w:type="dxa"/>
            <w:noWrap w:val="0"/>
            <w:vAlign w:val="center"/>
          </w:tcPr>
          <w:p w14:paraId="019E8D7F">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w:t>
            </w:r>
          </w:p>
        </w:tc>
        <w:tc>
          <w:tcPr>
            <w:tcW w:w="1441" w:type="dxa"/>
            <w:gridSpan w:val="2"/>
            <w:noWrap w:val="0"/>
            <w:vAlign w:val="center"/>
          </w:tcPr>
          <w:p w14:paraId="77FA3FFD">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全数字紫外辐照度计</w:t>
            </w:r>
          </w:p>
        </w:tc>
        <w:tc>
          <w:tcPr>
            <w:tcW w:w="675" w:type="dxa"/>
            <w:noWrap w:val="0"/>
            <w:vAlign w:val="center"/>
          </w:tcPr>
          <w:p w14:paraId="1761888D">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台</w:t>
            </w:r>
          </w:p>
        </w:tc>
        <w:tc>
          <w:tcPr>
            <w:tcW w:w="705" w:type="dxa"/>
            <w:noWrap w:val="0"/>
            <w:vAlign w:val="center"/>
          </w:tcPr>
          <w:p w14:paraId="2B1453FA">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6BB9BD6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照度：</w:t>
            </w:r>
          </w:p>
          <w:p w14:paraId="3790D5B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1.检测范围：0.01～2000 lx；</w:t>
            </w:r>
          </w:p>
          <w:p w14:paraId="3A7CE4B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2.精度：±4%；</w:t>
            </w:r>
          </w:p>
          <w:p w14:paraId="19AF4B3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3.测试波长：365nm；</w:t>
            </w:r>
          </w:p>
          <w:p w14:paraId="78708B5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紫外线：</w:t>
            </w:r>
          </w:p>
          <w:p w14:paraId="161195E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1.动态范围：0.1-300uW/cm</w:t>
            </w:r>
            <w:r>
              <w:rPr>
                <w:rFonts w:hint="eastAsia" w:ascii="仿宋" w:hAnsi="仿宋" w:eastAsia="仿宋" w:cs="仿宋"/>
                <w:color w:val="auto"/>
                <w:sz w:val="28"/>
                <w:szCs w:val="28"/>
                <w:highlight w:val="none"/>
                <w:vertAlign w:val="superscript"/>
              </w:rPr>
              <w:t>2</w:t>
            </w:r>
          </w:p>
          <w:p w14:paraId="05AB50B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2.精度：优于±10%；</w:t>
            </w:r>
          </w:p>
          <w:p w14:paraId="7560D4C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3.分辨率：0.1uW/cm</w:t>
            </w:r>
            <w:r>
              <w:rPr>
                <w:rFonts w:hint="eastAsia" w:ascii="仿宋" w:hAnsi="仿宋" w:eastAsia="仿宋" w:cs="仿宋"/>
                <w:color w:val="auto"/>
                <w:sz w:val="28"/>
                <w:szCs w:val="28"/>
                <w:highlight w:val="none"/>
                <w:vertAlign w:val="superscript"/>
              </w:rPr>
              <w:t>2</w:t>
            </w:r>
          </w:p>
        </w:tc>
      </w:tr>
      <w:tr w14:paraId="7009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590" w:type="dxa"/>
            <w:noWrap w:val="0"/>
            <w:vAlign w:val="center"/>
          </w:tcPr>
          <w:p w14:paraId="0890B7F5">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w:t>
            </w:r>
          </w:p>
        </w:tc>
        <w:tc>
          <w:tcPr>
            <w:tcW w:w="1441" w:type="dxa"/>
            <w:gridSpan w:val="2"/>
            <w:noWrap w:val="0"/>
            <w:vAlign w:val="center"/>
          </w:tcPr>
          <w:p w14:paraId="6701139B">
            <w:pPr>
              <w:jc w:val="center"/>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bidi="ar"/>
              </w:rPr>
              <w:t>便携式温湿度、二氧化碳检测仪</w:t>
            </w:r>
          </w:p>
        </w:tc>
        <w:tc>
          <w:tcPr>
            <w:tcW w:w="675" w:type="dxa"/>
            <w:noWrap w:val="0"/>
            <w:vAlign w:val="center"/>
          </w:tcPr>
          <w:p w14:paraId="38AFEF42">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台</w:t>
            </w:r>
          </w:p>
        </w:tc>
        <w:tc>
          <w:tcPr>
            <w:tcW w:w="705" w:type="dxa"/>
            <w:noWrap w:val="0"/>
            <w:vAlign w:val="center"/>
          </w:tcPr>
          <w:p w14:paraId="725C5192">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7CE2025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1.CO</w:t>
            </w:r>
            <w:r>
              <w:rPr>
                <w:rFonts w:hint="eastAsia" w:ascii="仿宋" w:hAnsi="仿宋" w:eastAsia="仿宋" w:cs="仿宋"/>
                <w:color w:val="auto"/>
                <w:sz w:val="28"/>
                <w:szCs w:val="28"/>
                <w:highlight w:val="none"/>
                <w:vertAlign w:val="subscript"/>
              </w:rPr>
              <w:t>2</w:t>
            </w:r>
            <w:r>
              <w:rPr>
                <w:rFonts w:hint="eastAsia" w:ascii="仿宋" w:hAnsi="仿宋" w:eastAsia="仿宋" w:cs="仿宋"/>
                <w:color w:val="auto"/>
                <w:sz w:val="28"/>
                <w:szCs w:val="28"/>
                <w:highlight w:val="none"/>
              </w:rPr>
              <w:t>测量范围:0～5000ppm；</w:t>
            </w:r>
          </w:p>
          <w:p w14:paraId="5221EB5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2.CO</w:t>
            </w:r>
            <w:r>
              <w:rPr>
                <w:rFonts w:hint="eastAsia" w:ascii="仿宋" w:hAnsi="仿宋" w:eastAsia="仿宋" w:cs="仿宋"/>
                <w:color w:val="auto"/>
                <w:sz w:val="28"/>
                <w:szCs w:val="28"/>
                <w:highlight w:val="none"/>
                <w:vertAlign w:val="subscript"/>
              </w:rPr>
              <w:t>2</w:t>
            </w:r>
            <w:r>
              <w:rPr>
                <w:rFonts w:hint="eastAsia" w:ascii="仿宋" w:hAnsi="仿宋" w:eastAsia="仿宋" w:cs="仿宋"/>
                <w:color w:val="auto"/>
                <w:sz w:val="28"/>
                <w:szCs w:val="28"/>
                <w:highlight w:val="none"/>
              </w:rPr>
              <w:t>测量精度:±30ppm；</w:t>
            </w:r>
          </w:p>
          <w:p w14:paraId="45E058C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3.温度测量范围:-20～70℃；</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4.温度测量精度:±0.3℃；</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5.湿度测量范围：0～100%RH；</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6.湿度测量精度：±2%RH。</w:t>
            </w:r>
          </w:p>
        </w:tc>
      </w:tr>
      <w:tr w14:paraId="2DEA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90" w:type="dxa"/>
            <w:noWrap w:val="0"/>
            <w:vAlign w:val="center"/>
          </w:tcPr>
          <w:p w14:paraId="413BA272">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w:t>
            </w:r>
          </w:p>
        </w:tc>
        <w:tc>
          <w:tcPr>
            <w:tcW w:w="1441" w:type="dxa"/>
            <w:gridSpan w:val="2"/>
            <w:noWrap w:val="0"/>
            <w:vAlign w:val="center"/>
          </w:tcPr>
          <w:p w14:paraId="66BBC560">
            <w:pPr>
              <w:jc w:val="center"/>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bidi="ar"/>
              </w:rPr>
              <w:t>便携式甲醛检测仪</w:t>
            </w:r>
          </w:p>
        </w:tc>
        <w:tc>
          <w:tcPr>
            <w:tcW w:w="675" w:type="dxa"/>
            <w:noWrap w:val="0"/>
            <w:vAlign w:val="center"/>
          </w:tcPr>
          <w:p w14:paraId="607247BB">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台</w:t>
            </w:r>
          </w:p>
        </w:tc>
        <w:tc>
          <w:tcPr>
            <w:tcW w:w="705" w:type="dxa"/>
            <w:noWrap w:val="0"/>
            <w:vAlign w:val="center"/>
          </w:tcPr>
          <w:p w14:paraId="4AB8675D">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5320DC0F">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测量范围</w:t>
            </w:r>
            <w:r>
              <w:rPr>
                <w:rFonts w:hint="eastAsia" w:ascii="仿宋" w:hAnsi="仿宋" w:eastAsia="仿宋" w:cs="仿宋"/>
                <w:color w:val="auto"/>
                <w:sz w:val="28"/>
                <w:szCs w:val="28"/>
                <w:highlight w:val="none"/>
              </w:rPr>
              <w:t>：0.00～10ppm；</w:t>
            </w:r>
          </w:p>
          <w:p w14:paraId="09D8CCA6">
            <w:pPr>
              <w:numPr>
                <w:ilvl w:val="0"/>
                <w:numId w:val="5"/>
              </w:numP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测量精度：±2%读数。</w:t>
            </w:r>
          </w:p>
          <w:p w14:paraId="468D8B0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.分辨率：10ppb；</w:t>
            </w:r>
          </w:p>
          <w:p w14:paraId="078653F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.响应时间：10～60s；</w:t>
            </w:r>
          </w:p>
        </w:tc>
      </w:tr>
      <w:tr w14:paraId="1E7F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57" w:type="dxa"/>
            <w:gridSpan w:val="8"/>
            <w:noWrap w:val="0"/>
            <w:vAlign w:val="center"/>
          </w:tcPr>
          <w:p w14:paraId="58D765A9">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二、无线环境监测终端</w:t>
            </w:r>
          </w:p>
        </w:tc>
      </w:tr>
      <w:tr w14:paraId="1ED5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590" w:type="dxa"/>
            <w:noWrap w:val="0"/>
            <w:vAlign w:val="center"/>
          </w:tcPr>
          <w:p w14:paraId="4D8644CD">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1441" w:type="dxa"/>
            <w:gridSpan w:val="2"/>
            <w:noWrap w:val="0"/>
            <w:vAlign w:val="center"/>
          </w:tcPr>
          <w:p w14:paraId="359B2DFE">
            <w:pPr>
              <w:jc w:val="center"/>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bidi="ar"/>
              </w:rPr>
              <w:t>无线温湿度监测终端</w:t>
            </w:r>
          </w:p>
        </w:tc>
        <w:tc>
          <w:tcPr>
            <w:tcW w:w="675" w:type="dxa"/>
            <w:noWrap w:val="0"/>
            <w:vAlign w:val="center"/>
          </w:tcPr>
          <w:p w14:paraId="5B850E1A">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台</w:t>
            </w:r>
          </w:p>
        </w:tc>
        <w:tc>
          <w:tcPr>
            <w:tcW w:w="705" w:type="dxa"/>
            <w:noWrap w:val="0"/>
            <w:vAlign w:val="center"/>
          </w:tcPr>
          <w:p w14:paraId="73E844BE">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10</w:t>
            </w:r>
          </w:p>
        </w:tc>
        <w:tc>
          <w:tcPr>
            <w:tcW w:w="6246" w:type="dxa"/>
            <w:gridSpan w:val="3"/>
            <w:noWrap w:val="0"/>
            <w:vAlign w:val="center"/>
          </w:tcPr>
          <w:p w14:paraId="00C6ED5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1、温度测量：测量范围：-20～70℃；分辨率：0.1℃； 测量精度：±0.3℃；</w:t>
            </w:r>
          </w:p>
          <w:p w14:paraId="67AF870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2、湿度测量：测量范围：0～100%RH；分辨率：0.1%RH；测量精度：±2%RH；</w:t>
            </w:r>
          </w:p>
          <w:p w14:paraId="68105C0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3、能耗：具有电源管理功能，环保无污染电池使用寿命5年以上，电池一次充电后连续采样（频率30分钟）工作时长1年以上；</w:t>
            </w:r>
            <w:r>
              <w:rPr>
                <w:rFonts w:hint="eastAsia" w:ascii="仿宋" w:hAnsi="仿宋" w:eastAsia="仿宋" w:cs="仿宋"/>
                <w:color w:val="auto"/>
                <w:sz w:val="28"/>
                <w:szCs w:val="28"/>
                <w:highlight w:val="none"/>
                <w:lang w:val="en-US" w:eastAsia="zh-CN"/>
              </w:rPr>
              <w:t>当低电量的时候可以及时报警。</w:t>
            </w:r>
          </w:p>
          <w:p w14:paraId="61BB1F18">
            <w:pPr>
              <w:pStyle w:val="9"/>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4、显示：具有显示功能；能够可远程关闭或打开液晶显示功能；</w:t>
            </w:r>
          </w:p>
          <w:p w14:paraId="11A5446A">
            <w:pPr>
              <w:pStyle w:val="9"/>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5、通信方式：具备2.4GHz双向无线通讯功能，自组网，符合工信部无线电管理委员会相关法律规范；</w:t>
            </w:r>
          </w:p>
          <w:p w14:paraId="02762188">
            <w:pPr>
              <w:pStyle w:val="9"/>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安全性能：为确保文物安全，采用安全设计，已经通过防爆安全认证</w:t>
            </w:r>
            <w:r>
              <w:rPr>
                <w:rFonts w:hint="eastAsia" w:ascii="仿宋" w:hAnsi="仿宋" w:eastAsia="仿宋" w:cs="仿宋"/>
                <w:color w:val="auto"/>
                <w:sz w:val="28"/>
                <w:szCs w:val="28"/>
                <w:highlight w:val="none"/>
                <w:lang w:eastAsia="zh-CN"/>
              </w:rPr>
              <w:t>并</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相关证明</w:t>
            </w:r>
            <w:r>
              <w:rPr>
                <w:rFonts w:hint="eastAsia" w:ascii="仿宋" w:hAnsi="仿宋" w:eastAsia="仿宋" w:cs="仿宋"/>
                <w:color w:val="auto"/>
                <w:sz w:val="28"/>
                <w:szCs w:val="28"/>
                <w:highlight w:val="none"/>
              </w:rPr>
              <w:t>。</w:t>
            </w:r>
          </w:p>
        </w:tc>
      </w:tr>
      <w:tr w14:paraId="744A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noWrap w:val="0"/>
            <w:vAlign w:val="center"/>
          </w:tcPr>
          <w:p w14:paraId="1FAE9DBA">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w:t>
            </w:r>
          </w:p>
        </w:tc>
        <w:tc>
          <w:tcPr>
            <w:tcW w:w="1441" w:type="dxa"/>
            <w:gridSpan w:val="2"/>
            <w:noWrap w:val="0"/>
            <w:vAlign w:val="center"/>
          </w:tcPr>
          <w:p w14:paraId="194316F8">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无线光照、紫外监测终端</w:t>
            </w:r>
          </w:p>
        </w:tc>
        <w:tc>
          <w:tcPr>
            <w:tcW w:w="675" w:type="dxa"/>
            <w:noWrap w:val="0"/>
            <w:vAlign w:val="center"/>
          </w:tcPr>
          <w:p w14:paraId="13C81868">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台</w:t>
            </w:r>
          </w:p>
        </w:tc>
        <w:tc>
          <w:tcPr>
            <w:tcW w:w="705" w:type="dxa"/>
            <w:noWrap w:val="0"/>
            <w:vAlign w:val="center"/>
          </w:tcPr>
          <w:p w14:paraId="1D6818B4">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w:t>
            </w:r>
          </w:p>
        </w:tc>
        <w:tc>
          <w:tcPr>
            <w:tcW w:w="6246" w:type="dxa"/>
            <w:gridSpan w:val="3"/>
            <w:noWrap w:val="0"/>
            <w:vAlign w:val="center"/>
          </w:tcPr>
          <w:p w14:paraId="6713543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1、温度测量：测量范围：-20～70℃；分辨率：0.01℃；测量精度：±0.3℃；</w:t>
            </w:r>
          </w:p>
          <w:p w14:paraId="0EC026C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2、湿度测量：测量范围：0～100%RH；分辨率：0.1%RH；测量精度：±2%RH；</w:t>
            </w:r>
          </w:p>
          <w:p w14:paraId="62EA21E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3、光照度测量：光照范围：0.1～20000lux；光照精度：±4%示值；</w:t>
            </w:r>
          </w:p>
          <w:p w14:paraId="03F7937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4、紫外线测量：测量范围：0.01～230μW/cm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sz w:val="28"/>
                <w:szCs w:val="28"/>
                <w:highlight w:val="none"/>
              </w:rPr>
              <w:t>(波长365nm±5nm)；测量精度：±10%；</w:t>
            </w:r>
          </w:p>
          <w:p w14:paraId="4F3802F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5、能耗：具有电源管理功能，环保无污染电池使用寿命要求5年以上，电池一次充电后连续采样（频率30分钟）工作时长要求1年以上；</w:t>
            </w:r>
            <w:r>
              <w:rPr>
                <w:rFonts w:hint="eastAsia" w:ascii="仿宋" w:hAnsi="仿宋" w:eastAsia="仿宋" w:cs="仿宋"/>
                <w:color w:val="auto"/>
                <w:sz w:val="28"/>
                <w:szCs w:val="28"/>
                <w:highlight w:val="none"/>
                <w:lang w:val="en-US" w:eastAsia="zh-CN"/>
              </w:rPr>
              <w:t>当低电量的时候可以及时报警。</w:t>
            </w:r>
          </w:p>
          <w:p w14:paraId="2D7AB0F4">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6、显示：具有显示功能；能够可远程关闭或打开液晶显示功能；</w:t>
            </w:r>
          </w:p>
          <w:p w14:paraId="255A285B">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7、通信方式：具备2.4GHz双向无线通讯功能，自组网，符合工信部无线电管理委员会相关法律规范；</w:t>
            </w:r>
          </w:p>
          <w:p w14:paraId="7BCB363E">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安全性能：为确保文物安全，采用安全设计，已经通过防爆安全认证</w:t>
            </w:r>
            <w:r>
              <w:rPr>
                <w:rFonts w:hint="eastAsia" w:ascii="仿宋" w:hAnsi="仿宋" w:eastAsia="仿宋" w:cs="仿宋"/>
                <w:color w:val="auto"/>
                <w:sz w:val="28"/>
                <w:szCs w:val="28"/>
                <w:highlight w:val="none"/>
                <w:lang w:eastAsia="zh-CN"/>
              </w:rPr>
              <w:t>并</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相关证明</w:t>
            </w:r>
            <w:r>
              <w:rPr>
                <w:rFonts w:hint="eastAsia" w:ascii="仿宋" w:hAnsi="仿宋" w:eastAsia="仿宋" w:cs="仿宋"/>
                <w:color w:val="auto"/>
                <w:sz w:val="28"/>
                <w:szCs w:val="28"/>
                <w:highlight w:val="none"/>
              </w:rPr>
              <w:t>。</w:t>
            </w:r>
          </w:p>
        </w:tc>
      </w:tr>
      <w:tr w14:paraId="5CB5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0" w:type="dxa"/>
            <w:noWrap w:val="0"/>
            <w:vAlign w:val="center"/>
          </w:tcPr>
          <w:p w14:paraId="349A0AF2">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w:t>
            </w:r>
          </w:p>
        </w:tc>
        <w:tc>
          <w:tcPr>
            <w:tcW w:w="1441" w:type="dxa"/>
            <w:gridSpan w:val="2"/>
            <w:noWrap w:val="0"/>
            <w:vAlign w:val="center"/>
          </w:tcPr>
          <w:p w14:paraId="0303463C">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无线二氧化碳监测终端</w:t>
            </w:r>
          </w:p>
        </w:tc>
        <w:tc>
          <w:tcPr>
            <w:tcW w:w="675" w:type="dxa"/>
            <w:noWrap w:val="0"/>
            <w:vAlign w:val="center"/>
          </w:tcPr>
          <w:p w14:paraId="6CB5CDB1">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台</w:t>
            </w:r>
          </w:p>
        </w:tc>
        <w:tc>
          <w:tcPr>
            <w:tcW w:w="705" w:type="dxa"/>
            <w:noWrap w:val="0"/>
            <w:vAlign w:val="center"/>
          </w:tcPr>
          <w:p w14:paraId="0C72B7AD">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w:t>
            </w:r>
          </w:p>
        </w:tc>
        <w:tc>
          <w:tcPr>
            <w:tcW w:w="6246" w:type="dxa"/>
            <w:gridSpan w:val="3"/>
            <w:noWrap w:val="0"/>
            <w:vAlign w:val="center"/>
          </w:tcPr>
          <w:p w14:paraId="36CF958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1、二氧化碳测量：测量范围：0～20ppm；分辨率：5ppb；测量精度：±30ppm±2%；</w:t>
            </w:r>
          </w:p>
          <w:p w14:paraId="3D5CF52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2、温度测量：测量范围：-20～80℃；分辨率：0.01℃；测量精度：±0.3℃；</w:t>
            </w:r>
          </w:p>
          <w:p w14:paraId="4123679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3、湿度测量：测量范围：0～100%RH；分辨率：0.05%RH；测量精度：±2%RH；</w:t>
            </w:r>
          </w:p>
          <w:p w14:paraId="4131BDB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4、能耗：环保无污染电池使用寿命要求5年以上，连续采样（频率</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0分钟）工作时长要求1年以上；</w:t>
            </w:r>
            <w:r>
              <w:rPr>
                <w:rFonts w:hint="eastAsia" w:ascii="仿宋" w:hAnsi="仿宋" w:eastAsia="仿宋" w:cs="仿宋"/>
                <w:color w:val="auto"/>
                <w:sz w:val="28"/>
                <w:szCs w:val="28"/>
                <w:highlight w:val="none"/>
                <w:lang w:val="en-US" w:eastAsia="zh-CN"/>
              </w:rPr>
              <w:t>当低电量的时候可以及时报警。</w:t>
            </w:r>
          </w:p>
          <w:p w14:paraId="638CB598">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5、显示：具有显示功能；能够可远程关闭或打开液晶显示功能；</w:t>
            </w:r>
          </w:p>
          <w:p w14:paraId="22B48A4A">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6、通信方式：具备2.4GHz双向无线通讯功能，自组网，符合工信部无线电管理委员会相关法律规范；</w:t>
            </w:r>
          </w:p>
          <w:p w14:paraId="234DA3F9">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安全性能：为确保文物安全，采用安全设计，已经通过防爆安全认证</w:t>
            </w:r>
            <w:r>
              <w:rPr>
                <w:rFonts w:hint="eastAsia" w:ascii="仿宋" w:hAnsi="仿宋" w:eastAsia="仿宋" w:cs="仿宋"/>
                <w:color w:val="auto"/>
                <w:sz w:val="28"/>
                <w:szCs w:val="28"/>
                <w:highlight w:val="none"/>
                <w:lang w:eastAsia="zh-CN"/>
              </w:rPr>
              <w:t>并</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相关证明</w:t>
            </w:r>
            <w:r>
              <w:rPr>
                <w:rFonts w:hint="eastAsia" w:ascii="仿宋" w:hAnsi="仿宋" w:eastAsia="仿宋" w:cs="仿宋"/>
                <w:color w:val="auto"/>
                <w:sz w:val="28"/>
                <w:szCs w:val="28"/>
                <w:highlight w:val="none"/>
              </w:rPr>
              <w:t>。</w:t>
            </w:r>
          </w:p>
        </w:tc>
      </w:tr>
      <w:tr w14:paraId="2F2C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9" w:hRule="atLeast"/>
          <w:jc w:val="center"/>
        </w:trPr>
        <w:tc>
          <w:tcPr>
            <w:tcW w:w="590" w:type="dxa"/>
            <w:noWrap w:val="0"/>
            <w:vAlign w:val="center"/>
          </w:tcPr>
          <w:p w14:paraId="2AAB387A">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w:t>
            </w:r>
          </w:p>
        </w:tc>
        <w:tc>
          <w:tcPr>
            <w:tcW w:w="1441" w:type="dxa"/>
            <w:gridSpan w:val="2"/>
            <w:noWrap w:val="0"/>
            <w:vAlign w:val="center"/>
          </w:tcPr>
          <w:p w14:paraId="135FAAF7">
            <w:pPr>
              <w:jc w:val="center"/>
              <w:rPr>
                <w:rFonts w:hint="eastAsia" w:ascii="仿宋" w:hAnsi="仿宋" w:eastAsia="仿宋" w:cs="仿宋"/>
                <w:color w:val="auto"/>
                <w:sz w:val="28"/>
                <w:szCs w:val="28"/>
                <w:highlight w:val="none"/>
                <w:lang w:bidi="ar"/>
              </w:rPr>
            </w:pPr>
            <w:r>
              <w:rPr>
                <w:rStyle w:val="37"/>
                <w:rFonts w:hint="eastAsia" w:ascii="仿宋" w:hAnsi="仿宋" w:eastAsia="仿宋" w:cs="仿宋"/>
                <w:color w:val="auto"/>
                <w:sz w:val="28"/>
                <w:szCs w:val="28"/>
                <w:highlight w:val="none"/>
                <w:u w:val="none"/>
                <w:lang w:bidi="ar"/>
              </w:rPr>
              <w:t>无线VOC</w:t>
            </w:r>
            <w:r>
              <w:rPr>
                <w:rFonts w:hint="eastAsia" w:ascii="仿宋" w:hAnsi="仿宋" w:eastAsia="仿宋" w:cs="仿宋"/>
                <w:color w:val="auto"/>
                <w:sz w:val="28"/>
                <w:szCs w:val="28"/>
                <w:highlight w:val="none"/>
                <w:lang w:bidi="ar"/>
              </w:rPr>
              <w:t>(大气有机挥发物总量)</w:t>
            </w:r>
            <w:r>
              <w:rPr>
                <w:rStyle w:val="37"/>
                <w:rFonts w:hint="eastAsia" w:ascii="仿宋" w:hAnsi="仿宋" w:eastAsia="仿宋" w:cs="仿宋"/>
                <w:color w:val="auto"/>
                <w:sz w:val="28"/>
                <w:szCs w:val="28"/>
                <w:highlight w:val="none"/>
                <w:u w:val="none"/>
                <w:lang w:bidi="ar"/>
              </w:rPr>
              <w:t>监测终端</w:t>
            </w:r>
          </w:p>
        </w:tc>
        <w:tc>
          <w:tcPr>
            <w:tcW w:w="675" w:type="dxa"/>
            <w:noWrap w:val="0"/>
            <w:vAlign w:val="center"/>
          </w:tcPr>
          <w:p w14:paraId="76D468A2">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台</w:t>
            </w:r>
          </w:p>
        </w:tc>
        <w:tc>
          <w:tcPr>
            <w:tcW w:w="705" w:type="dxa"/>
            <w:noWrap w:val="0"/>
            <w:vAlign w:val="center"/>
          </w:tcPr>
          <w:p w14:paraId="2181D080">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w:t>
            </w:r>
          </w:p>
        </w:tc>
        <w:tc>
          <w:tcPr>
            <w:tcW w:w="6246" w:type="dxa"/>
            <w:gridSpan w:val="3"/>
            <w:noWrap w:val="0"/>
            <w:vAlign w:val="center"/>
          </w:tcPr>
          <w:p w14:paraId="6F6F874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1、大气有机挥发物测量：测量范围：0～20ppm(异丁烯标定)；分辨率：5ppb；测量精度：0.01ppm±8%；</w:t>
            </w:r>
          </w:p>
          <w:p w14:paraId="200EFED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2、温度测量：测量范围：-20～80℃；分辨率：0.01℃；  测量精度：±0.3℃；</w:t>
            </w:r>
          </w:p>
          <w:p w14:paraId="47D2444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3、湿度测量：测量范围：0～100%RH；分辨率：0.05%RH；测量精度：±2%RH；</w:t>
            </w:r>
          </w:p>
          <w:p w14:paraId="2AD0BB8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4、能耗：环保无污染电池使用寿命要求5年以上，连续采样（频率10分钟）工作时长要求1年以上；</w:t>
            </w:r>
            <w:r>
              <w:rPr>
                <w:rFonts w:hint="eastAsia" w:ascii="仿宋" w:hAnsi="仿宋" w:eastAsia="仿宋" w:cs="仿宋"/>
                <w:color w:val="auto"/>
                <w:sz w:val="28"/>
                <w:szCs w:val="28"/>
                <w:highlight w:val="none"/>
                <w:lang w:val="en-US" w:eastAsia="zh-CN"/>
              </w:rPr>
              <w:t>当低电量的时候可以及时报警。</w:t>
            </w:r>
          </w:p>
          <w:p w14:paraId="0268D822">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5、显示：具有显示功能；能够可远程关闭或打开液晶显示功能；</w:t>
            </w:r>
          </w:p>
          <w:p w14:paraId="29D68402">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6、通信方式：具备2.4GHz双向无线通讯功能，自组网，符合工信部无线电管理委员会相关法律规范；</w:t>
            </w:r>
          </w:p>
          <w:p w14:paraId="2EECB45D">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安全性能：为确保文物安全，采用安全设计，已经通过防爆安全认证</w:t>
            </w:r>
            <w:r>
              <w:rPr>
                <w:rFonts w:hint="eastAsia" w:ascii="仿宋" w:hAnsi="仿宋" w:eastAsia="仿宋" w:cs="仿宋"/>
                <w:color w:val="auto"/>
                <w:sz w:val="28"/>
                <w:szCs w:val="28"/>
                <w:highlight w:val="none"/>
                <w:lang w:eastAsia="zh-CN"/>
              </w:rPr>
              <w:t>并</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相关证明</w:t>
            </w:r>
            <w:r>
              <w:rPr>
                <w:rFonts w:hint="eastAsia" w:ascii="仿宋" w:hAnsi="仿宋" w:eastAsia="仿宋" w:cs="仿宋"/>
                <w:color w:val="auto"/>
                <w:sz w:val="28"/>
                <w:szCs w:val="28"/>
                <w:highlight w:val="none"/>
              </w:rPr>
              <w:t>。</w:t>
            </w:r>
          </w:p>
        </w:tc>
      </w:tr>
      <w:tr w14:paraId="74C1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90" w:type="dxa"/>
            <w:noWrap w:val="0"/>
            <w:vAlign w:val="center"/>
          </w:tcPr>
          <w:p w14:paraId="184B215E">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w:t>
            </w:r>
          </w:p>
        </w:tc>
        <w:tc>
          <w:tcPr>
            <w:tcW w:w="1441" w:type="dxa"/>
            <w:gridSpan w:val="2"/>
            <w:noWrap w:val="0"/>
            <w:vAlign w:val="center"/>
          </w:tcPr>
          <w:p w14:paraId="31B0BF7B">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无线甲醛监测终端</w:t>
            </w:r>
          </w:p>
        </w:tc>
        <w:tc>
          <w:tcPr>
            <w:tcW w:w="675" w:type="dxa"/>
            <w:noWrap w:val="0"/>
            <w:vAlign w:val="center"/>
          </w:tcPr>
          <w:p w14:paraId="780FE7BC">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台</w:t>
            </w:r>
          </w:p>
        </w:tc>
        <w:tc>
          <w:tcPr>
            <w:tcW w:w="705" w:type="dxa"/>
            <w:noWrap w:val="0"/>
            <w:vAlign w:val="center"/>
          </w:tcPr>
          <w:p w14:paraId="2CC51885">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w:t>
            </w:r>
          </w:p>
        </w:tc>
        <w:tc>
          <w:tcPr>
            <w:tcW w:w="6246" w:type="dxa"/>
            <w:gridSpan w:val="3"/>
            <w:noWrap w:val="0"/>
            <w:vAlign w:val="center"/>
          </w:tcPr>
          <w:p w14:paraId="03CFACA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1、温度测量：测量范围：-20～70℃；分辨率：0.01℃；测量精度：±0.3℃；</w:t>
            </w:r>
          </w:p>
          <w:p w14:paraId="63AD325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2、湿度测量：测量范围：0～100%RH；分辨率：0.1%RH；测量精度：±2%RH；</w:t>
            </w:r>
          </w:p>
          <w:p w14:paraId="11EDB7E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3、甲醛测量：测量范围：0～10ppm；测量精度：0.02 ppm；</w:t>
            </w:r>
          </w:p>
          <w:p w14:paraId="1DC0B8E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4、能耗：具有电源管理功能，环保无污染电池使用寿命要求5年以上，电池一次充电后连续采样（频率30分钟）工作时长要求1年以上；</w:t>
            </w:r>
            <w:r>
              <w:rPr>
                <w:rFonts w:hint="eastAsia" w:ascii="仿宋" w:hAnsi="仿宋" w:eastAsia="仿宋" w:cs="仿宋"/>
                <w:color w:val="auto"/>
                <w:sz w:val="28"/>
                <w:szCs w:val="28"/>
                <w:highlight w:val="none"/>
                <w:lang w:val="en-US" w:eastAsia="zh-CN"/>
              </w:rPr>
              <w:t>当低电量的时候可以及时报警；</w:t>
            </w:r>
          </w:p>
          <w:p w14:paraId="55EDD52D">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5、显示：具有显示功能；能够可远程关闭或打开液晶显示功能；</w:t>
            </w:r>
          </w:p>
          <w:p w14:paraId="4DF2ED2F">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6、通信方式：具备2.4GHz双向无线通讯功能，自组网，符合工信部无线电管理委员会相关法律规范；</w:t>
            </w:r>
          </w:p>
          <w:p w14:paraId="2D5622B8">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安全性能：为确保文物安全，采用安全设计，已经通过防爆安全认证</w:t>
            </w:r>
            <w:r>
              <w:rPr>
                <w:rFonts w:hint="eastAsia" w:ascii="仿宋" w:hAnsi="仿宋" w:eastAsia="仿宋" w:cs="仿宋"/>
                <w:color w:val="auto"/>
                <w:sz w:val="28"/>
                <w:szCs w:val="28"/>
                <w:highlight w:val="none"/>
                <w:lang w:eastAsia="zh-CN"/>
              </w:rPr>
              <w:t>并</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相关证明</w:t>
            </w:r>
            <w:r>
              <w:rPr>
                <w:rFonts w:hint="eastAsia" w:ascii="仿宋" w:hAnsi="仿宋" w:eastAsia="仿宋" w:cs="仿宋"/>
                <w:color w:val="auto"/>
                <w:sz w:val="28"/>
                <w:szCs w:val="28"/>
                <w:highlight w:val="none"/>
              </w:rPr>
              <w:t>。</w:t>
            </w:r>
          </w:p>
        </w:tc>
      </w:tr>
      <w:tr w14:paraId="3396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jc w:val="center"/>
        </w:trPr>
        <w:tc>
          <w:tcPr>
            <w:tcW w:w="590" w:type="dxa"/>
            <w:noWrap w:val="0"/>
            <w:vAlign w:val="center"/>
          </w:tcPr>
          <w:p w14:paraId="74280983">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6</w:t>
            </w:r>
          </w:p>
        </w:tc>
        <w:tc>
          <w:tcPr>
            <w:tcW w:w="1441" w:type="dxa"/>
            <w:gridSpan w:val="2"/>
            <w:noWrap w:val="0"/>
            <w:vAlign w:val="center"/>
          </w:tcPr>
          <w:p w14:paraId="4CAD1196">
            <w:pPr>
              <w:jc w:val="center"/>
              <w:rPr>
                <w:rFonts w:hint="eastAsia" w:ascii="仿宋" w:hAnsi="仿宋" w:eastAsia="仿宋" w:cs="仿宋"/>
                <w:color w:val="auto"/>
                <w:sz w:val="28"/>
                <w:szCs w:val="28"/>
                <w:highlight w:val="none"/>
                <w:lang w:eastAsia="zh-CN" w:bidi="ar"/>
              </w:rPr>
            </w:pPr>
            <w:r>
              <w:rPr>
                <w:rFonts w:hint="eastAsia" w:ascii="仿宋" w:hAnsi="仿宋" w:eastAsia="仿宋" w:cs="仿宋"/>
                <w:color w:val="auto"/>
                <w:sz w:val="28"/>
                <w:szCs w:val="28"/>
                <w:highlight w:val="none"/>
                <w:lang w:bidi="ar"/>
              </w:rPr>
              <w:t>中继</w:t>
            </w:r>
          </w:p>
        </w:tc>
        <w:tc>
          <w:tcPr>
            <w:tcW w:w="675" w:type="dxa"/>
            <w:noWrap w:val="0"/>
            <w:vAlign w:val="center"/>
          </w:tcPr>
          <w:p w14:paraId="47E94DAD">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台</w:t>
            </w:r>
          </w:p>
        </w:tc>
        <w:tc>
          <w:tcPr>
            <w:tcW w:w="705" w:type="dxa"/>
            <w:noWrap w:val="0"/>
            <w:vAlign w:val="center"/>
          </w:tcPr>
          <w:p w14:paraId="625D69C2">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w:t>
            </w:r>
          </w:p>
        </w:tc>
        <w:tc>
          <w:tcPr>
            <w:tcW w:w="6246" w:type="dxa"/>
            <w:gridSpan w:val="3"/>
            <w:noWrap w:val="0"/>
            <w:vAlign w:val="center"/>
          </w:tcPr>
          <w:p w14:paraId="0BF2A90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1、使用国家无委会免申请的频段；</w:t>
            </w:r>
          </w:p>
          <w:p w14:paraId="079DD0E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具有自组织网络的能力，能够自行搜索及加入网络；</w:t>
            </w:r>
          </w:p>
          <w:p w14:paraId="0DA9F8B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3、具有周期性心跳包；</w:t>
            </w:r>
          </w:p>
          <w:p w14:paraId="4FEC7A3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4、具有记录和上报路由信息的能力；</w:t>
            </w:r>
          </w:p>
          <w:p w14:paraId="4C42765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5、具有链路质量侦测能力；</w:t>
            </w:r>
          </w:p>
          <w:p w14:paraId="3A82BEB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6、具有数据校验的能力；</w:t>
            </w:r>
          </w:p>
          <w:p w14:paraId="701B94E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7、具有反馈能力，成功接收到数据包后，予以回复，表明成功接收状态；</w:t>
            </w:r>
          </w:p>
          <w:p w14:paraId="099D52D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8、具有数据重发机制； </w:t>
            </w:r>
          </w:p>
          <w:p w14:paraId="096C3B8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9、具有下行转发能力；</w:t>
            </w:r>
          </w:p>
          <w:p w14:paraId="0654114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10、无线网络网关与上位机通过远程方式连接；</w:t>
            </w:r>
          </w:p>
          <w:p w14:paraId="4A48872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11、发送功率≤22dBm；通讯距离大于200米（视距传输）。</w:t>
            </w:r>
          </w:p>
          <w:p w14:paraId="7335FA28">
            <w:pPr>
              <w:pStyle w:val="46"/>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firstLine="0" w:firstLineChars="0"/>
              <w:jc w:val="both"/>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12、供电方式:具有灵活的供电方式，可接入220V外电，灵活安装；</w:t>
            </w:r>
          </w:p>
          <w:p w14:paraId="14C194F4">
            <w:pPr>
              <w:pStyle w:val="46"/>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firstLine="0" w:firstLineChars="0"/>
              <w:jc w:val="both"/>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13、外壳材料:采用金属外壳；</w:t>
            </w:r>
          </w:p>
          <w:p w14:paraId="1CE86277">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14、电路板保护:防潮、防霉、防盐雾。</w:t>
            </w:r>
          </w:p>
        </w:tc>
      </w:tr>
      <w:tr w14:paraId="147F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5" w:hRule="atLeast"/>
          <w:jc w:val="center"/>
        </w:trPr>
        <w:tc>
          <w:tcPr>
            <w:tcW w:w="590" w:type="dxa"/>
            <w:noWrap w:val="0"/>
            <w:vAlign w:val="center"/>
          </w:tcPr>
          <w:p w14:paraId="15DC7FCB">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7</w:t>
            </w:r>
          </w:p>
        </w:tc>
        <w:tc>
          <w:tcPr>
            <w:tcW w:w="1441" w:type="dxa"/>
            <w:gridSpan w:val="2"/>
            <w:noWrap w:val="0"/>
            <w:vAlign w:val="center"/>
          </w:tcPr>
          <w:p w14:paraId="1B53415B">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无线监测系统软件</w:t>
            </w:r>
          </w:p>
        </w:tc>
        <w:tc>
          <w:tcPr>
            <w:tcW w:w="675" w:type="dxa"/>
            <w:noWrap w:val="0"/>
            <w:vAlign w:val="center"/>
          </w:tcPr>
          <w:p w14:paraId="55CBB6F8">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套</w:t>
            </w:r>
          </w:p>
        </w:tc>
        <w:tc>
          <w:tcPr>
            <w:tcW w:w="705" w:type="dxa"/>
            <w:noWrap w:val="0"/>
            <w:vAlign w:val="center"/>
          </w:tcPr>
          <w:p w14:paraId="57C3273E">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028CFDF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可设置监测点的数据接收检查周期、监测点自定义名称。数据接收检查周期用于避免监测网络受到干扰时产生无效数据，保证监测数据的连续性和有效性。监测点自定义名称用于以曲线图方式显示监测点数据时辨识监测点位置属性；</w:t>
            </w:r>
          </w:p>
          <w:p w14:paraId="080334A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2.支持通过LAN局域网动态搜索与配置中继；</w:t>
            </w:r>
          </w:p>
          <w:p w14:paraId="2AF60B6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3.支持通过LAN局域网动定位与排除中继故障；</w:t>
            </w:r>
          </w:p>
          <w:p w14:paraId="15FD067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4.人机友好界面，操作简单方便；</w:t>
            </w:r>
          </w:p>
          <w:p w14:paraId="391483D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5.支持实时预警各监测点环境超标信息；</w:t>
            </w:r>
          </w:p>
          <w:p w14:paraId="73E01467">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6.支持报警信息分区域发往相关管理员</w:t>
            </w:r>
            <w:r>
              <w:rPr>
                <w:rFonts w:hint="eastAsia" w:ascii="仿宋" w:hAnsi="仿宋" w:eastAsia="仿宋" w:cs="仿宋"/>
                <w:color w:val="auto"/>
                <w:sz w:val="28"/>
                <w:szCs w:val="28"/>
                <w:highlight w:val="none"/>
                <w:lang w:eastAsia="zh-CN"/>
              </w:rPr>
              <w:t>。</w:t>
            </w:r>
          </w:p>
          <w:p w14:paraId="5D9165D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7.支持报警信息记录查询与分析；</w:t>
            </w:r>
          </w:p>
          <w:p w14:paraId="56C4CD8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8.支持通过LAN局域网发送报警信息到远程网络声光报警器；</w:t>
            </w:r>
          </w:p>
          <w:p w14:paraId="6C2474B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9.对数据库的访问效率提供优化；</w:t>
            </w:r>
          </w:p>
          <w:p w14:paraId="5C769DC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10.为保证数据信息传输处理的高效率，产品内核必须基于高效的C/C++语言实现；</w:t>
            </w:r>
          </w:p>
          <w:p w14:paraId="7A28913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11.支持故障恢复和故障迁移的功能，保证应用系统7x24小时不间断运行；</w:t>
            </w:r>
          </w:p>
          <w:p w14:paraId="5A97482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12.能自动汇总和计算采集到的环境信息；</w:t>
            </w:r>
          </w:p>
          <w:p w14:paraId="4EB32F7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13.支持TCP/IP、</w:t>
            </w:r>
            <w:r>
              <w:rPr>
                <w:rFonts w:hint="eastAsia" w:ascii="仿宋" w:hAnsi="仿宋" w:eastAsia="仿宋" w:cs="仿宋"/>
                <w:i w:val="0"/>
                <w:iCs w:val="0"/>
                <w:snapToGrid w:val="0"/>
                <w:color w:val="auto"/>
                <w:kern w:val="0"/>
                <w:sz w:val="28"/>
                <w:szCs w:val="28"/>
                <w:highlight w:val="none"/>
                <w:u w:val="none"/>
                <w:lang w:val="en-US" w:eastAsia="zh-CN" w:bidi="ar"/>
              </w:rPr>
              <w:t>GPRS、</w:t>
            </w:r>
            <w:r>
              <w:rPr>
                <w:rFonts w:hint="eastAsia" w:ascii="仿宋" w:hAnsi="仿宋" w:eastAsia="仿宋" w:cs="仿宋"/>
                <w:color w:val="auto"/>
                <w:sz w:val="28"/>
                <w:szCs w:val="28"/>
                <w:highlight w:val="none"/>
              </w:rPr>
              <w:t>4G、5G、Zigbee等多种数据传输方式；</w:t>
            </w:r>
          </w:p>
          <w:p w14:paraId="3EF6E8E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14.支持拓扑图动态调整，用户可以设定软件背景，并图形化显示各监测点数据，各监测点位置可以用鼠标动态拖动调整；</w:t>
            </w:r>
          </w:p>
          <w:p w14:paraId="420CE00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15.预留控制接口，支持远程控制，以便用户在软件界面上实施远程控制；</w:t>
            </w:r>
          </w:p>
          <w:p w14:paraId="3F93FC2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16.软件安全，访问安全，存储安全，数据库安全，网络安全和安全管理，支持用户分级管理功能，支持设备分区域管理；</w:t>
            </w:r>
          </w:p>
          <w:p w14:paraId="58A0241D">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.支持对系统运行状态、动态监控与管理功能</w:t>
            </w:r>
            <w:r>
              <w:rPr>
                <w:rFonts w:hint="eastAsia" w:ascii="仿宋" w:hAnsi="仿宋" w:eastAsia="仿宋" w:cs="仿宋"/>
                <w:color w:val="auto"/>
                <w:sz w:val="28"/>
                <w:szCs w:val="28"/>
                <w:highlight w:val="none"/>
                <w:lang w:eastAsia="zh-CN"/>
              </w:rPr>
              <w:t>；</w:t>
            </w:r>
          </w:p>
          <w:p w14:paraId="71AFE799">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服务器端程序必须支持Windows10操作系统</w:t>
            </w:r>
            <w:r>
              <w:rPr>
                <w:rFonts w:hint="eastAsia" w:ascii="仿宋" w:hAnsi="仿宋" w:eastAsia="仿宋" w:cs="仿宋"/>
                <w:color w:val="auto"/>
                <w:sz w:val="28"/>
                <w:szCs w:val="28"/>
                <w:highlight w:val="none"/>
                <w:lang w:eastAsia="zh-CN"/>
              </w:rPr>
              <w:t>；</w:t>
            </w:r>
          </w:p>
        </w:tc>
      </w:tr>
      <w:tr w14:paraId="79E1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57" w:type="dxa"/>
            <w:gridSpan w:val="8"/>
            <w:noWrap w:val="0"/>
            <w:vAlign w:val="center"/>
          </w:tcPr>
          <w:p w14:paraId="3BB4003B">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三、无线环境监测系统平台</w:t>
            </w:r>
          </w:p>
        </w:tc>
      </w:tr>
      <w:tr w14:paraId="1B59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590" w:type="dxa"/>
            <w:noWrap w:val="0"/>
            <w:vAlign w:val="center"/>
          </w:tcPr>
          <w:p w14:paraId="5812D6D8">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1441" w:type="dxa"/>
            <w:gridSpan w:val="2"/>
            <w:noWrap w:val="0"/>
            <w:vAlign w:val="center"/>
          </w:tcPr>
          <w:p w14:paraId="1771A621">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环境监测系统平台</w:t>
            </w:r>
          </w:p>
        </w:tc>
        <w:tc>
          <w:tcPr>
            <w:tcW w:w="675" w:type="dxa"/>
            <w:noWrap w:val="0"/>
            <w:vAlign w:val="center"/>
          </w:tcPr>
          <w:p w14:paraId="52620B14">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套</w:t>
            </w:r>
          </w:p>
        </w:tc>
        <w:tc>
          <w:tcPr>
            <w:tcW w:w="705" w:type="dxa"/>
            <w:noWrap w:val="0"/>
            <w:vAlign w:val="center"/>
          </w:tcPr>
          <w:p w14:paraId="6E155CE1">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5BCE5814">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应用服务设备</w:t>
            </w:r>
            <w:r>
              <w:rPr>
                <w:rFonts w:hint="eastAsia" w:ascii="仿宋" w:hAnsi="仿宋" w:eastAsia="仿宋" w:cs="仿宋"/>
                <w:color w:val="auto"/>
                <w:sz w:val="28"/>
                <w:szCs w:val="28"/>
                <w:highlight w:val="none"/>
                <w:lang w:eastAsia="zh-CN"/>
              </w:rPr>
              <w:t>：</w:t>
            </w:r>
          </w:p>
          <w:p w14:paraId="1827A48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（1）导轨*1</w:t>
            </w:r>
          </w:p>
          <w:p w14:paraId="23D4386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（2）内存：≥16G*2</w:t>
            </w:r>
          </w:p>
          <w:p w14:paraId="014F0F1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（3）电源：≤550W*2</w:t>
            </w:r>
          </w:p>
          <w:p w14:paraId="7F620C0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（4）网卡：双口千兆</w:t>
            </w:r>
          </w:p>
          <w:p w14:paraId="3DBC389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（5）CPU： 不低于10核2.2Ghz</w:t>
            </w:r>
          </w:p>
          <w:p w14:paraId="2F60A1D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（6）硬盘：≥4T SATA*2；</w:t>
            </w:r>
          </w:p>
          <w:p w14:paraId="5AAB026C">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网络安全设备</w:t>
            </w:r>
            <w:r>
              <w:rPr>
                <w:rFonts w:hint="eastAsia" w:ascii="仿宋" w:hAnsi="仿宋" w:eastAsia="仿宋" w:cs="仿宋"/>
                <w:color w:val="auto"/>
                <w:sz w:val="28"/>
                <w:szCs w:val="28"/>
                <w:highlight w:val="none"/>
                <w:lang w:eastAsia="zh-CN"/>
              </w:rPr>
              <w:t>：</w:t>
            </w:r>
          </w:p>
          <w:p w14:paraId="59CEE30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（1）WAN接入口：千兆网口； URL分类库超过1.2亿；</w:t>
            </w:r>
          </w:p>
          <w:p w14:paraId="2A60948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（2）支持DNS过滤；</w:t>
            </w:r>
            <w:r>
              <w:rPr>
                <w:rFonts w:hint="eastAsia" w:ascii="仿宋" w:hAnsi="仿宋" w:eastAsia="仿宋" w:cs="仿宋"/>
                <w:color w:val="auto"/>
                <w:sz w:val="28"/>
                <w:szCs w:val="28"/>
                <w:highlight w:val="none"/>
                <w:lang w:val="en-US" w:eastAsia="zh-CN"/>
              </w:rPr>
              <w:t>支持safesearch,</w:t>
            </w:r>
            <w:r>
              <w:rPr>
                <w:rFonts w:hint="eastAsia" w:ascii="仿宋" w:hAnsi="仿宋" w:eastAsia="仿宋" w:cs="仿宋"/>
                <w:color w:val="auto"/>
                <w:sz w:val="28"/>
                <w:szCs w:val="28"/>
                <w:highlight w:val="none"/>
              </w:rPr>
              <w:t>对google等搜索引擎的资源进行过滤；</w:t>
            </w:r>
          </w:p>
          <w:p w14:paraId="30DC61C0">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网络交换设备</w:t>
            </w:r>
            <w:r>
              <w:rPr>
                <w:rFonts w:hint="eastAsia" w:ascii="仿宋" w:hAnsi="仿宋" w:eastAsia="仿宋" w:cs="仿宋"/>
                <w:color w:val="auto"/>
                <w:sz w:val="28"/>
                <w:szCs w:val="28"/>
                <w:highlight w:val="none"/>
                <w:lang w:eastAsia="zh-CN"/>
              </w:rPr>
              <w:t>：</w:t>
            </w:r>
          </w:p>
          <w:p w14:paraId="7EF1E92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（1）传输速率：10/100Mbps+1000Mbps；</w:t>
            </w:r>
          </w:p>
          <w:p w14:paraId="2D1E293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（2）端口数量：共26个, 24个10/100Base-TX端口，2个千兆Combo口；</w:t>
            </w:r>
          </w:p>
          <w:p w14:paraId="07020C0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（3）应用层级：二层；背板带宽：32Gbps；</w:t>
            </w:r>
          </w:p>
          <w:p w14:paraId="699483E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（4）包转发率：6.6Mpps； 基于Web的管理，支持配置文件导入/导出；</w:t>
            </w:r>
          </w:p>
          <w:p w14:paraId="4C9454C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（5）端口结构：非模块化；/传输方式：全双工；</w:t>
            </w:r>
          </w:p>
          <w:p w14:paraId="3A3A924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（6）交换方式：存储-转发；内置防雷技术； </w:t>
            </w:r>
          </w:p>
          <w:p w14:paraId="60C81D6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（7）支持用户分级管理和口令保护；电源功率：＜15.5W；/电源电压：AC100-240V，50-60Hz；</w:t>
            </w:r>
          </w:p>
          <w:p w14:paraId="13203C7C">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不间断电源</w:t>
            </w:r>
            <w:r>
              <w:rPr>
                <w:rFonts w:hint="eastAsia" w:ascii="仿宋" w:hAnsi="仿宋" w:eastAsia="仿宋" w:cs="仿宋"/>
                <w:color w:val="auto"/>
                <w:sz w:val="28"/>
                <w:szCs w:val="28"/>
                <w:highlight w:val="none"/>
                <w:lang w:eastAsia="zh-CN"/>
              </w:rPr>
              <w:t>：</w:t>
            </w:r>
          </w:p>
          <w:p w14:paraId="7CBEC3E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（1）容量 10KVA/8000W；</w:t>
            </w:r>
          </w:p>
          <w:p w14:paraId="32BB205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（2）独立主机带电池，ups主机内置电池；</w:t>
            </w:r>
          </w:p>
          <w:p w14:paraId="03D025A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（3）满载/停电延时2小时；</w:t>
            </w:r>
          </w:p>
          <w:p w14:paraId="1701EE8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（4）输入电压：220VAC，输出：220VAC</w:t>
            </w:r>
          </w:p>
          <w:p w14:paraId="3BBEA2A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（5）LED显示：负载/电量/输入/输出/运行模式</w:t>
            </w:r>
          </w:p>
          <w:p w14:paraId="2E8B82D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（6）额定容量：9000W；</w:t>
            </w:r>
          </w:p>
          <w:p w14:paraId="151D2BAD">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机柜</w:t>
            </w:r>
            <w:r>
              <w:rPr>
                <w:rFonts w:hint="eastAsia" w:ascii="仿宋" w:hAnsi="仿宋" w:eastAsia="仿宋" w:cs="仿宋"/>
                <w:color w:val="auto"/>
                <w:sz w:val="28"/>
                <w:szCs w:val="28"/>
                <w:highlight w:val="none"/>
                <w:lang w:eastAsia="zh-CN"/>
              </w:rPr>
              <w:t>：</w:t>
            </w:r>
          </w:p>
          <w:p w14:paraId="420D51A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（1）容量：42U；</w:t>
            </w:r>
          </w:p>
          <w:p w14:paraId="1619E89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（2）外层钢化玻璃材质；</w:t>
            </w:r>
          </w:p>
          <w:p w14:paraId="101E70F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（3）脱脂、酸洗、磷化、静电喷塑</w:t>
            </w:r>
            <w:r>
              <w:rPr>
                <w:rFonts w:hint="eastAsia" w:ascii="仿宋" w:hAnsi="仿宋" w:eastAsia="仿宋" w:cs="仿宋"/>
                <w:color w:val="auto"/>
                <w:sz w:val="28"/>
                <w:szCs w:val="28"/>
                <w:highlight w:val="none"/>
                <w:lang w:val="en-US" w:eastAsia="zh-CN"/>
              </w:rPr>
              <w:t>GB/T3280</w:t>
            </w:r>
            <w:r>
              <w:rPr>
                <w:rFonts w:hint="eastAsia" w:ascii="仿宋" w:hAnsi="仿宋" w:eastAsia="仿宋" w:cs="仿宋"/>
                <w:color w:val="auto"/>
                <w:sz w:val="28"/>
                <w:szCs w:val="28"/>
                <w:highlight w:val="none"/>
              </w:rPr>
              <w:t>冷轧钢板，表层静电喷塑强度高，方孔条镀蓝锌；</w:t>
            </w:r>
          </w:p>
          <w:p w14:paraId="6972661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（4）规格尺寸：600x1000x2055mm±10mm；</w:t>
            </w:r>
          </w:p>
          <w:p w14:paraId="302A540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（5）配置：1个8位PDU插排；固定板3块；内嵌风扇部件2组 ；</w:t>
            </w:r>
          </w:p>
          <w:p w14:paraId="0B72F3C7">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数据库软件：</w:t>
            </w:r>
          </w:p>
          <w:p w14:paraId="3BBC1E4B">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（1）MYSQL等或同等级主流软件；</w:t>
            </w:r>
          </w:p>
          <w:p w14:paraId="61D74298">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操作系统软件：</w:t>
            </w:r>
          </w:p>
          <w:p w14:paraId="00D4B3B2">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（1）Windows等或同等级主流操作系统。</w:t>
            </w:r>
          </w:p>
        </w:tc>
      </w:tr>
      <w:tr w14:paraId="0015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57" w:type="dxa"/>
            <w:gridSpan w:val="8"/>
            <w:noWrap w:val="0"/>
            <w:vAlign w:val="center"/>
          </w:tcPr>
          <w:p w14:paraId="3FBE625C">
            <w:pPr>
              <w:pStyle w:val="9"/>
              <w:ind w:firstLine="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四、环境调控设备</w:t>
            </w:r>
          </w:p>
        </w:tc>
      </w:tr>
      <w:tr w14:paraId="439F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90" w:type="dxa"/>
            <w:noWrap w:val="0"/>
            <w:vAlign w:val="center"/>
          </w:tcPr>
          <w:p w14:paraId="0A56FCC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w:t>
            </w:r>
          </w:p>
        </w:tc>
        <w:tc>
          <w:tcPr>
            <w:tcW w:w="1441" w:type="dxa"/>
            <w:gridSpan w:val="2"/>
            <w:noWrap w:val="0"/>
            <w:vAlign w:val="center"/>
          </w:tcPr>
          <w:p w14:paraId="2015C9A9">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加湿除湿一体机</w:t>
            </w:r>
          </w:p>
        </w:tc>
        <w:tc>
          <w:tcPr>
            <w:tcW w:w="675" w:type="dxa"/>
            <w:noWrap w:val="0"/>
            <w:vAlign w:val="center"/>
          </w:tcPr>
          <w:p w14:paraId="5E8D128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台</w:t>
            </w:r>
          </w:p>
        </w:tc>
        <w:tc>
          <w:tcPr>
            <w:tcW w:w="705" w:type="dxa"/>
            <w:noWrap w:val="0"/>
            <w:vAlign w:val="center"/>
          </w:tcPr>
          <w:p w14:paraId="2E4FE22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w:t>
            </w:r>
          </w:p>
        </w:tc>
        <w:tc>
          <w:tcPr>
            <w:tcW w:w="6246" w:type="dxa"/>
            <w:gridSpan w:val="3"/>
            <w:noWrap w:val="0"/>
            <w:vAlign w:val="center"/>
          </w:tcPr>
          <w:p w14:paraId="13A99F03">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1、除湿量：90-120KG/24h；</w:t>
            </w:r>
          </w:p>
          <w:p w14:paraId="0D0AA00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2、加湿量：7-8KG/H；</w:t>
            </w:r>
          </w:p>
          <w:p w14:paraId="366C360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3、电源：220VAC/50HZ；</w:t>
            </w:r>
          </w:p>
          <w:p w14:paraId="068E842B">
            <w:pP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 xml:space="preserve">4、额定输入功率 ：2100W； </w:t>
            </w:r>
          </w:p>
          <w:p w14:paraId="388B533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5、除湿/加湿风量 ：1600-2000m³/h； </w:t>
            </w:r>
          </w:p>
          <w:p w14:paraId="44DA75F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6、体积小,占地空间小</w:t>
            </w:r>
            <w:r>
              <w:rPr>
                <w:rFonts w:hint="eastAsia" w:ascii="仿宋" w:hAnsi="仿宋" w:eastAsia="仿宋" w:cs="仿宋"/>
                <w:color w:val="auto"/>
                <w:sz w:val="28"/>
                <w:szCs w:val="28"/>
                <w:highlight w:val="none"/>
                <w:lang w:eastAsia="zh-CN"/>
              </w:rPr>
              <w:t>，移动方便</w:t>
            </w:r>
            <w:r>
              <w:rPr>
                <w:rFonts w:hint="eastAsia" w:ascii="仿宋" w:hAnsi="仿宋" w:eastAsia="仿宋" w:cs="仿宋"/>
                <w:color w:val="auto"/>
                <w:sz w:val="28"/>
                <w:szCs w:val="28"/>
                <w:highlight w:val="none"/>
              </w:rPr>
              <w:t>；</w:t>
            </w:r>
          </w:p>
          <w:p w14:paraId="1556138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7、适用面积：90～120m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sz w:val="28"/>
                <w:szCs w:val="28"/>
                <w:highlight w:val="none"/>
              </w:rPr>
              <w:t>；（层高2.6米）</w:t>
            </w:r>
          </w:p>
          <w:p w14:paraId="7026AF7C">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 xml:space="preserve">专业设计柜机机壳，全钢板喷塑； </w:t>
            </w:r>
          </w:p>
          <w:p w14:paraId="11F6D5D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计算机联网监控端口</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rPr>
              <w:t>RS485接口；</w:t>
            </w:r>
          </w:p>
          <w:p w14:paraId="1D3E290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排水方式：</w:t>
            </w:r>
            <w:r>
              <w:rPr>
                <w:rFonts w:hint="eastAsia" w:ascii="仿宋" w:hAnsi="仿宋" w:eastAsia="仿宋" w:cs="仿宋"/>
                <w:color w:val="auto"/>
                <w:sz w:val="28"/>
                <w:szCs w:val="28"/>
                <w:highlight w:val="none"/>
              </w:rPr>
              <w:t>水箱/直排式；</w:t>
            </w:r>
          </w:p>
          <w:p w14:paraId="6E85A00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安全保障：</w:t>
            </w:r>
            <w:r>
              <w:rPr>
                <w:rFonts w:hint="eastAsia" w:ascii="仿宋" w:hAnsi="仿宋" w:eastAsia="仿宋" w:cs="仿宋"/>
                <w:color w:val="auto"/>
                <w:kern w:val="0"/>
                <w:sz w:val="28"/>
                <w:szCs w:val="28"/>
                <w:highlight w:val="none"/>
              </w:rPr>
              <w:t>标配传感精确的声光漏水报警控制</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rPr>
              <w:t>设备在水箱低于警戒水位的时候停止加湿，水箱高于警戒水位时自动除湿，有效保证文物库房安全。</w:t>
            </w:r>
          </w:p>
        </w:tc>
      </w:tr>
      <w:tr w14:paraId="529D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590" w:type="dxa"/>
            <w:noWrap w:val="0"/>
            <w:vAlign w:val="center"/>
          </w:tcPr>
          <w:p w14:paraId="1851CEAB">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w:t>
            </w:r>
          </w:p>
        </w:tc>
        <w:tc>
          <w:tcPr>
            <w:tcW w:w="1441" w:type="dxa"/>
            <w:gridSpan w:val="2"/>
            <w:noWrap w:val="0"/>
            <w:vAlign w:val="center"/>
          </w:tcPr>
          <w:p w14:paraId="3DE231D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空气净化机</w:t>
            </w:r>
          </w:p>
        </w:tc>
        <w:tc>
          <w:tcPr>
            <w:tcW w:w="675" w:type="dxa"/>
            <w:noWrap w:val="0"/>
            <w:vAlign w:val="center"/>
          </w:tcPr>
          <w:p w14:paraId="2D3B085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台</w:t>
            </w:r>
          </w:p>
        </w:tc>
        <w:tc>
          <w:tcPr>
            <w:tcW w:w="705" w:type="dxa"/>
            <w:noWrap w:val="0"/>
            <w:vAlign w:val="center"/>
          </w:tcPr>
          <w:p w14:paraId="2E30F3E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23003AE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1、控制面板：LED显示；</w:t>
            </w:r>
          </w:p>
          <w:p w14:paraId="5C9B8E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2、除尘率：≥95%；</w:t>
            </w:r>
          </w:p>
          <w:p w14:paraId="15A97DD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3、除菌率：≥85%；</w:t>
            </w:r>
          </w:p>
          <w:p w14:paraId="599F7B1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4、循环风量：1200-2000m</w:t>
            </w:r>
            <w:r>
              <w:rPr>
                <w:rFonts w:hint="eastAsia" w:ascii="仿宋" w:hAnsi="仿宋" w:eastAsia="仿宋" w:cs="仿宋"/>
                <w:color w:val="auto"/>
                <w:sz w:val="28"/>
                <w:szCs w:val="28"/>
                <w:highlight w:val="none"/>
                <w:vertAlign w:val="superscript"/>
              </w:rPr>
              <w:t>3</w:t>
            </w:r>
            <w:r>
              <w:rPr>
                <w:rFonts w:hint="eastAsia" w:ascii="仿宋" w:hAnsi="仿宋" w:eastAsia="仿宋" w:cs="仿宋"/>
                <w:color w:val="auto"/>
                <w:sz w:val="28"/>
                <w:szCs w:val="28"/>
                <w:highlight w:val="none"/>
              </w:rPr>
              <w:t>/h （层高2.6米）;</w:t>
            </w:r>
          </w:p>
          <w:p w14:paraId="7FA2DBF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5、工作电压：220VAC/50HZ；</w:t>
            </w:r>
          </w:p>
          <w:p w14:paraId="1BF9BAE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6、输入功率 ：200W。</w:t>
            </w:r>
          </w:p>
        </w:tc>
      </w:tr>
      <w:tr w14:paraId="62BE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590" w:type="dxa"/>
            <w:noWrap w:val="0"/>
            <w:vAlign w:val="center"/>
          </w:tcPr>
          <w:p w14:paraId="134C066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w:t>
            </w:r>
          </w:p>
        </w:tc>
        <w:tc>
          <w:tcPr>
            <w:tcW w:w="1441" w:type="dxa"/>
            <w:gridSpan w:val="2"/>
            <w:noWrap w:val="0"/>
            <w:vAlign w:val="center"/>
          </w:tcPr>
          <w:p w14:paraId="23084A70">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恒温恒湿柜</w:t>
            </w:r>
          </w:p>
        </w:tc>
        <w:tc>
          <w:tcPr>
            <w:tcW w:w="675" w:type="dxa"/>
            <w:noWrap w:val="0"/>
            <w:vAlign w:val="center"/>
          </w:tcPr>
          <w:p w14:paraId="35F5CEB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台</w:t>
            </w:r>
          </w:p>
        </w:tc>
        <w:tc>
          <w:tcPr>
            <w:tcW w:w="705" w:type="dxa"/>
            <w:noWrap w:val="0"/>
            <w:vAlign w:val="center"/>
          </w:tcPr>
          <w:p w14:paraId="5C5A345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w:t>
            </w:r>
          </w:p>
        </w:tc>
        <w:tc>
          <w:tcPr>
            <w:tcW w:w="6246" w:type="dxa"/>
            <w:gridSpan w:val="3"/>
            <w:noWrap w:val="0"/>
            <w:vAlign w:val="center"/>
          </w:tcPr>
          <w:p w14:paraId="1800ABB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1、柜内容积：0.85m3；</w:t>
            </w:r>
          </w:p>
          <w:p w14:paraId="5CF178D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2、层板尺寸：1056mm×600mm×6层；</w:t>
            </w:r>
          </w:p>
          <w:p w14:paraId="666583B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3、柜体换气率：≤0.10d</w:t>
            </w:r>
            <w:r>
              <w:rPr>
                <w:rFonts w:hint="eastAsia" w:ascii="仿宋" w:hAnsi="仿宋" w:eastAsia="仿宋" w:cs="仿宋"/>
                <w:color w:val="auto"/>
                <w:sz w:val="28"/>
                <w:szCs w:val="28"/>
                <w:highlight w:val="none"/>
                <w:vertAlign w:val="superscript"/>
              </w:rPr>
              <w:t>-1</w:t>
            </w:r>
            <w:r>
              <w:rPr>
                <w:rFonts w:hint="eastAsia" w:ascii="仿宋" w:hAnsi="仿宋" w:eastAsia="仿宋" w:cs="仿宋"/>
                <w:color w:val="auto"/>
                <w:sz w:val="28"/>
                <w:szCs w:val="28"/>
                <w:highlight w:val="none"/>
              </w:rPr>
              <w:t>；</w:t>
            </w:r>
          </w:p>
          <w:p w14:paraId="04CB581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4、柜内温度控制范围：15℃～30℃；</w:t>
            </w:r>
          </w:p>
          <w:p w14:paraId="45E6F86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5、柜内湿度控制范围：40%RH～70%RH；</w:t>
            </w:r>
          </w:p>
          <w:p w14:paraId="1954735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6、温度控制精度：±2℃；</w:t>
            </w:r>
          </w:p>
          <w:p w14:paraId="7327A37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7、柜内温度均匀性：≤2℃；</w:t>
            </w:r>
          </w:p>
          <w:p w14:paraId="28B0DF2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、湿度控制</w:t>
            </w:r>
            <w:r>
              <w:rPr>
                <w:rFonts w:hint="eastAsia" w:ascii="仿宋" w:hAnsi="仿宋" w:eastAsia="仿宋" w:cs="仿宋"/>
                <w:color w:val="auto"/>
                <w:sz w:val="28"/>
                <w:szCs w:val="28"/>
                <w:highlight w:val="none"/>
                <w:lang w:val="en-US" w:eastAsia="zh-CN"/>
              </w:rPr>
              <w:t>稳定性</w:t>
            </w:r>
            <w:r>
              <w:rPr>
                <w:rFonts w:hint="eastAsia" w:ascii="仿宋" w:hAnsi="仿宋" w:eastAsia="仿宋" w:cs="仿宋"/>
                <w:color w:val="auto"/>
                <w:sz w:val="28"/>
                <w:szCs w:val="28"/>
                <w:highlight w:val="none"/>
              </w:rPr>
              <w:t>：±3%RH；</w:t>
            </w:r>
          </w:p>
          <w:p w14:paraId="52810E6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、柜内湿度均匀性：≤5%RH；</w:t>
            </w:r>
          </w:p>
          <w:p w14:paraId="29671423">
            <w:pPr>
              <w:pStyle w:val="46"/>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firstLine="0" w:firstLineChars="0"/>
              <w:jc w:val="both"/>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保护功能：电路过载保护、短路保护、漏电保护；制冷系统具有制冷剂高压保护、低压保护功能，压缩机具有过热保护功能；恒温PTC加热器具有过温、过流保护功能；加湿水箱缺水、满水保护功能；柜内湿度超标警示和保护功能；故障报警和维护保养提示功能。</w:t>
            </w:r>
          </w:p>
          <w:p w14:paraId="2147F75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恒温恒湿柜配置有LCD彩色显示屏，并显示工作状态、实际测量温湿度、设置目标湿度等信息。</w:t>
            </w:r>
            <w:r>
              <w:rPr>
                <w:rFonts w:hint="eastAsia" w:ascii="仿宋" w:hAnsi="仿宋" w:eastAsia="仿宋" w:cs="仿宋"/>
                <w:color w:val="auto"/>
                <w:kern w:val="2"/>
                <w:sz w:val="28"/>
                <w:szCs w:val="28"/>
                <w:highlight w:val="none"/>
                <w:lang w:val="en-US" w:eastAsia="zh-CN" w:bidi="ar-SA"/>
              </w:rPr>
              <w:t>报告上须加盖检测机构 CMA 标注，投标文件中提供检测报告原件扫描件。</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p>
          <w:p w14:paraId="76230762">
            <w:pPr>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sz w:val="28"/>
                <w:szCs w:val="28"/>
                <w:highlight w:val="none"/>
              </w:rPr>
              <w:t>柜内甲醛含量≤0.05mg/m3、苯含量≤0.05mg/m3、TVOC含量≤0.5mg/m3。</w:t>
            </w:r>
          </w:p>
          <w:p w14:paraId="520787F4">
            <w:pPr>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恒温恒湿储藏柜</w:t>
            </w:r>
            <w:r>
              <w:rPr>
                <w:rFonts w:hint="eastAsia" w:ascii="仿宋" w:hAnsi="仿宋" w:eastAsia="仿宋" w:cs="仿宋"/>
                <w:color w:val="auto"/>
                <w:sz w:val="28"/>
                <w:szCs w:val="28"/>
                <w:highlight w:val="none"/>
                <w:lang w:eastAsia="zh-CN"/>
              </w:rPr>
              <w:t>：</w:t>
            </w:r>
          </w:p>
          <w:p w14:paraId="6D8F74F0">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调控能力：环境温度≥2℃与≤32℃时，柜内温度控制范围能达到15℃～25℃，柜内湿度控制范围30%RH～60%RH；</w:t>
            </w:r>
          </w:p>
          <w:p w14:paraId="10074F6F">
            <w:pPr>
              <w:pStyle w:val="9"/>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安全保护能力：在柜内外温度相差+10℃情况下，设备断电时，保证6小时内柜内湿度不超过60%RH。</w:t>
            </w:r>
            <w:r>
              <w:rPr>
                <w:rFonts w:hint="eastAsia" w:ascii="仿宋" w:hAnsi="仿宋" w:eastAsia="仿宋" w:cs="仿宋"/>
                <w:color w:val="auto"/>
                <w:kern w:val="2"/>
                <w:sz w:val="28"/>
                <w:szCs w:val="28"/>
                <w:highlight w:val="none"/>
                <w:lang w:val="en-US" w:eastAsia="zh-CN" w:bidi="ar-SA"/>
              </w:rPr>
              <w:t>报告上须加盖检测机构 CMA 标注，投标文件中提供检测报告原件扫描件。</w:t>
            </w:r>
          </w:p>
        </w:tc>
      </w:tr>
      <w:tr w14:paraId="799C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57" w:type="dxa"/>
            <w:gridSpan w:val="8"/>
            <w:noWrap w:val="0"/>
            <w:vAlign w:val="center"/>
          </w:tcPr>
          <w:p w14:paraId="2FE8D050">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五、文物柜架及辅助设备</w:t>
            </w:r>
          </w:p>
        </w:tc>
      </w:tr>
      <w:tr w14:paraId="3031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57" w:type="dxa"/>
            <w:gridSpan w:val="8"/>
            <w:noWrap w:val="0"/>
            <w:vAlign w:val="center"/>
          </w:tcPr>
          <w:p w14:paraId="2A2F9670">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（一）文物存储柜架</w:t>
            </w:r>
          </w:p>
        </w:tc>
      </w:tr>
      <w:tr w14:paraId="4B48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noWrap w:val="0"/>
            <w:vAlign w:val="center"/>
          </w:tcPr>
          <w:p w14:paraId="32E2C0CF">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1441" w:type="dxa"/>
            <w:gridSpan w:val="2"/>
            <w:noWrap w:val="0"/>
            <w:vAlign w:val="center"/>
          </w:tcPr>
          <w:p w14:paraId="272CBE70">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多功能文物储藏柜</w:t>
            </w:r>
          </w:p>
        </w:tc>
        <w:tc>
          <w:tcPr>
            <w:tcW w:w="675" w:type="dxa"/>
            <w:noWrap w:val="0"/>
            <w:vAlign w:val="center"/>
          </w:tcPr>
          <w:p w14:paraId="49B728AE">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个</w:t>
            </w:r>
          </w:p>
        </w:tc>
        <w:tc>
          <w:tcPr>
            <w:tcW w:w="705" w:type="dxa"/>
            <w:noWrap w:val="0"/>
            <w:vAlign w:val="center"/>
          </w:tcPr>
          <w:p w14:paraId="37FD0BA1">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8</w:t>
            </w:r>
          </w:p>
        </w:tc>
        <w:tc>
          <w:tcPr>
            <w:tcW w:w="6246" w:type="dxa"/>
            <w:gridSpan w:val="3"/>
            <w:noWrap w:val="0"/>
            <w:vAlign w:val="center"/>
          </w:tcPr>
          <w:p w14:paraId="4AD9D09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1、规格：1200*800*2200mm；</w:t>
            </w:r>
          </w:p>
          <w:p w14:paraId="4CB19CC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2、材料：材料标准采用</w:t>
            </w:r>
            <w:r>
              <w:rPr>
                <w:rFonts w:hint="eastAsia" w:ascii="仿宋" w:hAnsi="仿宋" w:eastAsia="仿宋" w:cs="仿宋"/>
                <w:color w:val="auto"/>
                <w:sz w:val="28"/>
                <w:szCs w:val="28"/>
                <w:highlight w:val="none"/>
                <w:lang w:val="en-US" w:eastAsia="zh-CN"/>
              </w:rPr>
              <w:t>GB/T3280</w:t>
            </w:r>
            <w:r>
              <w:rPr>
                <w:rFonts w:hint="eastAsia" w:ascii="仿宋" w:hAnsi="仿宋" w:eastAsia="仿宋" w:cs="仿宋"/>
                <w:color w:val="auto"/>
                <w:sz w:val="28"/>
                <w:szCs w:val="28"/>
                <w:highlight w:val="none"/>
              </w:rPr>
              <w:t>冷轧钢板，底框δ＝2.0，立柱δ＝1.5，挂板δ＝1.2，搁物板δ＝1.2，矩形顶板δ＝1.0，中（侧）封板δ＝1.0。</w:t>
            </w:r>
          </w:p>
          <w:p w14:paraId="38F5C1F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结构：主体结构由底座、立柱、挂板、搁物板、护板、门板、中（侧）封板矩形顶板及优质不锈联结配件组装而成，系统化生产及拆装。现场组装后，形成5层搁物平台，垂直方向高度可以根据文物大小进行调整。标准配置为单面上下对开门。</w:t>
            </w:r>
          </w:p>
          <w:p w14:paraId="5CCA4D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工艺：</w:t>
            </w:r>
          </w:p>
          <w:p w14:paraId="263B277F">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表面磷化处理工艺处理及质量水平符合国家标准规定要求。零件在涂覆前均应进行清洗、除锈、脱脂、防锈、表调、磷化等工序，涂层厚度为60—70um，光泽度为60—70%，硬度为＞0.4；冲击强度为＞4N/M，附着力</w:t>
            </w:r>
            <w:r>
              <w:rPr>
                <w:rFonts w:hint="eastAsia" w:ascii="仿宋" w:hAnsi="仿宋" w:eastAsia="仿宋" w:cs="仿宋"/>
                <w:color w:val="auto"/>
                <w:kern w:val="0"/>
                <w:sz w:val="28"/>
                <w:szCs w:val="28"/>
                <w:highlight w:val="none"/>
              </w:rPr>
              <w:t>大于2级（GB1720）</w:t>
            </w:r>
            <w:r>
              <w:rPr>
                <w:rFonts w:hint="eastAsia" w:ascii="仿宋" w:hAnsi="仿宋" w:eastAsia="仿宋" w:cs="仿宋"/>
                <w:color w:val="auto"/>
                <w:sz w:val="28"/>
                <w:szCs w:val="28"/>
                <w:highlight w:val="none"/>
              </w:rPr>
              <w:t>。</w:t>
            </w:r>
          </w:p>
          <w:p w14:paraId="1E0EEA2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（2）所用焊件牢固，焊痕光滑、平整。各零件、组合件表面应光滑、平整、无尖角、突起，无裂痕伤痕。</w:t>
            </w:r>
          </w:p>
          <w:p w14:paraId="2677B73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性能：</w:t>
            </w:r>
          </w:p>
          <w:p w14:paraId="31CD193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（1）各部件安装要求牢固可靠、间隙均匀、无松动现象，确保同列同层搁物板均在一个水平面上。</w:t>
            </w:r>
          </w:p>
          <w:p w14:paraId="3F6064B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（2）架体外观颜色搭配符合博物馆整体风格，要求简洁厚重、美观大方。护板采用</w:t>
            </w:r>
            <w:r>
              <w:rPr>
                <w:rFonts w:hint="eastAsia" w:ascii="仿宋" w:hAnsi="仿宋" w:eastAsia="仿宋" w:cs="仿宋"/>
                <w:color w:val="auto"/>
                <w:sz w:val="28"/>
                <w:szCs w:val="28"/>
                <w:highlight w:val="none"/>
                <w:lang w:val="en-US" w:eastAsia="zh-CN"/>
              </w:rPr>
              <w:t>GB/T3280</w:t>
            </w:r>
            <w:r>
              <w:rPr>
                <w:rFonts w:hint="eastAsia" w:ascii="仿宋" w:hAnsi="仿宋" w:eastAsia="仿宋" w:cs="仿宋"/>
                <w:color w:val="auto"/>
                <w:sz w:val="28"/>
                <w:szCs w:val="28"/>
                <w:highlight w:val="none"/>
              </w:rPr>
              <w:t>冷轧钢板压折成型，边缘做圆角处理，满足人体工学，防止直角直边对工作人员的意外损伤。</w:t>
            </w:r>
          </w:p>
          <w:p w14:paraId="128F058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（3）正护板上标准安装钢制目录标签框，以实现对当列文物存储信息的检索与查询。</w:t>
            </w:r>
          </w:p>
        </w:tc>
      </w:tr>
      <w:tr w14:paraId="149E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90" w:type="dxa"/>
            <w:noWrap w:val="0"/>
            <w:vAlign w:val="center"/>
          </w:tcPr>
          <w:p w14:paraId="5CEB64C7">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w:t>
            </w:r>
          </w:p>
        </w:tc>
        <w:tc>
          <w:tcPr>
            <w:tcW w:w="1441" w:type="dxa"/>
            <w:gridSpan w:val="2"/>
            <w:noWrap w:val="0"/>
            <w:vAlign w:val="center"/>
          </w:tcPr>
          <w:p w14:paraId="1F93503F">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重型横梁式文物储藏柜</w:t>
            </w:r>
          </w:p>
        </w:tc>
        <w:tc>
          <w:tcPr>
            <w:tcW w:w="675" w:type="dxa"/>
            <w:noWrap w:val="0"/>
            <w:vAlign w:val="center"/>
          </w:tcPr>
          <w:p w14:paraId="7E165F25">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个</w:t>
            </w:r>
          </w:p>
        </w:tc>
        <w:tc>
          <w:tcPr>
            <w:tcW w:w="705" w:type="dxa"/>
            <w:noWrap w:val="0"/>
            <w:vAlign w:val="center"/>
          </w:tcPr>
          <w:p w14:paraId="298C25DB">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w:t>
            </w:r>
          </w:p>
        </w:tc>
        <w:tc>
          <w:tcPr>
            <w:tcW w:w="6246" w:type="dxa"/>
            <w:gridSpan w:val="3"/>
            <w:noWrap w:val="0"/>
            <w:vAlign w:val="center"/>
          </w:tcPr>
          <w:p w14:paraId="0181B9E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1、规格：2000*800*2200mm；</w:t>
            </w:r>
          </w:p>
          <w:p w14:paraId="3FD6F6F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2、材料：材料标准采用</w:t>
            </w:r>
            <w:r>
              <w:rPr>
                <w:rFonts w:hint="eastAsia" w:ascii="仿宋" w:hAnsi="仿宋" w:eastAsia="仿宋" w:cs="仿宋"/>
                <w:color w:val="auto"/>
                <w:sz w:val="28"/>
                <w:szCs w:val="28"/>
                <w:highlight w:val="none"/>
                <w:lang w:val="en-US" w:eastAsia="zh-CN"/>
              </w:rPr>
              <w:t>GB/T3280</w:t>
            </w:r>
            <w:r>
              <w:rPr>
                <w:rFonts w:hint="eastAsia" w:ascii="仿宋" w:hAnsi="仿宋" w:eastAsia="仿宋" w:cs="仿宋"/>
                <w:color w:val="auto"/>
                <w:sz w:val="28"/>
                <w:szCs w:val="28"/>
                <w:highlight w:val="none"/>
              </w:rPr>
              <w:t>冷轧钢板，立柱δ＝2.5，P型管δ＝1.5（80*50），扣件δ＝2.5，搁物板δ＝1.2。静电喷涂采用环保塑粉，确保文物储藏柜的环保性达标。</w:t>
            </w:r>
          </w:p>
          <w:p w14:paraId="031C43B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3、结构：主体结构由底座、立柱、</w:t>
            </w:r>
            <w:r>
              <w:rPr>
                <w:rFonts w:hint="eastAsia" w:ascii="仿宋" w:hAnsi="仿宋" w:eastAsia="仿宋" w:cs="仿宋"/>
                <w:color w:val="auto"/>
                <w:sz w:val="28"/>
                <w:szCs w:val="28"/>
                <w:highlight w:val="none"/>
                <w:lang w:val="en-US" w:eastAsia="zh-CN"/>
              </w:rPr>
              <w:t>矩</w:t>
            </w:r>
            <w:r>
              <w:rPr>
                <w:rFonts w:hint="eastAsia" w:ascii="仿宋" w:hAnsi="仿宋" w:eastAsia="仿宋" w:cs="仿宋"/>
                <w:color w:val="auto"/>
                <w:sz w:val="28"/>
                <w:szCs w:val="28"/>
                <w:highlight w:val="none"/>
              </w:rPr>
              <w:t>型横梁、横梁连接扣件、搁物板、护板及优质不锈联结配件组装而成，系统化生产及拆装。现场组装后，形成4层搁物平台，垂直方向高度可以根据文物大小进行调整。</w:t>
            </w:r>
          </w:p>
          <w:p w14:paraId="7DF0CAE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工艺：</w:t>
            </w:r>
          </w:p>
          <w:p w14:paraId="07FD4AAB">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（1）产品表面磷化处理工艺处理及质量水平符合国家标准规定要求。零件在涂覆前均应进行清洗、除锈、脱脂、防锈、表调、磷化等工序，涂层厚度为60—70um，光泽度为60—70%，硬度为＞0.4；冲击强度为＞4N/M，</w:t>
            </w:r>
            <w:r>
              <w:rPr>
                <w:rFonts w:hint="eastAsia" w:ascii="仿宋" w:hAnsi="仿宋" w:eastAsia="仿宋" w:cs="仿宋"/>
                <w:color w:val="auto"/>
                <w:kern w:val="0"/>
                <w:sz w:val="28"/>
                <w:szCs w:val="28"/>
                <w:highlight w:val="none"/>
              </w:rPr>
              <w:t>大于2级（GB1720）</w:t>
            </w:r>
            <w:r>
              <w:rPr>
                <w:rFonts w:hint="eastAsia" w:ascii="仿宋" w:hAnsi="仿宋" w:eastAsia="仿宋" w:cs="仿宋"/>
                <w:color w:val="auto"/>
                <w:kern w:val="0"/>
                <w:sz w:val="28"/>
                <w:szCs w:val="28"/>
                <w:highlight w:val="none"/>
                <w:lang w:eastAsia="zh-CN"/>
              </w:rPr>
              <w:t>。</w:t>
            </w:r>
          </w:p>
          <w:p w14:paraId="1996908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（2）所用焊件牢固，焊痕光滑、平整。各零件、组合件表面应光滑、平整、无尖角、突起，无裂痕伤痕。</w:t>
            </w:r>
          </w:p>
          <w:p w14:paraId="14479A6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性能：</w:t>
            </w:r>
          </w:p>
          <w:p w14:paraId="0658F7B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（1）各部件安装要求牢固可靠、间隙均匀、无松动现象，确保同列同层搁物板沿与</w:t>
            </w:r>
            <w:r>
              <w:rPr>
                <w:rFonts w:hint="eastAsia" w:ascii="仿宋" w:hAnsi="仿宋" w:eastAsia="仿宋" w:cs="仿宋"/>
                <w:color w:val="auto"/>
                <w:sz w:val="28"/>
                <w:szCs w:val="28"/>
                <w:highlight w:val="none"/>
                <w:lang w:val="en-US" w:eastAsia="zh-CN"/>
              </w:rPr>
              <w:t>矩</w:t>
            </w:r>
            <w:r>
              <w:rPr>
                <w:rFonts w:hint="eastAsia" w:ascii="仿宋" w:hAnsi="仿宋" w:eastAsia="仿宋" w:cs="仿宋"/>
                <w:color w:val="auto"/>
                <w:sz w:val="28"/>
                <w:szCs w:val="28"/>
                <w:highlight w:val="none"/>
              </w:rPr>
              <w:t>型横梁凸侧均在一个水平面上。</w:t>
            </w:r>
          </w:p>
          <w:p w14:paraId="6166449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部件采用冷轧钢板模具冲压成形，具有较强的互换性和通用性。柜体稳定可靠，每层标准均匀承重需达到300kg以上，架体、立柱无变形，架体无倾斜现象，经48小时承重试验后，搁物板最大挠度不能超过1mm，卸载后不能有任何裂纹及变形，残余变形量＜0.1mm。</w:t>
            </w:r>
          </w:p>
          <w:p w14:paraId="5454301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（3）架体外观颜色搭配符合博物馆整体风格，要求简洁厚重、美观大方。护板采用</w:t>
            </w:r>
            <w:r>
              <w:rPr>
                <w:rFonts w:hint="eastAsia" w:ascii="仿宋" w:hAnsi="仿宋" w:eastAsia="仿宋" w:cs="仿宋"/>
                <w:color w:val="auto"/>
                <w:sz w:val="28"/>
                <w:szCs w:val="28"/>
                <w:highlight w:val="none"/>
                <w:lang w:val="en-US" w:eastAsia="zh-CN"/>
              </w:rPr>
              <w:t>GB/T3280</w:t>
            </w:r>
            <w:r>
              <w:rPr>
                <w:rFonts w:hint="eastAsia" w:ascii="仿宋" w:hAnsi="仿宋" w:eastAsia="仿宋" w:cs="仿宋"/>
                <w:color w:val="auto"/>
                <w:sz w:val="28"/>
                <w:szCs w:val="28"/>
                <w:highlight w:val="none"/>
              </w:rPr>
              <w:t>冷轧钢板压折成型，并做凹凸造型，以增加结构强度，边缘做R5度角处理，满足人体工学，防止直角直边对工作人员的意外损伤。</w:t>
            </w:r>
          </w:p>
        </w:tc>
      </w:tr>
      <w:tr w14:paraId="719A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4" w:hRule="atLeast"/>
          <w:jc w:val="center"/>
        </w:trPr>
        <w:tc>
          <w:tcPr>
            <w:tcW w:w="590" w:type="dxa"/>
            <w:noWrap w:val="0"/>
            <w:vAlign w:val="center"/>
          </w:tcPr>
          <w:p w14:paraId="553758C0">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w:t>
            </w:r>
          </w:p>
        </w:tc>
        <w:tc>
          <w:tcPr>
            <w:tcW w:w="1441" w:type="dxa"/>
            <w:gridSpan w:val="2"/>
            <w:noWrap w:val="0"/>
            <w:vAlign w:val="center"/>
          </w:tcPr>
          <w:p w14:paraId="36A93FAF">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重型斜塔式文物储藏柜</w:t>
            </w:r>
          </w:p>
        </w:tc>
        <w:tc>
          <w:tcPr>
            <w:tcW w:w="675" w:type="dxa"/>
            <w:noWrap w:val="0"/>
            <w:vAlign w:val="center"/>
          </w:tcPr>
          <w:p w14:paraId="2E5252D8">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个</w:t>
            </w:r>
          </w:p>
        </w:tc>
        <w:tc>
          <w:tcPr>
            <w:tcW w:w="705" w:type="dxa"/>
            <w:noWrap w:val="0"/>
            <w:vAlign w:val="center"/>
          </w:tcPr>
          <w:p w14:paraId="77EB1A40">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w:t>
            </w:r>
          </w:p>
        </w:tc>
        <w:tc>
          <w:tcPr>
            <w:tcW w:w="6246" w:type="dxa"/>
            <w:gridSpan w:val="3"/>
            <w:noWrap w:val="0"/>
            <w:vAlign w:val="center"/>
          </w:tcPr>
          <w:p w14:paraId="7A8BB97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1、规格：2000*800*2200mm；</w:t>
            </w:r>
          </w:p>
          <w:p w14:paraId="4AC32A2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2、材料：材料标准采用</w:t>
            </w:r>
            <w:r>
              <w:rPr>
                <w:rFonts w:hint="eastAsia" w:ascii="仿宋" w:hAnsi="仿宋" w:eastAsia="仿宋" w:cs="仿宋"/>
                <w:color w:val="auto"/>
                <w:sz w:val="28"/>
                <w:szCs w:val="28"/>
                <w:highlight w:val="none"/>
                <w:lang w:val="en-US" w:eastAsia="zh-CN"/>
              </w:rPr>
              <w:t>GB/T3280</w:t>
            </w:r>
            <w:r>
              <w:rPr>
                <w:rFonts w:hint="eastAsia" w:ascii="仿宋" w:hAnsi="仿宋" w:eastAsia="仿宋" w:cs="仿宋"/>
                <w:color w:val="auto"/>
                <w:sz w:val="28"/>
                <w:szCs w:val="28"/>
                <w:highlight w:val="none"/>
              </w:rPr>
              <w:t>冷轧钢板，底框δ＝3.0，立柱δ＝2.5，矩形管δ＝2.0，扣件δ＝3.0，搁物板δ＝2.5，挂件δ＝2.5，立柱拉杆δ＝3.0。静电喷涂采用品质环保塑粉，确保文物储藏柜的环保性达标。</w:t>
            </w:r>
          </w:p>
          <w:p w14:paraId="2079EAF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3、结构：主体结构由底座、立柱、</w:t>
            </w:r>
            <w:r>
              <w:rPr>
                <w:rFonts w:hint="eastAsia" w:ascii="仿宋" w:hAnsi="仿宋" w:eastAsia="仿宋" w:cs="仿宋"/>
                <w:color w:val="auto"/>
                <w:sz w:val="28"/>
                <w:szCs w:val="28"/>
                <w:highlight w:val="none"/>
                <w:lang w:val="en-US" w:eastAsia="zh-CN"/>
              </w:rPr>
              <w:t>矩</w:t>
            </w:r>
            <w:r>
              <w:rPr>
                <w:rFonts w:hint="eastAsia" w:ascii="仿宋" w:hAnsi="仿宋" w:eastAsia="仿宋" w:cs="仿宋"/>
                <w:color w:val="auto"/>
                <w:sz w:val="28"/>
                <w:szCs w:val="28"/>
                <w:highlight w:val="none"/>
              </w:rPr>
              <w:t>形横梁、横梁连接扣件、搁物板、护板、石碑抱箍、底梁隔板及优质不锈联结配件组装而成，系统化生产及拆装。现场组装后，形成斜塔式石碑放置平台，承重横梁坡度方向高度可以根据文物大小进行调整。</w:t>
            </w:r>
          </w:p>
          <w:p w14:paraId="4D11CA3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工艺：</w:t>
            </w:r>
          </w:p>
          <w:p w14:paraId="6C41981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（1）产品表面磷化处理工艺处理及质量水平符合国家标准规定要求。零件在涂覆前均应进行清洗、除锈、脱脂、防锈、表调、磷化等工序，涂层厚度为60—70um，光泽度为60—70%，硬度为＞0.4；冲击强度为＞4N/M，</w:t>
            </w:r>
            <w:r>
              <w:rPr>
                <w:rFonts w:hint="eastAsia" w:ascii="仿宋" w:hAnsi="仿宋" w:eastAsia="仿宋" w:cs="仿宋"/>
                <w:color w:val="auto"/>
                <w:kern w:val="0"/>
                <w:sz w:val="28"/>
                <w:szCs w:val="28"/>
                <w:highlight w:val="none"/>
              </w:rPr>
              <w:t>大于2级（GB1720）</w:t>
            </w:r>
            <w:r>
              <w:rPr>
                <w:rFonts w:hint="eastAsia" w:ascii="仿宋" w:hAnsi="仿宋" w:eastAsia="仿宋" w:cs="仿宋"/>
                <w:color w:val="auto"/>
                <w:sz w:val="28"/>
                <w:szCs w:val="28"/>
                <w:highlight w:val="none"/>
              </w:rPr>
              <w:t>。</w:t>
            </w:r>
          </w:p>
          <w:p w14:paraId="777D870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（2）所用焊件牢固，焊痕光滑、平整。各零件、组合件表面应光滑、平整、无尖角、突起，无裂痕伤痕。</w:t>
            </w:r>
          </w:p>
          <w:p w14:paraId="573E067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性能：</w:t>
            </w:r>
          </w:p>
          <w:p w14:paraId="533B2B8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（1）各部件安装要求牢固可靠、间隙均匀、无松动现象，确保同列同层搁物板沿与</w:t>
            </w:r>
            <w:r>
              <w:rPr>
                <w:rFonts w:hint="eastAsia" w:ascii="仿宋" w:hAnsi="仿宋" w:eastAsia="仿宋" w:cs="仿宋"/>
                <w:color w:val="auto"/>
                <w:sz w:val="28"/>
                <w:szCs w:val="28"/>
                <w:highlight w:val="none"/>
                <w:lang w:eastAsia="zh-CN"/>
              </w:rPr>
              <w:t>矩</w:t>
            </w:r>
            <w:r>
              <w:rPr>
                <w:rFonts w:hint="eastAsia" w:ascii="仿宋" w:hAnsi="仿宋" w:eastAsia="仿宋" w:cs="仿宋"/>
                <w:color w:val="auto"/>
                <w:sz w:val="28"/>
                <w:szCs w:val="28"/>
                <w:highlight w:val="none"/>
              </w:rPr>
              <w:t>型横梁凸侧均在一个水平面上。</w:t>
            </w:r>
          </w:p>
          <w:p w14:paraId="623B47C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部件采用冷轧钢板模具冲压成形，具有较强的互换性和通用性。柜体稳定可靠，每层标准均匀承重需达到300kg以上，架体、立柱无变形，架体无倾斜现象，经48小时承重试验后，搁物板最大挠度不能超过1mm，卸载后不能有任何裂纹及变形，残余变形量＜0.1mm。</w:t>
            </w:r>
          </w:p>
          <w:p w14:paraId="7318FC4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（3）架体外观颜色搭配符合博物馆整体风格，要求简洁厚重、美观大方。护板采用</w:t>
            </w:r>
            <w:r>
              <w:rPr>
                <w:rFonts w:hint="eastAsia" w:ascii="仿宋" w:hAnsi="仿宋" w:eastAsia="仿宋" w:cs="仿宋"/>
                <w:color w:val="auto"/>
                <w:sz w:val="28"/>
                <w:szCs w:val="28"/>
                <w:highlight w:val="none"/>
                <w:lang w:val="en-US" w:eastAsia="zh-CN"/>
              </w:rPr>
              <w:t>GB/T3280</w:t>
            </w:r>
            <w:r>
              <w:rPr>
                <w:rFonts w:hint="eastAsia" w:ascii="仿宋" w:hAnsi="仿宋" w:eastAsia="仿宋" w:cs="仿宋"/>
                <w:color w:val="auto"/>
                <w:sz w:val="28"/>
                <w:szCs w:val="28"/>
                <w:highlight w:val="none"/>
              </w:rPr>
              <w:t>冷轧钢板压折成型，并做凹凸造型，以增加结构强度，边缘做R5度角处理，满足人体工学，防止直角直边对工作人员的意外损伤。</w:t>
            </w:r>
          </w:p>
        </w:tc>
      </w:tr>
      <w:tr w14:paraId="4FA1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57" w:type="dxa"/>
            <w:gridSpan w:val="8"/>
            <w:noWrap w:val="0"/>
            <w:vAlign w:val="center"/>
          </w:tcPr>
          <w:p w14:paraId="0552FEAF">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（二）库房辅助设备</w:t>
            </w:r>
          </w:p>
        </w:tc>
      </w:tr>
      <w:tr w14:paraId="1506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590" w:type="dxa"/>
            <w:noWrap w:val="0"/>
            <w:vAlign w:val="center"/>
          </w:tcPr>
          <w:p w14:paraId="0E2BCD89">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1441" w:type="dxa"/>
            <w:gridSpan w:val="2"/>
            <w:noWrap w:val="0"/>
            <w:vAlign w:val="center"/>
          </w:tcPr>
          <w:p w14:paraId="46B7CA76">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库房登高梯</w:t>
            </w:r>
          </w:p>
        </w:tc>
        <w:tc>
          <w:tcPr>
            <w:tcW w:w="675" w:type="dxa"/>
            <w:noWrap w:val="0"/>
            <w:vAlign w:val="center"/>
          </w:tcPr>
          <w:p w14:paraId="73369784">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个</w:t>
            </w:r>
          </w:p>
        </w:tc>
        <w:tc>
          <w:tcPr>
            <w:tcW w:w="705" w:type="dxa"/>
            <w:noWrap w:val="0"/>
            <w:vAlign w:val="center"/>
          </w:tcPr>
          <w:p w14:paraId="7FD2FC22">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1622956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1、规格：踩踏最高处700mm，700*420*1520mm，两步登高梯。</w:t>
            </w:r>
          </w:p>
          <w:p w14:paraId="621F889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2、结构：框架整体焊接结构，有扶手及放物斗。踏板加装塑胶防滑垫，或软毡,下带万向轮，移动方便，并保证稳定性；当人踩踏上去之后，登高梯底部万向轮自动缩进，稳当可靠。</w:t>
            </w:r>
          </w:p>
          <w:p w14:paraId="1150884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3、材料：钢制，表面喷塑。</w:t>
            </w:r>
          </w:p>
        </w:tc>
      </w:tr>
      <w:tr w14:paraId="457F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4" w:hRule="atLeast"/>
          <w:jc w:val="center"/>
        </w:trPr>
        <w:tc>
          <w:tcPr>
            <w:tcW w:w="590" w:type="dxa"/>
            <w:noWrap w:val="0"/>
            <w:vAlign w:val="center"/>
          </w:tcPr>
          <w:p w14:paraId="76488177">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w:t>
            </w:r>
          </w:p>
        </w:tc>
        <w:tc>
          <w:tcPr>
            <w:tcW w:w="1441" w:type="dxa"/>
            <w:gridSpan w:val="2"/>
            <w:noWrap w:val="0"/>
            <w:vAlign w:val="center"/>
          </w:tcPr>
          <w:p w14:paraId="48AB5CBB">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库房专用减震车</w:t>
            </w:r>
          </w:p>
        </w:tc>
        <w:tc>
          <w:tcPr>
            <w:tcW w:w="675" w:type="dxa"/>
            <w:noWrap w:val="0"/>
            <w:vAlign w:val="center"/>
          </w:tcPr>
          <w:p w14:paraId="03ECB9A6">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个</w:t>
            </w:r>
          </w:p>
        </w:tc>
        <w:tc>
          <w:tcPr>
            <w:tcW w:w="705" w:type="dxa"/>
            <w:noWrap w:val="0"/>
            <w:vAlign w:val="center"/>
          </w:tcPr>
          <w:p w14:paraId="3979FB26">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6246" w:type="dxa"/>
            <w:gridSpan w:val="3"/>
            <w:noWrap w:val="0"/>
            <w:vAlign w:val="center"/>
          </w:tcPr>
          <w:p w14:paraId="019E3AA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1、规格：W1000mm×D600mm×H1000mm，分两层平板。  </w:t>
            </w:r>
          </w:p>
          <w:p w14:paraId="4CEF01E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2、结构：箱体式结构，有推手，上层可加四周护板，底部万向轮，单支承重≥80kg，万向轮下带弹簧，当有重物放置，起到减震解压作用。</w:t>
            </w:r>
          </w:p>
          <w:p w14:paraId="1945234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材料：</w:t>
            </w:r>
          </w:p>
          <w:p w14:paraId="1140A73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①材料标准、技术参数、采用标准</w:t>
            </w:r>
          </w:p>
          <w:p w14:paraId="4A5CFD0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②整框架：50*25方管，壁厚δ≥2.0；冷轧钢板；</w:t>
            </w:r>
          </w:p>
          <w:p w14:paraId="655C117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③侧背顶板：δ≥1.2冷轧钢板；</w:t>
            </w:r>
          </w:p>
          <w:p w14:paraId="39BFFA8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④表面哑光静电喷塑，塑粉采用环氧型聚酯热固性粉末，架体结实，坚固，设计新颖，安装规范。</w:t>
            </w:r>
          </w:p>
        </w:tc>
      </w:tr>
      <w:tr w14:paraId="0950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57" w:type="dxa"/>
            <w:gridSpan w:val="8"/>
            <w:noWrap w:val="0"/>
            <w:vAlign w:val="center"/>
          </w:tcPr>
          <w:p w14:paraId="64BCC3E9">
            <w:pP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六、文物囊匣</w:t>
            </w:r>
          </w:p>
        </w:tc>
      </w:tr>
      <w:tr w14:paraId="1558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90" w:type="dxa"/>
            <w:noWrap w:val="0"/>
            <w:vAlign w:val="center"/>
          </w:tcPr>
          <w:p w14:paraId="5CDE97C5">
            <w:pPr>
              <w:jc w:val="center"/>
              <w:rPr>
                <w:rFonts w:hint="eastAsia"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1</w:t>
            </w:r>
          </w:p>
        </w:tc>
        <w:tc>
          <w:tcPr>
            <w:tcW w:w="1441" w:type="dxa"/>
            <w:gridSpan w:val="2"/>
            <w:noWrap w:val="0"/>
            <w:vAlign w:val="center"/>
          </w:tcPr>
          <w:p w14:paraId="5D9DF815">
            <w:pPr>
              <w:jc w:val="center"/>
              <w:rPr>
                <w:rFonts w:hint="eastAsia" w:ascii="仿宋" w:hAnsi="仿宋" w:eastAsia="仿宋" w:cs="仿宋"/>
                <w:color w:val="auto"/>
                <w:sz w:val="28"/>
                <w:szCs w:val="28"/>
                <w:highlight w:val="none"/>
                <w:lang w:bidi="ar"/>
              </w:rPr>
            </w:pPr>
            <w:r>
              <w:rPr>
                <w:rFonts w:hint="eastAsia" w:ascii="仿宋" w:hAnsi="仿宋" w:eastAsia="仿宋" w:cs="仿宋"/>
                <w:b w:val="0"/>
                <w:bCs w:val="0"/>
                <w:color w:val="auto"/>
                <w:sz w:val="28"/>
                <w:szCs w:val="28"/>
                <w:highlight w:val="none"/>
              </w:rPr>
              <w:t>文物囊匣</w:t>
            </w:r>
          </w:p>
        </w:tc>
        <w:tc>
          <w:tcPr>
            <w:tcW w:w="675" w:type="dxa"/>
            <w:noWrap w:val="0"/>
            <w:vAlign w:val="center"/>
          </w:tcPr>
          <w:p w14:paraId="160D9F3F">
            <w:pPr>
              <w:jc w:val="center"/>
              <w:rPr>
                <w:rFonts w:hint="default"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个</w:t>
            </w:r>
          </w:p>
        </w:tc>
        <w:tc>
          <w:tcPr>
            <w:tcW w:w="705" w:type="dxa"/>
            <w:noWrap w:val="0"/>
            <w:vAlign w:val="center"/>
          </w:tcPr>
          <w:p w14:paraId="4C57A9D0">
            <w:pPr>
              <w:jc w:val="center"/>
              <w:rPr>
                <w:rFonts w:hint="default"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195</w:t>
            </w:r>
          </w:p>
        </w:tc>
        <w:tc>
          <w:tcPr>
            <w:tcW w:w="6246" w:type="dxa"/>
            <w:gridSpan w:val="3"/>
            <w:noWrap w:val="0"/>
            <w:vAlign w:val="center"/>
          </w:tcPr>
          <w:p w14:paraId="2AEA9DF0">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一、总体技术要求</w:t>
            </w:r>
          </w:p>
          <w:p w14:paraId="270269C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了保证方便文物外展需求，囊匣采用三层材质，外层为硬度较高的木质层（奥松板）加环保布料或纤维材质或直接无酸纸(根据实际情况而定)，保证囊匣的硬度，同时，内层采用无酸瓦楞纸板，保证内部环境的无酸，兼具硬度和无酸性，内囊与文物充分填充，更好的保护囊匣内文物的安全。</w:t>
            </w:r>
          </w:p>
          <w:p w14:paraId="7105E91B">
            <w:pPr>
              <w:pStyle w:val="13"/>
              <w:ind w:left="0" w:leftChars="0" w:firstLine="0" w:firstLineChars="0"/>
              <w:rPr>
                <w:rFonts w:hint="default" w:ascii="仿宋" w:hAnsi="仿宋" w:eastAsia="仿宋" w:cs="仿宋"/>
                <w:b/>
                <w:bCs/>
                <w:i w:val="0"/>
                <w:iCs w:val="0"/>
                <w:color w:val="auto"/>
                <w:kern w:val="2"/>
                <w:sz w:val="28"/>
                <w:szCs w:val="28"/>
                <w:highlight w:val="none"/>
                <w:lang w:val="en-US" w:eastAsia="zh-CN" w:bidi="ar-SA"/>
              </w:rPr>
            </w:pPr>
            <w:r>
              <w:rPr>
                <w:rFonts w:hint="eastAsia" w:ascii="仿宋" w:hAnsi="仿宋" w:eastAsia="仿宋" w:cs="仿宋"/>
                <w:b/>
                <w:bCs/>
                <w:i w:val="0"/>
                <w:iCs w:val="0"/>
                <w:color w:val="auto"/>
                <w:kern w:val="2"/>
                <w:sz w:val="28"/>
                <w:szCs w:val="28"/>
                <w:highlight w:val="none"/>
                <w:lang w:val="en-US" w:eastAsia="zh-CN" w:bidi="ar-SA"/>
              </w:rPr>
              <w:t>二、具体参数要求</w:t>
            </w:r>
          </w:p>
          <w:p w14:paraId="3199AF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囊匣木质外层</w:t>
            </w:r>
          </w:p>
          <w:p w14:paraId="76446BA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1、木质外层采用优质奥松板，内部结合强度高，硬度大，不易变形；</w:t>
            </w:r>
          </w:p>
          <w:p w14:paraId="052533F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2、奥松板符合E1级标准。甲醛释放量可达到E1级，奥松板甲醛释放量≤0.124mg/m³；</w:t>
            </w:r>
          </w:p>
          <w:p w14:paraId="09E6EA8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无酸纸材料</w:t>
            </w:r>
          </w:p>
          <w:p w14:paraId="7390717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1、浆料由100%纯木浆或棉浆制成，不含回收浆；</w:t>
            </w:r>
          </w:p>
          <w:p w14:paraId="1286FB2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2、金属离子含量（铜离子、铁离子）总含量不高于50mg/kg；</w:t>
            </w:r>
          </w:p>
          <w:p w14:paraId="6F53106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3、木质素卡伯值不超过5；</w:t>
            </w:r>
          </w:p>
          <w:p w14:paraId="0B7BF4D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4、pH值：无缓冲剂的无酸纸板的pH值7.0～7.5；带缓冲剂的无酸纸板的pH值为8.0-9.5或中性；</w:t>
            </w:r>
          </w:p>
          <w:p w14:paraId="5A7EB00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5、碱性缓冲剂：带缓冲剂的无酸纸板/纸的碱性缓冲剂含量在2%～5%之间（以CaCO3计）；</w:t>
            </w:r>
          </w:p>
          <w:p w14:paraId="107EC7D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6、不含硫化物；不含荧光增白剂；</w:t>
            </w:r>
          </w:p>
          <w:p w14:paraId="4245FA88">
            <w:pPr>
              <w:pStyle w:val="9"/>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7、囊匣所使用的无酸瓦楞纸板边压强度≥6.5KN/m、耐破强度≥1300kPa、交货水分≤14%。</w:t>
            </w:r>
          </w:p>
          <w:p w14:paraId="75506CA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内囊采用质地柔软、富有弹性、不易老化、变形，且无污染、不释放有害物质的馆藏文物保护适用材料作为盒内填充与缓冲材料。内填充物为无酸防火纤维棉或无酸防火PE棉或纯棉布(具体根据文物属性而定)。</w:t>
            </w:r>
          </w:p>
          <w:p w14:paraId="6BFEB08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固定材料应尽量避免使用胶粘剂。若使用，须为无酸胶粘剂，胶粘剂中不能含有塑化剂、硫化物、铜离子、铁离子、氧化剂等物质。不引起长霉、发黄、变色、分层等。若使用胶带，应为无酸性，不腐蚀被粘物，不脱胶、溢胶，黏性持久不发黄变质。</w:t>
            </w:r>
          </w:p>
          <w:p w14:paraId="68A633FC">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配件：配件坚固耐用，使用环保材料，不含塑化剂。</w:t>
            </w:r>
            <w:r>
              <w:rPr>
                <w:rFonts w:hint="eastAsia" w:ascii="仿宋" w:hAnsi="仿宋" w:eastAsia="仿宋" w:cs="仿宋"/>
                <w:color w:val="auto"/>
                <w:kern w:val="2"/>
                <w:sz w:val="28"/>
                <w:szCs w:val="28"/>
                <w:highlight w:val="none"/>
                <w:lang w:val="en-US" w:eastAsia="zh-CN" w:bidi="ar-SA"/>
              </w:rPr>
              <w:t>配件：囊匣制作所用的配件（提扣、旋扣、 信息卡、包角、胶条等），须不含有塑化剂。提供检测机构出具的检测报告，证明囊匣所用提扣、旋扣、 信息卡、包角和胶条不含塑化剂。报告上须加盖检测机构 CMA 标注，投标文件中提供检测报告原件扫描件。</w:t>
            </w:r>
          </w:p>
          <w:p w14:paraId="73A27C25">
            <w:pPr>
              <w:pStyle w:val="9"/>
              <w:numPr>
                <w:ilvl w:val="0"/>
                <w:numId w:val="0"/>
              </w:numPr>
              <w:ind w:leftChars="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三、囊匣整体性能（以下5项检测报告须在验收时提供）：</w:t>
            </w:r>
          </w:p>
          <w:p w14:paraId="77C57C7F">
            <w:pPr>
              <w:pStyle w:val="9"/>
              <w:numPr>
                <w:ilvl w:val="0"/>
                <w:numId w:val="0"/>
              </w:numPr>
              <w:ind w:left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1、囊匣应具备良好的空箱抗压能力 ，提供检测机构出具的检测报告（报告上须具有 CMA 标注）</w:t>
            </w:r>
          </w:p>
          <w:p w14:paraId="476BF0C5">
            <w:pPr>
              <w:pStyle w:val="9"/>
              <w:numPr>
                <w:ilvl w:val="0"/>
                <w:numId w:val="0"/>
              </w:numPr>
              <w:ind w:left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2、囊匣应具备良好的耐热性能，提供检测机构 出具的检测报告（报告上须具有 CMA 标注）</w:t>
            </w:r>
          </w:p>
          <w:p w14:paraId="401C6F9D">
            <w:pPr>
              <w:pStyle w:val="9"/>
              <w:numPr>
                <w:ilvl w:val="0"/>
                <w:numId w:val="0"/>
              </w:numPr>
              <w:ind w:left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3、囊匣应具备良好的抗跌性能，提供检测机构 出具的检测报告（报告上须具有 CMA 标注）检测报告应加盖检测 机构的 CMA 标注。 </w:t>
            </w:r>
          </w:p>
          <w:p w14:paraId="42F1A380">
            <w:pPr>
              <w:pStyle w:val="9"/>
              <w:numPr>
                <w:ilvl w:val="0"/>
                <w:numId w:val="0"/>
              </w:numPr>
              <w:ind w:left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4、囊匣应具备良好的耐压强度，提供检测机构 出具的检测报告（报告上须具有 CMA 标注）</w:t>
            </w:r>
          </w:p>
          <w:p w14:paraId="31D91C3E">
            <w:pPr>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5、囊匣应具备良好的抗振动性能，提供检测机 构出具的检测报告（报告上须具有 CMA 标注）</w:t>
            </w:r>
          </w:p>
        </w:tc>
      </w:tr>
      <w:tr w14:paraId="59B8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57" w:type="dxa"/>
            <w:gridSpan w:val="8"/>
            <w:noWrap w:val="0"/>
            <w:vAlign w:val="center"/>
          </w:tcPr>
          <w:p w14:paraId="39523A2F">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8"/>
                <w:szCs w:val="28"/>
                <w:highlight w:val="none"/>
              </w:rPr>
              <w:t>文物囊匣</w:t>
            </w:r>
            <w:r>
              <w:rPr>
                <w:rFonts w:hint="eastAsia" w:ascii="仿宋" w:hAnsi="仿宋" w:eastAsia="仿宋" w:cs="仿宋"/>
                <w:b/>
                <w:bCs/>
                <w:color w:val="auto"/>
                <w:kern w:val="2"/>
                <w:sz w:val="28"/>
                <w:szCs w:val="28"/>
                <w:highlight w:val="none"/>
                <w:lang w:val="en-US" w:eastAsia="zh-CN" w:bidi="ar-SA"/>
              </w:rPr>
              <w:t>具体数量要求：</w:t>
            </w:r>
          </w:p>
        </w:tc>
      </w:tr>
      <w:tr w14:paraId="524A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4" w:type="dxa"/>
            <w:gridSpan w:val="2"/>
            <w:noWrap w:val="0"/>
            <w:vAlign w:val="center"/>
          </w:tcPr>
          <w:p w14:paraId="5A04F8A3">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序号</w:t>
            </w:r>
          </w:p>
        </w:tc>
        <w:tc>
          <w:tcPr>
            <w:tcW w:w="1997" w:type="dxa"/>
            <w:gridSpan w:val="3"/>
            <w:noWrap w:val="0"/>
            <w:vAlign w:val="center"/>
          </w:tcPr>
          <w:p w14:paraId="27A486ED">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名称</w:t>
            </w:r>
          </w:p>
        </w:tc>
        <w:tc>
          <w:tcPr>
            <w:tcW w:w="3956" w:type="dxa"/>
            <w:noWrap w:val="0"/>
            <w:vAlign w:val="center"/>
          </w:tcPr>
          <w:p w14:paraId="767A5309">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规格</w:t>
            </w:r>
          </w:p>
        </w:tc>
        <w:tc>
          <w:tcPr>
            <w:tcW w:w="1202" w:type="dxa"/>
            <w:noWrap w:val="0"/>
            <w:vAlign w:val="center"/>
          </w:tcPr>
          <w:p w14:paraId="0C79D7AD">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单位</w:t>
            </w:r>
          </w:p>
        </w:tc>
        <w:tc>
          <w:tcPr>
            <w:tcW w:w="1088" w:type="dxa"/>
            <w:noWrap w:val="0"/>
            <w:vAlign w:val="center"/>
          </w:tcPr>
          <w:p w14:paraId="4352FF5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r>
      <w:tr w14:paraId="0E49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4" w:type="dxa"/>
            <w:gridSpan w:val="2"/>
            <w:noWrap w:val="0"/>
            <w:vAlign w:val="center"/>
          </w:tcPr>
          <w:p w14:paraId="01188313">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w:t>
            </w:r>
          </w:p>
        </w:tc>
        <w:tc>
          <w:tcPr>
            <w:tcW w:w="1997" w:type="dxa"/>
            <w:gridSpan w:val="3"/>
            <w:noWrap w:val="0"/>
            <w:vAlign w:val="center"/>
          </w:tcPr>
          <w:p w14:paraId="71AACD59">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天地盖式囊匣</w:t>
            </w:r>
          </w:p>
        </w:tc>
        <w:tc>
          <w:tcPr>
            <w:tcW w:w="3956" w:type="dxa"/>
            <w:noWrap w:val="0"/>
            <w:vAlign w:val="center"/>
          </w:tcPr>
          <w:p w14:paraId="362B73FB">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根据文物尺寸定制</w:t>
            </w:r>
          </w:p>
        </w:tc>
        <w:tc>
          <w:tcPr>
            <w:tcW w:w="1202" w:type="dxa"/>
            <w:noWrap w:val="0"/>
            <w:vAlign w:val="center"/>
          </w:tcPr>
          <w:p w14:paraId="64396BD7">
            <w:pPr>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个</w:t>
            </w:r>
          </w:p>
        </w:tc>
        <w:tc>
          <w:tcPr>
            <w:tcW w:w="1088" w:type="dxa"/>
            <w:noWrap w:val="0"/>
            <w:vAlign w:val="center"/>
          </w:tcPr>
          <w:p w14:paraId="68C8312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20</w:t>
            </w:r>
          </w:p>
        </w:tc>
      </w:tr>
      <w:tr w14:paraId="172C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4" w:type="dxa"/>
            <w:gridSpan w:val="2"/>
            <w:noWrap w:val="0"/>
            <w:vAlign w:val="center"/>
          </w:tcPr>
          <w:p w14:paraId="046DD1F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w:t>
            </w:r>
          </w:p>
        </w:tc>
        <w:tc>
          <w:tcPr>
            <w:tcW w:w="1997" w:type="dxa"/>
            <w:gridSpan w:val="3"/>
            <w:noWrap w:val="0"/>
            <w:vAlign w:val="center"/>
          </w:tcPr>
          <w:p w14:paraId="4C85699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摇盖式囊匣</w:t>
            </w:r>
          </w:p>
        </w:tc>
        <w:tc>
          <w:tcPr>
            <w:tcW w:w="3956" w:type="dxa"/>
            <w:noWrap w:val="0"/>
            <w:vAlign w:val="center"/>
          </w:tcPr>
          <w:p w14:paraId="3AE6769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根据文物尺寸定制</w:t>
            </w:r>
          </w:p>
        </w:tc>
        <w:tc>
          <w:tcPr>
            <w:tcW w:w="1202" w:type="dxa"/>
            <w:noWrap w:val="0"/>
            <w:vAlign w:val="center"/>
          </w:tcPr>
          <w:p w14:paraId="3BF3156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个</w:t>
            </w:r>
          </w:p>
        </w:tc>
        <w:tc>
          <w:tcPr>
            <w:tcW w:w="1088" w:type="dxa"/>
            <w:noWrap w:val="0"/>
            <w:vAlign w:val="center"/>
          </w:tcPr>
          <w:p w14:paraId="78E7145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20</w:t>
            </w:r>
          </w:p>
        </w:tc>
      </w:tr>
      <w:tr w14:paraId="1606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4" w:type="dxa"/>
            <w:gridSpan w:val="2"/>
            <w:noWrap w:val="0"/>
            <w:vAlign w:val="center"/>
          </w:tcPr>
          <w:p w14:paraId="27EA47F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w:t>
            </w:r>
          </w:p>
        </w:tc>
        <w:tc>
          <w:tcPr>
            <w:tcW w:w="1997" w:type="dxa"/>
            <w:gridSpan w:val="3"/>
            <w:noWrap w:val="0"/>
            <w:vAlign w:val="center"/>
          </w:tcPr>
          <w:p w14:paraId="32D510D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折页式囊匣</w:t>
            </w:r>
          </w:p>
        </w:tc>
        <w:tc>
          <w:tcPr>
            <w:tcW w:w="3956" w:type="dxa"/>
            <w:noWrap w:val="0"/>
            <w:vAlign w:val="center"/>
          </w:tcPr>
          <w:p w14:paraId="7D1C4C6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根据文物尺寸定制</w:t>
            </w:r>
          </w:p>
        </w:tc>
        <w:tc>
          <w:tcPr>
            <w:tcW w:w="1202" w:type="dxa"/>
            <w:noWrap w:val="0"/>
            <w:vAlign w:val="center"/>
          </w:tcPr>
          <w:p w14:paraId="38150D9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个</w:t>
            </w:r>
          </w:p>
        </w:tc>
        <w:tc>
          <w:tcPr>
            <w:tcW w:w="1088" w:type="dxa"/>
            <w:noWrap w:val="0"/>
            <w:vAlign w:val="center"/>
          </w:tcPr>
          <w:p w14:paraId="2885D17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50</w:t>
            </w:r>
          </w:p>
        </w:tc>
      </w:tr>
      <w:tr w14:paraId="5DE6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4" w:type="dxa"/>
            <w:gridSpan w:val="2"/>
            <w:noWrap w:val="0"/>
            <w:vAlign w:val="center"/>
          </w:tcPr>
          <w:p w14:paraId="0BF8956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w:t>
            </w:r>
          </w:p>
        </w:tc>
        <w:tc>
          <w:tcPr>
            <w:tcW w:w="1997" w:type="dxa"/>
            <w:gridSpan w:val="3"/>
            <w:noWrap w:val="0"/>
            <w:vAlign w:val="center"/>
          </w:tcPr>
          <w:p w14:paraId="5803ED6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卷轴式囊匣</w:t>
            </w:r>
          </w:p>
        </w:tc>
        <w:tc>
          <w:tcPr>
            <w:tcW w:w="3956" w:type="dxa"/>
            <w:noWrap w:val="0"/>
            <w:vAlign w:val="center"/>
          </w:tcPr>
          <w:p w14:paraId="271C38F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根据文物尺寸定制</w:t>
            </w:r>
          </w:p>
        </w:tc>
        <w:tc>
          <w:tcPr>
            <w:tcW w:w="1202" w:type="dxa"/>
            <w:noWrap w:val="0"/>
            <w:vAlign w:val="center"/>
          </w:tcPr>
          <w:p w14:paraId="03FBB88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个</w:t>
            </w:r>
          </w:p>
        </w:tc>
        <w:tc>
          <w:tcPr>
            <w:tcW w:w="1088" w:type="dxa"/>
            <w:noWrap w:val="0"/>
            <w:vAlign w:val="center"/>
          </w:tcPr>
          <w:p w14:paraId="2A806CF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20</w:t>
            </w:r>
          </w:p>
        </w:tc>
      </w:tr>
      <w:tr w14:paraId="585B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14" w:type="dxa"/>
            <w:gridSpan w:val="2"/>
            <w:noWrap w:val="0"/>
            <w:vAlign w:val="center"/>
          </w:tcPr>
          <w:p w14:paraId="2C7282F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5</w:t>
            </w:r>
          </w:p>
        </w:tc>
        <w:tc>
          <w:tcPr>
            <w:tcW w:w="1997" w:type="dxa"/>
            <w:gridSpan w:val="3"/>
            <w:noWrap w:val="0"/>
            <w:vAlign w:val="center"/>
          </w:tcPr>
          <w:p w14:paraId="3410E6C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干尸专用保护囊匣</w:t>
            </w:r>
          </w:p>
        </w:tc>
        <w:tc>
          <w:tcPr>
            <w:tcW w:w="3956" w:type="dxa"/>
            <w:noWrap w:val="0"/>
            <w:vAlign w:val="center"/>
          </w:tcPr>
          <w:p w14:paraId="6F30E7C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2000*600*300mm</w:t>
            </w:r>
          </w:p>
        </w:tc>
        <w:tc>
          <w:tcPr>
            <w:tcW w:w="1202" w:type="dxa"/>
            <w:noWrap w:val="0"/>
            <w:vAlign w:val="center"/>
          </w:tcPr>
          <w:p w14:paraId="6C531CC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个</w:t>
            </w:r>
          </w:p>
        </w:tc>
        <w:tc>
          <w:tcPr>
            <w:tcW w:w="1088" w:type="dxa"/>
            <w:noWrap w:val="0"/>
            <w:vAlign w:val="center"/>
          </w:tcPr>
          <w:p w14:paraId="7F78629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w:t>
            </w:r>
          </w:p>
        </w:tc>
      </w:tr>
      <w:tr w14:paraId="2DDD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4" w:type="dxa"/>
            <w:gridSpan w:val="2"/>
            <w:noWrap w:val="0"/>
            <w:vAlign w:val="center"/>
          </w:tcPr>
          <w:p w14:paraId="060C958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6</w:t>
            </w:r>
          </w:p>
        </w:tc>
        <w:tc>
          <w:tcPr>
            <w:tcW w:w="1997" w:type="dxa"/>
            <w:gridSpan w:val="3"/>
            <w:noWrap w:val="0"/>
            <w:vAlign w:val="center"/>
          </w:tcPr>
          <w:p w14:paraId="52290DB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柜架式囊匣</w:t>
            </w:r>
          </w:p>
        </w:tc>
        <w:tc>
          <w:tcPr>
            <w:tcW w:w="3956" w:type="dxa"/>
            <w:noWrap w:val="0"/>
            <w:vAlign w:val="center"/>
          </w:tcPr>
          <w:p w14:paraId="07167DD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1200*800*300mm</w:t>
            </w:r>
          </w:p>
        </w:tc>
        <w:tc>
          <w:tcPr>
            <w:tcW w:w="1202" w:type="dxa"/>
            <w:noWrap w:val="0"/>
            <w:vAlign w:val="center"/>
          </w:tcPr>
          <w:p w14:paraId="210F605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个</w:t>
            </w:r>
          </w:p>
        </w:tc>
        <w:tc>
          <w:tcPr>
            <w:tcW w:w="1088" w:type="dxa"/>
            <w:noWrap w:val="0"/>
            <w:vAlign w:val="center"/>
          </w:tcPr>
          <w:p w14:paraId="3423499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84</w:t>
            </w:r>
          </w:p>
        </w:tc>
      </w:tr>
      <w:tr w14:paraId="516F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4" w:type="dxa"/>
            <w:gridSpan w:val="2"/>
            <w:noWrap w:val="0"/>
            <w:vAlign w:val="center"/>
          </w:tcPr>
          <w:p w14:paraId="154A53D0">
            <w:pPr>
              <w:jc w:val="center"/>
              <w:rPr>
                <w:rFonts w:hint="eastAsia"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7</w:t>
            </w:r>
          </w:p>
        </w:tc>
        <w:tc>
          <w:tcPr>
            <w:tcW w:w="5953" w:type="dxa"/>
            <w:gridSpan w:val="4"/>
            <w:noWrap w:val="0"/>
            <w:vAlign w:val="center"/>
          </w:tcPr>
          <w:p w14:paraId="5CCB635E">
            <w:pPr>
              <w:jc w:val="center"/>
              <w:rPr>
                <w:rFonts w:hint="eastAsia" w:ascii="仿宋" w:hAnsi="仿宋" w:eastAsia="仿宋" w:cs="仿宋"/>
                <w:color w:val="auto"/>
                <w:sz w:val="28"/>
                <w:szCs w:val="28"/>
                <w:highlight w:val="none"/>
                <w:lang w:bidi="ar"/>
              </w:rPr>
            </w:pPr>
            <w:r>
              <w:rPr>
                <w:rFonts w:hint="eastAsia" w:ascii="仿宋" w:hAnsi="仿宋" w:eastAsia="仿宋" w:cs="仿宋"/>
                <w:b w:val="0"/>
                <w:bCs w:val="0"/>
                <w:color w:val="auto"/>
                <w:sz w:val="28"/>
                <w:szCs w:val="28"/>
                <w:highlight w:val="none"/>
              </w:rPr>
              <w:t>文物囊匣</w:t>
            </w:r>
          </w:p>
        </w:tc>
        <w:tc>
          <w:tcPr>
            <w:tcW w:w="1202" w:type="dxa"/>
            <w:noWrap w:val="0"/>
            <w:vAlign w:val="center"/>
          </w:tcPr>
          <w:p w14:paraId="22D18B82">
            <w:pPr>
              <w:jc w:val="center"/>
              <w:rPr>
                <w:rFonts w:hint="default"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个</w:t>
            </w:r>
          </w:p>
        </w:tc>
        <w:tc>
          <w:tcPr>
            <w:tcW w:w="1088" w:type="dxa"/>
            <w:noWrap w:val="0"/>
            <w:vAlign w:val="center"/>
          </w:tcPr>
          <w:p w14:paraId="5A81206B">
            <w:pPr>
              <w:jc w:val="center"/>
              <w:rPr>
                <w:rFonts w:hint="default"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195</w:t>
            </w:r>
          </w:p>
        </w:tc>
      </w:tr>
    </w:tbl>
    <w:p w14:paraId="2B5A2718">
      <w:pPr>
        <w:pStyle w:val="52"/>
        <w:ind w:left="0" w:leftChars="0" w:firstLine="0" w:firstLineChars="0"/>
        <w:rPr>
          <w:rFonts w:hint="eastAsia" w:ascii="华文仿宋" w:hAnsi="华文仿宋" w:eastAsia="华文仿宋" w:cs="华文仿宋"/>
          <w:b w:val="0"/>
          <w:bCs/>
          <w:snapToGrid/>
          <w:color w:val="auto"/>
          <w:kern w:val="2"/>
          <w:sz w:val="28"/>
          <w:szCs w:val="28"/>
          <w:lang w:val="en-US" w:eastAsia="zh-CN" w:bidi="ar-SA"/>
        </w:rPr>
      </w:pPr>
      <w:r>
        <w:rPr>
          <w:rFonts w:hint="eastAsia" w:ascii="华文仿宋" w:hAnsi="华文仿宋" w:eastAsia="华文仿宋" w:cs="华文仿宋"/>
          <w:b w:val="0"/>
          <w:bCs/>
          <w:snapToGrid/>
          <w:color w:val="auto"/>
          <w:kern w:val="2"/>
          <w:sz w:val="28"/>
          <w:szCs w:val="28"/>
          <w:lang w:val="en-US" w:eastAsia="zh-CN" w:bidi="ar-SA"/>
        </w:rPr>
        <w:t>3、供货要求</w:t>
      </w:r>
    </w:p>
    <w:p w14:paraId="65D73FC3">
      <w:pPr>
        <w:numPr>
          <w:ilvl w:val="1"/>
          <w:numId w:val="6"/>
        </w:numPr>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b w:val="0"/>
          <w:bCs w:val="0"/>
          <w:color w:val="000000"/>
          <w:sz w:val="28"/>
          <w:szCs w:val="28"/>
          <w:lang w:eastAsia="zh-CN"/>
        </w:rPr>
        <w:t>中标供应商</w:t>
      </w:r>
      <w:r>
        <w:rPr>
          <w:rFonts w:hint="eastAsia" w:ascii="仿宋" w:hAnsi="仿宋" w:eastAsia="仿宋" w:cs="仿宋"/>
          <w:b w:val="0"/>
          <w:bCs w:val="0"/>
          <w:color w:val="000000"/>
          <w:sz w:val="28"/>
          <w:szCs w:val="28"/>
        </w:rPr>
        <w:t>须在</w:t>
      </w:r>
      <w:r>
        <w:rPr>
          <w:rFonts w:hint="eastAsia" w:ascii="仿宋" w:hAnsi="仿宋" w:eastAsia="仿宋" w:cs="仿宋"/>
          <w:b w:val="0"/>
          <w:bCs w:val="0"/>
          <w:color w:val="000000"/>
          <w:sz w:val="28"/>
          <w:szCs w:val="28"/>
          <w:lang w:eastAsia="zh-CN"/>
        </w:rPr>
        <w:t>自合同签订后</w:t>
      </w:r>
      <w:r>
        <w:rPr>
          <w:rFonts w:hint="eastAsia" w:ascii="仿宋" w:hAnsi="仿宋" w:eastAsia="仿宋" w:cs="仿宋"/>
          <w:b w:val="0"/>
          <w:bCs w:val="0"/>
          <w:color w:val="000000"/>
          <w:sz w:val="28"/>
          <w:szCs w:val="28"/>
          <w:lang w:val="en-US" w:eastAsia="zh-CN"/>
        </w:rPr>
        <w:t>90</w:t>
      </w:r>
      <w:r>
        <w:rPr>
          <w:rFonts w:hint="eastAsia" w:ascii="仿宋" w:hAnsi="仿宋" w:eastAsia="仿宋" w:cs="仿宋"/>
          <w:b w:val="0"/>
          <w:bCs w:val="0"/>
          <w:color w:val="000000"/>
          <w:sz w:val="28"/>
          <w:szCs w:val="28"/>
          <w:lang w:eastAsia="zh-CN"/>
        </w:rPr>
        <w:t>天完成所有设备采购、安装、调试、验收、移交；</w:t>
      </w:r>
      <w:r>
        <w:rPr>
          <w:rFonts w:hint="eastAsia" w:ascii="仿宋" w:hAnsi="仿宋" w:eastAsia="仿宋" w:cs="仿宋"/>
          <w:b w:val="0"/>
          <w:bCs w:val="0"/>
          <w:color w:val="000000"/>
          <w:sz w:val="28"/>
          <w:szCs w:val="28"/>
        </w:rPr>
        <w:t xml:space="preserve"> </w:t>
      </w:r>
    </w:p>
    <w:p w14:paraId="4891C997">
      <w:pPr>
        <w:numPr>
          <w:ilvl w:val="1"/>
          <w:numId w:val="6"/>
        </w:numPr>
        <w:spacing w:line="360" w:lineRule="auto"/>
        <w:ind w:left="0" w:leftChars="0"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eastAsia="zh-CN"/>
        </w:rPr>
        <w:t>中标供应商</w:t>
      </w:r>
      <w:r>
        <w:rPr>
          <w:rFonts w:hint="eastAsia" w:ascii="仿宋" w:hAnsi="仿宋" w:eastAsia="仿宋" w:cs="仿宋"/>
          <w:b w:val="0"/>
          <w:bCs w:val="0"/>
          <w:color w:val="000000"/>
          <w:sz w:val="28"/>
          <w:szCs w:val="28"/>
          <w:lang w:val="en-US" w:eastAsia="zh-CN"/>
        </w:rPr>
        <w:t>负责</w:t>
      </w:r>
      <w:r>
        <w:rPr>
          <w:rFonts w:hint="eastAsia" w:ascii="仿宋" w:hAnsi="仿宋" w:eastAsia="仿宋" w:cs="仿宋"/>
          <w:b w:val="0"/>
          <w:bCs w:val="0"/>
          <w:color w:val="000000"/>
          <w:sz w:val="28"/>
          <w:szCs w:val="28"/>
        </w:rPr>
        <w:t>将货物送达到指定地点。为确保本项目顺利完成，中标供应商必须承诺：本公司承诺在中标后所投入的人员为本公司人员，并与投标文件提供的人员一致，如服务期内采购人发现投入人员与投标文件不一致，视为提供虚假材料应标，采购人有权单方面终止采购合同，并将供应商虚假应标的相关问题报送监管部门，供应商针对此点提供书面承诺。</w:t>
      </w:r>
    </w:p>
    <w:p w14:paraId="72C05DD0">
      <w:pPr>
        <w:numPr>
          <w:ilvl w:val="1"/>
          <w:numId w:val="6"/>
        </w:numPr>
        <w:spacing w:line="360" w:lineRule="auto"/>
        <w:ind w:left="0" w:leftChars="0"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本次采购所采购商品的基本参数要求为最基本配置，如无特别说明，任何产品不得低于上述基本配置供货，并作为产品到货最终验收标准。</w:t>
      </w:r>
    </w:p>
    <w:p w14:paraId="6E29D9D3">
      <w:pPr>
        <w:numPr>
          <w:ilvl w:val="1"/>
          <w:numId w:val="6"/>
        </w:numPr>
        <w:spacing w:line="360" w:lineRule="auto"/>
        <w:ind w:left="0"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所提供货物的技术规格和标准要符合中华人民共和国有关部门最新颁布的标准及规范，并附产品合格证书。</w:t>
      </w:r>
    </w:p>
    <w:p w14:paraId="073A67C4">
      <w:pPr>
        <w:numPr>
          <w:ilvl w:val="1"/>
          <w:numId w:val="6"/>
        </w:numPr>
        <w:spacing w:line="360" w:lineRule="auto"/>
        <w:ind w:left="0" w:leftChars="0"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 xml:space="preserve">投标人报价时所提供的货物如在实际供货时已经停产（不列入该厂家当时的产品系统），如果未能按原价提供更优质的货物，则按违约处理，赔偿合同金额 5%的违约金。 </w:t>
      </w:r>
    </w:p>
    <w:p w14:paraId="15110462">
      <w:pPr>
        <w:numPr>
          <w:ilvl w:val="1"/>
          <w:numId w:val="6"/>
        </w:numPr>
        <w:spacing w:line="360" w:lineRule="auto"/>
        <w:ind w:left="0" w:leftChars="0" w:firstLine="560" w:firstLineChars="200"/>
        <w:rPr>
          <w:rFonts w:hint="eastAsia" w:ascii="宋体" w:hAnsi="宋体" w:eastAsia="宋体" w:cs="宋体"/>
          <w:b w:val="0"/>
          <w:bCs/>
          <w:i w:val="0"/>
          <w:snapToGrid/>
          <w:color w:val="auto"/>
          <w:kern w:val="0"/>
          <w:sz w:val="24"/>
          <w:szCs w:val="24"/>
          <w:u w:val="none"/>
          <w:lang w:val="en-US" w:eastAsia="zh-CN" w:bidi="ar"/>
        </w:rPr>
      </w:pPr>
      <w:r>
        <w:rPr>
          <w:rFonts w:hint="eastAsia" w:ascii="仿宋" w:hAnsi="仿宋" w:eastAsia="仿宋" w:cs="仿宋"/>
          <w:b w:val="0"/>
          <w:bCs w:val="0"/>
          <w:color w:val="000000"/>
          <w:sz w:val="28"/>
          <w:szCs w:val="28"/>
          <w:lang w:val="en-US" w:eastAsia="zh-CN"/>
        </w:rPr>
        <w:t>中标供应商</w:t>
      </w:r>
      <w:r>
        <w:rPr>
          <w:rFonts w:hint="eastAsia" w:ascii="仿宋" w:hAnsi="仿宋" w:eastAsia="仿宋" w:cs="仿宋"/>
          <w:b w:val="0"/>
          <w:bCs w:val="0"/>
          <w:color w:val="000000"/>
          <w:sz w:val="28"/>
          <w:szCs w:val="28"/>
        </w:rPr>
        <w:t>在实际供货时，若被发现提供的货物未能达到招标文件和投标文件中的有关要求，采购人将有权单方面中止合同的执行，并追究因</w:t>
      </w:r>
      <w:r>
        <w:rPr>
          <w:rFonts w:hint="eastAsia" w:ascii="仿宋" w:hAnsi="仿宋" w:eastAsia="仿宋" w:cs="仿宋"/>
          <w:b w:val="0"/>
          <w:bCs w:val="0"/>
          <w:color w:val="000000"/>
          <w:sz w:val="28"/>
          <w:szCs w:val="28"/>
          <w:lang w:eastAsia="zh-CN"/>
        </w:rPr>
        <w:t>中标供应商</w:t>
      </w:r>
      <w:r>
        <w:rPr>
          <w:rFonts w:hint="eastAsia" w:ascii="仿宋" w:hAnsi="仿宋" w:eastAsia="仿宋" w:cs="仿宋"/>
          <w:b w:val="0"/>
          <w:bCs w:val="0"/>
          <w:color w:val="000000"/>
          <w:sz w:val="28"/>
          <w:szCs w:val="28"/>
        </w:rPr>
        <w:t>所提供的未达到所承诺准确率产品而产生的所有损失和责任。</w:t>
      </w:r>
    </w:p>
    <w:p w14:paraId="719C7ADA">
      <w:pPr>
        <w:pStyle w:val="13"/>
        <w:rPr>
          <w:rFonts w:hint="eastAsia"/>
          <w:lang w:val="en-US" w:eastAsia="zh-CN"/>
        </w:rPr>
      </w:pPr>
      <w:r>
        <w:rPr>
          <w:rFonts w:hint="eastAsia" w:ascii="方正仿宋_GBK" w:hAnsi="方正仿宋_GBK" w:eastAsia="方正仿宋_GBK" w:cs="方正仿宋_GBK"/>
          <w:b w:val="0"/>
          <w:bCs w:val="0"/>
          <w:i w:val="0"/>
          <w:iCs w:val="0"/>
          <w:color w:val="000000"/>
          <w:kern w:val="2"/>
          <w:sz w:val="30"/>
          <w:szCs w:val="30"/>
          <w:lang w:val="en-US" w:eastAsia="zh-CN" w:bidi="ar-SA"/>
        </w:rPr>
        <w:t>1.7本次采购所采购商品需要根据现场实际尺寸进行制作的，中标供应商须到现场进行测量后方可供货。</w:t>
      </w:r>
    </w:p>
    <w:p w14:paraId="206E0012">
      <w:pPr>
        <w:rPr>
          <w:rFonts w:hint="eastAsia"/>
        </w:rPr>
      </w:pPr>
      <w:r>
        <w:rPr>
          <w:rFonts w:hint="eastAsia" w:ascii="仿宋" w:hAnsi="仿宋" w:eastAsia="仿宋" w:cs="仿宋"/>
          <w:kern w:val="2"/>
          <w:sz w:val="32"/>
          <w:szCs w:val="32"/>
          <w:lang w:val="en-US" w:eastAsia="zh-CN" w:bidi="ar-SA"/>
        </w:rPr>
        <w:br w:type="page"/>
      </w:r>
    </w:p>
    <w:p w14:paraId="75440EA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p>
    <w:p w14:paraId="5179B6E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640" w:firstLineChars="200"/>
        <w:jc w:val="both"/>
        <w:textAlignment w:val="auto"/>
        <w:outlineLvl w:val="9"/>
        <w:rPr>
          <w:rFonts w:hint="eastAsia" w:ascii="仿宋" w:hAnsi="仿宋" w:eastAsia="仿宋" w:cs="仿宋"/>
          <w:kern w:val="2"/>
          <w:sz w:val="32"/>
          <w:szCs w:val="32"/>
          <w:lang w:val="en-US" w:eastAsia="zh-CN" w:bidi="ar-SA"/>
        </w:rPr>
      </w:pPr>
    </w:p>
    <w:p w14:paraId="5CF8275A">
      <w:pPr>
        <w:rPr>
          <w:rFonts w:hint="eastAsia" w:ascii="仿宋" w:hAnsi="仿宋" w:eastAsia="仿宋" w:cs="仿宋"/>
          <w:kern w:val="2"/>
          <w:sz w:val="32"/>
          <w:szCs w:val="32"/>
          <w:lang w:val="en-US" w:eastAsia="zh-CN" w:bidi="ar-SA"/>
        </w:rPr>
      </w:pPr>
    </w:p>
    <w:p w14:paraId="7B9B4283">
      <w:pPr>
        <w:rPr>
          <w:rFonts w:hint="eastAsia" w:ascii="仿宋" w:hAnsi="仿宋" w:eastAsia="仿宋" w:cs="仿宋"/>
          <w:kern w:val="2"/>
          <w:sz w:val="32"/>
          <w:szCs w:val="32"/>
          <w:lang w:val="en-US" w:eastAsia="zh-CN" w:bidi="ar-SA"/>
        </w:rPr>
      </w:pPr>
    </w:p>
    <w:p w14:paraId="566040F7">
      <w:pPr>
        <w:rPr>
          <w:rFonts w:hint="eastAsia" w:ascii="仿宋" w:hAnsi="仿宋" w:eastAsia="仿宋" w:cs="仿宋"/>
          <w:kern w:val="2"/>
          <w:sz w:val="32"/>
          <w:szCs w:val="32"/>
          <w:lang w:val="en-US" w:eastAsia="zh-CN" w:bidi="ar-SA"/>
        </w:rPr>
      </w:pPr>
    </w:p>
    <w:p w14:paraId="12613FC7">
      <w:pPr>
        <w:rPr>
          <w:rFonts w:hint="eastAsia" w:ascii="仿宋" w:hAnsi="仿宋" w:eastAsia="仿宋" w:cs="仿宋"/>
          <w:kern w:val="2"/>
          <w:sz w:val="32"/>
          <w:szCs w:val="32"/>
          <w:lang w:val="en-US" w:eastAsia="zh-CN" w:bidi="ar-SA"/>
        </w:rPr>
      </w:pPr>
    </w:p>
    <w:p w14:paraId="27F3EDAD">
      <w:pPr>
        <w:rPr>
          <w:rFonts w:hint="eastAsia" w:ascii="仿宋" w:hAnsi="仿宋" w:eastAsia="仿宋" w:cs="仿宋"/>
          <w:kern w:val="2"/>
          <w:sz w:val="32"/>
          <w:szCs w:val="32"/>
          <w:lang w:val="en-US" w:eastAsia="zh-CN" w:bidi="ar-SA"/>
        </w:rPr>
      </w:pPr>
    </w:p>
    <w:p w14:paraId="538E2093">
      <w:pPr>
        <w:rPr>
          <w:rFonts w:hint="eastAsia" w:ascii="仿宋" w:hAnsi="仿宋" w:eastAsia="仿宋" w:cs="仿宋"/>
          <w:kern w:val="2"/>
          <w:sz w:val="32"/>
          <w:szCs w:val="32"/>
          <w:lang w:val="en-US" w:eastAsia="zh-CN" w:bidi="ar-SA"/>
        </w:rPr>
      </w:pPr>
    </w:p>
    <w:p w14:paraId="60930885">
      <w:pPr>
        <w:rPr>
          <w:rFonts w:hint="eastAsia" w:ascii="仿宋" w:hAnsi="仿宋" w:eastAsia="仿宋" w:cs="仿宋"/>
          <w:kern w:val="2"/>
          <w:sz w:val="32"/>
          <w:szCs w:val="32"/>
          <w:lang w:val="en-US" w:eastAsia="zh-CN" w:bidi="ar-SA"/>
        </w:rPr>
      </w:pPr>
    </w:p>
    <w:p w14:paraId="0BE9C6C3">
      <w:pPr>
        <w:rPr>
          <w:rFonts w:hint="eastAsia" w:ascii="仿宋" w:hAnsi="仿宋" w:eastAsia="仿宋" w:cs="仿宋"/>
          <w:kern w:val="2"/>
          <w:sz w:val="32"/>
          <w:szCs w:val="32"/>
          <w:lang w:val="en-US" w:eastAsia="zh-CN" w:bidi="ar-SA"/>
        </w:rPr>
      </w:pPr>
    </w:p>
    <w:p w14:paraId="7CB21909">
      <w:pPr>
        <w:pStyle w:val="6"/>
        <w:ind w:firstLine="1606" w:firstLineChars="500"/>
        <w:rPr>
          <w:rFonts w:hint="eastAsia" w:ascii="宋体" w:hAnsi="宋体"/>
          <w:b/>
          <w:sz w:val="32"/>
          <w:szCs w:val="32"/>
          <w:lang w:val="en-US" w:eastAsia="zh-CN"/>
        </w:rPr>
      </w:pPr>
    </w:p>
    <w:p w14:paraId="6B10CCF4">
      <w:pPr>
        <w:rPr>
          <w:rFonts w:hint="eastAsia" w:ascii="宋体" w:hAnsi="宋体"/>
          <w:b/>
          <w:sz w:val="32"/>
          <w:szCs w:val="32"/>
          <w:lang w:val="en-US" w:eastAsia="zh-CN"/>
        </w:rPr>
      </w:pPr>
      <w:r>
        <w:rPr>
          <w:rFonts w:hint="eastAsia" w:ascii="宋体" w:hAnsi="宋体"/>
          <w:b/>
          <w:sz w:val="32"/>
          <w:szCs w:val="32"/>
          <w:lang w:val="en-US" w:eastAsia="zh-CN"/>
        </w:rPr>
        <w:br w:type="page"/>
      </w:r>
    </w:p>
    <w:p w14:paraId="572449A8">
      <w:pPr>
        <w:pStyle w:val="6"/>
        <w:ind w:firstLine="1602" w:firstLineChars="500"/>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sz w:val="32"/>
          <w:szCs w:val="32"/>
          <w:lang w:val="en-US" w:eastAsia="zh-CN"/>
        </w:rPr>
        <w:t>第六章</w:t>
      </w:r>
      <w:r>
        <w:rPr>
          <w:rFonts w:hint="eastAsia" w:ascii="华文中宋" w:hAnsi="华文中宋" w:eastAsia="华文中宋" w:cs="华文中宋"/>
          <w:b/>
          <w:sz w:val="32"/>
          <w:szCs w:val="32"/>
        </w:rPr>
        <w:t xml:space="preserve"> </w:t>
      </w:r>
      <w:r>
        <w:rPr>
          <w:rFonts w:hint="eastAsia" w:ascii="华文中宋" w:hAnsi="华文中宋" w:eastAsia="华文中宋" w:cs="华文中宋"/>
          <w:b/>
          <w:bCs/>
          <w:sz w:val="32"/>
          <w:szCs w:val="32"/>
          <w:lang w:val="en-US" w:eastAsia="zh-CN"/>
        </w:rPr>
        <w:t>拟签订合同文本及验收报告</w:t>
      </w:r>
    </w:p>
    <w:p w14:paraId="4E17159C">
      <w:pPr>
        <w:pStyle w:val="6"/>
        <w:spacing w:after="0"/>
        <w:jc w:val="center"/>
        <w:rPr>
          <w:rFonts w:hint="eastAsia" w:ascii="宋体" w:hAnsi="宋体" w:cs="宋体"/>
          <w:b/>
          <w:bCs/>
          <w:spacing w:val="-20"/>
          <w:kern w:val="44"/>
          <w:sz w:val="48"/>
          <w:szCs w:val="48"/>
        </w:rPr>
      </w:pPr>
    </w:p>
    <w:p w14:paraId="7CE8CF68">
      <w:pPr>
        <w:pStyle w:val="6"/>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29978F27">
      <w:pPr>
        <w:pStyle w:val="6"/>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E11F3DC">
      <w:pPr>
        <w:rPr>
          <w:rFonts w:ascii="宋体" w:hAnsi="宋体" w:cs="宋体"/>
          <w:b/>
          <w:bCs/>
          <w:spacing w:val="-20"/>
          <w:kern w:val="44"/>
          <w:sz w:val="40"/>
          <w:szCs w:val="40"/>
        </w:rPr>
      </w:pPr>
    </w:p>
    <w:p w14:paraId="59A5B19B">
      <w:pPr>
        <w:rPr>
          <w:rFonts w:ascii="宋体" w:hAnsi="宋体" w:cs="宋体"/>
          <w:b/>
          <w:bCs/>
          <w:spacing w:val="-20"/>
          <w:kern w:val="44"/>
          <w:sz w:val="40"/>
          <w:szCs w:val="40"/>
        </w:rPr>
      </w:pPr>
    </w:p>
    <w:p w14:paraId="231FD3F6">
      <w:pPr>
        <w:rPr>
          <w:rFonts w:ascii="宋体" w:hAnsi="宋体" w:cs="宋体"/>
          <w:b/>
          <w:bCs/>
          <w:spacing w:val="-20"/>
          <w:kern w:val="44"/>
          <w:sz w:val="40"/>
          <w:szCs w:val="40"/>
        </w:rPr>
      </w:pPr>
    </w:p>
    <w:p w14:paraId="04055FC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374E47E">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1CCB414">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EE6F62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5FB9CB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EA005B2"/>
    <w:p w14:paraId="160897E5">
      <w:pPr>
        <w:rPr>
          <w:rFonts w:eastAsia="黑体"/>
          <w:sz w:val="44"/>
          <w:szCs w:val="44"/>
        </w:rPr>
      </w:pPr>
      <w:r>
        <w:rPr>
          <w:rFonts w:eastAsia="黑体"/>
          <w:sz w:val="44"/>
          <w:szCs w:val="44"/>
        </w:rPr>
        <w:br w:type="page"/>
      </w:r>
    </w:p>
    <w:p w14:paraId="1A615FCD">
      <w:pPr>
        <w:jc w:val="center"/>
        <w:rPr>
          <w:rFonts w:hint="eastAsia" w:eastAsia="黑体"/>
          <w:sz w:val="28"/>
          <w:szCs w:val="28"/>
          <w:lang w:eastAsia="zh-CN"/>
        </w:rPr>
      </w:pPr>
      <w:r>
        <w:rPr>
          <w:rFonts w:hint="eastAsia" w:eastAsia="黑体"/>
          <w:sz w:val="28"/>
          <w:szCs w:val="28"/>
          <w:lang w:eastAsia="zh-CN"/>
        </w:rPr>
        <w:t>使</w:t>
      </w:r>
      <w:r>
        <w:rPr>
          <w:rFonts w:hint="eastAsia" w:eastAsia="黑体"/>
          <w:sz w:val="28"/>
          <w:szCs w:val="28"/>
          <w:lang w:val="en-US" w:eastAsia="zh-CN"/>
        </w:rPr>
        <w:t xml:space="preserve"> </w:t>
      </w:r>
      <w:r>
        <w:rPr>
          <w:rFonts w:hint="eastAsia" w:eastAsia="黑体"/>
          <w:sz w:val="28"/>
          <w:szCs w:val="28"/>
          <w:lang w:eastAsia="zh-CN"/>
        </w:rPr>
        <w:t>用</w:t>
      </w:r>
      <w:r>
        <w:rPr>
          <w:rFonts w:hint="eastAsia" w:eastAsia="黑体"/>
          <w:sz w:val="28"/>
          <w:szCs w:val="28"/>
          <w:lang w:val="en-US" w:eastAsia="zh-CN"/>
        </w:rPr>
        <w:t xml:space="preserve"> </w:t>
      </w:r>
      <w:r>
        <w:rPr>
          <w:rFonts w:hint="eastAsia" w:eastAsia="黑体"/>
          <w:sz w:val="28"/>
          <w:szCs w:val="28"/>
          <w:lang w:eastAsia="zh-CN"/>
        </w:rPr>
        <w:t>说</w:t>
      </w:r>
      <w:r>
        <w:rPr>
          <w:rFonts w:hint="eastAsia" w:eastAsia="黑体"/>
          <w:sz w:val="28"/>
          <w:szCs w:val="28"/>
          <w:lang w:val="en-US" w:eastAsia="zh-CN"/>
        </w:rPr>
        <w:t xml:space="preserve"> </w:t>
      </w:r>
      <w:r>
        <w:rPr>
          <w:rFonts w:hint="eastAsia" w:eastAsia="黑体"/>
          <w:sz w:val="28"/>
          <w:szCs w:val="28"/>
          <w:lang w:eastAsia="zh-CN"/>
        </w:rPr>
        <w:t>明</w:t>
      </w:r>
    </w:p>
    <w:p w14:paraId="3A276491">
      <w:pPr>
        <w:ind w:firstLine="560" w:firstLineChars="200"/>
        <w:rPr>
          <w:rFonts w:hint="eastAsia" w:ascii="仿宋_GB2312" w:hAnsi="仿宋_GB2312" w:eastAsia="仿宋_GB2312" w:cs="仿宋_GB2312"/>
          <w:sz w:val="28"/>
          <w:szCs w:val="28"/>
          <w:lang w:val="en-US" w:eastAsia="zh-CN"/>
        </w:rPr>
      </w:pPr>
    </w:p>
    <w:p w14:paraId="08AE44B7">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14:paraId="23CAFE88">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14:paraId="4714C476">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14:paraId="40877F74">
      <w:pPr>
        <w:ind w:firstLine="560" w:firstLineChars="200"/>
        <w:jc w:val="both"/>
        <w:rPr>
          <w:rFonts w:eastAsia="黑体"/>
          <w:sz w:val="28"/>
          <w:szCs w:val="28"/>
        </w:rPr>
        <w:sectPr>
          <w:footerReference r:id="rId6"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8100CE0">
      <w:pPr>
        <w:pStyle w:val="5"/>
        <w:adjustRightInd w:val="0"/>
        <w:snapToGrid w:val="0"/>
        <w:spacing w:beforeLines="0" w:line="400" w:lineRule="exact"/>
        <w:jc w:val="center"/>
        <w:rPr>
          <w:rFonts w:hint="eastAsia" w:ascii="黑体" w:hAnsi="黑体" w:eastAsia="黑体"/>
          <w:sz w:val="28"/>
          <w:szCs w:val="28"/>
        </w:rPr>
      </w:pPr>
      <w:bookmarkStart w:id="17" w:name="_Toc22209"/>
    </w:p>
    <w:p w14:paraId="4EBC85E2">
      <w:pPr>
        <w:pStyle w:val="5"/>
        <w:adjustRightInd w:val="0"/>
        <w:snapToGrid w:val="0"/>
        <w:spacing w:beforeLines="0" w:line="4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第一节 政府采购合同协议书</w:t>
      </w:r>
      <w:bookmarkEnd w:id="17"/>
    </w:p>
    <w:p w14:paraId="1A12CCF1">
      <w:pPr>
        <w:pStyle w:val="5"/>
        <w:adjustRightInd w:val="0"/>
        <w:snapToGrid w:val="0"/>
        <w:spacing w:beforeLines="0" w:line="400" w:lineRule="exact"/>
        <w:jc w:val="center"/>
        <w:rPr>
          <w:rFonts w:hint="eastAsia" w:ascii="仿宋" w:hAnsi="仿宋" w:eastAsia="仿宋" w:cs="仿宋"/>
          <w:b w:val="0"/>
          <w:bCs w:val="0"/>
          <w:sz w:val="32"/>
          <w:szCs w:val="32"/>
        </w:rPr>
      </w:pPr>
    </w:p>
    <w:p w14:paraId="670D41AC">
      <w:pPr>
        <w:adjustRightInd w:val="0"/>
        <w:snapToGrid w:val="0"/>
        <w:spacing w:before="0" w:beforeLines="0" w:line="400" w:lineRule="exact"/>
        <w:rPr>
          <w:rFonts w:hint="eastAsia" w:ascii="仿宋" w:hAnsi="仿宋" w:eastAsia="仿宋" w:cs="仿宋"/>
          <w:sz w:val="22"/>
          <w:szCs w:val="22"/>
        </w:rPr>
      </w:pPr>
      <w:r>
        <w:rPr>
          <w:rFonts w:hint="eastAsia" w:ascii="仿宋" w:hAnsi="仿宋" w:eastAsia="仿宋" w:cs="仿宋"/>
          <w:sz w:val="22"/>
          <w:szCs w:val="22"/>
        </w:rPr>
        <w:t>甲方（全称）：</w:t>
      </w:r>
      <w:r>
        <w:rPr>
          <w:rFonts w:hint="eastAsia" w:ascii="仿宋" w:hAnsi="仿宋" w:eastAsia="仿宋" w:cs="仿宋"/>
          <w:sz w:val="22"/>
          <w:szCs w:val="22"/>
          <w:u w:val="single"/>
        </w:rPr>
        <w:t xml:space="preserve">                        </w:t>
      </w:r>
      <w:r>
        <w:rPr>
          <w:rFonts w:hint="eastAsia" w:ascii="仿宋" w:hAnsi="仿宋" w:eastAsia="仿宋" w:cs="仿宋"/>
          <w:sz w:val="22"/>
          <w:szCs w:val="22"/>
        </w:rPr>
        <w:t>（采购人</w:t>
      </w:r>
      <w:r>
        <w:rPr>
          <w:rFonts w:hint="eastAsia" w:ascii="仿宋" w:hAnsi="仿宋" w:eastAsia="仿宋" w:cs="仿宋"/>
          <w:sz w:val="22"/>
          <w:szCs w:val="22"/>
          <w:lang w:eastAsia="zh-CN"/>
        </w:rPr>
        <w:t>、受采购人委托签订合同的单位</w:t>
      </w:r>
      <w:r>
        <w:rPr>
          <w:rFonts w:hint="eastAsia" w:ascii="仿宋" w:hAnsi="仿宋" w:eastAsia="仿宋" w:cs="仿宋"/>
          <w:sz w:val="22"/>
          <w:szCs w:val="22"/>
        </w:rPr>
        <w:t>或采购</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文件约定的合同甲方）</w:t>
      </w:r>
    </w:p>
    <w:p w14:paraId="63C259B2">
      <w:pPr>
        <w:adjustRightInd w:val="0"/>
        <w:snapToGrid w:val="0"/>
        <w:spacing w:before="0" w:beforeLines="0" w:line="400" w:lineRule="exact"/>
        <w:rPr>
          <w:rFonts w:hint="eastAsia" w:ascii="仿宋" w:hAnsi="仿宋" w:eastAsia="仿宋" w:cs="仿宋"/>
          <w:sz w:val="22"/>
          <w:szCs w:val="22"/>
        </w:rPr>
      </w:pPr>
      <w:r>
        <w:rPr>
          <w:rFonts w:hint="eastAsia" w:ascii="仿宋" w:hAnsi="仿宋" w:eastAsia="仿宋" w:cs="仿宋"/>
          <w:sz w:val="22"/>
          <w:szCs w:val="22"/>
        </w:rPr>
        <w:t>乙方</w:t>
      </w:r>
      <w:r>
        <w:rPr>
          <w:rFonts w:hint="eastAsia" w:ascii="仿宋" w:hAnsi="仿宋" w:eastAsia="仿宋" w:cs="仿宋"/>
          <w:sz w:val="22"/>
          <w:szCs w:val="22"/>
          <w:lang w:val="en-US" w:eastAsia="zh-CN"/>
        </w:rPr>
        <w:t>1</w:t>
      </w:r>
      <w:r>
        <w:rPr>
          <w:rFonts w:hint="eastAsia" w:ascii="仿宋" w:hAnsi="仿宋" w:eastAsia="仿宋" w:cs="仿宋"/>
          <w:sz w:val="22"/>
          <w:szCs w:val="22"/>
        </w:rPr>
        <w:t>（全称）：</w:t>
      </w:r>
      <w:r>
        <w:rPr>
          <w:rFonts w:hint="eastAsia" w:ascii="仿宋" w:hAnsi="仿宋" w:eastAsia="仿宋" w:cs="仿宋"/>
          <w:sz w:val="22"/>
          <w:szCs w:val="22"/>
          <w:u w:val="single"/>
        </w:rPr>
        <w:t xml:space="preserve">                       </w:t>
      </w:r>
      <w:r>
        <w:rPr>
          <w:rFonts w:hint="eastAsia" w:ascii="仿宋" w:hAnsi="仿宋" w:eastAsia="仿宋" w:cs="仿宋"/>
          <w:sz w:val="22"/>
          <w:szCs w:val="22"/>
        </w:rPr>
        <w:t>（供应商）</w:t>
      </w:r>
    </w:p>
    <w:p w14:paraId="43265EC9">
      <w:pPr>
        <w:adjustRightInd w:val="0"/>
        <w:snapToGrid w:val="0"/>
        <w:spacing w:before="0" w:beforeLines="0" w:line="400" w:lineRule="exact"/>
        <w:rPr>
          <w:rFonts w:hint="eastAsia" w:ascii="仿宋" w:hAnsi="仿宋" w:eastAsia="仿宋" w:cs="仿宋"/>
          <w:sz w:val="22"/>
          <w:szCs w:val="22"/>
        </w:rPr>
      </w:pPr>
      <w:r>
        <w:rPr>
          <w:rFonts w:hint="eastAsia" w:ascii="仿宋" w:hAnsi="仿宋" w:eastAsia="仿宋" w:cs="仿宋"/>
          <w:sz w:val="22"/>
          <w:szCs w:val="22"/>
        </w:rPr>
        <w:t>乙方2（全称）：</w:t>
      </w:r>
      <w:r>
        <w:rPr>
          <w:rFonts w:hint="eastAsia" w:ascii="仿宋" w:hAnsi="仿宋" w:eastAsia="仿宋" w:cs="仿宋"/>
          <w:sz w:val="22"/>
          <w:szCs w:val="22"/>
          <w:u w:val="single"/>
        </w:rPr>
        <w:t xml:space="preserve">                        </w:t>
      </w:r>
      <w:r>
        <w:rPr>
          <w:rFonts w:hint="eastAsia" w:ascii="仿宋" w:hAnsi="仿宋" w:eastAsia="仿宋" w:cs="仿宋"/>
          <w:sz w:val="22"/>
          <w:szCs w:val="22"/>
        </w:rPr>
        <w:t>（联合体成员供应商或其他合同主体）（如有）</w:t>
      </w:r>
    </w:p>
    <w:p w14:paraId="4FAD5510">
      <w:pPr>
        <w:adjustRightInd w:val="0"/>
        <w:snapToGrid w:val="0"/>
        <w:spacing w:before="0" w:beforeLines="0" w:line="400" w:lineRule="exact"/>
        <w:rPr>
          <w:rFonts w:hint="eastAsia" w:ascii="仿宋" w:hAnsi="仿宋" w:eastAsia="仿宋" w:cs="仿宋"/>
          <w:sz w:val="22"/>
          <w:szCs w:val="22"/>
        </w:rPr>
      </w:pPr>
      <w:r>
        <w:rPr>
          <w:rFonts w:hint="eastAsia" w:ascii="仿宋" w:hAnsi="仿宋" w:eastAsia="仿宋" w:cs="仿宋"/>
          <w:sz w:val="22"/>
          <w:szCs w:val="24"/>
          <w:lang w:eastAsia="zh-CN"/>
        </w:rPr>
        <w:t>乙方</w:t>
      </w:r>
      <w:r>
        <w:rPr>
          <w:rFonts w:hint="eastAsia" w:ascii="仿宋" w:hAnsi="仿宋" w:eastAsia="仿宋" w:cs="仿宋"/>
          <w:sz w:val="22"/>
          <w:szCs w:val="22"/>
          <w:lang w:val="en-US" w:eastAsia="zh-CN"/>
        </w:rPr>
        <w:t>3</w:t>
      </w:r>
      <w:r>
        <w:rPr>
          <w:rFonts w:hint="eastAsia" w:ascii="仿宋" w:hAnsi="仿宋" w:eastAsia="仿宋" w:cs="仿宋"/>
          <w:sz w:val="22"/>
          <w:szCs w:val="24"/>
          <w:lang w:val="en-US" w:eastAsia="zh-CN"/>
        </w:rPr>
        <w:t>（全称）</w:t>
      </w:r>
      <w:r>
        <w:rPr>
          <w:rFonts w:hint="eastAsia" w:ascii="仿宋" w:hAnsi="仿宋" w:eastAsia="仿宋" w:cs="仿宋"/>
          <w:sz w:val="22"/>
          <w:szCs w:val="22"/>
          <w:u w:val="single"/>
        </w:rPr>
        <w:t xml:space="preserve">                          </w:t>
      </w:r>
      <w:r>
        <w:rPr>
          <w:rFonts w:hint="eastAsia" w:ascii="仿宋" w:hAnsi="仿宋" w:eastAsia="仿宋" w:cs="仿宋"/>
          <w:sz w:val="22"/>
          <w:szCs w:val="22"/>
        </w:rPr>
        <w:t>（联合体成员供应商或其他合同主体）（如有）</w:t>
      </w:r>
    </w:p>
    <w:p w14:paraId="2D4EE995">
      <w:pPr>
        <w:spacing w:beforeLines="0" w:line="400" w:lineRule="exact"/>
        <w:rPr>
          <w:rFonts w:hint="eastAsia" w:ascii="仿宋" w:hAnsi="仿宋" w:eastAsia="仿宋" w:cs="仿宋"/>
          <w:sz w:val="22"/>
          <w:szCs w:val="24"/>
          <w:lang w:val="en-US" w:eastAsia="zh-CN"/>
        </w:rPr>
      </w:pPr>
    </w:p>
    <w:p w14:paraId="01F4CD15">
      <w:pPr>
        <w:pStyle w:val="3"/>
        <w:adjustRightInd w:val="0"/>
        <w:snapToGrid w:val="0"/>
        <w:spacing w:before="0" w:beforeLines="0" w:after="0" w:line="400" w:lineRule="exact"/>
        <w:ind w:left="0" w:leftChars="0" w:firstLine="384" w:firstLineChars="200"/>
        <w:rPr>
          <w:rFonts w:hint="eastAsia" w:ascii="仿宋" w:hAnsi="仿宋" w:eastAsia="仿宋" w:cs="仿宋"/>
          <w:sz w:val="20"/>
          <w:szCs w:val="22"/>
        </w:rPr>
      </w:pPr>
      <w:r>
        <w:rPr>
          <w:rFonts w:hint="eastAsia" w:ascii="仿宋" w:hAnsi="仿宋" w:eastAsia="仿宋" w:cs="仿宋"/>
          <w:sz w:val="20"/>
          <w:szCs w:val="22"/>
        </w:rPr>
        <w:t>依据《中华人民共和国民法典》</w:t>
      </w:r>
      <w:r>
        <w:rPr>
          <w:rFonts w:hint="eastAsia" w:ascii="仿宋" w:hAnsi="仿宋" w:eastAsia="仿宋" w:cs="仿宋"/>
          <w:sz w:val="20"/>
          <w:szCs w:val="22"/>
          <w:lang w:eastAsia="zh-CN"/>
        </w:rPr>
        <w:t>、</w:t>
      </w:r>
      <w:r>
        <w:rPr>
          <w:rFonts w:hint="eastAsia" w:ascii="仿宋" w:hAnsi="仿宋" w:eastAsia="仿宋" w:cs="仿宋"/>
          <w:sz w:val="20"/>
          <w:szCs w:val="22"/>
        </w:rPr>
        <w:t>《中华人民共和国政府采购法》等有关的法律法规，以及</w:t>
      </w:r>
      <w:r>
        <w:rPr>
          <w:rFonts w:hint="eastAsia" w:ascii="仿宋" w:hAnsi="仿宋" w:eastAsia="仿宋" w:cs="仿宋"/>
          <w:i w:val="0"/>
          <w:iCs w:val="0"/>
          <w:sz w:val="20"/>
          <w:szCs w:val="22"/>
          <w:u w:val="none"/>
          <w:lang w:eastAsia="zh-CN"/>
        </w:rPr>
        <w:t>本采购项目</w:t>
      </w:r>
      <w:r>
        <w:rPr>
          <w:rFonts w:hint="eastAsia" w:ascii="仿宋" w:hAnsi="仿宋" w:eastAsia="仿宋" w:cs="仿宋"/>
          <w:sz w:val="20"/>
          <w:szCs w:val="22"/>
        </w:rPr>
        <w:t>的</w:t>
      </w:r>
      <w:r>
        <w:rPr>
          <w:rFonts w:hint="eastAsia" w:ascii="仿宋" w:hAnsi="仿宋" w:eastAsia="仿宋" w:cs="仿宋"/>
          <w:sz w:val="20"/>
          <w:szCs w:val="22"/>
          <w:lang w:eastAsia="zh-CN"/>
        </w:rPr>
        <w:t>招标</w:t>
      </w:r>
      <w:r>
        <w:rPr>
          <w:rFonts w:hint="eastAsia" w:ascii="仿宋" w:hAnsi="仿宋" w:eastAsia="仿宋" w:cs="仿宋"/>
          <w:sz w:val="20"/>
          <w:szCs w:val="22"/>
          <w:lang w:val="en-US" w:eastAsia="zh-CN"/>
        </w:rPr>
        <w:t>/谈判</w:t>
      </w:r>
      <w:r>
        <w:rPr>
          <w:rFonts w:hint="eastAsia" w:ascii="仿宋" w:hAnsi="仿宋" w:eastAsia="仿宋" w:cs="仿宋"/>
          <w:sz w:val="20"/>
          <w:szCs w:val="22"/>
          <w:lang w:eastAsia="zh-CN"/>
        </w:rPr>
        <w:t>文件等</w:t>
      </w:r>
      <w:r>
        <w:rPr>
          <w:rFonts w:hint="eastAsia" w:ascii="仿宋" w:hAnsi="仿宋" w:eastAsia="仿宋" w:cs="仿宋"/>
          <w:sz w:val="20"/>
          <w:szCs w:val="22"/>
        </w:rPr>
        <w:t>采购文件</w:t>
      </w:r>
      <w:r>
        <w:rPr>
          <w:rFonts w:hint="eastAsia" w:ascii="仿宋" w:hAnsi="仿宋" w:eastAsia="仿宋" w:cs="仿宋"/>
          <w:sz w:val="20"/>
          <w:szCs w:val="22"/>
          <w:lang w:eastAsia="zh-CN"/>
        </w:rPr>
        <w:t>、</w:t>
      </w:r>
      <w:r>
        <w:rPr>
          <w:rFonts w:hint="eastAsia" w:ascii="仿宋" w:hAnsi="仿宋" w:eastAsia="仿宋" w:cs="仿宋"/>
          <w:sz w:val="20"/>
          <w:szCs w:val="22"/>
        </w:rPr>
        <w:t xml:space="preserve">乙方的《投标（响应）文件》及《中标（成交）通知书》，甲乙双方同意签订本合同。具体情况及要求如下：     </w:t>
      </w:r>
    </w:p>
    <w:p w14:paraId="53FF1CED">
      <w:pPr>
        <w:numPr>
          <w:ilvl w:val="0"/>
          <w:numId w:val="7"/>
        </w:numPr>
        <w:adjustRightInd w:val="0"/>
        <w:snapToGrid w:val="0"/>
        <w:spacing w:before="0" w:beforeLines="0" w:line="40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项目信息</w:t>
      </w:r>
    </w:p>
    <w:p w14:paraId="6BE1B192">
      <w:pPr>
        <w:pStyle w:val="3"/>
        <w:numPr>
          <w:ilvl w:val="0"/>
          <w:numId w:val="8"/>
        </w:numPr>
        <w:adjustRightInd w:val="0"/>
        <w:snapToGrid w:val="0"/>
        <w:spacing w:before="0" w:beforeLines="0" w:after="0" w:line="400" w:lineRule="exact"/>
        <w:ind w:left="0" w:leftChars="0" w:firstLine="384" w:firstLineChars="200"/>
        <w:rPr>
          <w:rFonts w:hint="eastAsia" w:ascii="仿宋" w:hAnsi="仿宋" w:eastAsia="仿宋" w:cs="仿宋"/>
          <w:sz w:val="20"/>
          <w:szCs w:val="22"/>
          <w:u w:val="single"/>
        </w:rPr>
      </w:pPr>
      <w:r>
        <w:rPr>
          <w:rFonts w:hint="eastAsia" w:ascii="仿宋" w:hAnsi="仿宋" w:eastAsia="仿宋" w:cs="仿宋"/>
          <w:sz w:val="20"/>
          <w:szCs w:val="22"/>
        </w:rPr>
        <w:t>采购项目名称：</w:t>
      </w:r>
      <w:r>
        <w:rPr>
          <w:rFonts w:hint="eastAsia" w:ascii="仿宋" w:hAnsi="仿宋" w:eastAsia="仿宋" w:cs="仿宋"/>
          <w:sz w:val="20"/>
          <w:szCs w:val="22"/>
          <w:u w:val="single"/>
        </w:rPr>
        <w:t xml:space="preserve">                                          </w:t>
      </w:r>
    </w:p>
    <w:p w14:paraId="57D8B676">
      <w:pPr>
        <w:pStyle w:val="3"/>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 w:val="20"/>
          <w:szCs w:val="22"/>
          <w:u w:val="none"/>
          <w:lang w:val="en-US" w:eastAsia="zh-CN"/>
        </w:rPr>
      </w:pPr>
      <w:r>
        <w:rPr>
          <w:rFonts w:hint="eastAsia" w:ascii="仿宋" w:hAnsi="仿宋" w:eastAsia="仿宋" w:cs="仿宋"/>
          <w:sz w:val="20"/>
          <w:szCs w:val="22"/>
          <w:u w:val="none"/>
          <w:lang w:val="en-US" w:eastAsia="zh-CN"/>
        </w:rPr>
        <w:t xml:space="preserve">         采购项目编号：</w:t>
      </w:r>
      <w:r>
        <w:rPr>
          <w:rFonts w:hint="eastAsia" w:ascii="仿宋" w:hAnsi="仿宋" w:eastAsia="仿宋" w:cs="仿宋"/>
          <w:sz w:val="20"/>
          <w:szCs w:val="22"/>
          <w:u w:val="single"/>
        </w:rPr>
        <w:t xml:space="preserve">                                          </w:t>
      </w:r>
    </w:p>
    <w:p w14:paraId="085C8490">
      <w:pPr>
        <w:pStyle w:val="3"/>
        <w:adjustRightInd w:val="0"/>
        <w:snapToGrid w:val="0"/>
        <w:spacing w:before="0" w:beforeLines="0" w:after="0" w:line="400" w:lineRule="exact"/>
        <w:ind w:left="0" w:leftChars="0" w:firstLine="384" w:firstLineChars="200"/>
        <w:rPr>
          <w:rFonts w:hint="eastAsia" w:ascii="仿宋" w:hAnsi="仿宋" w:eastAsia="仿宋" w:cs="仿宋"/>
          <w:sz w:val="20"/>
          <w:szCs w:val="22"/>
        </w:rPr>
      </w:pPr>
      <w:r>
        <w:rPr>
          <w:rFonts w:hint="eastAsia" w:ascii="仿宋" w:hAnsi="仿宋" w:eastAsia="仿宋" w:cs="仿宋"/>
          <w:sz w:val="20"/>
          <w:szCs w:val="22"/>
        </w:rPr>
        <w:t>（2）采购计划编号：</w:t>
      </w:r>
      <w:r>
        <w:rPr>
          <w:rFonts w:hint="eastAsia" w:ascii="仿宋" w:hAnsi="仿宋" w:eastAsia="仿宋" w:cs="仿宋"/>
          <w:sz w:val="20"/>
          <w:szCs w:val="22"/>
          <w:u w:val="single"/>
        </w:rPr>
        <w:t xml:space="preserve">                                          </w:t>
      </w:r>
      <w:r>
        <w:rPr>
          <w:rFonts w:hint="eastAsia" w:ascii="仿宋" w:hAnsi="仿宋" w:eastAsia="仿宋" w:cs="仿宋"/>
          <w:sz w:val="20"/>
          <w:szCs w:val="22"/>
        </w:rPr>
        <w:t xml:space="preserve"> </w:t>
      </w:r>
    </w:p>
    <w:p w14:paraId="6A1CB87B">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（3）项目内容：</w:t>
      </w:r>
    </w:p>
    <w:p w14:paraId="2F30E3DC">
      <w:pPr>
        <w:adjustRightInd w:val="0"/>
        <w:snapToGrid w:val="0"/>
        <w:spacing w:before="0" w:beforeLines="0" w:line="400" w:lineRule="exact"/>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采购标的及数量</w:t>
      </w:r>
      <w:r>
        <w:rPr>
          <w:rFonts w:hint="eastAsia" w:ascii="仿宋" w:hAnsi="仿宋" w:eastAsia="仿宋" w:cs="仿宋"/>
          <w:sz w:val="22"/>
          <w:szCs w:val="22"/>
          <w:lang w:val="en-US" w:eastAsia="zh-CN"/>
        </w:rPr>
        <w:t>（台/套</w:t>
      </w:r>
      <w:r>
        <w:rPr>
          <w:rFonts w:hint="eastAsia" w:ascii="仿宋" w:hAnsi="仿宋" w:eastAsia="仿宋" w:cs="仿宋"/>
          <w:sz w:val="22"/>
          <w:szCs w:val="22"/>
          <w:lang w:val="en" w:eastAsia="zh-CN"/>
        </w:rPr>
        <w:t>/个/架/组等</w:t>
      </w:r>
      <w:r>
        <w:rPr>
          <w:rFonts w:hint="eastAsia" w:ascii="仿宋" w:hAnsi="仿宋" w:eastAsia="仿宋" w:cs="仿宋"/>
          <w:sz w:val="22"/>
          <w:szCs w:val="22"/>
          <w:lang w:val="en-US" w:eastAsia="zh-CN"/>
        </w:rPr>
        <w:t>）</w:t>
      </w:r>
      <w:r>
        <w:rPr>
          <w:rFonts w:hint="eastAsia" w:ascii="仿宋" w:hAnsi="仿宋" w:eastAsia="仿宋" w:cs="仿宋"/>
          <w:sz w:val="22"/>
          <w:szCs w:val="22"/>
          <w:lang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14:paraId="6F6B4E64">
      <w:pPr>
        <w:numPr>
          <w:ilvl w:val="-1"/>
          <w:numId w:val="0"/>
        </w:numPr>
        <w:adjustRightInd w:val="0"/>
        <w:snapToGrid w:val="0"/>
        <w:spacing w:before="0" w:beforeLines="0" w:line="400" w:lineRule="exact"/>
        <w:ind w:firstLine="440" w:firstLineChars="200"/>
        <w:rPr>
          <w:rFonts w:hint="eastAsia" w:ascii="仿宋" w:hAnsi="仿宋" w:eastAsia="仿宋" w:cs="仿宋"/>
          <w:sz w:val="22"/>
          <w:szCs w:val="22"/>
          <w:lang w:val="en" w:eastAsia="zh-CN"/>
        </w:rPr>
      </w:pPr>
      <w:r>
        <w:rPr>
          <w:rFonts w:hint="eastAsia" w:ascii="仿宋" w:hAnsi="仿宋" w:eastAsia="仿宋" w:cs="仿宋"/>
          <w:sz w:val="22"/>
          <w:szCs w:val="22"/>
          <w:highlight w:val="none"/>
          <w:u w:val="none"/>
          <w:lang w:val="en-US" w:eastAsia="zh-CN"/>
        </w:rPr>
        <w:t xml:space="preserve">     </w:t>
      </w:r>
      <w:r>
        <w:rPr>
          <w:rFonts w:hint="eastAsia" w:ascii="仿宋" w:hAnsi="仿宋" w:eastAsia="仿宋" w:cs="仿宋"/>
          <w:sz w:val="22"/>
          <w:szCs w:val="22"/>
          <w:lang w:val="en-US" w:eastAsia="zh-CN"/>
        </w:rPr>
        <w:t>品牌：</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val="en"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val="en"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 w:eastAsia="zh-CN"/>
        </w:rPr>
        <w:t xml:space="preserve">     </w:t>
      </w:r>
      <w:r>
        <w:rPr>
          <w:rFonts w:hint="eastAsia" w:ascii="仿宋" w:hAnsi="仿宋" w:eastAsia="仿宋" w:cs="仿宋"/>
          <w:sz w:val="22"/>
          <w:szCs w:val="22"/>
          <w:lang w:val="en-US" w:eastAsia="zh-CN"/>
        </w:rPr>
        <w:t>规格型号：</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val="en"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val="en" w:eastAsia="zh-CN"/>
        </w:rPr>
        <w:t xml:space="preserve">   </w:t>
      </w:r>
    </w:p>
    <w:p w14:paraId="29208AC6">
      <w:pPr>
        <w:adjustRightInd w:val="0"/>
        <w:snapToGrid w:val="0"/>
        <w:spacing w:before="0" w:beforeLines="0" w:line="400" w:lineRule="exact"/>
        <w:ind w:firstLine="990" w:firstLineChars="450"/>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none"/>
          <w:lang w:val="en-US" w:eastAsia="zh-CN"/>
        </w:rPr>
        <w:t>采购标的的技术要求、商务要求具体见附件。</w:t>
      </w:r>
    </w:p>
    <w:p w14:paraId="6F19A503">
      <w:pPr>
        <w:numPr>
          <w:ilvl w:val="-1"/>
          <w:numId w:val="0"/>
        </w:numPr>
        <w:adjustRightInd w:val="0"/>
        <w:snapToGrid w:val="0"/>
        <w:spacing w:before="0" w:beforeLines="0" w:line="400" w:lineRule="exact"/>
        <w:ind w:firstLine="990" w:firstLineChars="45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①涉及信息类产品，请填写该产品关键部件的品牌、型号：</w:t>
      </w:r>
    </w:p>
    <w:p w14:paraId="3900C930">
      <w:pPr>
        <w:numPr>
          <w:ilvl w:val="-1"/>
          <w:numId w:val="0"/>
        </w:numPr>
        <w:adjustRightInd w:val="0"/>
        <w:snapToGrid w:val="0"/>
        <w:spacing w:before="0" w:beforeLines="0" w:line="400" w:lineRule="exact"/>
        <w:ind w:firstLine="440" w:firstLineChars="200"/>
        <w:rPr>
          <w:rFonts w:hint="eastAsia" w:ascii="仿宋" w:hAnsi="仿宋" w:eastAsia="仿宋" w:cs="仿宋"/>
          <w:kern w:val="0"/>
          <w:sz w:val="22"/>
          <w:szCs w:val="22"/>
          <w:u w:val="single"/>
          <w:lang w:val="en-US" w:eastAsia="zh-CN"/>
        </w:rPr>
      </w:pPr>
      <w:r>
        <w:rPr>
          <w:rFonts w:hint="eastAsia" w:ascii="仿宋" w:hAnsi="仿宋" w:eastAsia="仿宋" w:cs="仿宋"/>
          <w:sz w:val="22"/>
          <w:szCs w:val="22"/>
          <w:lang w:val="en-US" w:eastAsia="zh-CN"/>
        </w:rPr>
        <w:t xml:space="preserve">     标的名称：</w:t>
      </w:r>
      <w:r>
        <w:rPr>
          <w:rFonts w:hint="eastAsia" w:ascii="仿宋" w:hAnsi="仿宋" w:eastAsia="仿宋" w:cs="仿宋"/>
          <w:kern w:val="0"/>
          <w:sz w:val="22"/>
          <w:szCs w:val="22"/>
          <w:u w:val="single"/>
          <w:lang w:val="en-US" w:eastAsia="zh-CN"/>
        </w:rPr>
        <w:t xml:space="preserve">      </w:t>
      </w:r>
      <w:r>
        <w:rPr>
          <w:rFonts w:hint="eastAsia" w:ascii="仿宋" w:hAnsi="仿宋" w:eastAsia="仿宋" w:cs="仿宋"/>
          <w:kern w:val="0"/>
          <w:sz w:val="22"/>
          <w:szCs w:val="22"/>
          <w:u w:val="single"/>
          <w:lang w:val="en" w:eastAsia="zh-CN"/>
        </w:rPr>
        <w:t xml:space="preserve">               </w:t>
      </w:r>
      <w:r>
        <w:rPr>
          <w:rFonts w:hint="eastAsia" w:ascii="仿宋" w:hAnsi="仿宋" w:eastAsia="仿宋" w:cs="仿宋"/>
          <w:kern w:val="0"/>
          <w:sz w:val="22"/>
          <w:szCs w:val="22"/>
          <w:u w:val="single"/>
          <w:lang w:val="en-US" w:eastAsia="zh-CN"/>
        </w:rPr>
        <w:t xml:space="preserve">    </w:t>
      </w:r>
    </w:p>
    <w:p w14:paraId="4CBCBC73">
      <w:pPr>
        <w:numPr>
          <w:ilvl w:val="-1"/>
          <w:numId w:val="0"/>
        </w:numPr>
        <w:adjustRightInd w:val="0"/>
        <w:snapToGrid w:val="0"/>
        <w:spacing w:before="0" w:beforeLines="0" w:line="400" w:lineRule="exact"/>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关键部件：</w:t>
      </w:r>
      <w:r>
        <w:rPr>
          <w:rFonts w:hint="eastAsia" w:ascii="仿宋" w:hAnsi="仿宋" w:eastAsia="仿宋" w:cs="仿宋"/>
          <w:kern w:val="0"/>
          <w:sz w:val="22"/>
          <w:szCs w:val="22"/>
          <w:u w:val="single"/>
          <w:lang w:val="en-US" w:eastAsia="zh-CN"/>
        </w:rPr>
        <w:t xml:space="preserve">          </w:t>
      </w:r>
      <w:r>
        <w:rPr>
          <w:rFonts w:hint="eastAsia" w:ascii="仿宋" w:hAnsi="仿宋" w:eastAsia="仿宋" w:cs="仿宋"/>
          <w:kern w:val="0"/>
          <w:sz w:val="22"/>
          <w:szCs w:val="22"/>
          <w:u w:val="none"/>
          <w:lang w:val="en-US" w:eastAsia="zh-CN"/>
        </w:rPr>
        <w:t xml:space="preserve"> </w:t>
      </w:r>
      <w:r>
        <w:rPr>
          <w:rFonts w:hint="eastAsia" w:ascii="仿宋" w:hAnsi="仿宋" w:eastAsia="仿宋" w:cs="仿宋"/>
          <w:sz w:val="22"/>
          <w:szCs w:val="22"/>
          <w:lang w:val="en-US" w:eastAsia="zh-CN"/>
        </w:rPr>
        <w:t>品牌：</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 xml:space="preserve"> </w:t>
      </w:r>
      <w:r>
        <w:rPr>
          <w:rFonts w:hint="eastAsia" w:ascii="仿宋" w:hAnsi="仿宋" w:eastAsia="仿宋" w:cs="仿宋"/>
          <w:sz w:val="22"/>
          <w:szCs w:val="22"/>
          <w:lang w:val="en-US" w:eastAsia="zh-CN"/>
        </w:rPr>
        <w:t>型号：</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14:paraId="388A16D7">
      <w:pPr>
        <w:pStyle w:val="31"/>
        <w:spacing w:beforeLine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kern w:val="2"/>
          <w:sz w:val="22"/>
          <w:szCs w:val="22"/>
          <w:lang w:val="en-US" w:eastAsia="zh-CN"/>
        </w:rPr>
        <w:t>关键部件</w:t>
      </w:r>
      <w:r>
        <w:rPr>
          <w:rFonts w:hint="eastAsia" w:ascii="仿宋" w:hAnsi="仿宋" w:eastAsia="仿宋" w:cs="仿宋"/>
          <w:sz w:val="22"/>
          <w:szCs w:val="22"/>
          <w:lang w:val="en-US"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 xml:space="preserve"> </w:t>
      </w:r>
      <w:r>
        <w:rPr>
          <w:rFonts w:hint="eastAsia" w:ascii="仿宋" w:hAnsi="仿宋" w:eastAsia="仿宋" w:cs="仿宋"/>
          <w:sz w:val="22"/>
          <w:szCs w:val="22"/>
          <w:lang w:val="en-US" w:eastAsia="zh-CN"/>
        </w:rPr>
        <w:t>品牌：</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 xml:space="preserve"> </w:t>
      </w:r>
      <w:r>
        <w:rPr>
          <w:rFonts w:hint="eastAsia" w:ascii="仿宋" w:hAnsi="仿宋" w:eastAsia="仿宋" w:cs="仿宋"/>
          <w:sz w:val="22"/>
          <w:szCs w:val="22"/>
          <w:lang w:val="en-US" w:eastAsia="zh-CN"/>
        </w:rPr>
        <w:t>型号：</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14:paraId="2982A8CB">
      <w:pPr>
        <w:pStyle w:val="31"/>
        <w:spacing w:beforeLine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关键部件：</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 xml:space="preserve"> </w:t>
      </w:r>
      <w:r>
        <w:rPr>
          <w:rFonts w:hint="eastAsia" w:ascii="仿宋" w:hAnsi="仿宋" w:eastAsia="仿宋" w:cs="仿宋"/>
          <w:sz w:val="22"/>
          <w:szCs w:val="22"/>
          <w:lang w:val="en-US" w:eastAsia="zh-CN"/>
        </w:rPr>
        <w:t>品牌：</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 xml:space="preserve"> </w:t>
      </w:r>
      <w:r>
        <w:rPr>
          <w:rFonts w:hint="eastAsia" w:ascii="仿宋" w:hAnsi="仿宋" w:eastAsia="仿宋" w:cs="仿宋"/>
          <w:sz w:val="22"/>
          <w:szCs w:val="22"/>
          <w:lang w:val="en-US" w:eastAsia="zh-CN"/>
        </w:rPr>
        <w:t>型号：</w:t>
      </w:r>
      <w:r>
        <w:rPr>
          <w:rFonts w:hint="eastAsia" w:ascii="仿宋" w:hAnsi="仿宋" w:eastAsia="仿宋" w:cs="仿宋"/>
          <w:sz w:val="22"/>
          <w:szCs w:val="22"/>
          <w:u w:val="single"/>
          <w:lang w:val="en-US" w:eastAsia="zh-CN"/>
        </w:rPr>
        <w:t xml:space="preserve">       </w:t>
      </w:r>
    </w:p>
    <w:p w14:paraId="0E4AE384">
      <w:pPr>
        <w:pStyle w:val="31"/>
        <w:numPr>
          <w:ilvl w:val="-1"/>
          <w:numId w:val="0"/>
        </w:numPr>
        <w:adjustRightInd w:val="0"/>
        <w:snapToGrid w:val="0"/>
        <w:spacing w:before="0" w:beforeLines="0" w:line="400" w:lineRule="exact"/>
        <w:ind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F1967B1">
      <w:pPr>
        <w:pStyle w:val="31"/>
        <w:numPr>
          <w:ilvl w:val="-1"/>
          <w:numId w:val="0"/>
        </w:numPr>
        <w:adjustRightInd w:val="0"/>
        <w:snapToGrid w:val="0"/>
        <w:spacing w:before="0" w:beforeLines="0" w:line="400" w:lineRule="exact"/>
        <w:ind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②涉及车辆采购，请填写是否属于新能源汽车：</w:t>
      </w:r>
    </w:p>
    <w:p w14:paraId="1F498F7E">
      <w:pPr>
        <w:pStyle w:val="31"/>
        <w:numPr>
          <w:ilvl w:val="-1"/>
          <w:numId w:val="0"/>
        </w:numPr>
        <w:adjustRightInd w:val="0"/>
        <w:snapToGrid w:val="0"/>
        <w:spacing w:before="0" w:beforeLines="0" w:line="400" w:lineRule="exact"/>
        <w:ind w:firstLine="0" w:firstLineChars="0"/>
        <w:rPr>
          <w:rFonts w:hint="eastAsia" w:ascii="仿宋" w:hAnsi="仿宋" w:eastAsia="仿宋" w:cs="仿宋"/>
          <w:iCs w:val="0"/>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rPr>
        <w:t>是</w:t>
      </w:r>
      <w:r>
        <w:rPr>
          <w:rFonts w:hint="eastAsia" w:ascii="仿宋" w:hAnsi="仿宋" w:eastAsia="仿宋" w:cs="仿宋"/>
          <w:iCs w:val="0"/>
          <w:sz w:val="22"/>
          <w:szCs w:val="22"/>
          <w:lang w:eastAsia="zh-CN"/>
        </w:rPr>
        <w:t>，《政府采购品目分类目录》底级品目名称</w:t>
      </w:r>
      <w:r>
        <w:rPr>
          <w:rFonts w:hint="eastAsia" w:ascii="仿宋" w:hAnsi="仿宋" w:eastAsia="仿宋" w:cs="仿宋"/>
          <w:sz w:val="22"/>
          <w:szCs w:val="22"/>
          <w:lang w:val="en-US"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数量：</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金额：</w:t>
      </w:r>
      <w:r>
        <w:rPr>
          <w:rFonts w:hint="eastAsia" w:ascii="仿宋" w:hAnsi="仿宋" w:eastAsia="仿宋" w:cs="仿宋"/>
          <w:sz w:val="22"/>
          <w:szCs w:val="22"/>
          <w:u w:val="single"/>
          <w:lang w:val="en-US" w:eastAsia="zh-CN"/>
        </w:rPr>
        <w:t xml:space="preserve">     </w:t>
      </w:r>
      <w:r>
        <w:rPr>
          <w:rFonts w:hint="eastAsia" w:ascii="仿宋" w:hAnsi="仿宋" w:eastAsia="仿宋" w:cs="仿宋"/>
          <w:iCs w:val="0"/>
          <w:sz w:val="22"/>
          <w:szCs w:val="22"/>
          <w:lang w:val="en-US" w:eastAsia="zh-CN"/>
        </w:rPr>
        <w:t xml:space="preserve"> </w:t>
      </w:r>
    </w:p>
    <w:p w14:paraId="2F595781">
      <w:pPr>
        <w:pStyle w:val="31"/>
        <w:numPr>
          <w:ilvl w:val="-1"/>
          <w:numId w:val="0"/>
        </w:numPr>
        <w:adjustRightInd w:val="0"/>
        <w:snapToGrid w:val="0"/>
        <w:spacing w:before="0" w:beforeLines="0" w:line="400" w:lineRule="exact"/>
        <w:ind w:firstLine="0" w:firstLineChars="0"/>
        <w:rPr>
          <w:rFonts w:hint="eastAsia" w:ascii="仿宋" w:hAnsi="仿宋" w:eastAsia="仿宋" w:cs="仿宋"/>
          <w:iCs w:val="0"/>
          <w:sz w:val="22"/>
          <w:szCs w:val="22"/>
          <w:lang w:eastAsia="zh-CN"/>
        </w:rPr>
      </w:pP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否</w:t>
      </w:r>
    </w:p>
    <w:p w14:paraId="6A6FD0CE">
      <w:pPr>
        <w:pStyle w:val="31"/>
        <w:numPr>
          <w:ilvl w:val="-1"/>
          <w:numId w:val="0"/>
        </w:numPr>
        <w:adjustRightInd w:val="0"/>
        <w:snapToGrid w:val="0"/>
        <w:spacing w:before="0" w:beforeLines="0" w:line="400" w:lineRule="exact"/>
        <w:ind w:left="0" w:firstLine="0" w:firstLineChars="0"/>
        <w:rPr>
          <w:rFonts w:hint="eastAsia" w:ascii="仿宋" w:hAnsi="仿宋" w:eastAsia="仿宋" w:cs="仿宋"/>
          <w:iCs w:val="0"/>
          <w:sz w:val="22"/>
          <w:szCs w:val="22"/>
          <w:lang w:val="en-US" w:eastAsia="zh-CN"/>
        </w:rPr>
      </w:pP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lang w:val="en" w:eastAsia="zh-CN"/>
        </w:rPr>
        <w:t>4</w:t>
      </w:r>
      <w:r>
        <w:rPr>
          <w:rFonts w:hint="eastAsia" w:ascii="仿宋" w:hAnsi="仿宋" w:eastAsia="仿宋" w:cs="仿宋"/>
          <w:iCs w:val="0"/>
          <w:sz w:val="22"/>
          <w:szCs w:val="22"/>
          <w:lang w:val="en-US" w:eastAsia="zh-CN"/>
        </w:rPr>
        <w:t>）政府采购组织形式：</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政府集中采购</w:t>
      </w: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val="en-US" w:eastAsia="zh-CN"/>
        </w:rPr>
        <w:t xml:space="preserve">部门集中采购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val="en-US" w:eastAsia="zh-CN"/>
        </w:rPr>
        <w:t>分散采购</w:t>
      </w:r>
    </w:p>
    <w:p w14:paraId="69529D14">
      <w:pPr>
        <w:pStyle w:val="31"/>
        <w:numPr>
          <w:ilvl w:val="-1"/>
          <w:numId w:val="0"/>
        </w:numPr>
        <w:adjustRightInd w:val="0"/>
        <w:snapToGrid w:val="0"/>
        <w:spacing w:before="0" w:beforeLines="0" w:line="400" w:lineRule="exact"/>
        <w:ind w:left="0" w:firstLine="420" w:firstLineChars="0"/>
        <w:rPr>
          <w:rFonts w:hint="eastAsia" w:ascii="仿宋" w:hAnsi="仿宋" w:eastAsia="仿宋" w:cs="仿宋"/>
          <w:iCs w:val="0"/>
          <w:sz w:val="22"/>
          <w:szCs w:val="22"/>
          <w:lang w:eastAsia="zh-CN"/>
        </w:rPr>
      </w:pPr>
      <w:r>
        <w:rPr>
          <w:rFonts w:hint="eastAsia" w:ascii="仿宋" w:hAnsi="仿宋" w:eastAsia="仿宋" w:cs="仿宋"/>
          <w:iCs w:val="0"/>
          <w:sz w:val="22"/>
          <w:szCs w:val="22"/>
          <w:lang w:val="en-US" w:eastAsia="zh-CN"/>
        </w:rPr>
        <w:t>（</w:t>
      </w:r>
      <w:r>
        <w:rPr>
          <w:rFonts w:hint="eastAsia" w:ascii="仿宋" w:hAnsi="仿宋" w:eastAsia="仿宋" w:cs="仿宋"/>
          <w:iCs w:val="0"/>
          <w:sz w:val="22"/>
          <w:szCs w:val="22"/>
          <w:lang w:val="en" w:eastAsia="zh-CN"/>
        </w:rPr>
        <w:t>5</w:t>
      </w:r>
      <w:r>
        <w:rPr>
          <w:rFonts w:hint="eastAsia" w:ascii="仿宋" w:hAnsi="仿宋" w:eastAsia="仿宋" w:cs="仿宋"/>
          <w:iCs w:val="0"/>
          <w:sz w:val="22"/>
          <w:szCs w:val="22"/>
          <w:lang w:val="en-US" w:eastAsia="zh-CN"/>
        </w:rPr>
        <w:t>）政府采购方式：</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公开招标</w:t>
      </w: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邀请招标</w:t>
      </w: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竞争性谈判</w:t>
      </w: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竞争性磋商</w:t>
      </w:r>
    </w:p>
    <w:p w14:paraId="75D4E0F1">
      <w:pPr>
        <w:pStyle w:val="31"/>
        <w:numPr>
          <w:ilvl w:val="-1"/>
          <w:numId w:val="0"/>
        </w:numPr>
        <w:adjustRightInd w:val="0"/>
        <w:snapToGrid w:val="0"/>
        <w:spacing w:before="0" w:beforeLines="0" w:line="400" w:lineRule="exact"/>
        <w:ind w:left="0" w:firstLine="420" w:firstLineChars="0"/>
        <w:rPr>
          <w:rFonts w:hint="eastAsia" w:ascii="仿宋" w:hAnsi="仿宋" w:eastAsia="仿宋" w:cs="仿宋"/>
          <w:iCs w:val="0"/>
          <w:sz w:val="22"/>
          <w:szCs w:val="22"/>
          <w:u w:val="single"/>
          <w:lang w:val="en-US" w:eastAsia="zh-CN"/>
        </w:rPr>
      </w:pPr>
      <w:r>
        <w:rPr>
          <w:rFonts w:hint="eastAsia" w:ascii="仿宋" w:hAnsi="仿宋" w:eastAsia="仿宋" w:cs="仿宋"/>
          <w:sz w:val="24"/>
          <w:szCs w:val="22"/>
          <w:u w:val="none"/>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询价</w:t>
      </w: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单一来源</w:t>
      </w: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框架协议</w:t>
      </w: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其他：</w:t>
      </w:r>
      <w:r>
        <w:rPr>
          <w:rFonts w:hint="eastAsia" w:ascii="仿宋" w:hAnsi="仿宋" w:eastAsia="仿宋" w:cs="仿宋"/>
          <w:iCs w:val="0"/>
          <w:sz w:val="22"/>
          <w:szCs w:val="22"/>
          <w:u w:val="single"/>
          <w:lang w:val="en-US" w:eastAsia="zh-CN"/>
        </w:rPr>
        <w:t xml:space="preserve">          </w:t>
      </w:r>
    </w:p>
    <w:p w14:paraId="50458275">
      <w:pPr>
        <w:pStyle w:val="31"/>
        <w:numPr>
          <w:ilvl w:val="-1"/>
          <w:numId w:val="0"/>
        </w:numPr>
        <w:adjustRightInd w:val="0"/>
        <w:snapToGrid w:val="0"/>
        <w:spacing w:before="0" w:beforeLines="0" w:line="400" w:lineRule="exact"/>
        <w:ind w:left="0" w:firstLine="420" w:firstLineChars="0"/>
        <w:rPr>
          <w:rFonts w:hint="eastAsia" w:ascii="仿宋" w:hAnsi="仿宋" w:eastAsia="仿宋" w:cs="仿宋"/>
          <w:iCs w:val="0"/>
          <w:sz w:val="22"/>
          <w:szCs w:val="22"/>
          <w:u w:val="none"/>
          <w:lang w:val="en-US" w:eastAsia="zh-CN"/>
        </w:rPr>
      </w:pPr>
      <w:r>
        <w:rPr>
          <w:rFonts w:hint="eastAsia" w:ascii="仿宋" w:hAnsi="仿宋" w:eastAsia="仿宋" w:cs="仿宋"/>
          <w:iCs w:val="0"/>
          <w:sz w:val="22"/>
          <w:szCs w:val="22"/>
          <w:u w:val="none"/>
          <w:lang w:val="en-US" w:eastAsia="zh-CN"/>
        </w:rPr>
        <w:t>（注：在框架协议采购的第二阶段，可选择使用该合同文本）</w:t>
      </w:r>
    </w:p>
    <w:p w14:paraId="213A2F82">
      <w:pPr>
        <w:pStyle w:val="31"/>
        <w:numPr>
          <w:ilvl w:val="-1"/>
          <w:numId w:val="0"/>
        </w:numPr>
        <w:adjustRightInd w:val="0"/>
        <w:snapToGrid w:val="0"/>
        <w:spacing w:before="0" w:beforeLines="0" w:line="400" w:lineRule="exact"/>
        <w:ind w:firstLine="240" w:firstLineChars="100"/>
        <w:rPr>
          <w:rFonts w:hint="eastAsia" w:ascii="仿宋" w:hAnsi="仿宋" w:eastAsia="仿宋" w:cs="仿宋"/>
          <w:w w:val="100"/>
          <w:kern w:val="2"/>
          <w:sz w:val="22"/>
          <w:szCs w:val="22"/>
          <w:lang w:val="en-US" w:eastAsia="zh-CN" w:bidi="ar-SA"/>
        </w:rPr>
      </w:pPr>
      <w:r>
        <w:rPr>
          <w:rFonts w:hint="eastAsia" w:ascii="仿宋" w:hAnsi="仿宋" w:eastAsia="仿宋" w:cs="仿宋"/>
          <w:sz w:val="24"/>
          <w:szCs w:val="22"/>
          <w:lang w:val="en-US" w:eastAsia="zh-CN"/>
        </w:rPr>
        <w:t xml:space="preserve"> （</w:t>
      </w:r>
      <w:r>
        <w:rPr>
          <w:rFonts w:hint="eastAsia" w:ascii="仿宋" w:hAnsi="仿宋" w:eastAsia="仿宋" w:cs="仿宋"/>
          <w:sz w:val="24"/>
          <w:szCs w:val="22"/>
          <w:lang w:val="en" w:eastAsia="zh-CN"/>
        </w:rPr>
        <w:t>6</w:t>
      </w:r>
      <w:r>
        <w:rPr>
          <w:rFonts w:hint="eastAsia" w:ascii="仿宋" w:hAnsi="仿宋" w:eastAsia="仿宋" w:cs="仿宋"/>
          <w:sz w:val="24"/>
          <w:szCs w:val="22"/>
          <w:lang w:val="en-US" w:eastAsia="zh-CN"/>
        </w:rPr>
        <w:t>）</w:t>
      </w:r>
      <w:r>
        <w:rPr>
          <w:rFonts w:hint="eastAsia" w:ascii="仿宋" w:hAnsi="仿宋" w:eastAsia="仿宋" w:cs="仿宋"/>
          <w:w w:val="100"/>
          <w:kern w:val="2"/>
          <w:sz w:val="22"/>
          <w:szCs w:val="22"/>
          <w:lang w:val="en-US" w:eastAsia="zh-CN" w:bidi="ar-SA"/>
        </w:rPr>
        <w:t>中标（成交）采购标的制造商是否为中小企业：</w:t>
      </w:r>
      <w:r>
        <w:rPr>
          <w:rFonts w:hint="eastAsia" w:ascii="仿宋" w:hAnsi="仿宋" w:eastAsia="仿宋" w:cs="仿宋"/>
          <w:w w:val="100"/>
          <w:kern w:val="2"/>
          <w:sz w:val="22"/>
          <w:szCs w:val="22"/>
          <w:lang w:val="en-US" w:eastAsia="zh-CN" w:bidi="ar-SA"/>
        </w:rPr>
        <w:sym w:font="Wingdings" w:char="00A8"/>
      </w:r>
      <w:r>
        <w:rPr>
          <w:rFonts w:hint="eastAsia" w:ascii="仿宋" w:hAnsi="仿宋" w:eastAsia="仿宋" w:cs="仿宋"/>
          <w:w w:val="100"/>
          <w:kern w:val="2"/>
          <w:sz w:val="22"/>
          <w:szCs w:val="22"/>
          <w:lang w:val="en-US" w:eastAsia="zh-CN" w:bidi="ar-SA"/>
        </w:rPr>
        <w:t xml:space="preserve">是      </w:t>
      </w:r>
      <w:r>
        <w:rPr>
          <w:rFonts w:hint="eastAsia" w:ascii="仿宋" w:hAnsi="仿宋" w:eastAsia="仿宋" w:cs="仿宋"/>
          <w:w w:val="100"/>
          <w:kern w:val="2"/>
          <w:sz w:val="22"/>
          <w:szCs w:val="22"/>
          <w:lang w:val="en-US" w:eastAsia="zh-CN" w:bidi="ar-SA"/>
        </w:rPr>
        <w:sym w:font="Wingdings" w:char="00A8"/>
      </w:r>
      <w:r>
        <w:rPr>
          <w:rFonts w:hint="eastAsia" w:ascii="仿宋" w:hAnsi="仿宋" w:eastAsia="仿宋" w:cs="仿宋"/>
          <w:w w:val="100"/>
          <w:kern w:val="2"/>
          <w:sz w:val="22"/>
          <w:szCs w:val="22"/>
          <w:lang w:val="en-US" w:eastAsia="zh-CN" w:bidi="ar-SA"/>
        </w:rPr>
        <w:t>否</w:t>
      </w:r>
    </w:p>
    <w:p w14:paraId="3B4045C1">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2"/>
          <w:szCs w:val="22"/>
        </w:rPr>
      </w:pPr>
      <w:r>
        <w:rPr>
          <w:rFonts w:hint="eastAsia" w:ascii="仿宋" w:hAnsi="仿宋" w:eastAsia="仿宋" w:cs="仿宋"/>
          <w:w w:val="100"/>
          <w:sz w:val="22"/>
          <w:szCs w:val="22"/>
          <w:lang w:val="en-US" w:eastAsia="zh-CN"/>
        </w:rPr>
        <w:t xml:space="preserve">         本合同</w:t>
      </w:r>
      <w:r>
        <w:rPr>
          <w:rFonts w:hint="eastAsia" w:ascii="仿宋" w:hAnsi="仿宋" w:eastAsia="仿宋" w:cs="仿宋"/>
          <w:w w:val="100"/>
          <w:sz w:val="22"/>
          <w:szCs w:val="22"/>
        </w:rPr>
        <w:t>是否</w:t>
      </w:r>
      <w:r>
        <w:rPr>
          <w:rFonts w:hint="eastAsia" w:ascii="仿宋" w:hAnsi="仿宋" w:eastAsia="仿宋" w:cs="仿宋"/>
          <w:w w:val="100"/>
          <w:sz w:val="22"/>
          <w:szCs w:val="22"/>
          <w:lang w:eastAsia="zh-CN"/>
        </w:rPr>
        <w:t>为专门面向</w:t>
      </w:r>
      <w:r>
        <w:rPr>
          <w:rFonts w:hint="eastAsia" w:ascii="仿宋" w:hAnsi="仿宋" w:eastAsia="仿宋" w:cs="仿宋"/>
          <w:w w:val="100"/>
          <w:sz w:val="22"/>
          <w:szCs w:val="22"/>
        </w:rPr>
        <w:t>中小企业</w:t>
      </w:r>
      <w:r>
        <w:rPr>
          <w:rFonts w:hint="eastAsia" w:ascii="仿宋" w:hAnsi="仿宋" w:eastAsia="仿宋" w:cs="仿宋"/>
          <w:w w:val="100"/>
          <w:sz w:val="22"/>
          <w:szCs w:val="22"/>
          <w:lang w:eastAsia="zh-CN"/>
        </w:rPr>
        <w:t>的采</w:t>
      </w:r>
      <w:r>
        <w:rPr>
          <w:rFonts w:hint="eastAsia" w:ascii="仿宋" w:hAnsi="仿宋" w:eastAsia="仿宋" w:cs="仿宋"/>
          <w:w w:val="100"/>
          <w:sz w:val="22"/>
          <w:szCs w:val="22"/>
          <w:shd w:val="clear"/>
          <w:lang w:eastAsia="zh-CN"/>
        </w:rPr>
        <w:t>购</w:t>
      </w:r>
      <w:r>
        <w:rPr>
          <w:rFonts w:hint="eastAsia" w:ascii="仿宋" w:hAnsi="仿宋" w:eastAsia="仿宋" w:cs="仿宋"/>
          <w:w w:val="100"/>
          <w:sz w:val="22"/>
          <w:szCs w:val="22"/>
          <w:shd w:val="clear"/>
        </w:rPr>
        <w:t>合同</w:t>
      </w:r>
      <w:r>
        <w:rPr>
          <w:rFonts w:hint="eastAsia" w:ascii="仿宋" w:hAnsi="仿宋" w:eastAsia="仿宋" w:cs="仿宋"/>
          <w:w w:val="100"/>
          <w:sz w:val="22"/>
          <w:szCs w:val="22"/>
          <w:shd w:val="clear"/>
          <w:lang w:eastAsia="zh-CN"/>
        </w:rPr>
        <w:t>（中小企业预留合同）</w:t>
      </w:r>
      <w:r>
        <w:rPr>
          <w:rFonts w:hint="eastAsia" w:ascii="仿宋" w:hAnsi="仿宋" w:eastAsia="仿宋" w:cs="仿宋"/>
          <w:sz w:val="22"/>
          <w:szCs w:val="22"/>
          <w:shd w:val="clear"/>
        </w:rPr>
        <w:t>：</w:t>
      </w:r>
      <w:r>
        <w:rPr>
          <w:rFonts w:hint="eastAsia" w:ascii="仿宋" w:hAnsi="仿宋" w:eastAsia="仿宋" w:cs="仿宋"/>
          <w:iCs/>
          <w:sz w:val="22"/>
          <w:szCs w:val="22"/>
        </w:rPr>
        <w:sym w:font="Wingdings" w:char="00A8"/>
      </w:r>
      <w:r>
        <w:rPr>
          <w:rFonts w:hint="eastAsia" w:ascii="仿宋" w:hAnsi="仿宋" w:eastAsia="仿宋" w:cs="仿宋"/>
          <w:iCs/>
          <w:sz w:val="22"/>
          <w:szCs w:val="22"/>
        </w:rPr>
        <w:t xml:space="preserve">是 </w:t>
      </w: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rPr>
        <w:t>否</w:t>
      </w:r>
    </w:p>
    <w:p w14:paraId="443D5169">
      <w:pPr>
        <w:numPr>
          <w:ilvl w:val="-1"/>
          <w:numId w:val="0"/>
        </w:numPr>
        <w:adjustRightInd w:val="0"/>
        <w:snapToGrid w:val="0"/>
        <w:spacing w:before="0" w:beforeLines="0" w:line="400" w:lineRule="exact"/>
        <w:ind w:firstLine="0" w:firstLineChars="0"/>
        <w:rPr>
          <w:rFonts w:hint="eastAsia" w:ascii="仿宋" w:hAnsi="仿宋" w:eastAsia="仿宋" w:cs="仿宋"/>
          <w:iCs/>
          <w:sz w:val="22"/>
          <w:szCs w:val="22"/>
        </w:rPr>
      </w:pPr>
      <w:r>
        <w:rPr>
          <w:rFonts w:hint="eastAsia" w:ascii="仿宋" w:hAnsi="仿宋" w:eastAsia="仿宋" w:cs="仿宋"/>
          <w:sz w:val="22"/>
          <w:szCs w:val="24"/>
          <w:lang w:val="en-US" w:eastAsia="zh-CN"/>
        </w:rPr>
        <w:t xml:space="preserve">         若本项目不专门面向中小企业采购，是否给予小微企业评审优惠：</w:t>
      </w:r>
      <w:r>
        <w:rPr>
          <w:rFonts w:hint="eastAsia" w:ascii="仿宋" w:hAnsi="仿宋" w:eastAsia="仿宋" w:cs="仿宋"/>
          <w:iCs/>
          <w:sz w:val="22"/>
          <w:szCs w:val="22"/>
        </w:rPr>
        <w:sym w:font="Wingdings" w:char="00A8"/>
      </w:r>
      <w:r>
        <w:rPr>
          <w:rFonts w:hint="eastAsia" w:ascii="仿宋" w:hAnsi="仿宋" w:eastAsia="仿宋" w:cs="仿宋"/>
          <w:iCs/>
          <w:sz w:val="22"/>
          <w:szCs w:val="22"/>
        </w:rPr>
        <w:t xml:space="preserve">是   </w:t>
      </w:r>
      <w:r>
        <w:rPr>
          <w:rFonts w:hint="eastAsia" w:ascii="仿宋" w:hAnsi="仿宋" w:eastAsia="仿宋" w:cs="仿宋"/>
          <w:iCs/>
          <w:sz w:val="22"/>
          <w:szCs w:val="22"/>
        </w:rPr>
        <w:sym w:font="Wingdings" w:char="00A8"/>
      </w:r>
      <w:r>
        <w:rPr>
          <w:rFonts w:hint="eastAsia" w:ascii="仿宋" w:hAnsi="仿宋" w:eastAsia="仿宋" w:cs="仿宋"/>
          <w:iCs/>
          <w:sz w:val="22"/>
          <w:szCs w:val="22"/>
        </w:rPr>
        <w:t>否</w:t>
      </w:r>
    </w:p>
    <w:p w14:paraId="636768E5">
      <w:pPr>
        <w:numPr>
          <w:ilvl w:val="-1"/>
          <w:numId w:val="0"/>
        </w:numPr>
        <w:adjustRightInd w:val="0"/>
        <w:snapToGrid w:val="0"/>
        <w:spacing w:before="0" w:beforeLines="0" w:line="400" w:lineRule="exact"/>
        <w:ind w:firstLine="0" w:firstLineChars="0"/>
        <w:rPr>
          <w:rFonts w:hint="eastAsia" w:ascii="仿宋" w:hAnsi="仿宋" w:eastAsia="仿宋" w:cs="仿宋"/>
          <w:iCs/>
          <w:sz w:val="22"/>
          <w:szCs w:val="22"/>
        </w:rPr>
      </w:pPr>
      <w:r>
        <w:rPr>
          <w:rFonts w:hint="eastAsia" w:ascii="仿宋" w:hAnsi="仿宋" w:eastAsia="仿宋" w:cs="仿宋"/>
          <w:sz w:val="22"/>
          <w:szCs w:val="24"/>
          <w:lang w:val="en-US" w:eastAsia="zh-CN"/>
        </w:rPr>
        <w:t xml:space="preserve">         中标（成交）采购标的制造商是否为残疾人福利性单位：</w:t>
      </w:r>
      <w:r>
        <w:rPr>
          <w:rFonts w:hint="eastAsia" w:ascii="仿宋" w:hAnsi="仿宋" w:eastAsia="仿宋" w:cs="仿宋"/>
          <w:iCs/>
          <w:sz w:val="22"/>
          <w:szCs w:val="22"/>
        </w:rPr>
        <w:sym w:font="Wingdings" w:char="00A8"/>
      </w:r>
      <w:r>
        <w:rPr>
          <w:rFonts w:hint="eastAsia" w:ascii="仿宋" w:hAnsi="仿宋" w:eastAsia="仿宋" w:cs="仿宋"/>
          <w:iCs/>
          <w:sz w:val="22"/>
          <w:szCs w:val="22"/>
        </w:rPr>
        <w:t xml:space="preserve">是   </w:t>
      </w:r>
      <w:r>
        <w:rPr>
          <w:rFonts w:hint="eastAsia" w:ascii="仿宋" w:hAnsi="仿宋" w:eastAsia="仿宋" w:cs="仿宋"/>
          <w:iCs/>
          <w:sz w:val="22"/>
          <w:szCs w:val="22"/>
        </w:rPr>
        <w:sym w:font="Wingdings" w:char="00A8"/>
      </w:r>
      <w:r>
        <w:rPr>
          <w:rFonts w:hint="eastAsia" w:ascii="仿宋" w:hAnsi="仿宋" w:eastAsia="仿宋" w:cs="仿宋"/>
          <w:iCs/>
          <w:sz w:val="22"/>
          <w:szCs w:val="22"/>
        </w:rPr>
        <w:t>否</w:t>
      </w:r>
    </w:p>
    <w:p w14:paraId="5604876C">
      <w:pPr>
        <w:numPr>
          <w:ilvl w:val="0"/>
          <w:numId w:val="0"/>
        </w:numPr>
        <w:snapToGrid w:val="0"/>
        <w:spacing w:beforeLines="0" w:line="400" w:lineRule="exact"/>
        <w:ind w:firstLine="0" w:firstLineChars="0"/>
        <w:rPr>
          <w:rFonts w:hint="eastAsia" w:ascii="仿宋" w:hAnsi="仿宋" w:eastAsia="仿宋" w:cs="仿宋"/>
          <w:sz w:val="22"/>
          <w:szCs w:val="24"/>
          <w:lang w:val="en-US" w:eastAsia="zh-CN"/>
        </w:rPr>
      </w:pPr>
      <w:r>
        <w:rPr>
          <w:rFonts w:hint="eastAsia" w:ascii="仿宋" w:hAnsi="仿宋" w:eastAsia="仿宋" w:cs="仿宋"/>
          <w:sz w:val="22"/>
          <w:szCs w:val="24"/>
          <w:lang w:val="en-US" w:eastAsia="zh-CN"/>
        </w:rPr>
        <w:t xml:space="preserve">         中标（成交）采购标的制造商是否为监狱企业：</w:t>
      </w:r>
      <w:r>
        <w:rPr>
          <w:rFonts w:hint="eastAsia" w:ascii="仿宋" w:hAnsi="仿宋" w:eastAsia="仿宋" w:cs="仿宋"/>
          <w:iCs/>
          <w:sz w:val="22"/>
          <w:szCs w:val="22"/>
        </w:rPr>
        <w:sym w:font="Wingdings" w:char="00A8"/>
      </w:r>
      <w:r>
        <w:rPr>
          <w:rFonts w:hint="eastAsia" w:ascii="仿宋" w:hAnsi="仿宋" w:eastAsia="仿宋" w:cs="仿宋"/>
          <w:iCs/>
          <w:sz w:val="22"/>
          <w:szCs w:val="22"/>
        </w:rPr>
        <w:t xml:space="preserve">是       </w:t>
      </w:r>
      <w:r>
        <w:rPr>
          <w:rFonts w:hint="eastAsia" w:ascii="仿宋" w:hAnsi="仿宋" w:eastAsia="仿宋" w:cs="仿宋"/>
          <w:iCs/>
          <w:sz w:val="22"/>
          <w:szCs w:val="22"/>
        </w:rPr>
        <w:sym w:font="Wingdings" w:char="00A8"/>
      </w:r>
      <w:r>
        <w:rPr>
          <w:rFonts w:hint="eastAsia" w:ascii="仿宋" w:hAnsi="仿宋" w:eastAsia="仿宋" w:cs="仿宋"/>
          <w:iCs/>
          <w:sz w:val="22"/>
          <w:szCs w:val="22"/>
        </w:rPr>
        <w:t>否</w:t>
      </w:r>
    </w:p>
    <w:p w14:paraId="7E7A0CC8">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 w:eastAsia="zh-CN"/>
        </w:rPr>
        <w:t>7</w:t>
      </w:r>
      <w:r>
        <w:rPr>
          <w:rFonts w:hint="eastAsia" w:ascii="仿宋" w:hAnsi="仿宋" w:eastAsia="仿宋" w:cs="仿宋"/>
          <w:sz w:val="22"/>
          <w:szCs w:val="22"/>
        </w:rPr>
        <w:t>）合同是否分包：</w:t>
      </w:r>
      <w:r>
        <w:rPr>
          <w:rFonts w:hint="eastAsia" w:ascii="仿宋" w:hAnsi="仿宋" w:eastAsia="仿宋" w:cs="仿宋"/>
          <w:iCs/>
          <w:sz w:val="22"/>
          <w:szCs w:val="22"/>
        </w:rPr>
        <w:sym w:font="Wingdings" w:char="00A8"/>
      </w:r>
      <w:r>
        <w:rPr>
          <w:rFonts w:hint="eastAsia" w:ascii="仿宋" w:hAnsi="仿宋" w:eastAsia="仿宋" w:cs="仿宋"/>
          <w:iCs/>
          <w:sz w:val="22"/>
          <w:szCs w:val="22"/>
        </w:rPr>
        <w:t xml:space="preserve">是       </w:t>
      </w:r>
      <w:r>
        <w:rPr>
          <w:rFonts w:hint="eastAsia" w:ascii="仿宋" w:hAnsi="仿宋" w:eastAsia="仿宋" w:cs="仿宋"/>
          <w:iCs/>
          <w:sz w:val="22"/>
          <w:szCs w:val="22"/>
        </w:rPr>
        <w:sym w:font="Wingdings" w:char="00A8"/>
      </w:r>
      <w:r>
        <w:rPr>
          <w:rFonts w:hint="eastAsia" w:ascii="仿宋" w:hAnsi="仿宋" w:eastAsia="仿宋" w:cs="仿宋"/>
          <w:iCs/>
          <w:sz w:val="22"/>
          <w:szCs w:val="22"/>
        </w:rPr>
        <w:t>否</w:t>
      </w:r>
    </w:p>
    <w:p w14:paraId="48E3E7D7">
      <w:pPr>
        <w:adjustRightInd w:val="0"/>
        <w:snapToGrid w:val="0"/>
        <w:spacing w:before="0" w:beforeLines="0" w:line="400" w:lineRule="exact"/>
        <w:ind w:firstLine="880" w:firstLineChars="400"/>
        <w:rPr>
          <w:rFonts w:hint="eastAsia" w:ascii="仿宋" w:hAnsi="仿宋" w:eastAsia="仿宋" w:cs="仿宋"/>
          <w:sz w:val="22"/>
          <w:szCs w:val="22"/>
          <w:u w:val="single"/>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分包主要内容：</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p>
    <w:p w14:paraId="689CC930">
      <w:pPr>
        <w:adjustRightInd w:val="0"/>
        <w:snapToGrid w:val="0"/>
        <w:spacing w:before="0" w:beforeLines="0" w:line="400" w:lineRule="exact"/>
        <w:ind w:firstLine="880" w:firstLineChars="400"/>
        <w:rPr>
          <w:rFonts w:hint="eastAsia" w:ascii="仿宋" w:hAnsi="仿宋" w:eastAsia="仿宋" w:cs="仿宋"/>
          <w:sz w:val="22"/>
          <w:szCs w:val="22"/>
          <w:highlight w:val="none"/>
        </w:rPr>
      </w:pPr>
      <w:r>
        <w:rPr>
          <w:rFonts w:hint="eastAsia" w:ascii="仿宋" w:hAnsi="仿宋" w:eastAsia="仿宋" w:cs="仿宋"/>
          <w:sz w:val="22"/>
          <w:szCs w:val="22"/>
          <w:u w:val="none"/>
          <w:lang w:val="en-US" w:eastAsia="zh-CN"/>
        </w:rPr>
        <w:t xml:space="preserve"> </w:t>
      </w:r>
      <w:r>
        <w:rPr>
          <w:rFonts w:hint="eastAsia" w:ascii="仿宋" w:hAnsi="仿宋" w:eastAsia="仿宋" w:cs="仿宋"/>
          <w:sz w:val="22"/>
          <w:szCs w:val="22"/>
        </w:rPr>
        <w:t>分包</w:t>
      </w:r>
      <w:r>
        <w:rPr>
          <w:rFonts w:hint="eastAsia" w:ascii="仿宋" w:hAnsi="仿宋" w:eastAsia="仿宋" w:cs="仿宋"/>
          <w:sz w:val="22"/>
          <w:szCs w:val="22"/>
          <w:highlight w:val="none"/>
        </w:rPr>
        <w:t>供应商</w:t>
      </w:r>
      <w:r>
        <w:rPr>
          <w:rFonts w:hint="eastAsia" w:ascii="仿宋" w:hAnsi="仿宋" w:eastAsia="仿宋" w:cs="仿宋"/>
          <w:sz w:val="22"/>
          <w:szCs w:val="22"/>
          <w:highlight w:val="none"/>
          <w:lang w:eastAsia="zh-CN"/>
        </w:rPr>
        <w:t>/制造商</w:t>
      </w:r>
      <w:r>
        <w:rPr>
          <w:rFonts w:hint="eastAsia" w:ascii="仿宋" w:hAnsi="仿宋" w:eastAsia="仿宋" w:cs="仿宋"/>
          <w:sz w:val="22"/>
          <w:szCs w:val="22"/>
          <w:highlight w:val="none"/>
        </w:rPr>
        <w:t>名称</w:t>
      </w:r>
      <w:r>
        <w:rPr>
          <w:rFonts w:hint="eastAsia" w:ascii="仿宋" w:hAnsi="仿宋" w:eastAsia="仿宋" w:cs="仿宋"/>
          <w:sz w:val="22"/>
          <w:szCs w:val="22"/>
          <w:highlight w:val="none"/>
          <w:lang w:eastAsia="zh-CN"/>
        </w:rPr>
        <w:t>（如供应商和制造商不同，请分别填写）</w:t>
      </w:r>
      <w:r>
        <w:rPr>
          <w:rFonts w:hint="eastAsia" w:ascii="仿宋" w:hAnsi="仿宋" w:eastAsia="仿宋" w:cs="仿宋"/>
          <w:sz w:val="22"/>
          <w:szCs w:val="22"/>
          <w:highlight w:val="none"/>
        </w:rPr>
        <w:t>：</w:t>
      </w:r>
    </w:p>
    <w:p w14:paraId="5520DB89">
      <w:pPr>
        <w:adjustRightInd w:val="0"/>
        <w:snapToGrid w:val="0"/>
        <w:spacing w:before="0" w:beforeLines="0" w:line="400" w:lineRule="exact"/>
        <w:ind w:firstLine="880" w:firstLineChars="400"/>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none"/>
        </w:rPr>
        <w:t xml:space="preserve"> </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u w:val="single"/>
          <w:lang w:val="en-US" w:eastAsia="zh-CN"/>
        </w:rPr>
        <w:t xml:space="preserve">                       </w:t>
      </w:r>
    </w:p>
    <w:p w14:paraId="299B7781">
      <w:pPr>
        <w:adjustRightInd w:val="0"/>
        <w:snapToGrid w:val="0"/>
        <w:spacing w:before="0" w:beforeLines="0" w:line="400" w:lineRule="exact"/>
        <w:ind w:firstLine="880" w:firstLineChars="400"/>
        <w:rPr>
          <w:rFonts w:hint="eastAsia" w:ascii="仿宋" w:hAnsi="仿宋" w:eastAsia="仿宋" w:cs="仿宋"/>
          <w:sz w:val="22"/>
          <w:szCs w:val="22"/>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分包供应商</w:t>
      </w:r>
      <w:r>
        <w:rPr>
          <w:rFonts w:hint="eastAsia" w:ascii="仿宋" w:hAnsi="仿宋" w:eastAsia="仿宋" w:cs="仿宋"/>
          <w:sz w:val="22"/>
          <w:szCs w:val="22"/>
          <w:highlight w:val="none"/>
          <w:lang w:val="en-US" w:eastAsia="zh-CN"/>
        </w:rPr>
        <w:t>/</w:t>
      </w:r>
      <w:r>
        <w:rPr>
          <w:rFonts w:hint="eastAsia" w:ascii="仿宋" w:hAnsi="仿宋" w:eastAsia="仿宋" w:cs="仿宋"/>
          <w:sz w:val="22"/>
          <w:szCs w:val="22"/>
          <w:highlight w:val="none"/>
          <w:lang w:eastAsia="zh-CN"/>
        </w:rPr>
        <w:t>制造商</w:t>
      </w:r>
      <w:r>
        <w:rPr>
          <w:rFonts w:hint="eastAsia" w:ascii="仿宋" w:hAnsi="仿宋" w:eastAsia="仿宋" w:cs="仿宋"/>
          <w:sz w:val="22"/>
          <w:szCs w:val="22"/>
        </w:rPr>
        <w:t>类型</w:t>
      </w:r>
      <w:r>
        <w:rPr>
          <w:rFonts w:hint="eastAsia" w:ascii="仿宋" w:hAnsi="仿宋" w:eastAsia="仿宋" w:cs="仿宋"/>
          <w:sz w:val="22"/>
          <w:szCs w:val="22"/>
          <w:highlight w:val="none"/>
          <w:lang w:eastAsia="zh-CN"/>
        </w:rPr>
        <w:t>（如果供应商和制造商不同，只填写制造商类型）</w:t>
      </w:r>
      <w:r>
        <w:rPr>
          <w:rFonts w:hint="eastAsia" w:ascii="仿宋" w:hAnsi="仿宋" w:eastAsia="仿宋" w:cs="仿宋"/>
          <w:sz w:val="22"/>
          <w:szCs w:val="22"/>
        </w:rPr>
        <w:t>：</w:t>
      </w:r>
    </w:p>
    <w:p w14:paraId="315BC948">
      <w:pPr>
        <w:adjustRightInd w:val="0"/>
        <w:snapToGrid w:val="0"/>
        <w:spacing w:beforeLines="0" w:line="400" w:lineRule="exact"/>
        <w:ind w:firstLine="880" w:firstLineChars="400"/>
        <w:rPr>
          <w:rFonts w:hint="eastAsia" w:ascii="仿宋" w:hAnsi="仿宋" w:eastAsia="仿宋" w:cs="仿宋"/>
          <w:iCs/>
          <w:sz w:val="22"/>
          <w:szCs w:val="22"/>
          <w:lang w:val="en-US" w:eastAsia="zh-CN"/>
        </w:rPr>
      </w:pP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rPr>
        <w:t xml:space="preserve">大型企业  </w:t>
      </w:r>
      <w:r>
        <w:rPr>
          <w:rFonts w:hint="eastAsia" w:ascii="仿宋" w:hAnsi="仿宋" w:eastAsia="仿宋" w:cs="仿宋"/>
          <w:iCs/>
          <w:sz w:val="22"/>
          <w:szCs w:val="22"/>
        </w:rPr>
        <w:sym w:font="Wingdings" w:char="00A8"/>
      </w:r>
      <w:r>
        <w:rPr>
          <w:rFonts w:hint="eastAsia" w:ascii="仿宋" w:hAnsi="仿宋" w:eastAsia="仿宋" w:cs="仿宋"/>
          <w:iCs/>
          <w:sz w:val="22"/>
          <w:szCs w:val="22"/>
        </w:rPr>
        <w:t xml:space="preserve">中型企业  </w:t>
      </w:r>
      <w:r>
        <w:rPr>
          <w:rFonts w:hint="eastAsia" w:ascii="仿宋" w:hAnsi="仿宋" w:eastAsia="仿宋" w:cs="仿宋"/>
          <w:iCs/>
          <w:sz w:val="22"/>
          <w:szCs w:val="22"/>
        </w:rPr>
        <w:sym w:font="Wingdings" w:char="00A8"/>
      </w:r>
      <w:r>
        <w:rPr>
          <w:rFonts w:hint="eastAsia" w:ascii="仿宋" w:hAnsi="仿宋" w:eastAsia="仿宋" w:cs="仿宋"/>
          <w:iCs/>
          <w:sz w:val="22"/>
          <w:szCs w:val="22"/>
        </w:rPr>
        <w:t>小微型企业</w:t>
      </w:r>
      <w:r>
        <w:rPr>
          <w:rFonts w:hint="eastAsia" w:ascii="仿宋" w:hAnsi="仿宋" w:eastAsia="仿宋" w:cs="仿宋"/>
          <w:iCs/>
          <w:sz w:val="22"/>
          <w:szCs w:val="22"/>
          <w:lang w:val="en-US" w:eastAsia="zh-CN"/>
        </w:rPr>
        <w:t xml:space="preserve">  </w:t>
      </w:r>
    </w:p>
    <w:p w14:paraId="3BAF2576">
      <w:pPr>
        <w:adjustRightInd w:val="0"/>
        <w:snapToGrid w:val="0"/>
        <w:spacing w:beforeLines="0" w:line="400" w:lineRule="exact"/>
        <w:ind w:firstLine="880" w:firstLineChars="400"/>
        <w:rPr>
          <w:rFonts w:hint="eastAsia" w:ascii="仿宋" w:hAnsi="仿宋" w:eastAsia="仿宋" w:cs="仿宋"/>
          <w:sz w:val="22"/>
          <w:szCs w:val="24"/>
          <w:u w:val="none"/>
          <w:lang w:val="en-US" w:eastAsia="zh-CN"/>
        </w:rPr>
      </w:pP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残疾人福利性单位</w:t>
      </w: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监狱</w:t>
      </w:r>
      <w:r>
        <w:rPr>
          <w:rFonts w:hint="eastAsia" w:ascii="仿宋" w:hAnsi="仿宋" w:eastAsia="仿宋" w:cs="仿宋"/>
          <w:iCs/>
          <w:sz w:val="22"/>
          <w:szCs w:val="22"/>
        </w:rPr>
        <w:t>企业</w:t>
      </w: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其他</w:t>
      </w:r>
    </w:p>
    <w:p w14:paraId="4EFED3A0">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2"/>
          <w:szCs w:val="22"/>
          <w:highlight w:val="none"/>
        </w:rPr>
      </w:pPr>
      <w:r>
        <w:rPr>
          <w:rFonts w:hint="eastAsia" w:ascii="仿宋" w:hAnsi="仿宋" w:eastAsia="仿宋" w:cs="仿宋"/>
          <w:sz w:val="22"/>
          <w:szCs w:val="22"/>
          <w:highlight w:val="none"/>
          <w:u w:val="none"/>
          <w:lang w:val="en-US" w:eastAsia="zh-CN"/>
        </w:rPr>
        <w:t xml:space="preserve">    （</w:t>
      </w:r>
      <w:r>
        <w:rPr>
          <w:rFonts w:hint="eastAsia" w:ascii="仿宋" w:hAnsi="仿宋" w:eastAsia="仿宋" w:cs="仿宋"/>
          <w:sz w:val="22"/>
          <w:szCs w:val="22"/>
          <w:highlight w:val="none"/>
          <w:u w:val="none"/>
          <w:lang w:val="en" w:eastAsia="zh-CN"/>
        </w:rPr>
        <w:t>8</w:t>
      </w:r>
      <w:r>
        <w:rPr>
          <w:rFonts w:hint="eastAsia" w:ascii="仿宋" w:hAnsi="仿宋" w:eastAsia="仿宋" w:cs="仿宋"/>
          <w:sz w:val="22"/>
          <w:szCs w:val="22"/>
          <w:highlight w:val="none"/>
          <w:u w:val="none"/>
          <w:lang w:val="en-US" w:eastAsia="zh-CN"/>
        </w:rPr>
        <w:t>）中标（成交）供应商是否为外商投资企业：</w:t>
      </w:r>
      <w:r>
        <w:rPr>
          <w:rFonts w:hint="eastAsia" w:ascii="仿宋" w:hAnsi="仿宋" w:eastAsia="仿宋" w:cs="仿宋"/>
          <w:iCs/>
          <w:sz w:val="22"/>
          <w:szCs w:val="22"/>
          <w:highlight w:val="none"/>
        </w:rPr>
        <w:sym w:font="Wingdings" w:char="00A8"/>
      </w:r>
      <w:r>
        <w:rPr>
          <w:rFonts w:hint="eastAsia" w:ascii="仿宋" w:hAnsi="仿宋" w:eastAsia="仿宋" w:cs="仿宋"/>
          <w:iCs/>
          <w:sz w:val="22"/>
          <w:szCs w:val="22"/>
          <w:highlight w:val="none"/>
        </w:rPr>
        <w:t xml:space="preserve">是       </w:t>
      </w:r>
      <w:r>
        <w:rPr>
          <w:rFonts w:hint="eastAsia" w:ascii="仿宋" w:hAnsi="仿宋" w:eastAsia="仿宋" w:cs="仿宋"/>
          <w:iCs/>
          <w:sz w:val="22"/>
          <w:szCs w:val="22"/>
          <w:highlight w:val="none"/>
        </w:rPr>
        <w:sym w:font="Wingdings" w:char="00A8"/>
      </w:r>
      <w:r>
        <w:rPr>
          <w:rFonts w:hint="eastAsia" w:ascii="仿宋" w:hAnsi="仿宋" w:eastAsia="仿宋" w:cs="仿宋"/>
          <w:iCs/>
          <w:sz w:val="22"/>
          <w:szCs w:val="22"/>
          <w:highlight w:val="none"/>
        </w:rPr>
        <w:t>否</w:t>
      </w:r>
    </w:p>
    <w:p w14:paraId="7A716274">
      <w:pPr>
        <w:pStyle w:val="31"/>
        <w:tabs>
          <w:tab w:val="left" w:pos="1340"/>
        </w:tabs>
        <w:spacing w:beforeLines="0"/>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none"/>
          <w:lang w:val="en-US" w:eastAsia="zh-CN"/>
        </w:rPr>
        <w:t xml:space="preserve">     外商投资企业类型：</w:t>
      </w:r>
      <w:r>
        <w:rPr>
          <w:rFonts w:hint="eastAsia" w:ascii="仿宋" w:hAnsi="仿宋" w:eastAsia="仿宋" w:cs="仿宋"/>
          <w:iCs/>
          <w:sz w:val="22"/>
          <w:szCs w:val="22"/>
          <w:highlight w:val="none"/>
        </w:rPr>
        <w:sym w:font="Wingdings" w:char="00A8"/>
      </w:r>
      <w:r>
        <w:rPr>
          <w:rFonts w:hint="eastAsia" w:ascii="仿宋" w:hAnsi="仿宋" w:eastAsia="仿宋" w:cs="仿宋"/>
          <w:sz w:val="22"/>
          <w:szCs w:val="22"/>
          <w:highlight w:val="none"/>
          <w:u w:val="none"/>
          <w:lang w:val="en-US" w:eastAsia="zh-CN"/>
        </w:rPr>
        <w:t xml:space="preserve">全部由外国投资者投资  </w:t>
      </w:r>
      <w:r>
        <w:rPr>
          <w:rFonts w:hint="eastAsia" w:ascii="仿宋" w:hAnsi="仿宋" w:eastAsia="仿宋" w:cs="仿宋"/>
          <w:iCs/>
          <w:sz w:val="22"/>
          <w:szCs w:val="22"/>
          <w:highlight w:val="none"/>
        </w:rPr>
        <w:sym w:font="Wingdings" w:char="00A8"/>
      </w:r>
      <w:r>
        <w:rPr>
          <w:rFonts w:hint="eastAsia" w:ascii="仿宋" w:hAnsi="仿宋" w:eastAsia="仿宋" w:cs="仿宋"/>
          <w:iCs/>
          <w:sz w:val="22"/>
          <w:szCs w:val="22"/>
          <w:highlight w:val="none"/>
          <w:lang w:val="en-US" w:eastAsia="zh-CN"/>
        </w:rPr>
        <w:t>部分由外国投资者投资</w:t>
      </w:r>
    </w:p>
    <w:p w14:paraId="31FBEF65">
      <w:pPr>
        <w:numPr>
          <w:ilvl w:val="-1"/>
          <w:numId w:val="0"/>
        </w:numPr>
        <w:adjustRightInd w:val="0"/>
        <w:snapToGrid w:val="0"/>
        <w:spacing w:before="0" w:beforeLines="0" w:line="400" w:lineRule="exact"/>
        <w:ind w:firstLine="440" w:firstLineChars="200"/>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w:t>
      </w:r>
      <w:r>
        <w:rPr>
          <w:rFonts w:hint="eastAsia" w:ascii="仿宋" w:hAnsi="仿宋" w:eastAsia="仿宋" w:cs="仿宋"/>
          <w:b w:val="0"/>
          <w:bCs w:val="0"/>
          <w:sz w:val="22"/>
          <w:szCs w:val="22"/>
          <w:u w:val="none"/>
          <w:lang w:val="en" w:eastAsia="zh-CN"/>
        </w:rPr>
        <w:t>9</w:t>
      </w:r>
      <w:r>
        <w:rPr>
          <w:rFonts w:hint="eastAsia" w:ascii="仿宋" w:hAnsi="仿宋" w:eastAsia="仿宋" w:cs="仿宋"/>
          <w:b w:val="0"/>
          <w:bCs w:val="0"/>
          <w:sz w:val="22"/>
          <w:szCs w:val="22"/>
          <w:u w:val="none"/>
          <w:lang w:val="en-US" w:eastAsia="zh-CN"/>
        </w:rPr>
        <w:t>）是否涉及进口产品：</w:t>
      </w:r>
    </w:p>
    <w:p w14:paraId="2B6B21DC">
      <w:pPr>
        <w:numPr>
          <w:ilvl w:val="-1"/>
          <w:numId w:val="0"/>
        </w:numPr>
        <w:adjustRightInd w:val="0"/>
        <w:snapToGrid w:val="0"/>
        <w:spacing w:before="0" w:beforeLines="0" w:line="400" w:lineRule="exact"/>
        <w:ind w:firstLine="880" w:firstLineChars="400"/>
        <w:rPr>
          <w:rFonts w:hint="eastAsia" w:ascii="仿宋" w:hAnsi="仿宋" w:eastAsia="仿宋" w:cs="仿宋"/>
          <w:sz w:val="22"/>
          <w:szCs w:val="22"/>
          <w:u w:val="single"/>
          <w:lang w:val="en-US" w:eastAsia="zh-CN"/>
        </w:rPr>
      </w:pP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rPr>
        <w:t>是</w:t>
      </w:r>
      <w:r>
        <w:rPr>
          <w:rFonts w:hint="eastAsia" w:ascii="仿宋" w:hAnsi="仿宋" w:eastAsia="仿宋" w:cs="仿宋"/>
          <w:iCs w:val="0"/>
          <w:sz w:val="22"/>
          <w:szCs w:val="22"/>
          <w:lang w:eastAsia="zh-CN"/>
        </w:rPr>
        <w:t>，《政府采购品目分类目录》底级品目名称</w:t>
      </w:r>
      <w:r>
        <w:rPr>
          <w:rFonts w:hint="eastAsia" w:ascii="仿宋" w:hAnsi="仿宋" w:eastAsia="仿宋" w:cs="仿宋"/>
          <w:sz w:val="22"/>
          <w:szCs w:val="22"/>
          <w:lang w:val="en-US"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金额：</w:t>
      </w:r>
      <w:r>
        <w:rPr>
          <w:rFonts w:hint="eastAsia" w:ascii="仿宋" w:hAnsi="仿宋" w:eastAsia="仿宋" w:cs="仿宋"/>
          <w:sz w:val="22"/>
          <w:szCs w:val="22"/>
          <w:u w:val="single"/>
          <w:lang w:val="en-US" w:eastAsia="zh-CN"/>
        </w:rPr>
        <w:t xml:space="preserve">        </w:t>
      </w:r>
    </w:p>
    <w:p w14:paraId="3C2022EB">
      <w:pPr>
        <w:numPr>
          <w:ilvl w:val="-1"/>
          <w:numId w:val="0"/>
        </w:numPr>
        <w:adjustRightInd w:val="0"/>
        <w:snapToGrid w:val="0"/>
        <w:spacing w:before="0" w:beforeLines="0" w:line="400" w:lineRule="exact"/>
        <w:ind w:firstLine="880" w:firstLineChars="400"/>
        <w:rPr>
          <w:rFonts w:hint="eastAsia" w:ascii="仿宋" w:hAnsi="仿宋" w:eastAsia="仿宋" w:cs="仿宋"/>
          <w:iCs w:val="0"/>
          <w:sz w:val="22"/>
          <w:szCs w:val="22"/>
        </w:rPr>
      </w:pPr>
      <w:r>
        <w:rPr>
          <w:rFonts w:hint="eastAsia" w:ascii="仿宋" w:hAnsi="仿宋" w:eastAsia="仿宋" w:cs="仿宋"/>
          <w:sz w:val="22"/>
          <w:szCs w:val="22"/>
          <w:lang w:val="en-US" w:eastAsia="zh-CN"/>
        </w:rPr>
        <w:t xml:space="preserve">        国别：</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品牌：</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 xml:space="preserve"> 规格型号：</w:t>
      </w:r>
      <w:r>
        <w:rPr>
          <w:rFonts w:hint="eastAsia" w:ascii="仿宋" w:hAnsi="仿宋" w:eastAsia="仿宋" w:cs="仿宋"/>
          <w:sz w:val="22"/>
          <w:szCs w:val="22"/>
          <w:u w:val="single"/>
          <w:lang w:val="en-US" w:eastAsia="zh-CN"/>
        </w:rPr>
        <w:t xml:space="preserve">        </w:t>
      </w:r>
      <w:r>
        <w:rPr>
          <w:rFonts w:hint="eastAsia" w:ascii="仿宋" w:hAnsi="仿宋" w:eastAsia="仿宋" w:cs="仿宋"/>
          <w:iCs w:val="0"/>
          <w:sz w:val="22"/>
          <w:szCs w:val="22"/>
        </w:rPr>
        <w:t xml:space="preserve">      </w:t>
      </w:r>
    </w:p>
    <w:p w14:paraId="721FB665">
      <w:pPr>
        <w:adjustRightInd w:val="0"/>
        <w:snapToGrid w:val="0"/>
        <w:spacing w:before="0" w:beforeLines="0" w:line="400" w:lineRule="exact"/>
        <w:ind w:firstLine="880" w:firstLineChars="400"/>
        <w:rPr>
          <w:rFonts w:hint="eastAsia" w:ascii="仿宋" w:hAnsi="仿宋" w:eastAsia="仿宋" w:cs="仿宋"/>
          <w:sz w:val="22"/>
          <w:szCs w:val="22"/>
          <w:u w:val="none"/>
          <w:lang w:val="en-US" w:eastAsia="zh-CN"/>
        </w:rPr>
      </w:pP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否</w:t>
      </w:r>
    </w:p>
    <w:p w14:paraId="41413FFB">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 xml:space="preserve">    （1</w:t>
      </w:r>
      <w:r>
        <w:rPr>
          <w:rFonts w:hint="eastAsia" w:ascii="仿宋" w:hAnsi="仿宋" w:eastAsia="仿宋" w:cs="仿宋"/>
          <w:b w:val="0"/>
          <w:bCs w:val="0"/>
          <w:sz w:val="22"/>
          <w:szCs w:val="22"/>
          <w:u w:val="none"/>
          <w:lang w:val="en" w:eastAsia="zh-CN"/>
        </w:rPr>
        <w:t>0</w:t>
      </w:r>
      <w:r>
        <w:rPr>
          <w:rFonts w:hint="eastAsia" w:ascii="仿宋" w:hAnsi="仿宋" w:eastAsia="仿宋" w:cs="仿宋"/>
          <w:b w:val="0"/>
          <w:bCs w:val="0"/>
          <w:sz w:val="22"/>
          <w:szCs w:val="22"/>
          <w:u w:val="none"/>
          <w:lang w:val="en-US" w:eastAsia="zh-CN"/>
        </w:rPr>
        <w:t>）是否涉及节能产品：</w:t>
      </w:r>
    </w:p>
    <w:p w14:paraId="1678C52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2"/>
          <w:szCs w:val="22"/>
          <w:lang w:val="en-US" w:eastAsia="zh-CN"/>
        </w:rPr>
      </w:pPr>
      <w:r>
        <w:rPr>
          <w:rFonts w:hint="eastAsia" w:ascii="仿宋" w:hAnsi="仿宋" w:eastAsia="仿宋" w:cs="仿宋"/>
          <w:b w:val="0"/>
          <w:bCs w:val="0"/>
          <w:sz w:val="22"/>
          <w:szCs w:val="22"/>
          <w:u w:val="none"/>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rPr>
        <w:t>是</w:t>
      </w:r>
      <w:r>
        <w:rPr>
          <w:rFonts w:hint="eastAsia" w:ascii="仿宋" w:hAnsi="仿宋" w:eastAsia="仿宋" w:cs="仿宋"/>
          <w:iCs w:val="0"/>
          <w:sz w:val="22"/>
          <w:szCs w:val="22"/>
          <w:lang w:eastAsia="zh-CN"/>
        </w:rPr>
        <w:t>，《节能产品政府采购品目清单》的底级品目名称：</w:t>
      </w:r>
      <w:r>
        <w:rPr>
          <w:rFonts w:hint="eastAsia" w:ascii="仿宋" w:hAnsi="仿宋" w:eastAsia="仿宋" w:cs="仿宋"/>
          <w:sz w:val="22"/>
          <w:szCs w:val="22"/>
          <w:u w:val="single"/>
          <w:lang w:val="en-US" w:eastAsia="zh-CN"/>
        </w:rPr>
        <w:t xml:space="preserve">         </w:t>
      </w:r>
      <w:r>
        <w:rPr>
          <w:rFonts w:hint="eastAsia" w:ascii="仿宋" w:hAnsi="仿宋" w:eastAsia="仿宋" w:cs="仿宋"/>
          <w:iCs/>
          <w:sz w:val="22"/>
          <w:szCs w:val="22"/>
          <w:lang w:val="en-US" w:eastAsia="zh-CN"/>
        </w:rPr>
        <w:t xml:space="preserve">     </w:t>
      </w:r>
    </w:p>
    <w:p w14:paraId="29C91B78">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2"/>
          <w:szCs w:val="22"/>
          <w:lang w:val="en-US" w:eastAsia="zh-CN"/>
        </w:rPr>
      </w:pP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强制采购</w:t>
      </w: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优先采购</w:t>
      </w:r>
      <w:r>
        <w:rPr>
          <w:rFonts w:hint="eastAsia" w:ascii="仿宋" w:hAnsi="仿宋" w:eastAsia="仿宋" w:cs="仿宋"/>
          <w:iCs/>
          <w:sz w:val="22"/>
          <w:szCs w:val="22"/>
          <w:lang w:val="en-US" w:eastAsia="zh-CN"/>
        </w:rPr>
        <w:t xml:space="preserve">    </w:t>
      </w:r>
    </w:p>
    <w:p w14:paraId="4D250AF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2"/>
          <w:szCs w:val="22"/>
        </w:rPr>
      </w:pPr>
      <w:r>
        <w:rPr>
          <w:rFonts w:hint="eastAsia" w:ascii="仿宋" w:hAnsi="仿宋" w:eastAsia="仿宋" w:cs="仿宋"/>
          <w:iCs/>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rPr>
        <w:t>否</w:t>
      </w:r>
    </w:p>
    <w:p w14:paraId="60358594">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 xml:space="preserve">          是否涉及环境标志产品：</w:t>
      </w:r>
    </w:p>
    <w:p w14:paraId="787FC7D8">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2"/>
          <w:szCs w:val="22"/>
          <w:lang w:eastAsia="zh-CN"/>
        </w:rPr>
      </w:pPr>
      <w:r>
        <w:rPr>
          <w:rFonts w:hint="eastAsia" w:ascii="仿宋" w:hAnsi="仿宋" w:eastAsia="仿宋" w:cs="仿宋"/>
          <w:b w:val="0"/>
          <w:bCs w:val="0"/>
          <w:sz w:val="22"/>
          <w:szCs w:val="22"/>
          <w:u w:val="none"/>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rPr>
        <w:t>是</w:t>
      </w:r>
      <w:r>
        <w:rPr>
          <w:rFonts w:hint="eastAsia" w:ascii="仿宋" w:hAnsi="仿宋" w:eastAsia="仿宋" w:cs="仿宋"/>
          <w:iCs w:val="0"/>
          <w:sz w:val="22"/>
          <w:szCs w:val="22"/>
          <w:lang w:eastAsia="zh-CN"/>
        </w:rPr>
        <w:t>，《环境标志产品政府采购品目清单》的底级品目名称：</w:t>
      </w:r>
      <w:r>
        <w:rPr>
          <w:rFonts w:hint="eastAsia" w:ascii="仿宋" w:hAnsi="仿宋" w:eastAsia="仿宋" w:cs="仿宋"/>
          <w:sz w:val="22"/>
          <w:szCs w:val="22"/>
          <w:u w:val="single"/>
          <w:lang w:val="en-US" w:eastAsia="zh-CN"/>
        </w:rPr>
        <w:t xml:space="preserve">         </w:t>
      </w:r>
      <w:r>
        <w:rPr>
          <w:rFonts w:hint="eastAsia" w:ascii="仿宋" w:hAnsi="仿宋" w:eastAsia="仿宋" w:cs="仿宋"/>
          <w:iCs/>
          <w:sz w:val="22"/>
          <w:szCs w:val="22"/>
          <w:lang w:val="en-US" w:eastAsia="zh-CN"/>
        </w:rPr>
        <w:t xml:space="preserve"> </w:t>
      </w:r>
    </w:p>
    <w:p w14:paraId="25A9BE7C">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2"/>
          <w:szCs w:val="22"/>
          <w:lang w:val="en-US" w:eastAsia="zh-CN"/>
        </w:rPr>
      </w:pP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强制采购</w:t>
      </w: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优先采购</w:t>
      </w:r>
      <w:r>
        <w:rPr>
          <w:rFonts w:hint="eastAsia" w:ascii="仿宋" w:hAnsi="仿宋" w:eastAsia="仿宋" w:cs="仿宋"/>
          <w:iCs/>
          <w:sz w:val="22"/>
          <w:szCs w:val="22"/>
          <w:lang w:val="en-US" w:eastAsia="zh-CN"/>
        </w:rPr>
        <w:t xml:space="preserve">    </w:t>
      </w:r>
    </w:p>
    <w:p w14:paraId="5A5977A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2"/>
          <w:szCs w:val="22"/>
          <w:u w:val="none"/>
          <w:lang w:val="en-US" w:eastAsia="zh-CN"/>
        </w:rPr>
      </w:pPr>
      <w:r>
        <w:rPr>
          <w:rFonts w:hint="eastAsia" w:ascii="仿宋" w:hAnsi="仿宋" w:eastAsia="仿宋" w:cs="仿宋"/>
          <w:iCs/>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rPr>
        <w:t>否</w:t>
      </w:r>
    </w:p>
    <w:p w14:paraId="2620AC08">
      <w:pPr>
        <w:pStyle w:val="31"/>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2"/>
          <w:szCs w:val="22"/>
          <w:u w:val="none"/>
          <w:lang w:val="en-US" w:eastAsia="zh-CN"/>
        </w:rPr>
      </w:pPr>
      <w:r>
        <w:rPr>
          <w:rFonts w:hint="eastAsia" w:ascii="仿宋" w:hAnsi="仿宋" w:eastAsia="仿宋" w:cs="仿宋"/>
          <w:b w:val="0"/>
          <w:bCs w:val="0"/>
          <w:sz w:val="22"/>
          <w:szCs w:val="22"/>
          <w:u w:val="none"/>
          <w:lang w:val="en-US" w:eastAsia="zh-CN"/>
        </w:rPr>
        <w:t xml:space="preserve">          </w:t>
      </w:r>
      <w:r>
        <w:rPr>
          <w:rFonts w:hint="eastAsia" w:ascii="仿宋" w:hAnsi="仿宋" w:eastAsia="仿宋" w:cs="仿宋"/>
          <w:b w:val="0"/>
          <w:bCs w:val="0"/>
          <w:kern w:val="2"/>
          <w:sz w:val="22"/>
          <w:szCs w:val="22"/>
          <w:u w:val="none"/>
          <w:lang w:val="en-US" w:eastAsia="zh-CN"/>
        </w:rPr>
        <w:t>是否涉及绿色产品：</w:t>
      </w:r>
      <w:r>
        <w:rPr>
          <w:rFonts w:hint="eastAsia" w:ascii="仿宋" w:hAnsi="仿宋" w:eastAsia="仿宋" w:cs="仿宋"/>
          <w:iCs w:val="0"/>
          <w:kern w:val="2"/>
          <w:sz w:val="22"/>
          <w:szCs w:val="22"/>
          <w:u w:val="none"/>
          <w:lang w:val="en-US" w:eastAsia="zh-CN"/>
        </w:rPr>
        <w:t xml:space="preserve"> </w:t>
      </w:r>
    </w:p>
    <w:p w14:paraId="0BF66BDA">
      <w:pPr>
        <w:pStyle w:val="31"/>
        <w:spacing w:beforeLines="0"/>
        <w:ind w:firstLine="420" w:firstLineChars="0"/>
        <w:rPr>
          <w:rFonts w:hint="eastAsia" w:ascii="仿宋" w:hAnsi="仿宋" w:eastAsia="仿宋" w:cs="仿宋"/>
          <w:sz w:val="24"/>
          <w:szCs w:val="22"/>
          <w:u w:val="single"/>
          <w:lang w:val="en-US" w:eastAsia="zh-CN"/>
        </w:rPr>
      </w:pPr>
      <w:r>
        <w:rPr>
          <w:rFonts w:hint="eastAsia" w:ascii="仿宋" w:hAnsi="仿宋" w:eastAsia="仿宋" w:cs="仿宋"/>
          <w:iCs w:val="0"/>
          <w:kern w:val="2"/>
          <w:sz w:val="22"/>
          <w:szCs w:val="22"/>
          <w:u w:val="none"/>
          <w:lang w:val="en-US" w:eastAsia="zh-CN"/>
        </w:rPr>
        <w:t xml:space="preserve">     </w:t>
      </w:r>
      <w:r>
        <w:rPr>
          <w:rFonts w:hint="eastAsia" w:ascii="仿宋" w:hAnsi="仿宋" w:eastAsia="仿宋" w:cs="仿宋"/>
          <w:iCs w:val="0"/>
          <w:kern w:val="2"/>
          <w:sz w:val="22"/>
          <w:szCs w:val="22"/>
          <w:u w:val="none"/>
        </w:rPr>
        <w:sym w:font="Wingdings" w:char="00A8"/>
      </w:r>
      <w:r>
        <w:rPr>
          <w:rFonts w:hint="eastAsia" w:ascii="仿宋" w:hAnsi="仿宋" w:eastAsia="仿宋" w:cs="仿宋"/>
          <w:iCs w:val="0"/>
          <w:kern w:val="2"/>
          <w:sz w:val="22"/>
          <w:szCs w:val="22"/>
          <w:u w:val="none"/>
        </w:rPr>
        <w:t>是</w:t>
      </w:r>
      <w:r>
        <w:rPr>
          <w:rFonts w:hint="eastAsia" w:ascii="仿宋" w:hAnsi="仿宋" w:eastAsia="仿宋" w:cs="仿宋"/>
          <w:iCs w:val="0"/>
          <w:kern w:val="2"/>
          <w:sz w:val="22"/>
          <w:szCs w:val="22"/>
          <w:u w:val="none"/>
          <w:lang w:eastAsia="zh-CN"/>
        </w:rPr>
        <w:t>，绿色产品政府采购相关政策确定的底级品目名称：</w:t>
      </w:r>
      <w:r>
        <w:rPr>
          <w:rFonts w:hint="eastAsia" w:ascii="仿宋" w:hAnsi="仿宋" w:eastAsia="仿宋" w:cs="仿宋"/>
          <w:sz w:val="24"/>
          <w:szCs w:val="22"/>
          <w:u w:val="single"/>
          <w:lang w:val="en-US" w:eastAsia="zh-CN"/>
        </w:rPr>
        <w:t xml:space="preserve">         </w:t>
      </w:r>
    </w:p>
    <w:p w14:paraId="5BD2CD0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2"/>
          <w:szCs w:val="22"/>
          <w:lang w:val="en-US" w:eastAsia="zh-CN"/>
        </w:rPr>
      </w:pP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强制采购</w:t>
      </w: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优先采购</w:t>
      </w:r>
      <w:r>
        <w:rPr>
          <w:rFonts w:hint="eastAsia" w:ascii="仿宋" w:hAnsi="仿宋" w:eastAsia="仿宋" w:cs="仿宋"/>
          <w:iCs/>
          <w:sz w:val="22"/>
          <w:szCs w:val="22"/>
          <w:lang w:val="en-US" w:eastAsia="zh-CN"/>
        </w:rPr>
        <w:t xml:space="preserve">    </w:t>
      </w:r>
    </w:p>
    <w:p w14:paraId="650E34A7">
      <w:pPr>
        <w:pStyle w:val="31"/>
        <w:spacing w:beforeLines="0"/>
        <w:ind w:firstLine="420" w:firstLineChars="0"/>
        <w:rPr>
          <w:rFonts w:hint="eastAsia" w:ascii="仿宋" w:hAnsi="仿宋" w:eastAsia="仿宋" w:cs="仿宋"/>
          <w:b w:val="0"/>
          <w:bCs w:val="0"/>
          <w:sz w:val="22"/>
          <w:szCs w:val="22"/>
          <w:u w:val="none"/>
          <w:lang w:val="en-US" w:eastAsia="zh-CN"/>
        </w:rPr>
      </w:pPr>
      <w:r>
        <w:rPr>
          <w:rFonts w:hint="eastAsia" w:ascii="仿宋" w:hAnsi="仿宋" w:eastAsia="仿宋" w:cs="仿宋"/>
          <w:iCs w:val="0"/>
          <w:kern w:val="2"/>
          <w:sz w:val="22"/>
          <w:szCs w:val="22"/>
          <w:u w:val="none"/>
          <w:lang w:val="en-US" w:eastAsia="zh-CN"/>
        </w:rPr>
        <w:t xml:space="preserve">     </w:t>
      </w:r>
      <w:r>
        <w:rPr>
          <w:rFonts w:hint="eastAsia" w:ascii="仿宋" w:hAnsi="仿宋" w:eastAsia="仿宋" w:cs="仿宋"/>
          <w:iCs w:val="0"/>
          <w:kern w:val="2"/>
          <w:sz w:val="22"/>
          <w:szCs w:val="22"/>
          <w:u w:val="none"/>
        </w:rPr>
        <w:sym w:font="Wingdings" w:char="00A8"/>
      </w:r>
      <w:r>
        <w:rPr>
          <w:rFonts w:hint="eastAsia" w:ascii="仿宋" w:hAnsi="仿宋" w:eastAsia="仿宋" w:cs="仿宋"/>
          <w:iCs w:val="0"/>
          <w:kern w:val="2"/>
          <w:sz w:val="22"/>
          <w:szCs w:val="22"/>
          <w:u w:val="none"/>
        </w:rPr>
        <w:t>否</w:t>
      </w:r>
    </w:p>
    <w:p w14:paraId="2A828E94">
      <w:pPr>
        <w:numPr>
          <w:ilvl w:val="-1"/>
          <w:numId w:val="0"/>
        </w:numPr>
        <w:adjustRightInd w:val="0"/>
        <w:snapToGrid w:val="0"/>
        <w:spacing w:before="0" w:beforeLines="0" w:line="400" w:lineRule="exact"/>
        <w:ind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（1</w:t>
      </w:r>
      <w:r>
        <w:rPr>
          <w:rFonts w:hint="eastAsia" w:ascii="仿宋" w:hAnsi="仿宋" w:eastAsia="仿宋" w:cs="仿宋"/>
          <w:sz w:val="22"/>
          <w:szCs w:val="22"/>
          <w:lang w:val="en" w:eastAsia="zh-CN"/>
        </w:rPr>
        <w:t>1</w:t>
      </w:r>
      <w:r>
        <w:rPr>
          <w:rFonts w:hint="eastAsia" w:ascii="仿宋" w:hAnsi="仿宋" w:eastAsia="仿宋" w:cs="仿宋"/>
          <w:sz w:val="22"/>
          <w:szCs w:val="22"/>
          <w:lang w:val="en-US" w:eastAsia="zh-CN"/>
        </w:rPr>
        <w:t>）涉及商品包装和快递包装的，是否参考</w:t>
      </w:r>
      <w:r>
        <w:rPr>
          <w:rFonts w:hint="eastAsia" w:ascii="仿宋" w:hAnsi="仿宋" w:eastAsia="仿宋" w:cs="仿宋"/>
          <w:sz w:val="22"/>
          <w:szCs w:val="22"/>
        </w:rPr>
        <w:t>《商品包装政府采购需求标准（试行）》、《快递包装政府采购需求标准（试行）》</w:t>
      </w:r>
      <w:r>
        <w:rPr>
          <w:rFonts w:hint="eastAsia" w:ascii="仿宋" w:hAnsi="仿宋" w:eastAsia="仿宋" w:cs="仿宋"/>
          <w:sz w:val="22"/>
          <w:szCs w:val="22"/>
          <w:lang w:eastAsia="zh-CN"/>
        </w:rPr>
        <w:t>明确产品及相关快递服务的具体包装要求：</w:t>
      </w:r>
    </w:p>
    <w:p w14:paraId="70736188">
      <w:pPr>
        <w:numPr>
          <w:ilvl w:val="-1"/>
          <w:numId w:val="0"/>
        </w:numPr>
        <w:adjustRightInd w:val="0"/>
        <w:snapToGrid w:val="0"/>
        <w:spacing w:before="0" w:beforeLines="0" w:line="400" w:lineRule="exact"/>
        <w:ind w:firstLine="880" w:firstLineChars="400"/>
        <w:rPr>
          <w:rFonts w:hint="eastAsia" w:ascii="仿宋" w:hAnsi="仿宋" w:eastAsia="仿宋" w:cs="仿宋"/>
          <w:iCs w:val="0"/>
          <w:sz w:val="22"/>
          <w:szCs w:val="22"/>
          <w:lang w:val="en-US" w:eastAsia="zh-CN"/>
        </w:rPr>
      </w:pPr>
      <w:r>
        <w:rPr>
          <w:rFonts w:hint="eastAsia" w:ascii="仿宋" w:hAnsi="仿宋" w:eastAsia="仿宋" w:cs="仿宋"/>
          <w:iCs w:val="0"/>
          <w:sz w:val="22"/>
          <w:szCs w:val="22"/>
        </w:rPr>
        <w:sym w:font="Wingdings" w:char="00A8"/>
      </w:r>
      <w:r>
        <w:rPr>
          <w:rFonts w:hint="eastAsia" w:ascii="仿宋" w:hAnsi="仿宋" w:eastAsia="仿宋" w:cs="仿宋"/>
          <w:iCs w:val="0"/>
          <w:sz w:val="22"/>
          <w:szCs w:val="22"/>
        </w:rPr>
        <w:t xml:space="preserve">是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rPr>
        <w:t>否</w:t>
      </w:r>
      <w:r>
        <w:rPr>
          <w:rFonts w:hint="eastAsia" w:ascii="仿宋" w:hAnsi="仿宋" w:eastAsia="仿宋" w:cs="仿宋"/>
          <w:iCs w:val="0"/>
          <w:sz w:val="22"/>
          <w:szCs w:val="22"/>
          <w:lang w:val="en-US" w:eastAsia="zh-CN"/>
        </w:rPr>
        <w:t xml:space="preserve">      </w:t>
      </w:r>
      <w:r>
        <w:rPr>
          <w:rFonts w:hint="eastAsia" w:ascii="仿宋" w:hAnsi="仿宋" w:eastAsia="仿宋" w:cs="仿宋"/>
          <w:iCs w:val="0"/>
          <w:sz w:val="22"/>
          <w:szCs w:val="22"/>
        </w:rPr>
        <w:sym w:font="Wingdings" w:char="00A8"/>
      </w:r>
      <w:r>
        <w:rPr>
          <w:rFonts w:hint="eastAsia" w:ascii="仿宋" w:hAnsi="仿宋" w:eastAsia="仿宋" w:cs="仿宋"/>
          <w:iCs w:val="0"/>
          <w:sz w:val="22"/>
          <w:szCs w:val="22"/>
          <w:lang w:eastAsia="zh-CN"/>
        </w:rPr>
        <w:t>不涉及</w:t>
      </w:r>
    </w:p>
    <w:p w14:paraId="698C8EB7">
      <w:pPr>
        <w:numPr>
          <w:ilvl w:val="0"/>
          <w:numId w:val="7"/>
        </w:numPr>
        <w:adjustRightInd w:val="0"/>
        <w:snapToGrid w:val="0"/>
        <w:spacing w:before="0" w:beforeLines="0" w:line="400" w:lineRule="exact"/>
        <w:ind w:firstLine="442" w:firstLineChars="200"/>
        <w:rPr>
          <w:rFonts w:hint="eastAsia" w:ascii="仿宋" w:hAnsi="仿宋" w:eastAsia="仿宋" w:cs="仿宋"/>
          <w:b/>
          <w:sz w:val="22"/>
          <w:szCs w:val="22"/>
          <w:highlight w:val="none"/>
        </w:rPr>
      </w:pPr>
      <w:r>
        <w:rPr>
          <w:rFonts w:hint="eastAsia" w:ascii="仿宋" w:hAnsi="仿宋" w:eastAsia="仿宋" w:cs="仿宋"/>
          <w:b/>
          <w:sz w:val="22"/>
          <w:szCs w:val="22"/>
          <w:highlight w:val="none"/>
        </w:rPr>
        <w:t>合同金额</w:t>
      </w:r>
    </w:p>
    <w:p w14:paraId="067E59B1">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（1）合同金额小写：</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p>
    <w:p w14:paraId="6CC0DF3C">
      <w:pPr>
        <w:adjustRightInd w:val="0"/>
        <w:snapToGrid w:val="0"/>
        <w:spacing w:before="0" w:beforeLines="0" w:line="400" w:lineRule="exact"/>
        <w:ind w:left="0" w:firstLine="0" w:firstLineChars="0"/>
        <w:rPr>
          <w:rFonts w:hint="eastAsia" w:ascii="仿宋" w:hAnsi="仿宋" w:eastAsia="仿宋" w:cs="仿宋"/>
          <w:sz w:val="22"/>
          <w:szCs w:val="22"/>
          <w:u w:val="single"/>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大写：</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p>
    <w:p w14:paraId="00844070">
      <w:pPr>
        <w:adjustRightInd w:val="0"/>
        <w:snapToGrid w:val="0"/>
        <w:spacing w:before="0" w:beforeLines="0" w:line="400" w:lineRule="exact"/>
        <w:ind w:firstLine="0" w:firstLineChars="0"/>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分包金额</w:t>
      </w:r>
      <w:r>
        <w:rPr>
          <w:rFonts w:hint="eastAsia" w:ascii="仿宋" w:hAnsi="仿宋" w:eastAsia="仿宋" w:cs="仿宋"/>
          <w:sz w:val="22"/>
          <w:szCs w:val="22"/>
          <w:lang w:eastAsia="zh-CN"/>
        </w:rPr>
        <w:t>（如有）</w:t>
      </w:r>
      <w:r>
        <w:rPr>
          <w:rFonts w:hint="eastAsia" w:ascii="仿宋" w:hAnsi="仿宋" w:eastAsia="仿宋" w:cs="仿宋"/>
          <w:sz w:val="22"/>
          <w:szCs w:val="22"/>
        </w:rPr>
        <w:t>小写：</w:t>
      </w:r>
      <w:r>
        <w:rPr>
          <w:rFonts w:hint="eastAsia" w:ascii="仿宋" w:hAnsi="仿宋" w:eastAsia="仿宋" w:cs="仿宋"/>
          <w:sz w:val="22"/>
          <w:szCs w:val="22"/>
          <w:u w:val="single"/>
        </w:rPr>
        <w:t xml:space="preserve">                   </w:t>
      </w:r>
    </w:p>
    <w:p w14:paraId="4D8A9465">
      <w:pPr>
        <w:adjustRightInd w:val="0"/>
        <w:snapToGrid w:val="0"/>
        <w:spacing w:before="0" w:beforeLines="0" w:line="400" w:lineRule="exact"/>
        <w:ind w:firstLine="0" w:firstLineChars="0"/>
        <w:rPr>
          <w:rFonts w:hint="eastAsia" w:ascii="仿宋" w:hAnsi="仿宋" w:eastAsia="仿宋" w:cs="仿宋"/>
          <w:sz w:val="22"/>
          <w:szCs w:val="22"/>
          <w:u w:val="single"/>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大写：</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p>
    <w:p w14:paraId="2917F389">
      <w:pPr>
        <w:adjustRightInd w:val="0"/>
        <w:snapToGrid w:val="0"/>
        <w:spacing w:before="0" w:beforeLines="0" w:line="400" w:lineRule="exact"/>
        <w:ind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（注：固定单价合同应填写单价和最高限价）</w:t>
      </w:r>
    </w:p>
    <w:p w14:paraId="57AB1BB0">
      <w:pPr>
        <w:numPr>
          <w:ilvl w:val="-1"/>
          <w:numId w:val="0"/>
        </w:numPr>
        <w:adjustRightInd w:val="0"/>
        <w:snapToGrid w:val="0"/>
        <w:spacing w:before="0" w:beforeLines="0" w:line="400" w:lineRule="exact"/>
        <w:ind w:firstLine="0" w:firstLineChars="0"/>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2</w:t>
      </w:r>
      <w:r>
        <w:rPr>
          <w:rFonts w:hint="eastAsia" w:ascii="仿宋" w:hAnsi="仿宋" w:eastAsia="仿宋" w:cs="仿宋"/>
          <w:sz w:val="22"/>
          <w:szCs w:val="22"/>
          <w:lang w:eastAsia="zh-CN"/>
        </w:rPr>
        <w:t>）</w:t>
      </w:r>
      <w:r>
        <w:rPr>
          <w:rFonts w:hint="eastAsia" w:ascii="仿宋" w:hAnsi="仿宋" w:eastAsia="仿宋" w:cs="仿宋"/>
          <w:sz w:val="22"/>
          <w:szCs w:val="22"/>
        </w:rPr>
        <w:t>合同定价方式</w:t>
      </w:r>
      <w:r>
        <w:rPr>
          <w:rFonts w:hint="eastAsia" w:ascii="仿宋" w:hAnsi="仿宋" w:eastAsia="仿宋" w:cs="仿宋"/>
          <w:sz w:val="22"/>
          <w:szCs w:val="22"/>
          <w:lang w:eastAsia="zh-CN"/>
        </w:rPr>
        <w:t>（采用组合定价方式的，可以勾选多项）</w:t>
      </w:r>
      <w:r>
        <w:rPr>
          <w:rFonts w:hint="eastAsia" w:ascii="仿宋" w:hAnsi="仿宋" w:eastAsia="仿宋" w:cs="仿宋"/>
          <w:sz w:val="22"/>
          <w:szCs w:val="22"/>
        </w:rPr>
        <w:t>：</w:t>
      </w:r>
    </w:p>
    <w:p w14:paraId="611FA863">
      <w:pPr>
        <w:adjustRightInd w:val="0"/>
        <w:snapToGrid w:val="0"/>
        <w:spacing w:before="0" w:beforeLines="0" w:line="400" w:lineRule="exact"/>
        <w:ind w:firstLine="440" w:firstLineChars="200"/>
        <w:rPr>
          <w:rFonts w:hint="eastAsia" w:ascii="仿宋" w:hAnsi="仿宋" w:eastAsia="仿宋" w:cs="仿宋"/>
          <w:sz w:val="22"/>
          <w:szCs w:val="22"/>
          <w:lang w:eastAsia="zh-CN"/>
        </w:rPr>
      </w:pP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rPr>
        <w:t xml:space="preserve">固定总价 </w:t>
      </w:r>
      <w:r>
        <w:rPr>
          <w:rFonts w:hint="eastAsia" w:ascii="仿宋" w:hAnsi="仿宋" w:eastAsia="仿宋" w:cs="仿宋"/>
          <w:iCs/>
          <w:sz w:val="22"/>
          <w:szCs w:val="22"/>
        </w:rPr>
        <w:sym w:font="Wingdings" w:char="00A8"/>
      </w:r>
      <w:r>
        <w:rPr>
          <w:rFonts w:hint="eastAsia" w:ascii="仿宋" w:hAnsi="仿宋" w:eastAsia="仿宋" w:cs="仿宋"/>
          <w:iCs/>
          <w:sz w:val="22"/>
          <w:szCs w:val="22"/>
        </w:rPr>
        <w:t>固定单价</w:t>
      </w: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固定费率</w:t>
      </w:r>
      <w:r>
        <w:rPr>
          <w:rFonts w:hint="eastAsia" w:ascii="仿宋" w:hAnsi="仿宋" w:eastAsia="仿宋" w:cs="仿宋"/>
          <w:iCs/>
          <w:sz w:val="22"/>
          <w:szCs w:val="22"/>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rPr>
        <w:t xml:space="preserve">成本补偿 </w:t>
      </w:r>
      <w:r>
        <w:rPr>
          <w:rFonts w:hint="eastAsia" w:ascii="仿宋" w:hAnsi="仿宋" w:eastAsia="仿宋" w:cs="仿宋"/>
          <w:iCs/>
          <w:sz w:val="22"/>
          <w:szCs w:val="22"/>
        </w:rPr>
        <w:sym w:font="Wingdings" w:char="00A8"/>
      </w:r>
      <w:r>
        <w:rPr>
          <w:rFonts w:hint="eastAsia" w:ascii="仿宋" w:hAnsi="仿宋" w:eastAsia="仿宋" w:cs="仿宋"/>
          <w:iCs/>
          <w:sz w:val="22"/>
          <w:szCs w:val="22"/>
        </w:rPr>
        <w:t>绩效激励</w:t>
      </w:r>
      <w:r>
        <w:rPr>
          <w:rFonts w:hint="eastAsia" w:ascii="仿宋" w:hAnsi="仿宋" w:eastAsia="仿宋" w:cs="仿宋"/>
          <w:iCs/>
          <w:sz w:val="22"/>
          <w:szCs w:val="22"/>
          <w:lang w:val="en-US" w:eastAsia="zh-CN"/>
        </w:rPr>
        <w:t xml:space="preserve"> </w:t>
      </w:r>
      <w:r>
        <w:rPr>
          <w:rFonts w:hint="eastAsia" w:ascii="仿宋" w:hAnsi="仿宋" w:eastAsia="仿宋" w:cs="仿宋"/>
          <w:iCs/>
          <w:sz w:val="22"/>
          <w:szCs w:val="22"/>
        </w:rPr>
        <w:sym w:font="Wingdings" w:char="00A8"/>
      </w:r>
      <w:r>
        <w:rPr>
          <w:rFonts w:hint="eastAsia" w:ascii="仿宋" w:hAnsi="仿宋" w:eastAsia="仿宋" w:cs="仿宋"/>
          <w:iCs/>
          <w:sz w:val="22"/>
          <w:szCs w:val="22"/>
          <w:lang w:eastAsia="zh-CN"/>
        </w:rPr>
        <w:t>其他</w:t>
      </w:r>
      <w:r>
        <w:rPr>
          <w:rFonts w:hint="eastAsia" w:ascii="仿宋" w:hAnsi="仿宋" w:eastAsia="仿宋" w:cs="仿宋"/>
          <w:sz w:val="22"/>
          <w:szCs w:val="22"/>
          <w:u w:val="single"/>
        </w:rPr>
        <w:t xml:space="preserve">       </w:t>
      </w:r>
    </w:p>
    <w:p w14:paraId="782A59E5">
      <w:pPr>
        <w:pStyle w:val="53"/>
        <w:spacing w:beforeLines="0" w:line="400" w:lineRule="exact"/>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3</w:t>
      </w:r>
      <w:r>
        <w:rPr>
          <w:rFonts w:hint="eastAsia" w:ascii="仿宋" w:hAnsi="仿宋" w:eastAsia="仿宋" w:cs="仿宋"/>
          <w:sz w:val="22"/>
          <w:szCs w:val="22"/>
        </w:rPr>
        <w:t>）付款方式（按项目实际勾选填写）：</w:t>
      </w:r>
    </w:p>
    <w:p w14:paraId="2AF36ACA">
      <w:pPr>
        <w:adjustRightInd w:val="0"/>
        <w:snapToGrid w:val="0"/>
        <w:spacing w:before="0" w:beforeLines="0" w:line="400" w:lineRule="exact"/>
        <w:ind w:firstLine="660" w:firstLineChars="300"/>
        <w:rPr>
          <w:rFonts w:hint="eastAsia" w:ascii="仿宋" w:hAnsi="仿宋" w:eastAsia="仿宋" w:cs="仿宋"/>
          <w:sz w:val="22"/>
          <w:szCs w:val="22"/>
          <w:u w:val="single"/>
        </w:rPr>
      </w:pPr>
      <w:r>
        <w:rPr>
          <w:rFonts w:hint="eastAsia" w:ascii="仿宋" w:hAnsi="仿宋" w:eastAsia="仿宋" w:cs="仿宋"/>
          <w:sz w:val="22"/>
          <w:szCs w:val="22"/>
        </w:rPr>
        <w:sym w:font="Wingdings" w:char="00A8"/>
      </w:r>
      <w:r>
        <w:rPr>
          <w:rFonts w:hint="eastAsia" w:ascii="仿宋" w:hAnsi="仿宋" w:eastAsia="仿宋" w:cs="仿宋"/>
          <w:sz w:val="22"/>
          <w:szCs w:val="22"/>
        </w:rPr>
        <w:t>全额付款：</w:t>
      </w:r>
      <w:r>
        <w:rPr>
          <w:rFonts w:hint="eastAsia" w:ascii="仿宋" w:hAnsi="仿宋" w:eastAsia="仿宋" w:cs="仿宋"/>
          <w:sz w:val="22"/>
          <w:szCs w:val="22"/>
          <w:u w:val="single"/>
        </w:rPr>
        <w:t xml:space="preserve">     （应</w:t>
      </w:r>
      <w:r>
        <w:rPr>
          <w:rFonts w:hint="eastAsia" w:ascii="仿宋" w:hAnsi="仿宋" w:eastAsia="仿宋" w:cs="仿宋"/>
          <w:sz w:val="22"/>
          <w:szCs w:val="22"/>
          <w:u w:val="single"/>
          <w:lang w:eastAsia="zh-CN"/>
        </w:rPr>
        <w:t>明确</w:t>
      </w:r>
      <w:r>
        <w:rPr>
          <w:rFonts w:hint="eastAsia" w:ascii="仿宋" w:hAnsi="仿宋" w:eastAsia="仿宋" w:cs="仿宋"/>
          <w:sz w:val="22"/>
          <w:szCs w:val="22"/>
          <w:u w:val="single"/>
        </w:rPr>
        <w:t>一次性支付合同款项</w:t>
      </w:r>
      <w:r>
        <w:rPr>
          <w:rFonts w:hint="eastAsia" w:ascii="仿宋" w:hAnsi="仿宋" w:eastAsia="仿宋" w:cs="仿宋"/>
          <w:sz w:val="22"/>
          <w:szCs w:val="22"/>
          <w:u w:val="single"/>
          <w:lang w:eastAsia="zh-CN"/>
        </w:rPr>
        <w:t>的条件</w:t>
      </w:r>
      <w:r>
        <w:rPr>
          <w:rFonts w:hint="eastAsia" w:ascii="仿宋" w:hAnsi="仿宋" w:eastAsia="仿宋" w:cs="仿宋"/>
          <w:sz w:val="22"/>
          <w:szCs w:val="22"/>
          <w:u w:val="single"/>
        </w:rPr>
        <w:t xml:space="preserve">）                    </w:t>
      </w:r>
    </w:p>
    <w:p w14:paraId="7FAB6E7B">
      <w:pPr>
        <w:snapToGrid w:val="0"/>
        <w:spacing w:beforeLines="0" w:line="400" w:lineRule="exact"/>
        <w:ind w:firstLine="660" w:firstLineChars="300"/>
        <w:rPr>
          <w:rFonts w:hint="eastAsia" w:ascii="仿宋" w:hAnsi="仿宋" w:eastAsia="仿宋" w:cs="仿宋"/>
          <w:sz w:val="22"/>
          <w:szCs w:val="24"/>
        </w:rPr>
      </w:pPr>
      <w:r>
        <w:rPr>
          <w:rFonts w:hint="eastAsia" w:ascii="仿宋" w:hAnsi="仿宋" w:eastAsia="仿宋" w:cs="仿宋"/>
          <w:sz w:val="22"/>
          <w:szCs w:val="22"/>
        </w:rPr>
        <w:sym w:font="Wingdings" w:char="00A8"/>
      </w:r>
      <w:r>
        <w:rPr>
          <w:rFonts w:hint="eastAsia" w:ascii="仿宋" w:hAnsi="仿宋" w:eastAsia="仿宋" w:cs="仿宋"/>
          <w:sz w:val="22"/>
          <w:szCs w:val="22"/>
        </w:rPr>
        <w:t>分期付款：</w:t>
      </w:r>
      <w:r>
        <w:rPr>
          <w:rFonts w:hint="eastAsia" w:ascii="仿宋" w:hAnsi="仿宋" w:eastAsia="仿宋" w:cs="仿宋"/>
          <w:sz w:val="22"/>
          <w:szCs w:val="22"/>
          <w:u w:val="single"/>
        </w:rPr>
        <w:t xml:space="preserve">  （应明确分期支付合同款项的各期比例和支付条件</w:t>
      </w:r>
      <w:r>
        <w:rPr>
          <w:rFonts w:hint="eastAsia" w:ascii="仿宋" w:hAnsi="仿宋" w:eastAsia="仿宋" w:cs="仿宋"/>
          <w:sz w:val="22"/>
          <w:szCs w:val="22"/>
          <w:u w:val="single"/>
          <w:lang w:eastAsia="zh-CN"/>
        </w:rPr>
        <w:t>，各期支付条件应与分期履约验收情况挂钩</w:t>
      </w:r>
      <w:r>
        <w:rPr>
          <w:rFonts w:hint="eastAsia" w:ascii="仿宋" w:hAnsi="仿宋" w:eastAsia="仿宋" w:cs="仿宋"/>
          <w:sz w:val="22"/>
          <w:szCs w:val="22"/>
          <w:u w:val="single"/>
        </w:rPr>
        <w:t xml:space="preserve">） </w:t>
      </w:r>
      <w:r>
        <w:rPr>
          <w:rFonts w:hint="eastAsia" w:ascii="仿宋" w:hAnsi="仿宋" w:eastAsia="仿宋" w:cs="仿宋"/>
          <w:sz w:val="22"/>
          <w:szCs w:val="22"/>
          <w:u w:val="none"/>
          <w:lang w:eastAsia="zh-CN"/>
        </w:rPr>
        <w:t>，</w:t>
      </w:r>
      <w:r>
        <w:rPr>
          <w:rFonts w:hint="eastAsia" w:ascii="仿宋" w:hAnsi="仿宋" w:eastAsia="仿宋" w:cs="仿宋"/>
          <w:sz w:val="22"/>
          <w:szCs w:val="22"/>
          <w:lang w:eastAsia="zh-CN"/>
        </w:rPr>
        <w:t>其中涉及预付款的</w:t>
      </w:r>
      <w:r>
        <w:rPr>
          <w:rFonts w:hint="eastAsia" w:ascii="仿宋" w:hAnsi="仿宋" w:eastAsia="仿宋" w:cs="仿宋"/>
          <w:sz w:val="22"/>
          <w:szCs w:val="22"/>
        </w:rPr>
        <w:t>：</w:t>
      </w:r>
      <w:r>
        <w:rPr>
          <w:rFonts w:hint="eastAsia" w:ascii="仿宋" w:hAnsi="仿宋" w:eastAsia="仿宋" w:cs="仿宋"/>
          <w:sz w:val="22"/>
          <w:szCs w:val="22"/>
          <w:u w:val="single"/>
        </w:rPr>
        <w:t xml:space="preserve"> （应明确预付款的支付比例和支付条件） </w:t>
      </w:r>
    </w:p>
    <w:p w14:paraId="559F2715">
      <w:pPr>
        <w:adjustRightInd w:val="0"/>
        <w:snapToGrid w:val="0"/>
        <w:spacing w:before="0" w:beforeLines="0" w:line="400" w:lineRule="exact"/>
        <w:ind w:firstLine="660" w:firstLineChars="300"/>
        <w:rPr>
          <w:rFonts w:hint="eastAsia" w:ascii="仿宋" w:hAnsi="仿宋" w:eastAsia="仿宋" w:cs="仿宋"/>
          <w:sz w:val="22"/>
          <w:szCs w:val="22"/>
          <w:u w:val="single"/>
        </w:rPr>
      </w:pPr>
      <w:r>
        <w:rPr>
          <w:rFonts w:hint="eastAsia" w:ascii="仿宋" w:hAnsi="仿宋" w:eastAsia="仿宋" w:cs="仿宋"/>
          <w:sz w:val="22"/>
          <w:szCs w:val="22"/>
        </w:rPr>
        <w:sym w:font="Wingdings" w:char="00A8"/>
      </w:r>
      <w:r>
        <w:rPr>
          <w:rFonts w:hint="eastAsia" w:ascii="仿宋" w:hAnsi="仿宋" w:eastAsia="仿宋" w:cs="仿宋"/>
          <w:sz w:val="22"/>
          <w:szCs w:val="22"/>
        </w:rPr>
        <w:t>成本补偿：</w:t>
      </w:r>
      <w:r>
        <w:rPr>
          <w:rFonts w:hint="eastAsia" w:ascii="仿宋" w:hAnsi="仿宋" w:eastAsia="仿宋" w:cs="仿宋"/>
          <w:sz w:val="22"/>
          <w:szCs w:val="22"/>
          <w:u w:val="single"/>
        </w:rPr>
        <w:t xml:space="preserve">      （应明确按照成本补偿方式的支付方式和支付条件）   </w:t>
      </w:r>
    </w:p>
    <w:p w14:paraId="531517EB">
      <w:pPr>
        <w:adjustRightInd w:val="0"/>
        <w:snapToGrid w:val="0"/>
        <w:spacing w:before="0" w:beforeLines="0" w:line="400" w:lineRule="exact"/>
        <w:ind w:firstLine="660" w:firstLineChars="300"/>
        <w:rPr>
          <w:rFonts w:hint="eastAsia" w:ascii="仿宋" w:hAnsi="仿宋" w:eastAsia="仿宋" w:cs="仿宋"/>
          <w:sz w:val="22"/>
          <w:szCs w:val="22"/>
        </w:rPr>
      </w:pPr>
      <w:r>
        <w:rPr>
          <w:rFonts w:hint="eastAsia" w:ascii="仿宋" w:hAnsi="仿宋" w:eastAsia="仿宋" w:cs="仿宋"/>
          <w:sz w:val="22"/>
          <w:szCs w:val="22"/>
        </w:rPr>
        <w:sym w:font="Wingdings" w:char="00A8"/>
      </w:r>
      <w:r>
        <w:rPr>
          <w:rFonts w:hint="eastAsia" w:ascii="仿宋" w:hAnsi="仿宋" w:eastAsia="仿宋" w:cs="仿宋"/>
          <w:sz w:val="22"/>
          <w:szCs w:val="22"/>
        </w:rPr>
        <w:t>绩效激励：</w:t>
      </w:r>
      <w:r>
        <w:rPr>
          <w:rFonts w:hint="eastAsia" w:ascii="仿宋" w:hAnsi="仿宋" w:eastAsia="仿宋" w:cs="仿宋"/>
          <w:sz w:val="22"/>
          <w:szCs w:val="22"/>
          <w:u w:val="single"/>
        </w:rPr>
        <w:t xml:space="preserve">      （应明确按照绩效激励方式的支付方式和支付条件）   </w:t>
      </w:r>
    </w:p>
    <w:p w14:paraId="6CC44986">
      <w:pPr>
        <w:numPr>
          <w:ilvl w:val="0"/>
          <w:numId w:val="7"/>
        </w:numPr>
        <w:adjustRightInd w:val="0"/>
        <w:snapToGrid w:val="0"/>
        <w:spacing w:before="0" w:beforeLines="0" w:line="400" w:lineRule="exact"/>
        <w:ind w:firstLine="442" w:firstLineChars="200"/>
        <w:rPr>
          <w:rFonts w:hint="eastAsia" w:ascii="仿宋" w:hAnsi="仿宋" w:eastAsia="仿宋" w:cs="仿宋"/>
          <w:b/>
          <w:bCs w:val="0"/>
          <w:sz w:val="22"/>
          <w:szCs w:val="22"/>
          <w:u w:val="single"/>
        </w:rPr>
      </w:pPr>
      <w:r>
        <w:rPr>
          <w:rFonts w:hint="eastAsia" w:ascii="仿宋" w:hAnsi="仿宋" w:eastAsia="仿宋" w:cs="仿宋"/>
          <w:b/>
          <w:bCs w:val="0"/>
          <w:sz w:val="22"/>
          <w:szCs w:val="22"/>
        </w:rPr>
        <w:t>合同履行</w:t>
      </w:r>
    </w:p>
    <w:p w14:paraId="62501B17">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（1）起始日期：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日，完成日期：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55972E5C">
      <w:pPr>
        <w:adjustRightInd w:val="0"/>
        <w:snapToGrid w:val="0"/>
        <w:spacing w:before="0" w:beforeLines="0" w:line="400" w:lineRule="exact"/>
        <w:ind w:firstLine="440" w:firstLineChars="200"/>
        <w:rPr>
          <w:rFonts w:hint="eastAsia" w:ascii="仿宋" w:hAnsi="仿宋" w:eastAsia="仿宋" w:cs="仿宋"/>
          <w:sz w:val="22"/>
          <w:szCs w:val="22"/>
          <w:u w:val="single"/>
        </w:rPr>
      </w:pPr>
      <w:r>
        <w:rPr>
          <w:rFonts w:hint="eastAsia" w:ascii="仿宋" w:hAnsi="仿宋" w:eastAsia="仿宋" w:cs="仿宋"/>
          <w:sz w:val="22"/>
          <w:szCs w:val="22"/>
        </w:rPr>
        <w:t>（2）</w:t>
      </w:r>
      <w:r>
        <w:rPr>
          <w:rFonts w:hint="eastAsia" w:ascii="仿宋" w:hAnsi="仿宋" w:eastAsia="仿宋" w:cs="仿宋"/>
          <w:sz w:val="22"/>
          <w:szCs w:val="22"/>
          <w:lang w:eastAsia="zh-CN"/>
        </w:rPr>
        <w:t>履约</w:t>
      </w:r>
      <w:r>
        <w:rPr>
          <w:rFonts w:hint="eastAsia" w:ascii="仿宋" w:hAnsi="仿宋" w:eastAsia="仿宋" w:cs="仿宋"/>
          <w:sz w:val="22"/>
          <w:szCs w:val="22"/>
        </w:rPr>
        <w:t>地点</w:t>
      </w:r>
      <w:r>
        <w:rPr>
          <w:rFonts w:hint="eastAsia" w:ascii="仿宋" w:hAnsi="仿宋" w:eastAsia="仿宋" w:cs="仿宋"/>
          <w:b w:val="0"/>
          <w:bCs/>
          <w:sz w:val="22"/>
          <w:szCs w:val="22"/>
        </w:rPr>
        <w:t>：</w:t>
      </w:r>
      <w:r>
        <w:rPr>
          <w:rFonts w:hint="eastAsia" w:ascii="仿宋" w:hAnsi="仿宋" w:eastAsia="仿宋" w:cs="仿宋"/>
          <w:sz w:val="22"/>
          <w:szCs w:val="22"/>
          <w:u w:val="single"/>
        </w:rPr>
        <w:t xml:space="preserve">                             </w:t>
      </w:r>
    </w:p>
    <w:p w14:paraId="496DD5A0">
      <w:pPr>
        <w:adjustRightInd w:val="0"/>
        <w:snapToGrid w:val="0"/>
        <w:spacing w:before="0" w:beforeLines="0" w:line="400" w:lineRule="exact"/>
        <w:ind w:firstLine="440" w:firstLineChars="200"/>
        <w:rPr>
          <w:rFonts w:hint="eastAsia" w:ascii="仿宋" w:hAnsi="仿宋" w:eastAsia="仿宋" w:cs="仿宋"/>
          <w:sz w:val="22"/>
          <w:szCs w:val="22"/>
          <w:lang w:eastAsia="zh-CN"/>
        </w:rPr>
      </w:pPr>
      <w:r>
        <w:rPr>
          <w:rFonts w:hint="eastAsia" w:ascii="仿宋" w:hAnsi="仿宋" w:eastAsia="仿宋" w:cs="仿宋"/>
          <w:bCs/>
          <w:sz w:val="22"/>
          <w:szCs w:val="22"/>
        </w:rPr>
        <w:t>（3）履约担保：</w:t>
      </w:r>
      <w:r>
        <w:rPr>
          <w:rFonts w:hint="eastAsia" w:ascii="仿宋" w:hAnsi="仿宋" w:eastAsia="仿宋" w:cs="仿宋"/>
          <w:sz w:val="22"/>
          <w:szCs w:val="24"/>
          <w:lang w:val="en-US" w:eastAsia="zh-CN"/>
        </w:rPr>
        <w:t>是否收取履约保证金：</w:t>
      </w:r>
      <w:r>
        <w:rPr>
          <w:rFonts w:hint="eastAsia" w:ascii="仿宋" w:hAnsi="仿宋" w:eastAsia="仿宋" w:cs="仿宋"/>
          <w:sz w:val="22"/>
          <w:szCs w:val="22"/>
        </w:rPr>
        <w:sym w:font="Wingdings" w:char="00A8"/>
      </w:r>
      <w:r>
        <w:rPr>
          <w:rFonts w:hint="eastAsia" w:ascii="仿宋" w:hAnsi="仿宋" w:eastAsia="仿宋" w:cs="仿宋"/>
          <w:sz w:val="22"/>
          <w:szCs w:val="22"/>
          <w:lang w:eastAsia="zh-CN"/>
        </w:rPr>
        <w:t>是</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sym w:font="Wingdings" w:char="00A8"/>
      </w:r>
      <w:r>
        <w:rPr>
          <w:rFonts w:hint="eastAsia" w:ascii="仿宋" w:hAnsi="仿宋" w:eastAsia="仿宋" w:cs="仿宋"/>
          <w:sz w:val="22"/>
          <w:szCs w:val="22"/>
          <w:lang w:eastAsia="zh-CN"/>
        </w:rPr>
        <w:t>否</w:t>
      </w:r>
    </w:p>
    <w:p w14:paraId="43E4992C">
      <w:pPr>
        <w:pStyle w:val="31"/>
        <w:spacing w:beforeLines="0"/>
        <w:rPr>
          <w:rFonts w:hint="eastAsia" w:ascii="仿宋" w:hAnsi="仿宋" w:eastAsia="仿宋" w:cs="仿宋"/>
          <w:sz w:val="22"/>
          <w:szCs w:val="22"/>
          <w:lang w:val="en-US" w:eastAsia="zh-CN"/>
        </w:rPr>
      </w:pPr>
      <w:r>
        <w:rPr>
          <w:rFonts w:hint="eastAsia" w:ascii="仿宋" w:hAnsi="仿宋" w:eastAsia="仿宋" w:cs="仿宋"/>
          <w:bCs/>
          <w:sz w:val="24"/>
          <w:szCs w:val="22"/>
          <w:u w:val="none"/>
          <w:lang w:val="en-US" w:eastAsia="zh-CN"/>
        </w:rPr>
        <w:t xml:space="preserve">  </w:t>
      </w:r>
      <w:r>
        <w:rPr>
          <w:rFonts w:hint="eastAsia" w:ascii="仿宋" w:hAnsi="仿宋" w:eastAsia="仿宋" w:cs="仿宋"/>
          <w:sz w:val="22"/>
          <w:szCs w:val="22"/>
          <w:lang w:val="en-US" w:eastAsia="zh-CN"/>
        </w:rPr>
        <w:t xml:space="preserve">  收取履约保证金形式：</w:t>
      </w:r>
      <w:r>
        <w:rPr>
          <w:rFonts w:hint="eastAsia" w:ascii="仿宋" w:hAnsi="仿宋" w:eastAsia="仿宋" w:cs="仿宋"/>
          <w:bCs/>
          <w:sz w:val="22"/>
          <w:szCs w:val="22"/>
          <w:u w:val="single"/>
        </w:rPr>
        <w:t xml:space="preserve">                            </w:t>
      </w:r>
    </w:p>
    <w:p w14:paraId="09EDF90A">
      <w:pPr>
        <w:pStyle w:val="31"/>
        <w:spacing w:beforeLine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收取履约保证金金额：</w:t>
      </w:r>
      <w:r>
        <w:rPr>
          <w:rFonts w:hint="eastAsia" w:ascii="仿宋" w:hAnsi="仿宋" w:eastAsia="仿宋" w:cs="仿宋"/>
          <w:bCs/>
          <w:sz w:val="22"/>
          <w:szCs w:val="22"/>
          <w:u w:val="single"/>
        </w:rPr>
        <w:t xml:space="preserve">                            </w:t>
      </w:r>
    </w:p>
    <w:p w14:paraId="68F0AF23">
      <w:pPr>
        <w:snapToGrid w:val="0"/>
        <w:spacing w:beforeLines="0" w:line="400" w:lineRule="exact"/>
        <w:ind w:firstLine="440" w:firstLineChars="200"/>
        <w:rPr>
          <w:rFonts w:hint="eastAsia" w:ascii="仿宋" w:hAnsi="仿宋" w:eastAsia="仿宋" w:cs="仿宋"/>
          <w:sz w:val="22"/>
          <w:szCs w:val="24"/>
          <w:lang w:val="en-US" w:eastAsia="zh-CN"/>
        </w:rPr>
      </w:pPr>
      <w:r>
        <w:rPr>
          <w:rFonts w:hint="eastAsia" w:ascii="仿宋" w:hAnsi="仿宋" w:eastAsia="仿宋" w:cs="仿宋"/>
          <w:bCs/>
          <w:sz w:val="22"/>
          <w:szCs w:val="22"/>
          <w:u w:val="none"/>
          <w:lang w:val="en-US" w:eastAsia="zh-CN"/>
        </w:rPr>
        <w:t xml:space="preserve">    履约担保期限</w:t>
      </w:r>
      <w:r>
        <w:rPr>
          <w:rFonts w:hint="eastAsia" w:ascii="仿宋" w:hAnsi="仿宋" w:eastAsia="仿宋" w:cs="仿宋"/>
          <w:bCs/>
          <w:sz w:val="22"/>
          <w:szCs w:val="22"/>
          <w:u w:val="none"/>
          <w:lang w:eastAsia="zh-CN"/>
        </w:rPr>
        <w:t>：</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val="en-US" w:eastAsia="zh-CN"/>
        </w:rPr>
        <w:t xml:space="preserve">                     </w:t>
      </w:r>
      <w:r>
        <w:rPr>
          <w:rFonts w:hint="eastAsia" w:ascii="仿宋" w:hAnsi="仿宋" w:eastAsia="仿宋" w:cs="仿宋"/>
          <w:bCs/>
          <w:sz w:val="22"/>
          <w:szCs w:val="22"/>
          <w:u w:val="single"/>
        </w:rPr>
        <w:t xml:space="preserve">       </w:t>
      </w:r>
    </w:p>
    <w:p w14:paraId="70EBB141">
      <w:pPr>
        <w:adjustRightInd w:val="0"/>
        <w:snapToGrid w:val="0"/>
        <w:spacing w:before="0" w:beforeLines="0" w:line="40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rPr>
        <w:t>（4）分期履行要求：</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val="en-US" w:eastAsia="zh-CN"/>
        </w:rPr>
        <w:t xml:space="preserve">    </w:t>
      </w:r>
      <w:r>
        <w:rPr>
          <w:rFonts w:hint="eastAsia" w:ascii="仿宋" w:hAnsi="仿宋" w:eastAsia="仿宋" w:cs="仿宋"/>
          <w:bCs/>
          <w:sz w:val="22"/>
          <w:szCs w:val="22"/>
          <w:u w:val="single"/>
        </w:rPr>
        <w:t xml:space="preserve"> </w:t>
      </w:r>
    </w:p>
    <w:p w14:paraId="4670F42F">
      <w:pPr>
        <w:adjustRightInd w:val="0"/>
        <w:snapToGrid w:val="0"/>
        <w:spacing w:before="0" w:beforeLines="0" w:line="400" w:lineRule="exact"/>
        <w:ind w:firstLine="440" w:firstLineChars="200"/>
        <w:rPr>
          <w:rFonts w:hint="eastAsia" w:ascii="仿宋" w:hAnsi="仿宋" w:eastAsia="仿宋" w:cs="仿宋"/>
          <w:sz w:val="22"/>
          <w:szCs w:val="22"/>
          <w:u w:val="single"/>
        </w:rPr>
      </w:pPr>
      <w:r>
        <w:rPr>
          <w:rFonts w:hint="eastAsia" w:ascii="仿宋" w:hAnsi="仿宋" w:eastAsia="仿宋" w:cs="仿宋"/>
          <w:bCs/>
          <w:sz w:val="22"/>
          <w:szCs w:val="22"/>
        </w:rPr>
        <w:t>（5）</w:t>
      </w:r>
      <w:r>
        <w:rPr>
          <w:rFonts w:hint="eastAsia" w:ascii="仿宋" w:hAnsi="仿宋" w:eastAsia="仿宋" w:cs="仿宋"/>
          <w:bCs/>
          <w:sz w:val="22"/>
          <w:szCs w:val="22"/>
          <w:lang w:eastAsia="zh-CN"/>
        </w:rPr>
        <w:t>风险处置措施和替代方案</w:t>
      </w:r>
      <w:r>
        <w:rPr>
          <w:rFonts w:hint="eastAsia" w:ascii="仿宋" w:hAnsi="仿宋" w:eastAsia="仿宋" w:cs="仿宋"/>
          <w:bCs/>
          <w:sz w:val="22"/>
          <w:szCs w:val="22"/>
        </w:rPr>
        <w:t>：</w:t>
      </w:r>
      <w:r>
        <w:rPr>
          <w:rFonts w:hint="eastAsia" w:ascii="仿宋" w:hAnsi="仿宋" w:eastAsia="仿宋" w:cs="仿宋"/>
          <w:color w:val="0000FF"/>
          <w:sz w:val="22"/>
          <w:szCs w:val="22"/>
          <w:u w:val="single"/>
        </w:rPr>
        <w:t xml:space="preserve"> </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sz w:val="22"/>
          <w:szCs w:val="22"/>
          <w:u w:val="single"/>
        </w:rPr>
        <w:t xml:space="preserve">                                                </w:t>
      </w:r>
    </w:p>
    <w:p w14:paraId="3300407D">
      <w:pPr>
        <w:numPr>
          <w:ilvl w:val="0"/>
          <w:numId w:val="7"/>
        </w:numPr>
        <w:adjustRightInd w:val="0"/>
        <w:snapToGrid w:val="0"/>
        <w:spacing w:before="0" w:beforeLines="0" w:line="40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合同验收</w:t>
      </w:r>
    </w:p>
    <w:p w14:paraId="2B851AE4">
      <w:pPr>
        <w:numPr>
          <w:ilvl w:val="0"/>
          <w:numId w:val="9"/>
        </w:numPr>
        <w:adjustRightInd w:val="0"/>
        <w:snapToGrid w:val="0"/>
        <w:spacing w:before="0" w:beforeLines="0" w:line="40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rPr>
        <w:t>验收组织方式：</w:t>
      </w:r>
      <w:r>
        <w:rPr>
          <w:rFonts w:hint="eastAsia" w:ascii="仿宋" w:hAnsi="仿宋" w:eastAsia="仿宋" w:cs="仿宋"/>
          <w:sz w:val="22"/>
          <w:szCs w:val="22"/>
        </w:rPr>
        <w:sym w:font="Wingdings" w:char="00A8"/>
      </w:r>
      <w:r>
        <w:rPr>
          <w:rFonts w:hint="eastAsia" w:ascii="仿宋" w:hAnsi="仿宋" w:eastAsia="仿宋" w:cs="仿宋"/>
          <w:bCs/>
          <w:sz w:val="22"/>
          <w:szCs w:val="22"/>
        </w:rPr>
        <w:t xml:space="preserve">自行组织 </w:t>
      </w:r>
      <w:r>
        <w:rPr>
          <w:rFonts w:hint="eastAsia" w:ascii="仿宋" w:hAnsi="仿宋" w:eastAsia="仿宋" w:cs="仿宋"/>
          <w:sz w:val="22"/>
          <w:szCs w:val="22"/>
        </w:rPr>
        <w:sym w:font="Wingdings" w:char="00A8"/>
      </w:r>
      <w:r>
        <w:rPr>
          <w:rFonts w:hint="eastAsia" w:ascii="仿宋" w:hAnsi="仿宋" w:eastAsia="仿宋" w:cs="仿宋"/>
          <w:bCs/>
          <w:sz w:val="22"/>
          <w:szCs w:val="22"/>
        </w:rPr>
        <w:t>委托第三方组织</w:t>
      </w:r>
    </w:p>
    <w:p w14:paraId="11AE2A94">
      <w:pPr>
        <w:numPr>
          <w:ilvl w:val="0"/>
          <w:numId w:val="0"/>
        </w:numPr>
        <w:adjustRightInd w:val="0"/>
        <w:snapToGrid w:val="0"/>
        <w:spacing w:before="0" w:beforeLines="0" w:line="400" w:lineRule="exact"/>
        <w:rPr>
          <w:rFonts w:hint="eastAsia" w:ascii="仿宋" w:hAnsi="仿宋" w:eastAsia="仿宋" w:cs="仿宋"/>
          <w:bCs/>
          <w:sz w:val="22"/>
          <w:szCs w:val="22"/>
        </w:rPr>
      </w:pPr>
      <w:r>
        <w:rPr>
          <w:rFonts w:hint="eastAsia" w:ascii="仿宋" w:hAnsi="仿宋" w:eastAsia="仿宋" w:cs="仿宋"/>
          <w:bCs/>
          <w:sz w:val="22"/>
          <w:szCs w:val="22"/>
          <w:lang w:val="en-US" w:eastAsia="zh-CN"/>
        </w:rPr>
        <w:t xml:space="preserve">         </w:t>
      </w:r>
      <w:r>
        <w:rPr>
          <w:rFonts w:hint="eastAsia" w:ascii="仿宋" w:hAnsi="仿宋" w:eastAsia="仿宋" w:cs="仿宋"/>
          <w:bCs/>
          <w:sz w:val="22"/>
          <w:szCs w:val="22"/>
        </w:rPr>
        <w:t>验收主体：</w:t>
      </w:r>
      <w:r>
        <w:rPr>
          <w:rFonts w:hint="eastAsia" w:ascii="仿宋" w:hAnsi="仿宋" w:eastAsia="仿宋" w:cs="仿宋"/>
          <w:bCs/>
          <w:sz w:val="22"/>
          <w:szCs w:val="22"/>
          <w:u w:val="single"/>
        </w:rPr>
        <w:t xml:space="preserve">                  </w:t>
      </w:r>
    </w:p>
    <w:p w14:paraId="65D09D47">
      <w:pPr>
        <w:adjustRightInd w:val="0"/>
        <w:snapToGrid w:val="0"/>
        <w:spacing w:before="0" w:beforeLines="0" w:line="400" w:lineRule="exact"/>
        <w:ind w:firstLine="0" w:firstLineChars="0"/>
        <w:rPr>
          <w:rFonts w:hint="eastAsia" w:ascii="仿宋" w:hAnsi="仿宋" w:eastAsia="仿宋" w:cs="仿宋"/>
          <w:bCs/>
          <w:sz w:val="22"/>
          <w:szCs w:val="22"/>
        </w:rPr>
      </w:pPr>
      <w:r>
        <w:rPr>
          <w:rFonts w:hint="eastAsia" w:ascii="仿宋" w:hAnsi="仿宋" w:eastAsia="仿宋" w:cs="仿宋"/>
          <w:bCs/>
          <w:sz w:val="22"/>
          <w:szCs w:val="22"/>
          <w:lang w:val="en-US" w:eastAsia="zh-CN"/>
        </w:rPr>
        <w:t xml:space="preserve">        </w:t>
      </w:r>
      <w:r>
        <w:rPr>
          <w:rFonts w:hint="eastAsia" w:ascii="仿宋" w:hAnsi="仿宋" w:eastAsia="仿宋" w:cs="仿宋"/>
          <w:bCs/>
          <w:sz w:val="22"/>
          <w:szCs w:val="22"/>
        </w:rPr>
        <w:t>是否邀请本项目的其他供应商</w:t>
      </w:r>
      <w:r>
        <w:rPr>
          <w:rFonts w:hint="eastAsia" w:ascii="仿宋" w:hAnsi="仿宋" w:eastAsia="仿宋" w:cs="仿宋"/>
          <w:bCs/>
          <w:sz w:val="22"/>
          <w:szCs w:val="22"/>
          <w:lang w:eastAsia="zh-CN"/>
        </w:rPr>
        <w:t>参加验收</w:t>
      </w:r>
      <w:r>
        <w:rPr>
          <w:rFonts w:hint="eastAsia" w:ascii="仿宋" w:hAnsi="仿宋" w:eastAsia="仿宋" w:cs="仿宋"/>
          <w:bCs/>
          <w:sz w:val="22"/>
          <w:szCs w:val="22"/>
        </w:rPr>
        <w:t>：</w:t>
      </w:r>
      <w:r>
        <w:rPr>
          <w:rFonts w:hint="eastAsia" w:ascii="仿宋" w:hAnsi="仿宋" w:eastAsia="仿宋" w:cs="仿宋"/>
          <w:sz w:val="22"/>
          <w:szCs w:val="22"/>
        </w:rPr>
        <w:sym w:font="Wingdings" w:char="00A8"/>
      </w:r>
      <w:r>
        <w:rPr>
          <w:rFonts w:hint="eastAsia" w:ascii="仿宋" w:hAnsi="仿宋" w:eastAsia="仿宋" w:cs="仿宋"/>
          <w:bCs/>
          <w:sz w:val="22"/>
          <w:szCs w:val="22"/>
        </w:rPr>
        <w:t xml:space="preserve">是  </w:t>
      </w:r>
      <w:r>
        <w:rPr>
          <w:rFonts w:hint="eastAsia" w:ascii="仿宋" w:hAnsi="仿宋" w:eastAsia="仿宋" w:cs="仿宋"/>
          <w:sz w:val="22"/>
          <w:szCs w:val="22"/>
        </w:rPr>
        <w:sym w:font="Wingdings" w:char="00A8"/>
      </w:r>
      <w:r>
        <w:rPr>
          <w:rFonts w:hint="eastAsia" w:ascii="仿宋" w:hAnsi="仿宋" w:eastAsia="仿宋" w:cs="仿宋"/>
          <w:bCs/>
          <w:sz w:val="22"/>
          <w:szCs w:val="22"/>
        </w:rPr>
        <w:t>否</w:t>
      </w:r>
    </w:p>
    <w:p w14:paraId="75DD34E9">
      <w:pPr>
        <w:adjustRightInd w:val="0"/>
        <w:snapToGrid w:val="0"/>
        <w:spacing w:before="0" w:beforeLines="0" w:line="400" w:lineRule="exact"/>
        <w:ind w:firstLine="880" w:firstLineChars="400"/>
        <w:rPr>
          <w:rFonts w:hint="eastAsia" w:ascii="仿宋" w:hAnsi="仿宋" w:eastAsia="仿宋" w:cs="仿宋"/>
          <w:bCs/>
          <w:sz w:val="22"/>
          <w:szCs w:val="22"/>
        </w:rPr>
      </w:pPr>
      <w:r>
        <w:rPr>
          <w:rFonts w:hint="eastAsia" w:ascii="仿宋" w:hAnsi="仿宋" w:eastAsia="仿宋" w:cs="仿宋"/>
          <w:bCs/>
          <w:sz w:val="22"/>
          <w:szCs w:val="22"/>
        </w:rPr>
        <w:t>是否邀请专家</w:t>
      </w:r>
      <w:r>
        <w:rPr>
          <w:rFonts w:hint="eastAsia" w:ascii="仿宋" w:hAnsi="仿宋" w:eastAsia="仿宋" w:cs="仿宋"/>
          <w:bCs/>
          <w:sz w:val="22"/>
          <w:szCs w:val="22"/>
          <w:lang w:eastAsia="zh-CN"/>
        </w:rPr>
        <w:t>参加验收</w:t>
      </w:r>
      <w:r>
        <w:rPr>
          <w:rFonts w:hint="eastAsia" w:ascii="仿宋" w:hAnsi="仿宋" w:eastAsia="仿宋" w:cs="仿宋"/>
          <w:bCs/>
          <w:sz w:val="22"/>
          <w:szCs w:val="22"/>
        </w:rPr>
        <w:t>：</w:t>
      </w:r>
      <w:r>
        <w:rPr>
          <w:rFonts w:hint="eastAsia" w:ascii="仿宋" w:hAnsi="仿宋" w:eastAsia="仿宋" w:cs="仿宋"/>
          <w:sz w:val="22"/>
          <w:szCs w:val="22"/>
        </w:rPr>
        <w:sym w:font="Wingdings" w:char="00A8"/>
      </w:r>
      <w:r>
        <w:rPr>
          <w:rFonts w:hint="eastAsia" w:ascii="仿宋" w:hAnsi="仿宋" w:eastAsia="仿宋" w:cs="仿宋"/>
          <w:bCs/>
          <w:sz w:val="22"/>
          <w:szCs w:val="22"/>
        </w:rPr>
        <w:t xml:space="preserve">是  </w:t>
      </w:r>
      <w:r>
        <w:rPr>
          <w:rFonts w:hint="eastAsia" w:ascii="仿宋" w:hAnsi="仿宋" w:eastAsia="仿宋" w:cs="仿宋"/>
          <w:sz w:val="22"/>
          <w:szCs w:val="22"/>
        </w:rPr>
        <w:sym w:font="Wingdings" w:char="00A8"/>
      </w:r>
      <w:r>
        <w:rPr>
          <w:rFonts w:hint="eastAsia" w:ascii="仿宋" w:hAnsi="仿宋" w:eastAsia="仿宋" w:cs="仿宋"/>
          <w:bCs/>
          <w:sz w:val="22"/>
          <w:szCs w:val="22"/>
        </w:rPr>
        <w:t>否</w:t>
      </w:r>
    </w:p>
    <w:p w14:paraId="58B0CF9D">
      <w:pPr>
        <w:adjustRightInd w:val="0"/>
        <w:snapToGrid w:val="0"/>
        <w:spacing w:before="0" w:beforeLines="0" w:line="400" w:lineRule="exact"/>
        <w:ind w:firstLine="880" w:firstLineChars="400"/>
        <w:rPr>
          <w:rFonts w:hint="eastAsia" w:ascii="仿宋" w:hAnsi="仿宋" w:eastAsia="仿宋" w:cs="仿宋"/>
          <w:bCs/>
          <w:sz w:val="22"/>
          <w:szCs w:val="22"/>
        </w:rPr>
      </w:pPr>
      <w:r>
        <w:rPr>
          <w:rFonts w:hint="eastAsia" w:ascii="仿宋" w:hAnsi="仿宋" w:eastAsia="仿宋" w:cs="仿宋"/>
          <w:bCs/>
          <w:sz w:val="22"/>
          <w:szCs w:val="22"/>
        </w:rPr>
        <w:t>是否邀请服务对象</w:t>
      </w:r>
      <w:r>
        <w:rPr>
          <w:rFonts w:hint="eastAsia" w:ascii="仿宋" w:hAnsi="仿宋" w:eastAsia="仿宋" w:cs="仿宋"/>
          <w:bCs/>
          <w:sz w:val="22"/>
          <w:szCs w:val="22"/>
          <w:lang w:eastAsia="zh-CN"/>
        </w:rPr>
        <w:t>参加验收</w:t>
      </w:r>
      <w:r>
        <w:rPr>
          <w:rFonts w:hint="eastAsia" w:ascii="仿宋" w:hAnsi="仿宋" w:eastAsia="仿宋" w:cs="仿宋"/>
          <w:bCs/>
          <w:sz w:val="22"/>
          <w:szCs w:val="22"/>
        </w:rPr>
        <w:t>：</w:t>
      </w:r>
      <w:r>
        <w:rPr>
          <w:rFonts w:hint="eastAsia" w:ascii="仿宋" w:hAnsi="仿宋" w:eastAsia="仿宋" w:cs="仿宋"/>
          <w:sz w:val="22"/>
          <w:szCs w:val="22"/>
        </w:rPr>
        <w:sym w:font="Wingdings" w:char="00A8"/>
      </w:r>
      <w:r>
        <w:rPr>
          <w:rFonts w:hint="eastAsia" w:ascii="仿宋" w:hAnsi="仿宋" w:eastAsia="仿宋" w:cs="仿宋"/>
          <w:bCs/>
          <w:sz w:val="22"/>
          <w:szCs w:val="22"/>
        </w:rPr>
        <w:t xml:space="preserve">是  </w:t>
      </w:r>
      <w:r>
        <w:rPr>
          <w:rFonts w:hint="eastAsia" w:ascii="仿宋" w:hAnsi="仿宋" w:eastAsia="仿宋" w:cs="仿宋"/>
          <w:sz w:val="22"/>
          <w:szCs w:val="22"/>
        </w:rPr>
        <w:sym w:font="Wingdings" w:char="00A8"/>
      </w:r>
      <w:r>
        <w:rPr>
          <w:rFonts w:hint="eastAsia" w:ascii="仿宋" w:hAnsi="仿宋" w:eastAsia="仿宋" w:cs="仿宋"/>
          <w:bCs/>
          <w:sz w:val="22"/>
          <w:szCs w:val="22"/>
        </w:rPr>
        <w:t>否</w:t>
      </w:r>
    </w:p>
    <w:p w14:paraId="027757D2">
      <w:pPr>
        <w:adjustRightInd w:val="0"/>
        <w:snapToGrid w:val="0"/>
        <w:spacing w:before="0" w:beforeLines="0" w:line="400" w:lineRule="exact"/>
        <w:ind w:firstLine="880" w:firstLineChars="400"/>
        <w:rPr>
          <w:rFonts w:hint="eastAsia" w:ascii="仿宋" w:hAnsi="仿宋" w:eastAsia="仿宋" w:cs="仿宋"/>
          <w:bCs/>
          <w:sz w:val="22"/>
          <w:szCs w:val="22"/>
        </w:rPr>
      </w:pPr>
      <w:r>
        <w:rPr>
          <w:rFonts w:hint="eastAsia" w:ascii="仿宋" w:hAnsi="仿宋" w:eastAsia="仿宋" w:cs="仿宋"/>
          <w:bCs/>
          <w:sz w:val="22"/>
          <w:szCs w:val="22"/>
        </w:rPr>
        <w:t>是否邀请第三方检测机构</w:t>
      </w:r>
      <w:r>
        <w:rPr>
          <w:rFonts w:hint="eastAsia" w:ascii="仿宋" w:hAnsi="仿宋" w:eastAsia="仿宋" w:cs="仿宋"/>
          <w:bCs/>
          <w:sz w:val="22"/>
          <w:szCs w:val="22"/>
          <w:lang w:eastAsia="zh-CN"/>
        </w:rPr>
        <w:t>参加验收</w:t>
      </w:r>
      <w:r>
        <w:rPr>
          <w:rFonts w:hint="eastAsia" w:ascii="仿宋" w:hAnsi="仿宋" w:eastAsia="仿宋" w:cs="仿宋"/>
          <w:bCs/>
          <w:sz w:val="22"/>
          <w:szCs w:val="22"/>
        </w:rPr>
        <w:t>：</w:t>
      </w:r>
      <w:r>
        <w:rPr>
          <w:rFonts w:hint="eastAsia" w:ascii="仿宋" w:hAnsi="仿宋" w:eastAsia="仿宋" w:cs="仿宋"/>
          <w:sz w:val="22"/>
          <w:szCs w:val="22"/>
        </w:rPr>
        <w:sym w:font="Wingdings" w:char="00A8"/>
      </w:r>
      <w:r>
        <w:rPr>
          <w:rFonts w:hint="eastAsia" w:ascii="仿宋" w:hAnsi="仿宋" w:eastAsia="仿宋" w:cs="仿宋"/>
          <w:bCs/>
          <w:sz w:val="22"/>
          <w:szCs w:val="22"/>
        </w:rPr>
        <w:t xml:space="preserve">是  </w:t>
      </w:r>
      <w:r>
        <w:rPr>
          <w:rFonts w:hint="eastAsia" w:ascii="仿宋" w:hAnsi="仿宋" w:eastAsia="仿宋" w:cs="仿宋"/>
          <w:sz w:val="22"/>
          <w:szCs w:val="22"/>
        </w:rPr>
        <w:sym w:font="Wingdings" w:char="00A8"/>
      </w:r>
      <w:r>
        <w:rPr>
          <w:rFonts w:hint="eastAsia" w:ascii="仿宋" w:hAnsi="仿宋" w:eastAsia="仿宋" w:cs="仿宋"/>
          <w:bCs/>
          <w:sz w:val="22"/>
          <w:szCs w:val="22"/>
        </w:rPr>
        <w:t>否</w:t>
      </w:r>
    </w:p>
    <w:p w14:paraId="3C8DBF4C">
      <w:pPr>
        <w:adjustRightInd w:val="0"/>
        <w:snapToGrid w:val="0"/>
        <w:spacing w:before="0" w:beforeLines="0" w:line="400" w:lineRule="exact"/>
        <w:ind w:firstLine="880" w:firstLineChars="400"/>
        <w:rPr>
          <w:rFonts w:hint="eastAsia" w:ascii="仿宋" w:hAnsi="仿宋" w:eastAsia="仿宋" w:cs="仿宋"/>
          <w:bCs/>
          <w:sz w:val="22"/>
          <w:szCs w:val="22"/>
        </w:rPr>
      </w:pPr>
      <w:r>
        <w:rPr>
          <w:rFonts w:hint="eastAsia" w:ascii="仿宋" w:hAnsi="仿宋" w:eastAsia="仿宋" w:cs="仿宋"/>
          <w:bCs/>
          <w:sz w:val="22"/>
          <w:szCs w:val="22"/>
          <w:lang w:eastAsia="zh-CN"/>
        </w:rPr>
        <w:t>是否进行抽查检测：</w:t>
      </w:r>
      <w:r>
        <w:rPr>
          <w:rFonts w:hint="eastAsia" w:ascii="仿宋" w:hAnsi="仿宋" w:eastAsia="仿宋" w:cs="仿宋"/>
          <w:sz w:val="22"/>
          <w:szCs w:val="22"/>
        </w:rPr>
        <w:sym w:font="Wingdings" w:char="00A8"/>
      </w:r>
      <w:r>
        <w:rPr>
          <w:rFonts w:hint="eastAsia" w:ascii="仿宋" w:hAnsi="仿宋" w:eastAsia="仿宋" w:cs="仿宋"/>
          <w:bCs/>
          <w:sz w:val="22"/>
          <w:szCs w:val="22"/>
        </w:rPr>
        <w:t>是</w:t>
      </w:r>
      <w:r>
        <w:rPr>
          <w:rFonts w:hint="eastAsia" w:ascii="仿宋" w:hAnsi="仿宋" w:eastAsia="仿宋" w:cs="仿宋"/>
          <w:bCs/>
          <w:sz w:val="22"/>
          <w:szCs w:val="22"/>
          <w:lang w:eastAsia="zh-CN"/>
        </w:rPr>
        <w:t>，抽查比例：</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val="en-US" w:eastAsia="zh-CN"/>
        </w:rPr>
        <w:t xml:space="preserve">     </w:t>
      </w:r>
      <w:r>
        <w:rPr>
          <w:rFonts w:hint="eastAsia" w:ascii="仿宋" w:hAnsi="仿宋" w:eastAsia="仿宋" w:cs="仿宋"/>
          <w:bCs/>
          <w:sz w:val="22"/>
          <w:szCs w:val="22"/>
        </w:rPr>
        <w:t xml:space="preserve"> </w:t>
      </w:r>
      <w:r>
        <w:rPr>
          <w:rFonts w:hint="eastAsia" w:ascii="仿宋" w:hAnsi="仿宋" w:eastAsia="仿宋" w:cs="仿宋"/>
          <w:sz w:val="22"/>
          <w:szCs w:val="22"/>
        </w:rPr>
        <w:sym w:font="Wingdings" w:char="00A8"/>
      </w:r>
      <w:r>
        <w:rPr>
          <w:rFonts w:hint="eastAsia" w:ascii="仿宋" w:hAnsi="仿宋" w:eastAsia="仿宋" w:cs="仿宋"/>
          <w:bCs/>
          <w:sz w:val="22"/>
          <w:szCs w:val="22"/>
        </w:rPr>
        <w:t>否</w:t>
      </w:r>
    </w:p>
    <w:p w14:paraId="3A4A722C">
      <w:pPr>
        <w:adjustRightInd w:val="0"/>
        <w:snapToGrid w:val="0"/>
        <w:spacing w:before="0" w:beforeLines="0" w:line="400" w:lineRule="exact"/>
        <w:ind w:firstLine="880" w:firstLineChars="400"/>
        <w:rPr>
          <w:rFonts w:hint="eastAsia" w:ascii="仿宋" w:hAnsi="仿宋" w:eastAsia="仿宋" w:cs="仿宋"/>
          <w:bCs/>
          <w:sz w:val="22"/>
          <w:szCs w:val="22"/>
          <w:u w:val="single"/>
          <w:lang w:eastAsia="zh-CN"/>
        </w:rPr>
      </w:pPr>
      <w:r>
        <w:rPr>
          <w:rFonts w:hint="eastAsia" w:ascii="仿宋" w:hAnsi="仿宋" w:eastAsia="仿宋" w:cs="仿宋"/>
          <w:bCs/>
          <w:sz w:val="22"/>
          <w:szCs w:val="22"/>
          <w:lang w:val="en-US" w:eastAsia="zh-CN"/>
        </w:rPr>
        <w:t>是否存在破坏性检测：</w:t>
      </w:r>
      <w:r>
        <w:rPr>
          <w:rFonts w:hint="eastAsia" w:ascii="仿宋" w:hAnsi="仿宋" w:eastAsia="仿宋" w:cs="仿宋"/>
          <w:sz w:val="22"/>
          <w:szCs w:val="22"/>
        </w:rPr>
        <w:sym w:font="Wingdings" w:char="00A8"/>
      </w:r>
      <w:r>
        <w:rPr>
          <w:rFonts w:hint="eastAsia" w:ascii="仿宋" w:hAnsi="仿宋" w:eastAsia="仿宋" w:cs="仿宋"/>
          <w:bCs/>
          <w:sz w:val="22"/>
          <w:szCs w:val="22"/>
        </w:rPr>
        <w:t>是</w:t>
      </w:r>
      <w:r>
        <w:rPr>
          <w:rFonts w:hint="eastAsia" w:ascii="仿宋" w:hAnsi="仿宋" w:eastAsia="仿宋" w:cs="仿宋"/>
          <w:bCs/>
          <w:sz w:val="22"/>
          <w:szCs w:val="22"/>
          <w:lang w:eastAsia="zh-CN"/>
        </w:rPr>
        <w:t>，</w:t>
      </w:r>
      <w:r>
        <w:rPr>
          <w:rFonts w:hint="eastAsia" w:ascii="仿宋" w:hAnsi="仿宋" w:eastAsia="仿宋" w:cs="仿宋"/>
          <w:bCs/>
          <w:sz w:val="22"/>
          <w:szCs w:val="22"/>
          <w:u w:val="single"/>
          <w:lang w:eastAsia="zh-CN"/>
        </w:rPr>
        <w:t>（应明确对被破坏的检测产品的处理方式）</w:t>
      </w:r>
    </w:p>
    <w:p w14:paraId="6EBECAD9">
      <w:pPr>
        <w:adjustRightInd w:val="0"/>
        <w:snapToGrid w:val="0"/>
        <w:spacing w:before="0" w:beforeLines="0" w:line="400" w:lineRule="exact"/>
        <w:ind w:firstLine="880" w:firstLineChars="400"/>
        <w:rPr>
          <w:rFonts w:hint="eastAsia" w:ascii="仿宋" w:hAnsi="仿宋" w:eastAsia="仿宋" w:cs="仿宋"/>
          <w:bCs/>
          <w:sz w:val="22"/>
          <w:szCs w:val="22"/>
          <w:lang w:eastAsia="zh-CN"/>
        </w:rPr>
      </w:pPr>
      <w:r>
        <w:rPr>
          <w:rFonts w:hint="eastAsia" w:ascii="仿宋" w:hAnsi="仿宋" w:eastAsia="仿宋" w:cs="仿宋"/>
          <w:bCs/>
          <w:sz w:val="22"/>
          <w:szCs w:val="22"/>
          <w:lang w:val="en-US" w:eastAsia="zh-CN"/>
        </w:rPr>
        <w:t xml:space="preserve">                    </w:t>
      </w:r>
      <w:r>
        <w:rPr>
          <w:rFonts w:hint="eastAsia" w:ascii="仿宋" w:hAnsi="仿宋" w:eastAsia="仿宋" w:cs="仿宋"/>
          <w:sz w:val="22"/>
          <w:szCs w:val="22"/>
        </w:rPr>
        <w:sym w:font="Wingdings" w:char="00A8"/>
      </w:r>
      <w:r>
        <w:rPr>
          <w:rFonts w:hint="eastAsia" w:ascii="仿宋" w:hAnsi="仿宋" w:eastAsia="仿宋" w:cs="仿宋"/>
          <w:bCs/>
          <w:sz w:val="22"/>
          <w:szCs w:val="22"/>
        </w:rPr>
        <w:t>否</w:t>
      </w:r>
    </w:p>
    <w:p w14:paraId="4DAD86B2">
      <w:pPr>
        <w:adjustRightInd w:val="0"/>
        <w:snapToGrid w:val="0"/>
        <w:spacing w:before="0" w:beforeLines="0" w:line="400" w:lineRule="exact"/>
        <w:ind w:firstLine="880" w:firstLineChars="400"/>
        <w:rPr>
          <w:rFonts w:hint="eastAsia" w:ascii="仿宋" w:hAnsi="仿宋" w:eastAsia="仿宋" w:cs="仿宋"/>
          <w:bCs/>
          <w:sz w:val="22"/>
          <w:szCs w:val="22"/>
          <w:u w:val="single"/>
        </w:rPr>
      </w:pPr>
      <w:r>
        <w:rPr>
          <w:rFonts w:hint="eastAsia" w:ascii="仿宋" w:hAnsi="仿宋" w:eastAsia="仿宋" w:cs="仿宋"/>
          <w:bCs/>
          <w:sz w:val="22"/>
          <w:szCs w:val="22"/>
        </w:rPr>
        <w:t>验收组织的其他事项：</w:t>
      </w:r>
      <w:r>
        <w:rPr>
          <w:rFonts w:hint="eastAsia" w:ascii="仿宋" w:hAnsi="仿宋" w:eastAsia="仿宋" w:cs="仿宋"/>
          <w:bCs/>
          <w:sz w:val="22"/>
          <w:szCs w:val="22"/>
          <w:u w:val="single"/>
        </w:rPr>
        <w:t xml:space="preserve">                </w:t>
      </w:r>
    </w:p>
    <w:p w14:paraId="58DE2983">
      <w:pPr>
        <w:adjustRightInd w:val="0"/>
        <w:snapToGrid w:val="0"/>
        <w:spacing w:before="0" w:beforeLines="0" w:line="400" w:lineRule="exact"/>
        <w:ind w:firstLine="440" w:firstLineChars="200"/>
        <w:rPr>
          <w:rFonts w:hint="eastAsia" w:ascii="仿宋" w:hAnsi="仿宋" w:eastAsia="仿宋" w:cs="仿宋"/>
          <w:bCs/>
          <w:sz w:val="22"/>
          <w:szCs w:val="22"/>
          <w:u w:val="single"/>
        </w:rPr>
      </w:pPr>
      <w:r>
        <w:rPr>
          <w:rFonts w:hint="eastAsia" w:ascii="仿宋" w:hAnsi="仿宋" w:eastAsia="仿宋" w:cs="仿宋"/>
          <w:bCs/>
          <w:sz w:val="22"/>
          <w:szCs w:val="22"/>
        </w:rPr>
        <w:t>（2）履约验收时间：</w:t>
      </w:r>
      <w:r>
        <w:rPr>
          <w:rFonts w:hint="eastAsia" w:ascii="仿宋" w:hAnsi="仿宋" w:eastAsia="仿宋" w:cs="仿宋"/>
          <w:bCs/>
          <w:sz w:val="22"/>
          <w:szCs w:val="22"/>
          <w:u w:val="single"/>
        </w:rPr>
        <w:t>（计划于何时验收/供应商提出验收申请之日起   日内组织验收）</w:t>
      </w:r>
      <w:r>
        <w:rPr>
          <w:rFonts w:hint="eastAsia" w:ascii="仿宋" w:hAnsi="仿宋" w:eastAsia="仿宋" w:cs="仿宋"/>
          <w:bCs/>
          <w:sz w:val="22"/>
          <w:szCs w:val="22"/>
          <w:u w:val="single"/>
          <w:lang w:val="en-US" w:eastAsia="zh-CN"/>
        </w:rPr>
        <w:t xml:space="preserve"> </w:t>
      </w:r>
    </w:p>
    <w:p w14:paraId="1A088AD1">
      <w:pPr>
        <w:adjustRightInd w:val="0"/>
        <w:snapToGrid w:val="0"/>
        <w:spacing w:before="0" w:beforeLines="0" w:line="40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rPr>
        <w:t>（3）履约验收方式：</w:t>
      </w:r>
      <w:r>
        <w:rPr>
          <w:rFonts w:hint="eastAsia" w:ascii="仿宋" w:hAnsi="仿宋" w:eastAsia="仿宋" w:cs="仿宋"/>
          <w:sz w:val="22"/>
          <w:szCs w:val="22"/>
        </w:rPr>
        <w:sym w:font="Wingdings" w:char="00A8"/>
      </w:r>
      <w:r>
        <w:rPr>
          <w:rFonts w:hint="eastAsia" w:ascii="仿宋" w:hAnsi="仿宋" w:eastAsia="仿宋" w:cs="仿宋"/>
          <w:bCs/>
          <w:sz w:val="22"/>
          <w:szCs w:val="22"/>
        </w:rPr>
        <w:t xml:space="preserve">一次性验收         </w:t>
      </w:r>
    </w:p>
    <w:p w14:paraId="4DAD4B68">
      <w:pPr>
        <w:adjustRightInd w:val="0"/>
        <w:snapToGrid w:val="0"/>
        <w:spacing w:before="0" w:beforeLines="0" w:line="400" w:lineRule="exact"/>
        <w:ind w:firstLine="0" w:firstLineChars="0"/>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 xml:space="preserve">                       </w:t>
      </w:r>
      <w:r>
        <w:rPr>
          <w:rFonts w:hint="eastAsia" w:ascii="仿宋" w:hAnsi="仿宋" w:eastAsia="仿宋" w:cs="仿宋"/>
          <w:sz w:val="22"/>
          <w:szCs w:val="22"/>
        </w:rPr>
        <w:sym w:font="Wingdings" w:char="00A8"/>
      </w:r>
      <w:r>
        <w:rPr>
          <w:rFonts w:hint="eastAsia" w:ascii="仿宋" w:hAnsi="仿宋" w:eastAsia="仿宋" w:cs="仿宋"/>
          <w:bCs/>
          <w:sz w:val="22"/>
          <w:szCs w:val="22"/>
        </w:rPr>
        <w:t>分期/分项验收</w:t>
      </w:r>
      <w:r>
        <w:rPr>
          <w:rFonts w:hint="eastAsia" w:ascii="仿宋" w:hAnsi="仿宋" w:eastAsia="仿宋" w:cs="仿宋"/>
          <w:bCs/>
          <w:sz w:val="22"/>
          <w:szCs w:val="22"/>
          <w:lang w:eastAsia="zh-CN"/>
        </w:rPr>
        <w:t>：</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eastAsia="zh-CN"/>
        </w:rPr>
        <w:t>（应明确分期</w:t>
      </w:r>
      <w:r>
        <w:rPr>
          <w:rFonts w:hint="eastAsia" w:ascii="仿宋" w:hAnsi="仿宋" w:eastAsia="仿宋" w:cs="仿宋"/>
          <w:bCs/>
          <w:sz w:val="22"/>
          <w:szCs w:val="22"/>
          <w:u w:val="single"/>
          <w:lang w:val="en" w:eastAsia="zh-CN"/>
        </w:rPr>
        <w:t>/分项验收的工作安排</w:t>
      </w:r>
      <w:r>
        <w:rPr>
          <w:rFonts w:hint="eastAsia" w:ascii="仿宋" w:hAnsi="仿宋" w:eastAsia="仿宋" w:cs="仿宋"/>
          <w:bCs/>
          <w:sz w:val="22"/>
          <w:szCs w:val="22"/>
          <w:u w:val="single"/>
          <w:lang w:eastAsia="zh-CN"/>
        </w:rPr>
        <w:t>）</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val="en-US" w:eastAsia="zh-CN"/>
        </w:rPr>
        <w:t xml:space="preserve"> </w:t>
      </w:r>
    </w:p>
    <w:p w14:paraId="58B980E9">
      <w:pPr>
        <w:adjustRightInd w:val="0"/>
        <w:snapToGrid w:val="0"/>
        <w:spacing w:before="0" w:beforeLines="0" w:line="40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rPr>
        <w:t>（4）履约验收程序：</w:t>
      </w:r>
      <w:r>
        <w:rPr>
          <w:rFonts w:hint="eastAsia" w:ascii="仿宋" w:hAnsi="仿宋" w:eastAsia="仿宋" w:cs="仿宋"/>
          <w:bCs/>
          <w:sz w:val="22"/>
          <w:szCs w:val="22"/>
          <w:u w:val="single"/>
        </w:rPr>
        <w:t xml:space="preserve">                                         </w:t>
      </w:r>
    </w:p>
    <w:p w14:paraId="58B66A41">
      <w:pPr>
        <w:adjustRightInd w:val="0"/>
        <w:snapToGrid w:val="0"/>
        <w:spacing w:before="0" w:beforeLines="0" w:line="400" w:lineRule="exact"/>
        <w:ind w:firstLine="440" w:firstLineChars="200"/>
        <w:rPr>
          <w:rFonts w:hint="eastAsia" w:ascii="仿宋" w:hAnsi="仿宋" w:eastAsia="仿宋" w:cs="仿宋"/>
          <w:bCs/>
          <w:sz w:val="22"/>
          <w:szCs w:val="22"/>
          <w:u w:val="single"/>
        </w:rPr>
      </w:pPr>
      <w:r>
        <w:rPr>
          <w:rFonts w:hint="eastAsia" w:ascii="仿宋" w:hAnsi="仿宋" w:eastAsia="仿宋" w:cs="仿宋"/>
          <w:bCs/>
          <w:sz w:val="22"/>
          <w:szCs w:val="22"/>
        </w:rPr>
        <w:t>（5）履约验收的内容：</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2"/>
          <w:szCs w:val="22"/>
          <w:u w:val="single"/>
        </w:rPr>
        <w:t xml:space="preserve">                                      </w:t>
      </w:r>
    </w:p>
    <w:p w14:paraId="2B1CE79D">
      <w:pPr>
        <w:adjustRightInd w:val="0"/>
        <w:snapToGrid w:val="0"/>
        <w:spacing w:before="0" w:beforeLines="0" w:line="400" w:lineRule="exact"/>
        <w:ind w:firstLine="440" w:firstLineChars="200"/>
        <w:rPr>
          <w:rFonts w:hint="eastAsia" w:ascii="仿宋" w:hAnsi="仿宋" w:eastAsia="仿宋" w:cs="仿宋"/>
          <w:bCs/>
          <w:sz w:val="22"/>
          <w:szCs w:val="22"/>
          <w:u w:val="single"/>
        </w:rPr>
      </w:pPr>
      <w:r>
        <w:rPr>
          <w:rFonts w:hint="eastAsia" w:ascii="仿宋" w:hAnsi="仿宋" w:eastAsia="仿宋" w:cs="仿宋"/>
          <w:bCs/>
          <w:sz w:val="22"/>
          <w:szCs w:val="22"/>
        </w:rPr>
        <w:t>（6）履约验收标准：</w:t>
      </w:r>
      <w:r>
        <w:rPr>
          <w:rFonts w:hint="eastAsia" w:ascii="仿宋" w:hAnsi="仿宋" w:eastAsia="仿宋" w:cs="仿宋"/>
          <w:bCs/>
          <w:sz w:val="22"/>
          <w:szCs w:val="22"/>
          <w:u w:val="single"/>
        </w:rPr>
        <w:t xml:space="preserve">                                         </w:t>
      </w:r>
    </w:p>
    <w:p w14:paraId="1061EADC">
      <w:pPr>
        <w:pStyle w:val="31"/>
        <w:spacing w:beforeLines="0"/>
        <w:rPr>
          <w:rFonts w:hint="eastAsia" w:ascii="仿宋" w:hAnsi="仿宋" w:eastAsia="仿宋" w:cs="仿宋"/>
          <w:sz w:val="22"/>
          <w:szCs w:val="22"/>
          <w:lang w:eastAsia="zh-CN"/>
        </w:rPr>
      </w:pPr>
      <w:r>
        <w:rPr>
          <w:rFonts w:hint="eastAsia" w:ascii="仿宋" w:hAnsi="仿宋" w:eastAsia="仿宋" w:cs="仿宋"/>
          <w:bCs/>
          <w:sz w:val="22"/>
          <w:szCs w:val="22"/>
          <w:u w:val="none"/>
          <w:lang w:eastAsia="zh-CN"/>
        </w:rPr>
        <w:t>（</w:t>
      </w:r>
      <w:r>
        <w:rPr>
          <w:rFonts w:hint="eastAsia" w:ascii="仿宋" w:hAnsi="仿宋" w:eastAsia="仿宋" w:cs="仿宋"/>
          <w:bCs/>
          <w:sz w:val="22"/>
          <w:szCs w:val="22"/>
          <w:u w:val="none"/>
          <w:lang w:val="en-US" w:eastAsia="zh-CN"/>
        </w:rPr>
        <w:t>7</w:t>
      </w:r>
      <w:r>
        <w:rPr>
          <w:rFonts w:hint="eastAsia" w:ascii="仿宋" w:hAnsi="仿宋" w:eastAsia="仿宋" w:cs="仿宋"/>
          <w:bCs/>
          <w:sz w:val="22"/>
          <w:szCs w:val="22"/>
          <w:u w:val="none"/>
          <w:lang w:eastAsia="zh-CN"/>
        </w:rPr>
        <w:t>）是否以采购活动中供应商提供的样品作为参考：</w:t>
      </w:r>
      <w:r>
        <w:rPr>
          <w:rFonts w:hint="eastAsia" w:ascii="仿宋" w:hAnsi="仿宋" w:eastAsia="仿宋" w:cs="仿宋"/>
          <w:sz w:val="22"/>
          <w:szCs w:val="22"/>
        </w:rPr>
        <w:sym w:font="Wingdings" w:char="00A8"/>
      </w:r>
      <w:r>
        <w:rPr>
          <w:rFonts w:hint="eastAsia" w:ascii="仿宋" w:hAnsi="仿宋" w:eastAsia="仿宋" w:cs="仿宋"/>
          <w:bCs/>
          <w:sz w:val="22"/>
          <w:szCs w:val="22"/>
        </w:rPr>
        <w:t xml:space="preserve">是  </w:t>
      </w:r>
      <w:r>
        <w:rPr>
          <w:rFonts w:hint="eastAsia" w:ascii="仿宋" w:hAnsi="仿宋" w:eastAsia="仿宋" w:cs="仿宋"/>
          <w:sz w:val="22"/>
          <w:szCs w:val="22"/>
        </w:rPr>
        <w:sym w:font="Wingdings" w:char="00A8"/>
      </w:r>
      <w:r>
        <w:rPr>
          <w:rFonts w:hint="eastAsia" w:ascii="仿宋" w:hAnsi="仿宋" w:eastAsia="仿宋" w:cs="仿宋"/>
          <w:bCs/>
          <w:sz w:val="22"/>
          <w:szCs w:val="22"/>
        </w:rPr>
        <w:t>否</w:t>
      </w:r>
    </w:p>
    <w:p w14:paraId="625ABFD6">
      <w:pPr>
        <w:adjustRightInd w:val="0"/>
        <w:snapToGrid w:val="0"/>
        <w:spacing w:before="0" w:beforeLines="0" w:line="400" w:lineRule="exact"/>
        <w:ind w:firstLine="440" w:firstLineChars="200"/>
        <w:rPr>
          <w:rFonts w:hint="eastAsia" w:ascii="仿宋" w:hAnsi="仿宋" w:eastAsia="仿宋" w:cs="仿宋"/>
          <w:bCs/>
          <w:sz w:val="22"/>
          <w:szCs w:val="22"/>
          <w:u w:val="single"/>
        </w:rPr>
      </w:pPr>
      <w:r>
        <w:rPr>
          <w:rFonts w:hint="eastAsia" w:ascii="仿宋" w:hAnsi="仿宋" w:eastAsia="仿宋" w:cs="仿宋"/>
          <w:bCs/>
          <w:sz w:val="22"/>
          <w:szCs w:val="22"/>
        </w:rPr>
        <w:t>（8）履约验收其他事项：</w:t>
      </w:r>
      <w:r>
        <w:rPr>
          <w:rFonts w:hint="eastAsia" w:ascii="仿宋" w:hAnsi="仿宋" w:eastAsia="仿宋" w:cs="仿宋"/>
          <w:bCs/>
          <w:sz w:val="22"/>
          <w:szCs w:val="22"/>
          <w:u w:val="single"/>
        </w:rPr>
        <w:t xml:space="preserve">      </w:t>
      </w:r>
      <w:r>
        <w:rPr>
          <w:rFonts w:hint="eastAsia" w:ascii="仿宋" w:hAnsi="仿宋" w:eastAsia="仿宋" w:cs="仿宋"/>
          <w:bCs/>
          <w:i w:val="0"/>
          <w:iCs w:val="0"/>
          <w:sz w:val="22"/>
          <w:szCs w:val="22"/>
          <w:u w:val="single"/>
        </w:rPr>
        <w:t>（产权过户登记等）</w:t>
      </w:r>
      <w:r>
        <w:rPr>
          <w:rFonts w:hint="eastAsia" w:ascii="仿宋" w:hAnsi="仿宋" w:eastAsia="仿宋" w:cs="仿宋"/>
          <w:bCs/>
          <w:sz w:val="22"/>
          <w:szCs w:val="22"/>
          <w:u w:val="single"/>
        </w:rPr>
        <w:t xml:space="preserve">          </w:t>
      </w:r>
    </w:p>
    <w:p w14:paraId="2C8DB464">
      <w:pPr>
        <w:numPr>
          <w:ilvl w:val="0"/>
          <w:numId w:val="7"/>
        </w:numPr>
        <w:adjustRightInd w:val="0"/>
        <w:snapToGrid w:val="0"/>
        <w:spacing w:before="0" w:beforeLines="0" w:line="40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组成合同的文件</w:t>
      </w:r>
    </w:p>
    <w:p w14:paraId="6252C0B6">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本协议书与下列文件一起构成合同文件，如下述文件之间有任何抵触、矛盾或歧义，应按以下顺序解释：</w:t>
      </w:r>
    </w:p>
    <w:p w14:paraId="6851725F">
      <w:pPr>
        <w:adjustRightInd w:val="0"/>
        <w:snapToGrid w:val="0"/>
        <w:spacing w:before="0" w:beforeLines="0" w:line="400" w:lineRule="exact"/>
        <w:ind w:firstLine="440" w:firstLineChars="200"/>
        <w:rPr>
          <w:rFonts w:hint="eastAsia" w:ascii="仿宋" w:hAnsi="仿宋" w:eastAsia="仿宋" w:cs="仿宋"/>
          <w:color w:val="auto"/>
          <w:sz w:val="22"/>
          <w:szCs w:val="22"/>
          <w:lang w:eastAsia="zh-CN"/>
        </w:rPr>
      </w:pPr>
      <w:r>
        <w:rPr>
          <w:rFonts w:hint="eastAsia" w:ascii="仿宋" w:hAnsi="仿宋" w:eastAsia="仿宋" w:cs="仿宋"/>
          <w:color w:val="auto"/>
          <w:sz w:val="22"/>
          <w:szCs w:val="22"/>
        </w:rPr>
        <w:t>（1）</w:t>
      </w:r>
      <w:r>
        <w:rPr>
          <w:rFonts w:hint="eastAsia" w:ascii="仿宋" w:hAnsi="仿宋" w:eastAsia="仿宋" w:cs="仿宋"/>
          <w:color w:val="auto"/>
          <w:sz w:val="22"/>
          <w:szCs w:val="22"/>
          <w:lang w:eastAsia="zh-CN"/>
        </w:rPr>
        <w:t>政府采购</w:t>
      </w:r>
      <w:r>
        <w:rPr>
          <w:rFonts w:hint="eastAsia" w:ascii="仿宋" w:hAnsi="仿宋" w:eastAsia="仿宋" w:cs="仿宋"/>
          <w:color w:val="auto"/>
          <w:sz w:val="22"/>
          <w:szCs w:val="22"/>
        </w:rPr>
        <w:t>合同协议书及其变更、补充</w:t>
      </w:r>
      <w:r>
        <w:rPr>
          <w:rFonts w:hint="eastAsia" w:ascii="仿宋" w:hAnsi="仿宋" w:eastAsia="仿宋" w:cs="仿宋"/>
          <w:color w:val="auto"/>
          <w:sz w:val="22"/>
          <w:szCs w:val="22"/>
          <w:lang w:eastAsia="zh-CN"/>
        </w:rPr>
        <w:t>协议</w:t>
      </w:r>
    </w:p>
    <w:p w14:paraId="6904D8C3">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2</w:t>
      </w:r>
      <w:r>
        <w:rPr>
          <w:rFonts w:hint="eastAsia" w:ascii="仿宋" w:hAnsi="仿宋" w:eastAsia="仿宋" w:cs="仿宋"/>
          <w:sz w:val="22"/>
          <w:szCs w:val="22"/>
        </w:rPr>
        <w:t>）政府采购合同专用条款</w:t>
      </w:r>
    </w:p>
    <w:p w14:paraId="3DB5A889">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3</w:t>
      </w:r>
      <w:r>
        <w:rPr>
          <w:rFonts w:hint="eastAsia" w:ascii="仿宋" w:hAnsi="仿宋" w:eastAsia="仿宋" w:cs="仿宋"/>
          <w:sz w:val="22"/>
          <w:szCs w:val="22"/>
        </w:rPr>
        <w:t>）政府采购合同通用条款</w:t>
      </w:r>
    </w:p>
    <w:p w14:paraId="1FBD97BB">
      <w:pPr>
        <w:adjustRightInd w:val="0"/>
        <w:snapToGrid w:val="0"/>
        <w:spacing w:before="0" w:beforeLines="0" w:line="400" w:lineRule="exact"/>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）中标</w:t>
      </w:r>
      <w:r>
        <w:rPr>
          <w:rFonts w:hint="eastAsia" w:ascii="仿宋" w:hAnsi="仿宋" w:eastAsia="仿宋" w:cs="仿宋"/>
          <w:color w:val="auto"/>
          <w:sz w:val="22"/>
          <w:szCs w:val="22"/>
          <w:lang w:eastAsia="zh-CN"/>
        </w:rPr>
        <w:t>（成交）</w:t>
      </w:r>
      <w:r>
        <w:rPr>
          <w:rFonts w:hint="eastAsia" w:ascii="仿宋" w:hAnsi="仿宋" w:eastAsia="仿宋" w:cs="仿宋"/>
          <w:color w:val="auto"/>
          <w:sz w:val="22"/>
          <w:szCs w:val="22"/>
        </w:rPr>
        <w:t>通知书</w:t>
      </w:r>
    </w:p>
    <w:p w14:paraId="30D61DD9">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5</w:t>
      </w:r>
      <w:r>
        <w:rPr>
          <w:rFonts w:hint="eastAsia" w:ascii="仿宋" w:hAnsi="仿宋" w:eastAsia="仿宋" w:cs="仿宋"/>
          <w:sz w:val="22"/>
          <w:szCs w:val="22"/>
        </w:rPr>
        <w:t>）投标（响应）文件</w:t>
      </w:r>
    </w:p>
    <w:p w14:paraId="0BDED004">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（6）采购文件</w:t>
      </w:r>
    </w:p>
    <w:p w14:paraId="23F78A73">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（7）有关技术文件，图纸</w:t>
      </w:r>
    </w:p>
    <w:p w14:paraId="7EF03442">
      <w:pPr>
        <w:pStyle w:val="31"/>
        <w:spacing w:beforeLines="0"/>
        <w:rPr>
          <w:rFonts w:hint="eastAsia" w:ascii="仿宋" w:hAnsi="仿宋" w:eastAsia="仿宋" w:cs="仿宋"/>
          <w:kern w:val="2"/>
          <w:sz w:val="22"/>
          <w:szCs w:val="22"/>
          <w:highlight w:val="none"/>
          <w:lang w:eastAsia="zh-CN"/>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8</w:t>
      </w:r>
      <w:r>
        <w:rPr>
          <w:rFonts w:hint="eastAsia" w:ascii="仿宋" w:hAnsi="仿宋" w:eastAsia="仿宋" w:cs="仿宋"/>
          <w:sz w:val="22"/>
          <w:szCs w:val="22"/>
          <w:highlight w:val="none"/>
          <w:lang w:eastAsia="zh-CN"/>
        </w:rPr>
        <w:t>）</w:t>
      </w:r>
      <w:r>
        <w:rPr>
          <w:rFonts w:hint="eastAsia" w:ascii="仿宋" w:hAnsi="仿宋" w:eastAsia="仿宋" w:cs="仿宋"/>
          <w:bCs w:val="0"/>
          <w:color w:val="000000" w:themeColor="text1"/>
          <w:kern w:val="2"/>
          <w:sz w:val="22"/>
          <w:szCs w:val="22"/>
          <w:highlight w:val="none"/>
          <w:lang w:eastAsia="zh-CN"/>
          <w14:textFill>
            <w14:solidFill>
              <w14:schemeClr w14:val="tx1"/>
            </w14:solidFill>
          </w14:textFill>
        </w:rPr>
        <w:t>国家法律、行政法规和规章制度规定或合同约定的作为合同组成部分的其他文件</w:t>
      </w:r>
    </w:p>
    <w:p w14:paraId="55AB9DB7">
      <w:pPr>
        <w:numPr>
          <w:ilvl w:val="0"/>
          <w:numId w:val="7"/>
        </w:numPr>
        <w:adjustRightInd w:val="0"/>
        <w:snapToGrid w:val="0"/>
        <w:spacing w:before="0" w:beforeLines="0" w:line="40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合同生效</w:t>
      </w:r>
    </w:p>
    <w:p w14:paraId="29F31959">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本合同自</w:t>
      </w:r>
      <w:r>
        <w:rPr>
          <w:rFonts w:hint="eastAsia" w:ascii="仿宋" w:hAnsi="仿宋" w:eastAsia="仿宋" w:cs="仿宋"/>
          <w:sz w:val="22"/>
          <w:szCs w:val="22"/>
          <w:u w:val="single"/>
        </w:rPr>
        <w:t xml:space="preserve">                             </w:t>
      </w:r>
      <w:r>
        <w:rPr>
          <w:rFonts w:hint="eastAsia" w:ascii="仿宋" w:hAnsi="仿宋" w:eastAsia="仿宋" w:cs="仿宋"/>
          <w:sz w:val="22"/>
          <w:szCs w:val="22"/>
        </w:rPr>
        <w:t>生效。</w:t>
      </w:r>
    </w:p>
    <w:p w14:paraId="4110AA09">
      <w:pPr>
        <w:numPr>
          <w:ilvl w:val="0"/>
          <w:numId w:val="7"/>
        </w:numPr>
        <w:adjustRightInd w:val="0"/>
        <w:snapToGrid w:val="0"/>
        <w:spacing w:before="0" w:beforeLines="0" w:line="40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合同份数</w:t>
      </w:r>
    </w:p>
    <w:p w14:paraId="762AC0F7">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本合同一式</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r>
        <w:rPr>
          <w:rFonts w:hint="eastAsia" w:ascii="仿宋" w:hAnsi="仿宋" w:eastAsia="仿宋" w:cs="仿宋"/>
          <w:sz w:val="22"/>
          <w:szCs w:val="22"/>
          <w:lang w:eastAsia="zh-CN"/>
        </w:rPr>
        <w:t>甲方</w:t>
      </w:r>
      <w:r>
        <w:rPr>
          <w:rFonts w:hint="eastAsia" w:ascii="仿宋" w:hAnsi="仿宋" w:eastAsia="仿宋" w:cs="仿宋"/>
          <w:sz w:val="22"/>
          <w:szCs w:val="22"/>
        </w:rPr>
        <w:t>执</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r>
        <w:rPr>
          <w:rFonts w:hint="eastAsia" w:ascii="仿宋" w:hAnsi="仿宋" w:eastAsia="仿宋" w:cs="仿宋"/>
          <w:sz w:val="22"/>
          <w:szCs w:val="22"/>
          <w:lang w:eastAsia="zh-CN"/>
        </w:rPr>
        <w:t>乙方</w:t>
      </w:r>
      <w:r>
        <w:rPr>
          <w:rFonts w:hint="eastAsia" w:ascii="仿宋" w:hAnsi="仿宋" w:eastAsia="仿宋" w:cs="仿宋"/>
          <w:sz w:val="22"/>
          <w:szCs w:val="22"/>
        </w:rPr>
        <w:t>执</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份，均具有同等法律效力。</w:t>
      </w:r>
    </w:p>
    <w:p w14:paraId="1AB2E6B0">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合同订立时间：</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2DFD1263">
      <w:pPr>
        <w:adjustRightInd w:val="0"/>
        <w:snapToGrid w:val="0"/>
        <w:spacing w:before="0" w:beforeLines="0"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合同订立地点：</w:t>
      </w:r>
      <w:r>
        <w:rPr>
          <w:rFonts w:hint="eastAsia" w:ascii="仿宋" w:hAnsi="仿宋" w:eastAsia="仿宋" w:cs="仿宋"/>
          <w:sz w:val="22"/>
          <w:szCs w:val="22"/>
          <w:u w:val="single"/>
        </w:rPr>
        <w:t xml:space="preserve">                           </w:t>
      </w:r>
    </w:p>
    <w:p w14:paraId="293B0E20">
      <w:pPr>
        <w:adjustRightInd w:val="0"/>
        <w:snapToGrid w:val="0"/>
        <w:spacing w:before="0" w:beforeLines="0" w:line="400" w:lineRule="exact"/>
        <w:ind w:firstLine="440" w:firstLineChars="200"/>
        <w:rPr>
          <w:rFonts w:hint="eastAsia" w:ascii="仿宋" w:hAnsi="仿宋" w:eastAsia="仿宋" w:cs="仿宋"/>
          <w:sz w:val="22"/>
          <w:szCs w:val="24"/>
        </w:rPr>
      </w:pPr>
      <w:r>
        <w:rPr>
          <w:rFonts w:hint="eastAsia" w:ascii="仿宋" w:hAnsi="仿宋" w:eastAsia="仿宋" w:cs="仿宋"/>
          <w:sz w:val="22"/>
          <w:szCs w:val="22"/>
        </w:rPr>
        <w:t>附件：具体标</w:t>
      </w:r>
      <w:r>
        <w:rPr>
          <w:rFonts w:hint="eastAsia" w:ascii="仿宋" w:hAnsi="仿宋" w:eastAsia="仿宋" w:cs="仿宋"/>
          <w:sz w:val="22"/>
          <w:szCs w:val="22"/>
          <w:lang w:eastAsia="zh-CN"/>
        </w:rPr>
        <w:t>的及其</w:t>
      </w:r>
      <w:r>
        <w:rPr>
          <w:rFonts w:hint="eastAsia" w:ascii="仿宋" w:hAnsi="仿宋" w:eastAsia="仿宋" w:cs="仿宋"/>
          <w:sz w:val="22"/>
          <w:szCs w:val="22"/>
          <w:highlight w:val="none"/>
          <w:u w:val="none"/>
          <w:lang w:val="en-US" w:eastAsia="zh-CN"/>
        </w:rPr>
        <w:t>技术要求和商务要求</w:t>
      </w:r>
      <w:r>
        <w:rPr>
          <w:rFonts w:hint="eastAsia" w:ascii="仿宋" w:hAnsi="仿宋" w:eastAsia="仿宋" w:cs="仿宋"/>
          <w:sz w:val="22"/>
          <w:szCs w:val="22"/>
        </w:rPr>
        <w:t>、联合协议、分包</w:t>
      </w:r>
      <w:r>
        <w:rPr>
          <w:rFonts w:hint="eastAsia" w:ascii="仿宋" w:hAnsi="仿宋" w:eastAsia="仿宋" w:cs="仿宋"/>
          <w:sz w:val="22"/>
          <w:szCs w:val="22"/>
          <w:lang w:eastAsia="zh-CN"/>
        </w:rPr>
        <w:t>意向</w:t>
      </w:r>
      <w:r>
        <w:rPr>
          <w:rFonts w:hint="eastAsia" w:ascii="仿宋" w:hAnsi="仿宋" w:eastAsia="仿宋" w:cs="仿宋"/>
          <w:sz w:val="22"/>
          <w:szCs w:val="22"/>
        </w:rPr>
        <w:t>协议等。</w:t>
      </w:r>
    </w:p>
    <w:p w14:paraId="526E5146">
      <w:pPr>
        <w:pStyle w:val="53"/>
        <w:spacing w:beforeLines="0" w:line="400" w:lineRule="exact"/>
        <w:rPr>
          <w:rFonts w:hint="eastAsia" w:ascii="仿宋" w:hAnsi="仿宋" w:eastAsia="仿宋" w:cs="仿宋"/>
          <w:sz w:val="22"/>
          <w:szCs w:val="22"/>
        </w:rPr>
      </w:pPr>
    </w:p>
    <w:p w14:paraId="40D76E71">
      <w:pPr>
        <w:pStyle w:val="5"/>
        <w:spacing w:beforeLines="0" w:line="400" w:lineRule="exact"/>
        <w:rPr>
          <w:rFonts w:hint="eastAsia" w:ascii="仿宋" w:hAnsi="仿宋" w:eastAsia="仿宋" w:cs="仿宋"/>
          <w:b w:val="0"/>
          <w:bCs w:val="0"/>
          <w:sz w:val="22"/>
          <w:szCs w:val="22"/>
          <w:highlight w:val="none"/>
          <w:lang w:val="en-US" w:eastAsia="zh-CN"/>
        </w:rPr>
      </w:pPr>
      <w:r>
        <w:rPr>
          <w:rFonts w:hint="eastAsia" w:ascii="仿宋" w:hAnsi="仿宋" w:eastAsia="仿宋" w:cs="仿宋"/>
          <w:sz w:val="22"/>
          <w:szCs w:val="24"/>
          <w:lang w:val="en"/>
        </w:rPr>
        <w:t xml:space="preserve">   </w:t>
      </w:r>
    </w:p>
    <w:p w14:paraId="4EAE2B78">
      <w:pPr>
        <w:rPr>
          <w:rFonts w:hint="eastAsia" w:ascii="仿宋" w:hAnsi="仿宋" w:eastAsia="仿宋" w:cs="仿宋"/>
          <w:sz w:val="22"/>
          <w:szCs w:val="24"/>
        </w:rPr>
      </w:pPr>
      <w:r>
        <w:rPr>
          <w:rFonts w:hint="eastAsia" w:ascii="仿宋" w:hAnsi="仿宋" w:eastAsia="仿宋" w:cs="仿宋"/>
          <w:sz w:val="22"/>
          <w:szCs w:val="24"/>
        </w:rPr>
        <w:br w:type="page"/>
      </w:r>
    </w:p>
    <w:p w14:paraId="28BAF0F3">
      <w:pPr>
        <w:pStyle w:val="53"/>
        <w:rPr>
          <w:rFonts w:hint="eastAsia" w:ascii="仿宋" w:hAnsi="仿宋" w:eastAsia="仿宋" w:cs="仿宋"/>
          <w:sz w:val="22"/>
          <w:szCs w:val="22"/>
        </w:rPr>
      </w:pPr>
    </w:p>
    <w:tbl>
      <w:tblPr>
        <w:tblStyle w:val="2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697C6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5014FF6D">
            <w:pPr>
              <w:adjustRightInd w:val="0"/>
              <w:snapToGrid w:val="0"/>
              <w:spacing w:line="300" w:lineRule="exact"/>
              <w:jc w:val="center"/>
              <w:rPr>
                <w:rFonts w:hint="eastAsia" w:ascii="仿宋" w:hAnsi="仿宋" w:eastAsia="仿宋" w:cs="仿宋"/>
                <w:sz w:val="22"/>
                <w:szCs w:val="24"/>
              </w:rPr>
            </w:pPr>
            <w:r>
              <w:rPr>
                <w:rFonts w:hint="eastAsia" w:ascii="仿宋" w:hAnsi="仿宋" w:eastAsia="仿宋" w:cs="仿宋"/>
                <w:sz w:val="22"/>
                <w:szCs w:val="22"/>
              </w:rPr>
              <w:t>甲方（采购人</w:t>
            </w:r>
            <w:r>
              <w:rPr>
                <w:rFonts w:hint="eastAsia" w:ascii="仿宋" w:hAnsi="仿宋" w:eastAsia="仿宋" w:cs="仿宋"/>
                <w:sz w:val="22"/>
                <w:szCs w:val="22"/>
                <w:lang w:eastAsia="zh-CN"/>
              </w:rPr>
              <w:t>、受采购人委托签订合同的单位</w:t>
            </w:r>
            <w:r>
              <w:rPr>
                <w:rFonts w:hint="eastAsia" w:ascii="仿宋" w:hAnsi="仿宋" w:eastAsia="仿宋" w:cs="仿宋"/>
                <w:sz w:val="22"/>
                <w:szCs w:val="22"/>
              </w:rPr>
              <w:t>或采购文件约定的合同甲方）</w:t>
            </w:r>
          </w:p>
        </w:tc>
        <w:tc>
          <w:tcPr>
            <w:tcW w:w="4095" w:type="dxa"/>
            <w:gridSpan w:val="2"/>
            <w:tcBorders>
              <w:left w:val="single" w:color="auto" w:sz="2" w:space="0"/>
              <w:bottom w:val="single" w:color="auto" w:sz="2" w:space="0"/>
            </w:tcBorders>
            <w:vAlign w:val="center"/>
          </w:tcPr>
          <w:p w14:paraId="73467895">
            <w:pPr>
              <w:adjustRightInd w:val="0"/>
              <w:snapToGrid w:val="0"/>
              <w:spacing w:line="300" w:lineRule="exact"/>
              <w:jc w:val="center"/>
              <w:rPr>
                <w:rFonts w:hint="eastAsia" w:ascii="仿宋" w:hAnsi="仿宋" w:eastAsia="仿宋" w:cs="仿宋"/>
                <w:sz w:val="22"/>
                <w:szCs w:val="24"/>
              </w:rPr>
            </w:pPr>
            <w:r>
              <w:rPr>
                <w:rFonts w:hint="eastAsia" w:ascii="仿宋" w:hAnsi="仿宋" w:eastAsia="仿宋" w:cs="仿宋"/>
                <w:sz w:val="22"/>
                <w:szCs w:val="22"/>
              </w:rPr>
              <w:t>乙方（供应商）</w:t>
            </w:r>
          </w:p>
        </w:tc>
      </w:tr>
      <w:tr w14:paraId="29EEE0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0B3B0CC">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单位名称（公章</w:t>
            </w:r>
            <w:r>
              <w:rPr>
                <w:rFonts w:hint="eastAsia" w:ascii="仿宋" w:hAnsi="仿宋" w:eastAsia="仿宋" w:cs="仿宋"/>
                <w:sz w:val="22"/>
                <w:szCs w:val="22"/>
                <w:lang w:eastAsia="zh-CN"/>
              </w:rPr>
              <w:t>或合同章</w:t>
            </w:r>
            <w:r>
              <w:rPr>
                <w:rFonts w:hint="eastAsia" w:ascii="仿宋" w:hAnsi="仿宋" w:eastAsia="仿宋" w:cs="仿宋"/>
                <w:sz w:val="22"/>
                <w:szCs w:val="22"/>
              </w:rPr>
              <w:t>）</w:t>
            </w:r>
          </w:p>
        </w:tc>
        <w:tc>
          <w:tcPr>
            <w:tcW w:w="2412" w:type="dxa"/>
            <w:tcBorders>
              <w:top w:val="single" w:color="auto" w:sz="2" w:space="0"/>
              <w:left w:val="single" w:color="auto" w:sz="2" w:space="0"/>
              <w:bottom w:val="single" w:color="auto" w:sz="2" w:space="0"/>
              <w:right w:val="single" w:color="auto" w:sz="2" w:space="0"/>
            </w:tcBorders>
            <w:vAlign w:val="center"/>
          </w:tcPr>
          <w:p w14:paraId="05C4A662">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4CEE8762">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单位名称（公章</w:t>
            </w:r>
            <w:r>
              <w:rPr>
                <w:rFonts w:hint="eastAsia" w:ascii="仿宋" w:hAnsi="仿宋" w:eastAsia="仿宋" w:cs="仿宋"/>
                <w:sz w:val="22"/>
                <w:szCs w:val="22"/>
                <w:lang w:eastAsia="zh-CN"/>
              </w:rPr>
              <w:t>或合同章</w:t>
            </w:r>
            <w:r>
              <w:rPr>
                <w:rFonts w:hint="eastAsia" w:ascii="仿宋" w:hAnsi="仿宋" w:eastAsia="仿宋" w:cs="仿宋"/>
                <w:sz w:val="22"/>
                <w:szCs w:val="22"/>
              </w:rPr>
              <w:t>）</w:t>
            </w:r>
          </w:p>
        </w:tc>
        <w:tc>
          <w:tcPr>
            <w:tcW w:w="2116" w:type="dxa"/>
            <w:tcBorders>
              <w:top w:val="single" w:color="auto" w:sz="2" w:space="0"/>
              <w:left w:val="single" w:color="auto" w:sz="2" w:space="0"/>
              <w:bottom w:val="single" w:color="auto" w:sz="2" w:space="0"/>
            </w:tcBorders>
            <w:vAlign w:val="center"/>
          </w:tcPr>
          <w:p w14:paraId="56332295">
            <w:pPr>
              <w:adjustRightInd w:val="0"/>
              <w:snapToGrid w:val="0"/>
              <w:spacing w:line="300" w:lineRule="exact"/>
              <w:jc w:val="center"/>
              <w:rPr>
                <w:rFonts w:hint="eastAsia" w:ascii="仿宋" w:hAnsi="仿宋" w:eastAsia="仿宋" w:cs="仿宋"/>
                <w:spacing w:val="20"/>
                <w:sz w:val="22"/>
                <w:szCs w:val="22"/>
              </w:rPr>
            </w:pPr>
          </w:p>
        </w:tc>
      </w:tr>
      <w:tr w14:paraId="5A82AD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B23E342">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法定代表人</w:t>
            </w:r>
          </w:p>
          <w:p w14:paraId="619C9FB2">
            <w:pPr>
              <w:adjustRightInd w:val="0"/>
              <w:snapToGrid w:val="0"/>
              <w:spacing w:line="300" w:lineRule="exact"/>
              <w:ind w:firstLine="105" w:firstLineChars="48"/>
              <w:jc w:val="center"/>
              <w:rPr>
                <w:rFonts w:hint="eastAsia" w:ascii="仿宋" w:hAnsi="仿宋" w:eastAsia="仿宋" w:cs="仿宋"/>
                <w:sz w:val="22"/>
                <w:szCs w:val="22"/>
              </w:rPr>
            </w:pPr>
            <w:r>
              <w:rPr>
                <w:rFonts w:hint="eastAsia" w:ascii="仿宋" w:hAnsi="仿宋" w:eastAsia="仿宋" w:cs="仿宋"/>
                <w:sz w:val="22"/>
                <w:szCs w:val="22"/>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3FF59A8A">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right w:val="single" w:color="auto" w:sz="2" w:space="0"/>
            </w:tcBorders>
            <w:vAlign w:val="center"/>
          </w:tcPr>
          <w:p w14:paraId="46A2EEDF">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法定代表人</w:t>
            </w:r>
          </w:p>
          <w:p w14:paraId="4F0B9115">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或其委托代理人（签章）</w:t>
            </w:r>
          </w:p>
        </w:tc>
        <w:tc>
          <w:tcPr>
            <w:tcW w:w="2116" w:type="dxa"/>
            <w:tcBorders>
              <w:top w:val="single" w:color="auto" w:sz="2" w:space="0"/>
              <w:left w:val="single" w:color="auto" w:sz="2" w:space="0"/>
              <w:bottom w:val="single" w:color="auto" w:sz="2" w:space="0"/>
            </w:tcBorders>
            <w:vAlign w:val="center"/>
          </w:tcPr>
          <w:p w14:paraId="3DDD24C2">
            <w:pPr>
              <w:adjustRightInd w:val="0"/>
              <w:snapToGrid w:val="0"/>
              <w:spacing w:line="300" w:lineRule="exact"/>
              <w:jc w:val="center"/>
              <w:rPr>
                <w:rFonts w:hint="eastAsia" w:ascii="仿宋" w:hAnsi="仿宋" w:eastAsia="仿宋" w:cs="仿宋"/>
                <w:sz w:val="22"/>
                <w:szCs w:val="22"/>
              </w:rPr>
            </w:pPr>
          </w:p>
        </w:tc>
      </w:tr>
      <w:tr w14:paraId="64B278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50C816F5">
            <w:pPr>
              <w:adjustRightInd w:val="0"/>
              <w:snapToGrid w:val="0"/>
              <w:spacing w:line="300" w:lineRule="exact"/>
              <w:jc w:val="center"/>
              <w:rPr>
                <w:rFonts w:hint="eastAsia" w:ascii="仿宋" w:hAnsi="仿宋" w:eastAsia="仿宋" w:cs="仿宋"/>
                <w:sz w:val="22"/>
                <w:szCs w:val="22"/>
              </w:rPr>
            </w:pPr>
          </w:p>
        </w:tc>
        <w:tc>
          <w:tcPr>
            <w:tcW w:w="2412" w:type="dxa"/>
            <w:vMerge w:val="continue"/>
            <w:tcBorders>
              <w:left w:val="single" w:color="auto" w:sz="2" w:space="0"/>
              <w:bottom w:val="single" w:color="auto" w:sz="2" w:space="0"/>
              <w:right w:val="single" w:color="auto" w:sz="2" w:space="0"/>
            </w:tcBorders>
            <w:vAlign w:val="center"/>
          </w:tcPr>
          <w:p w14:paraId="57B1890B">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6D0A26C3">
            <w:pPr>
              <w:adjustRightInd w:val="0"/>
              <w:snapToGrid w:val="0"/>
              <w:spacing w:line="300" w:lineRule="exact"/>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拥有者性别</w:t>
            </w:r>
          </w:p>
        </w:tc>
        <w:tc>
          <w:tcPr>
            <w:tcW w:w="2116" w:type="dxa"/>
            <w:tcBorders>
              <w:top w:val="single" w:color="auto" w:sz="2" w:space="0"/>
              <w:left w:val="single" w:color="auto" w:sz="2" w:space="0"/>
              <w:bottom w:val="single" w:color="auto" w:sz="2" w:space="0"/>
            </w:tcBorders>
            <w:vAlign w:val="center"/>
          </w:tcPr>
          <w:p w14:paraId="4AC109F3">
            <w:pPr>
              <w:adjustRightInd w:val="0"/>
              <w:snapToGrid w:val="0"/>
              <w:spacing w:line="300" w:lineRule="exact"/>
              <w:jc w:val="center"/>
              <w:rPr>
                <w:rFonts w:hint="eastAsia" w:ascii="仿宋" w:hAnsi="仿宋" w:eastAsia="仿宋" w:cs="仿宋"/>
                <w:spacing w:val="20"/>
                <w:sz w:val="22"/>
                <w:szCs w:val="22"/>
              </w:rPr>
            </w:pPr>
          </w:p>
        </w:tc>
      </w:tr>
      <w:tr w14:paraId="18C436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103FE29">
            <w:pPr>
              <w:adjustRightInd w:val="0"/>
              <w:snapToGrid w:val="0"/>
              <w:spacing w:line="300" w:lineRule="exact"/>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住</w:t>
            </w: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22C50118">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4B0DDB97">
            <w:pPr>
              <w:adjustRightInd w:val="0"/>
              <w:snapToGrid w:val="0"/>
              <w:spacing w:line="300" w:lineRule="exact"/>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住</w:t>
            </w: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所</w:t>
            </w:r>
          </w:p>
        </w:tc>
        <w:tc>
          <w:tcPr>
            <w:tcW w:w="2116" w:type="dxa"/>
            <w:tcBorders>
              <w:top w:val="single" w:color="auto" w:sz="2" w:space="0"/>
              <w:left w:val="single" w:color="auto" w:sz="2" w:space="0"/>
              <w:bottom w:val="single" w:color="auto" w:sz="2" w:space="0"/>
            </w:tcBorders>
            <w:vAlign w:val="center"/>
          </w:tcPr>
          <w:p w14:paraId="466BA82F">
            <w:pPr>
              <w:adjustRightInd w:val="0"/>
              <w:snapToGrid w:val="0"/>
              <w:spacing w:line="300" w:lineRule="exact"/>
              <w:jc w:val="center"/>
              <w:rPr>
                <w:rFonts w:hint="eastAsia" w:ascii="仿宋" w:hAnsi="仿宋" w:eastAsia="仿宋" w:cs="仿宋"/>
                <w:spacing w:val="20"/>
                <w:sz w:val="22"/>
                <w:szCs w:val="22"/>
              </w:rPr>
            </w:pPr>
          </w:p>
        </w:tc>
      </w:tr>
      <w:tr w14:paraId="3C122B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EE28101">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439F9120">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370A7E28">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联 系 人</w:t>
            </w:r>
          </w:p>
        </w:tc>
        <w:tc>
          <w:tcPr>
            <w:tcW w:w="2116" w:type="dxa"/>
            <w:tcBorders>
              <w:top w:val="single" w:color="auto" w:sz="2" w:space="0"/>
              <w:left w:val="single" w:color="auto" w:sz="2" w:space="0"/>
              <w:bottom w:val="single" w:color="auto" w:sz="2" w:space="0"/>
            </w:tcBorders>
            <w:vAlign w:val="center"/>
          </w:tcPr>
          <w:p w14:paraId="5EE33E05">
            <w:pPr>
              <w:adjustRightInd w:val="0"/>
              <w:snapToGrid w:val="0"/>
              <w:spacing w:line="300" w:lineRule="exact"/>
              <w:jc w:val="center"/>
              <w:rPr>
                <w:rFonts w:hint="eastAsia" w:ascii="仿宋" w:hAnsi="仿宋" w:eastAsia="仿宋" w:cs="仿宋"/>
                <w:spacing w:val="20"/>
                <w:sz w:val="22"/>
                <w:szCs w:val="22"/>
              </w:rPr>
            </w:pPr>
          </w:p>
        </w:tc>
      </w:tr>
      <w:tr w14:paraId="056140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A45948">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D51B905">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1D6DB825">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联系电话</w:t>
            </w:r>
          </w:p>
        </w:tc>
        <w:tc>
          <w:tcPr>
            <w:tcW w:w="2116" w:type="dxa"/>
            <w:tcBorders>
              <w:top w:val="single" w:color="auto" w:sz="2" w:space="0"/>
              <w:left w:val="single" w:color="auto" w:sz="2" w:space="0"/>
              <w:bottom w:val="single" w:color="auto" w:sz="2" w:space="0"/>
            </w:tcBorders>
            <w:vAlign w:val="center"/>
          </w:tcPr>
          <w:p w14:paraId="7C9373BE">
            <w:pPr>
              <w:adjustRightInd w:val="0"/>
              <w:snapToGrid w:val="0"/>
              <w:spacing w:line="300" w:lineRule="exact"/>
              <w:jc w:val="center"/>
              <w:rPr>
                <w:rFonts w:hint="eastAsia" w:ascii="仿宋" w:hAnsi="仿宋" w:eastAsia="仿宋" w:cs="仿宋"/>
                <w:spacing w:val="20"/>
                <w:sz w:val="22"/>
                <w:szCs w:val="22"/>
              </w:rPr>
            </w:pPr>
          </w:p>
        </w:tc>
      </w:tr>
      <w:tr w14:paraId="4D75D7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833DED1">
            <w:pPr>
              <w:adjustRightInd w:val="0"/>
              <w:snapToGrid w:val="0"/>
              <w:spacing w:line="300" w:lineRule="exact"/>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750995E">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2FB4704D">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lang w:eastAsia="zh-CN"/>
              </w:rPr>
              <w:t>通信地址</w:t>
            </w:r>
          </w:p>
        </w:tc>
        <w:tc>
          <w:tcPr>
            <w:tcW w:w="2116" w:type="dxa"/>
            <w:tcBorders>
              <w:top w:val="single" w:color="auto" w:sz="2" w:space="0"/>
              <w:left w:val="single" w:color="auto" w:sz="2" w:space="0"/>
              <w:bottom w:val="single" w:color="auto" w:sz="2" w:space="0"/>
            </w:tcBorders>
            <w:vAlign w:val="center"/>
          </w:tcPr>
          <w:p w14:paraId="4609239A">
            <w:pPr>
              <w:adjustRightInd w:val="0"/>
              <w:snapToGrid w:val="0"/>
              <w:spacing w:line="300" w:lineRule="exact"/>
              <w:jc w:val="center"/>
              <w:rPr>
                <w:rFonts w:hint="eastAsia" w:ascii="仿宋" w:hAnsi="仿宋" w:eastAsia="仿宋" w:cs="仿宋"/>
                <w:spacing w:val="20"/>
                <w:sz w:val="22"/>
                <w:szCs w:val="22"/>
              </w:rPr>
            </w:pPr>
          </w:p>
        </w:tc>
      </w:tr>
      <w:tr w14:paraId="67D225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177E6CC">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2F7E6C1">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35A446D3">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邮政编码</w:t>
            </w:r>
          </w:p>
        </w:tc>
        <w:tc>
          <w:tcPr>
            <w:tcW w:w="2116" w:type="dxa"/>
            <w:tcBorders>
              <w:top w:val="single" w:color="auto" w:sz="2" w:space="0"/>
              <w:left w:val="single" w:color="auto" w:sz="2" w:space="0"/>
              <w:bottom w:val="single" w:color="auto" w:sz="2" w:space="0"/>
            </w:tcBorders>
            <w:vAlign w:val="center"/>
          </w:tcPr>
          <w:p w14:paraId="13EE50ED">
            <w:pPr>
              <w:adjustRightInd w:val="0"/>
              <w:snapToGrid w:val="0"/>
              <w:spacing w:line="300" w:lineRule="exact"/>
              <w:jc w:val="center"/>
              <w:rPr>
                <w:rFonts w:hint="eastAsia" w:ascii="仿宋" w:hAnsi="仿宋" w:eastAsia="仿宋" w:cs="仿宋"/>
                <w:spacing w:val="20"/>
                <w:sz w:val="22"/>
                <w:szCs w:val="22"/>
              </w:rPr>
            </w:pPr>
          </w:p>
        </w:tc>
      </w:tr>
      <w:tr w14:paraId="1A1DDE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F8DEE15">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47EDDFF">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21C47D5E">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电子邮箱</w:t>
            </w:r>
          </w:p>
        </w:tc>
        <w:tc>
          <w:tcPr>
            <w:tcW w:w="2116" w:type="dxa"/>
            <w:tcBorders>
              <w:top w:val="single" w:color="auto" w:sz="2" w:space="0"/>
              <w:left w:val="single" w:color="auto" w:sz="2" w:space="0"/>
              <w:bottom w:val="single" w:color="auto" w:sz="2" w:space="0"/>
            </w:tcBorders>
            <w:vAlign w:val="center"/>
          </w:tcPr>
          <w:p w14:paraId="664866C8">
            <w:pPr>
              <w:adjustRightInd w:val="0"/>
              <w:snapToGrid w:val="0"/>
              <w:spacing w:line="300" w:lineRule="exact"/>
              <w:jc w:val="center"/>
              <w:rPr>
                <w:rFonts w:hint="eastAsia" w:ascii="仿宋" w:hAnsi="仿宋" w:eastAsia="仿宋" w:cs="仿宋"/>
                <w:spacing w:val="20"/>
                <w:sz w:val="22"/>
                <w:szCs w:val="22"/>
              </w:rPr>
            </w:pPr>
          </w:p>
        </w:tc>
      </w:tr>
      <w:tr w14:paraId="2D0B90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08885AD">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982D1E4">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68848DB2">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统一社会信用代码</w:t>
            </w:r>
          </w:p>
        </w:tc>
        <w:tc>
          <w:tcPr>
            <w:tcW w:w="2116" w:type="dxa"/>
            <w:tcBorders>
              <w:top w:val="single" w:color="auto" w:sz="2" w:space="0"/>
              <w:left w:val="single" w:color="auto" w:sz="2" w:space="0"/>
              <w:bottom w:val="single" w:color="auto" w:sz="2" w:space="0"/>
            </w:tcBorders>
            <w:vAlign w:val="center"/>
          </w:tcPr>
          <w:p w14:paraId="234CBA1A">
            <w:pPr>
              <w:adjustRightInd w:val="0"/>
              <w:snapToGrid w:val="0"/>
              <w:spacing w:line="300" w:lineRule="exact"/>
              <w:jc w:val="center"/>
              <w:rPr>
                <w:rFonts w:hint="eastAsia" w:ascii="仿宋" w:hAnsi="仿宋" w:eastAsia="仿宋" w:cs="仿宋"/>
                <w:spacing w:val="20"/>
                <w:sz w:val="22"/>
                <w:szCs w:val="22"/>
              </w:rPr>
            </w:pPr>
          </w:p>
        </w:tc>
      </w:tr>
      <w:tr w14:paraId="4B22ED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73BAAAB">
            <w:pPr>
              <w:adjustRightInd w:val="0"/>
              <w:snapToGrid w:val="0"/>
              <w:spacing w:line="300" w:lineRule="exact"/>
              <w:jc w:val="center"/>
              <w:rPr>
                <w:rFonts w:hint="eastAsia" w:ascii="仿宋" w:hAnsi="仿宋" w:eastAsia="仿宋" w:cs="仿宋"/>
                <w:sz w:val="22"/>
                <w:szCs w:val="22"/>
              </w:rPr>
            </w:pPr>
          </w:p>
        </w:tc>
        <w:tc>
          <w:tcPr>
            <w:tcW w:w="2412" w:type="dxa"/>
            <w:tcBorders>
              <w:top w:val="single" w:color="auto" w:sz="2" w:space="0"/>
              <w:left w:val="single" w:color="auto" w:sz="2" w:space="0"/>
              <w:bottom w:val="single" w:color="auto" w:sz="2" w:space="0"/>
              <w:right w:val="single" w:color="auto" w:sz="2" w:space="0"/>
            </w:tcBorders>
            <w:vAlign w:val="center"/>
          </w:tcPr>
          <w:p w14:paraId="4D183861">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19DBCF97">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开户名称</w:t>
            </w:r>
          </w:p>
        </w:tc>
        <w:tc>
          <w:tcPr>
            <w:tcW w:w="2116" w:type="dxa"/>
            <w:tcBorders>
              <w:top w:val="single" w:color="auto" w:sz="2" w:space="0"/>
              <w:left w:val="single" w:color="auto" w:sz="2" w:space="0"/>
              <w:bottom w:val="single" w:color="auto" w:sz="2" w:space="0"/>
            </w:tcBorders>
            <w:vAlign w:val="center"/>
          </w:tcPr>
          <w:p w14:paraId="653D6B3C">
            <w:pPr>
              <w:adjustRightInd w:val="0"/>
              <w:snapToGrid w:val="0"/>
              <w:spacing w:line="300" w:lineRule="exact"/>
              <w:jc w:val="center"/>
              <w:rPr>
                <w:rFonts w:hint="eastAsia" w:ascii="仿宋" w:hAnsi="仿宋" w:eastAsia="仿宋" w:cs="仿宋"/>
                <w:spacing w:val="20"/>
                <w:sz w:val="22"/>
                <w:szCs w:val="22"/>
              </w:rPr>
            </w:pPr>
          </w:p>
        </w:tc>
      </w:tr>
      <w:tr w14:paraId="580664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03BBB4">
            <w:pPr>
              <w:adjustRightInd w:val="0"/>
              <w:snapToGrid w:val="0"/>
              <w:spacing w:line="300" w:lineRule="exact"/>
              <w:jc w:val="center"/>
              <w:rPr>
                <w:rFonts w:hint="eastAsia" w:ascii="仿宋" w:hAnsi="仿宋" w:eastAsia="仿宋" w:cs="仿宋"/>
                <w:sz w:val="22"/>
                <w:szCs w:val="22"/>
              </w:rPr>
            </w:pPr>
          </w:p>
        </w:tc>
        <w:tc>
          <w:tcPr>
            <w:tcW w:w="2412" w:type="dxa"/>
            <w:tcBorders>
              <w:top w:val="single" w:color="auto" w:sz="2" w:space="0"/>
              <w:left w:val="single" w:color="auto" w:sz="2" w:space="0"/>
              <w:bottom w:val="single" w:color="auto" w:sz="2" w:space="0"/>
              <w:right w:val="single" w:color="auto" w:sz="2" w:space="0"/>
            </w:tcBorders>
            <w:vAlign w:val="center"/>
          </w:tcPr>
          <w:p w14:paraId="7B3DA893">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12DD1712">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开户银行</w:t>
            </w:r>
          </w:p>
        </w:tc>
        <w:tc>
          <w:tcPr>
            <w:tcW w:w="2116" w:type="dxa"/>
            <w:tcBorders>
              <w:top w:val="single" w:color="auto" w:sz="2" w:space="0"/>
              <w:left w:val="single" w:color="auto" w:sz="2" w:space="0"/>
              <w:bottom w:val="single" w:color="auto" w:sz="2" w:space="0"/>
            </w:tcBorders>
            <w:vAlign w:val="center"/>
          </w:tcPr>
          <w:p w14:paraId="2D188C1B">
            <w:pPr>
              <w:adjustRightInd w:val="0"/>
              <w:snapToGrid w:val="0"/>
              <w:spacing w:line="300" w:lineRule="exact"/>
              <w:jc w:val="center"/>
              <w:rPr>
                <w:rFonts w:hint="eastAsia" w:ascii="仿宋" w:hAnsi="仿宋" w:eastAsia="仿宋" w:cs="仿宋"/>
                <w:spacing w:val="20"/>
                <w:sz w:val="22"/>
                <w:szCs w:val="22"/>
              </w:rPr>
            </w:pPr>
          </w:p>
        </w:tc>
      </w:tr>
      <w:tr w14:paraId="3D8931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9CCF3BC">
            <w:pPr>
              <w:adjustRightInd w:val="0"/>
              <w:snapToGrid w:val="0"/>
              <w:spacing w:line="300" w:lineRule="exact"/>
              <w:jc w:val="center"/>
              <w:rPr>
                <w:rFonts w:hint="eastAsia" w:ascii="仿宋" w:hAnsi="仿宋" w:eastAsia="仿宋" w:cs="仿宋"/>
                <w:sz w:val="22"/>
                <w:szCs w:val="22"/>
              </w:rPr>
            </w:pPr>
          </w:p>
        </w:tc>
        <w:tc>
          <w:tcPr>
            <w:tcW w:w="2412" w:type="dxa"/>
            <w:tcBorders>
              <w:top w:val="single" w:color="auto" w:sz="2" w:space="0"/>
              <w:left w:val="single" w:color="auto" w:sz="2" w:space="0"/>
              <w:bottom w:val="single" w:color="auto" w:sz="2" w:space="0"/>
              <w:right w:val="single" w:color="auto" w:sz="2" w:space="0"/>
            </w:tcBorders>
            <w:vAlign w:val="center"/>
          </w:tcPr>
          <w:p w14:paraId="4E15A24C">
            <w:pPr>
              <w:adjustRightInd w:val="0"/>
              <w:snapToGrid w:val="0"/>
              <w:spacing w:line="300" w:lineRule="exact"/>
              <w:jc w:val="center"/>
              <w:rPr>
                <w:rFonts w:hint="eastAsia" w:ascii="仿宋" w:hAnsi="仿宋" w:eastAsia="仿宋" w:cs="仿宋"/>
                <w:sz w:val="22"/>
                <w:szCs w:val="22"/>
              </w:rPr>
            </w:pPr>
          </w:p>
        </w:tc>
        <w:tc>
          <w:tcPr>
            <w:tcW w:w="1979" w:type="dxa"/>
            <w:tcBorders>
              <w:top w:val="single" w:color="auto" w:sz="2" w:space="0"/>
              <w:left w:val="single" w:color="auto" w:sz="2" w:space="0"/>
              <w:bottom w:val="single" w:color="auto" w:sz="2" w:space="0"/>
              <w:right w:val="single" w:color="auto" w:sz="2" w:space="0"/>
            </w:tcBorders>
            <w:vAlign w:val="center"/>
          </w:tcPr>
          <w:p w14:paraId="540066A5">
            <w:pPr>
              <w:adjustRightInd w:val="0"/>
              <w:snapToGrid w:val="0"/>
              <w:spacing w:line="300" w:lineRule="exact"/>
              <w:jc w:val="center"/>
              <w:rPr>
                <w:rFonts w:hint="eastAsia" w:ascii="仿宋" w:hAnsi="仿宋" w:eastAsia="仿宋" w:cs="仿宋"/>
                <w:sz w:val="22"/>
                <w:szCs w:val="22"/>
              </w:rPr>
            </w:pPr>
            <w:r>
              <w:rPr>
                <w:rFonts w:hint="eastAsia" w:ascii="仿宋" w:hAnsi="仿宋" w:eastAsia="仿宋" w:cs="仿宋"/>
                <w:sz w:val="22"/>
                <w:szCs w:val="22"/>
              </w:rPr>
              <w:t>银行账号</w:t>
            </w:r>
          </w:p>
        </w:tc>
        <w:tc>
          <w:tcPr>
            <w:tcW w:w="2116" w:type="dxa"/>
            <w:tcBorders>
              <w:top w:val="single" w:color="auto" w:sz="2" w:space="0"/>
              <w:left w:val="single" w:color="auto" w:sz="2" w:space="0"/>
              <w:bottom w:val="single" w:color="auto" w:sz="2" w:space="0"/>
            </w:tcBorders>
            <w:vAlign w:val="center"/>
          </w:tcPr>
          <w:p w14:paraId="120232EE">
            <w:pPr>
              <w:adjustRightInd w:val="0"/>
              <w:snapToGrid w:val="0"/>
              <w:spacing w:line="300" w:lineRule="exact"/>
              <w:jc w:val="center"/>
              <w:rPr>
                <w:rFonts w:hint="eastAsia" w:ascii="仿宋" w:hAnsi="仿宋" w:eastAsia="仿宋" w:cs="仿宋"/>
                <w:spacing w:val="20"/>
                <w:sz w:val="22"/>
                <w:szCs w:val="22"/>
              </w:rPr>
            </w:pPr>
          </w:p>
        </w:tc>
      </w:tr>
      <w:tr w14:paraId="668881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268AD5B9">
            <w:pPr>
              <w:pStyle w:val="3"/>
              <w:adjustRightInd w:val="0"/>
              <w:snapToGrid w:val="0"/>
              <w:spacing w:before="156" w:beforeLines="50" w:after="0" w:line="360" w:lineRule="auto"/>
              <w:ind w:left="0" w:leftChars="0"/>
              <w:jc w:val="left"/>
              <w:rPr>
                <w:rFonts w:hint="eastAsia" w:ascii="仿宋" w:hAnsi="仿宋" w:eastAsia="仿宋" w:cs="仿宋"/>
                <w:spacing w:val="20"/>
                <w:sz w:val="20"/>
                <w:szCs w:val="22"/>
              </w:rPr>
            </w:pPr>
            <w:r>
              <w:rPr>
                <w:rFonts w:hint="eastAsia" w:ascii="仿宋" w:hAnsi="仿宋" w:eastAsia="仿宋" w:cs="仿宋"/>
                <w:sz w:val="20"/>
                <w:szCs w:val="22"/>
              </w:rPr>
              <w:t>注：涉及联合体或其他合同主体的信息应按上表格式加列。</w:t>
            </w:r>
          </w:p>
        </w:tc>
      </w:tr>
    </w:tbl>
    <w:p w14:paraId="696FE8E2">
      <w:pPr>
        <w:pStyle w:val="5"/>
        <w:adjustRightInd w:val="0"/>
        <w:snapToGrid w:val="0"/>
        <w:spacing w:before="156" w:beforeLines="50"/>
        <w:jc w:val="center"/>
        <w:rPr>
          <w:rFonts w:hint="eastAsia" w:ascii="仿宋" w:hAnsi="仿宋" w:eastAsia="仿宋" w:cs="仿宋"/>
          <w:sz w:val="32"/>
          <w:szCs w:val="32"/>
        </w:rPr>
      </w:pPr>
      <w:r>
        <w:rPr>
          <w:rFonts w:hint="eastAsia" w:ascii="仿宋" w:hAnsi="仿宋" w:eastAsia="仿宋" w:cs="仿宋"/>
          <w:sz w:val="22"/>
          <w:szCs w:val="22"/>
          <w:u w:val="single"/>
        </w:rPr>
        <w:br w:type="page"/>
      </w:r>
      <w:bookmarkStart w:id="18" w:name="_Toc27624"/>
      <w:r>
        <w:rPr>
          <w:rFonts w:hint="eastAsia" w:ascii="仿宋" w:hAnsi="仿宋" w:eastAsia="仿宋" w:cs="仿宋"/>
          <w:b w:val="0"/>
          <w:bCs w:val="0"/>
          <w:sz w:val="32"/>
          <w:szCs w:val="32"/>
        </w:rPr>
        <w:t>第二节 政府采购合同通用条款</w:t>
      </w:r>
      <w:bookmarkEnd w:id="18"/>
    </w:p>
    <w:p w14:paraId="3F21AE07">
      <w:pPr>
        <w:tabs>
          <w:tab w:val="left" w:pos="8820"/>
          <w:tab w:val="left" w:pos="9345"/>
          <w:tab w:val="left" w:pos="9765"/>
        </w:tabs>
        <w:adjustRightInd w:val="0"/>
        <w:snapToGrid w:val="0"/>
        <w:spacing w:before="0" w:line="400" w:lineRule="exact"/>
        <w:jc w:val="left"/>
        <w:rPr>
          <w:rFonts w:hint="eastAsia" w:ascii="仿宋" w:hAnsi="仿宋" w:eastAsia="仿宋" w:cs="仿宋"/>
          <w:b/>
          <w:bCs/>
          <w:sz w:val="28"/>
          <w:szCs w:val="24"/>
        </w:rPr>
      </w:pPr>
      <w:r>
        <w:rPr>
          <w:rFonts w:hint="eastAsia" w:ascii="仿宋" w:hAnsi="仿宋" w:eastAsia="仿宋" w:cs="仿宋"/>
          <w:b/>
          <w:sz w:val="28"/>
          <w:szCs w:val="24"/>
        </w:rPr>
        <w:t>1.</w:t>
      </w:r>
      <w:r>
        <w:rPr>
          <w:rFonts w:hint="eastAsia" w:ascii="仿宋" w:hAnsi="仿宋" w:eastAsia="仿宋" w:cs="仿宋"/>
          <w:b/>
          <w:sz w:val="28"/>
          <w:szCs w:val="24"/>
          <w:lang w:val="en-US" w:eastAsia="zh-CN"/>
        </w:rPr>
        <w:t xml:space="preserve"> </w:t>
      </w:r>
      <w:r>
        <w:rPr>
          <w:rFonts w:hint="eastAsia" w:ascii="仿宋" w:hAnsi="仿宋" w:eastAsia="仿宋" w:cs="仿宋"/>
          <w:b/>
          <w:bCs/>
          <w:sz w:val="28"/>
          <w:szCs w:val="24"/>
        </w:rPr>
        <w:t>定义</w:t>
      </w:r>
    </w:p>
    <w:p w14:paraId="6A174BBD">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1.1合同当事人</w:t>
      </w:r>
    </w:p>
    <w:p w14:paraId="22C9FB53">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（1）采购人（以下称甲方）是指使用财政性资金，通过政府采购方式向供应商购买货物</w:t>
      </w:r>
      <w:r>
        <w:rPr>
          <w:rFonts w:hint="eastAsia" w:ascii="仿宋" w:hAnsi="仿宋" w:eastAsia="仿宋" w:cs="仿宋"/>
          <w:color w:val="auto"/>
          <w:sz w:val="22"/>
          <w:szCs w:val="22"/>
          <w:highlight w:val="none"/>
          <w:lang w:val="en-US" w:eastAsia="zh-CN"/>
        </w:rPr>
        <w:t>及其相关服务的</w:t>
      </w:r>
      <w:r>
        <w:rPr>
          <w:rFonts w:hint="eastAsia" w:ascii="仿宋" w:hAnsi="仿宋" w:eastAsia="仿宋" w:cs="仿宋"/>
          <w:color w:val="auto"/>
          <w:sz w:val="22"/>
          <w:szCs w:val="22"/>
          <w:highlight w:val="none"/>
        </w:rPr>
        <w:t>国家机关、事业单位、团体组织。</w:t>
      </w:r>
    </w:p>
    <w:p w14:paraId="0FC1337D">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（2）供应商（以下称</w:t>
      </w:r>
      <w:r>
        <w:rPr>
          <w:rFonts w:hint="eastAsia" w:ascii="仿宋" w:hAnsi="仿宋" w:eastAsia="仿宋" w:cs="仿宋"/>
          <w:color w:val="auto"/>
          <w:sz w:val="22"/>
          <w:szCs w:val="22"/>
          <w:highlight w:val="none"/>
          <w:lang w:eastAsia="zh-CN"/>
        </w:rPr>
        <w:t>乙</w:t>
      </w:r>
      <w:r>
        <w:rPr>
          <w:rFonts w:hint="eastAsia" w:ascii="仿宋" w:hAnsi="仿宋" w:eastAsia="仿宋" w:cs="仿宋"/>
          <w:color w:val="auto"/>
          <w:sz w:val="22"/>
          <w:szCs w:val="22"/>
          <w:highlight w:val="none"/>
        </w:rPr>
        <w:t>方）是指参加政府采购活动并且中标（成交），向采购人提供</w:t>
      </w:r>
      <w:r>
        <w:rPr>
          <w:rFonts w:hint="eastAsia" w:ascii="仿宋" w:hAnsi="仿宋" w:eastAsia="仿宋" w:cs="仿宋"/>
          <w:color w:val="auto"/>
          <w:sz w:val="22"/>
          <w:szCs w:val="22"/>
          <w:highlight w:val="none"/>
          <w:lang w:val="en-US" w:eastAsia="zh-CN"/>
        </w:rPr>
        <w:t>合同约定的货物及其相关服务的法人、非法人组织或者自然人</w:t>
      </w:r>
      <w:r>
        <w:rPr>
          <w:rFonts w:hint="eastAsia" w:ascii="仿宋" w:hAnsi="仿宋" w:eastAsia="仿宋" w:cs="仿宋"/>
          <w:color w:val="auto"/>
          <w:sz w:val="22"/>
          <w:szCs w:val="22"/>
          <w:highlight w:val="none"/>
        </w:rPr>
        <w:t>。</w:t>
      </w:r>
    </w:p>
    <w:p w14:paraId="036255EB">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（3）其他合同主体是指除采购人和供应商以外，</w:t>
      </w:r>
      <w:r>
        <w:rPr>
          <w:rFonts w:hint="eastAsia" w:ascii="仿宋" w:hAnsi="仿宋" w:eastAsia="仿宋" w:cs="仿宋"/>
          <w:bCs/>
          <w:color w:val="000000" w:themeColor="text1"/>
          <w:sz w:val="22"/>
          <w:szCs w:val="22"/>
          <w14:textFill>
            <w14:solidFill>
              <w14:schemeClr w14:val="tx1"/>
            </w14:solidFill>
          </w14:textFill>
        </w:rPr>
        <w:t>依法参与合同缔结或履行，享有权利、承担义务的合同当事人</w:t>
      </w:r>
      <w:r>
        <w:rPr>
          <w:rFonts w:hint="eastAsia" w:ascii="仿宋" w:hAnsi="仿宋" w:eastAsia="仿宋" w:cs="仿宋"/>
          <w:color w:val="auto"/>
          <w:sz w:val="22"/>
          <w:szCs w:val="22"/>
          <w:highlight w:val="none"/>
        </w:rPr>
        <w:t>。</w:t>
      </w:r>
    </w:p>
    <w:p w14:paraId="12634514">
      <w:pPr>
        <w:tabs>
          <w:tab w:val="left" w:pos="570"/>
          <w:tab w:val="left" w:pos="9240"/>
          <w:tab w:val="left" w:pos="9555"/>
        </w:tabs>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1.2本合同下列术语应解释为：</w:t>
      </w:r>
    </w:p>
    <w:p w14:paraId="79795C05">
      <w:pPr>
        <w:adjustRightInd w:val="0"/>
        <w:snapToGrid w:val="0"/>
        <w:spacing w:before="0" w:beforeLines="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（1）“合同”系指</w:t>
      </w:r>
      <w:r>
        <w:rPr>
          <w:rFonts w:hint="eastAsia" w:ascii="仿宋" w:hAnsi="仿宋" w:eastAsia="仿宋" w:cs="仿宋"/>
          <w:bCs/>
          <w:color w:val="000000" w:themeColor="text1"/>
          <w:sz w:val="22"/>
          <w:szCs w:val="22"/>
          <w14:textFill>
            <w14:solidFill>
              <w14:schemeClr w14:val="tx1"/>
            </w14:solidFill>
          </w14:textFill>
        </w:rPr>
        <w:t>合同当事人意思表示达成一致的任何协议，包括签署的</w:t>
      </w:r>
      <w:r>
        <w:rPr>
          <w:rFonts w:hint="eastAsia" w:ascii="仿宋" w:hAnsi="仿宋" w:eastAsia="仿宋" w:cs="仿宋"/>
          <w:color w:val="auto"/>
          <w:sz w:val="22"/>
          <w:szCs w:val="22"/>
          <w:lang w:eastAsia="zh-CN"/>
        </w:rPr>
        <w:t>政府采购</w:t>
      </w:r>
      <w:r>
        <w:rPr>
          <w:rFonts w:hint="eastAsia" w:ascii="仿宋" w:hAnsi="仿宋" w:eastAsia="仿宋" w:cs="仿宋"/>
          <w:color w:val="auto"/>
          <w:sz w:val="22"/>
          <w:szCs w:val="22"/>
        </w:rPr>
        <w:t>合同协议书及其变更、补充</w:t>
      </w:r>
      <w:r>
        <w:rPr>
          <w:rFonts w:hint="eastAsia" w:ascii="仿宋" w:hAnsi="仿宋" w:eastAsia="仿宋" w:cs="仿宋"/>
          <w:color w:val="auto"/>
          <w:sz w:val="22"/>
          <w:szCs w:val="22"/>
          <w:lang w:eastAsia="zh-CN"/>
        </w:rPr>
        <w:t>协议，</w:t>
      </w:r>
      <w:r>
        <w:rPr>
          <w:rFonts w:hint="eastAsia" w:ascii="仿宋" w:hAnsi="仿宋" w:eastAsia="仿宋" w:cs="仿宋"/>
          <w:sz w:val="22"/>
          <w:szCs w:val="22"/>
        </w:rPr>
        <w:t>政府采购合同专用条款</w:t>
      </w:r>
      <w:r>
        <w:rPr>
          <w:rFonts w:hint="eastAsia" w:ascii="仿宋" w:hAnsi="仿宋" w:eastAsia="仿宋" w:cs="仿宋"/>
          <w:sz w:val="22"/>
          <w:szCs w:val="22"/>
          <w:lang w:eastAsia="zh-CN"/>
        </w:rPr>
        <w:t>，</w:t>
      </w:r>
      <w:r>
        <w:rPr>
          <w:rFonts w:hint="eastAsia" w:ascii="仿宋" w:hAnsi="仿宋" w:eastAsia="仿宋" w:cs="仿宋"/>
          <w:sz w:val="22"/>
          <w:szCs w:val="22"/>
        </w:rPr>
        <w:t>政府采购合同通用条款</w:t>
      </w:r>
      <w:r>
        <w:rPr>
          <w:rFonts w:hint="eastAsia" w:ascii="仿宋" w:hAnsi="仿宋" w:eastAsia="仿宋" w:cs="仿宋"/>
          <w:sz w:val="22"/>
          <w:szCs w:val="22"/>
          <w:lang w:eastAsia="zh-CN"/>
        </w:rPr>
        <w:t>，</w:t>
      </w:r>
      <w:r>
        <w:rPr>
          <w:rFonts w:hint="eastAsia" w:ascii="仿宋" w:hAnsi="仿宋" w:eastAsia="仿宋" w:cs="仿宋"/>
          <w:color w:val="auto"/>
          <w:sz w:val="22"/>
          <w:szCs w:val="22"/>
        </w:rPr>
        <w:t>中标</w:t>
      </w:r>
      <w:r>
        <w:rPr>
          <w:rFonts w:hint="eastAsia" w:ascii="仿宋" w:hAnsi="仿宋" w:eastAsia="仿宋" w:cs="仿宋"/>
          <w:color w:val="auto"/>
          <w:sz w:val="22"/>
          <w:szCs w:val="22"/>
          <w:lang w:eastAsia="zh-CN"/>
        </w:rPr>
        <w:t>（成交）</w:t>
      </w:r>
      <w:r>
        <w:rPr>
          <w:rFonts w:hint="eastAsia" w:ascii="仿宋" w:hAnsi="仿宋" w:eastAsia="仿宋" w:cs="仿宋"/>
          <w:color w:val="auto"/>
          <w:sz w:val="22"/>
          <w:szCs w:val="22"/>
        </w:rPr>
        <w:t>通知书</w:t>
      </w:r>
      <w:r>
        <w:rPr>
          <w:rFonts w:hint="eastAsia" w:ascii="仿宋" w:hAnsi="仿宋" w:eastAsia="仿宋" w:cs="仿宋"/>
          <w:color w:val="auto"/>
          <w:sz w:val="22"/>
          <w:szCs w:val="22"/>
          <w:lang w:eastAsia="zh-CN"/>
        </w:rPr>
        <w:t>，</w:t>
      </w:r>
      <w:r>
        <w:rPr>
          <w:rFonts w:hint="eastAsia" w:ascii="仿宋" w:hAnsi="仿宋" w:eastAsia="仿宋" w:cs="仿宋"/>
          <w:sz w:val="22"/>
          <w:szCs w:val="22"/>
        </w:rPr>
        <w:t>投标（响应）文件</w:t>
      </w:r>
      <w:r>
        <w:rPr>
          <w:rFonts w:hint="eastAsia" w:ascii="仿宋" w:hAnsi="仿宋" w:eastAsia="仿宋" w:cs="仿宋"/>
          <w:sz w:val="22"/>
          <w:szCs w:val="22"/>
          <w:lang w:eastAsia="zh-CN"/>
        </w:rPr>
        <w:t>，</w:t>
      </w:r>
      <w:r>
        <w:rPr>
          <w:rFonts w:hint="eastAsia" w:ascii="仿宋" w:hAnsi="仿宋" w:eastAsia="仿宋" w:cs="仿宋"/>
          <w:sz w:val="22"/>
          <w:szCs w:val="22"/>
        </w:rPr>
        <w:t>采购文件</w:t>
      </w:r>
      <w:r>
        <w:rPr>
          <w:rFonts w:hint="eastAsia" w:ascii="仿宋" w:hAnsi="仿宋" w:eastAsia="仿宋" w:cs="仿宋"/>
          <w:sz w:val="22"/>
          <w:szCs w:val="22"/>
          <w:lang w:eastAsia="zh-CN"/>
        </w:rPr>
        <w:t>，</w:t>
      </w:r>
      <w:r>
        <w:rPr>
          <w:rFonts w:hint="eastAsia" w:ascii="仿宋" w:hAnsi="仿宋" w:eastAsia="仿宋" w:cs="仿宋"/>
          <w:sz w:val="22"/>
          <w:szCs w:val="22"/>
        </w:rPr>
        <w:t>有关技术文件</w:t>
      </w:r>
      <w:r>
        <w:rPr>
          <w:rFonts w:hint="eastAsia" w:ascii="仿宋" w:hAnsi="仿宋" w:eastAsia="仿宋" w:cs="仿宋"/>
          <w:sz w:val="22"/>
          <w:szCs w:val="22"/>
          <w:lang w:eastAsia="zh-CN"/>
        </w:rPr>
        <w:t>和</w:t>
      </w:r>
      <w:r>
        <w:rPr>
          <w:rFonts w:hint="eastAsia" w:ascii="仿宋" w:hAnsi="仿宋" w:eastAsia="仿宋" w:cs="仿宋"/>
          <w:sz w:val="22"/>
          <w:szCs w:val="22"/>
        </w:rPr>
        <w:t>图纸</w:t>
      </w:r>
      <w:r>
        <w:rPr>
          <w:rFonts w:hint="eastAsia" w:ascii="仿宋" w:hAnsi="仿宋" w:eastAsia="仿宋" w:cs="仿宋"/>
          <w:sz w:val="22"/>
          <w:szCs w:val="22"/>
          <w:lang w:eastAsia="zh-CN"/>
        </w:rPr>
        <w:t>，以及</w:t>
      </w:r>
      <w:r>
        <w:rPr>
          <w:rFonts w:hint="eastAsia" w:ascii="仿宋" w:hAnsi="仿宋" w:eastAsia="仿宋" w:cs="仿宋"/>
          <w:bCs w:val="0"/>
          <w:color w:val="000000" w:themeColor="text1"/>
          <w:kern w:val="2"/>
          <w:sz w:val="22"/>
          <w:szCs w:val="22"/>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2"/>
          <w:szCs w:val="22"/>
          <w:highlight w:val="none"/>
        </w:rPr>
        <w:t>。</w:t>
      </w:r>
    </w:p>
    <w:p w14:paraId="622FDB70">
      <w:pPr>
        <w:tabs>
          <w:tab w:val="left" w:pos="570"/>
          <w:tab w:val="left" w:pos="9240"/>
          <w:tab w:val="left" w:pos="9555"/>
        </w:tabs>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）“合同价</w:t>
      </w:r>
      <w:r>
        <w:rPr>
          <w:rFonts w:hint="eastAsia" w:ascii="仿宋" w:hAnsi="仿宋" w:eastAsia="仿宋" w:cs="仿宋"/>
          <w:color w:val="auto"/>
          <w:sz w:val="22"/>
          <w:szCs w:val="22"/>
          <w:highlight w:val="none"/>
          <w:lang w:val="en-US" w:eastAsia="zh-CN"/>
        </w:rPr>
        <w:t>款</w:t>
      </w:r>
      <w:r>
        <w:rPr>
          <w:rFonts w:hint="eastAsia" w:ascii="仿宋" w:hAnsi="仿宋" w:eastAsia="仿宋" w:cs="仿宋"/>
          <w:color w:val="auto"/>
          <w:sz w:val="22"/>
          <w:szCs w:val="22"/>
          <w:highlight w:val="none"/>
        </w:rPr>
        <w:t>”系指根据本合同规定乙方在全面履行合同义务后甲方应支付给乙方的价款。</w:t>
      </w:r>
    </w:p>
    <w:p w14:paraId="0B3ED274">
      <w:pPr>
        <w:tabs>
          <w:tab w:val="left" w:pos="570"/>
          <w:tab w:val="left" w:pos="9240"/>
          <w:tab w:val="left" w:pos="9555"/>
        </w:tabs>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）“货物”系指乙方根据本合同规定须向甲方提供的各种形态和种类的物品，包括原材料、设备、产品（</w:t>
      </w:r>
      <w:r>
        <w:rPr>
          <w:rFonts w:hint="eastAsia" w:ascii="仿宋" w:hAnsi="仿宋" w:eastAsia="仿宋" w:cs="仿宋"/>
          <w:color w:val="000000" w:themeColor="text1"/>
          <w:sz w:val="22"/>
          <w:szCs w:val="22"/>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2"/>
          <w:szCs w:val="22"/>
          <w:highlight w:val="none"/>
          <w:lang w:val="en"/>
          <w14:textFill>
            <w14:solidFill>
              <w14:schemeClr w14:val="tx1"/>
            </w14:solidFill>
          </w14:textFill>
        </w:rPr>
        <w:t>其他</w:t>
      </w:r>
      <w:r>
        <w:rPr>
          <w:rFonts w:hint="eastAsia" w:ascii="仿宋" w:hAnsi="仿宋" w:eastAsia="仿宋" w:cs="仿宋"/>
          <w:color w:val="000000" w:themeColor="text1"/>
          <w:sz w:val="22"/>
          <w:szCs w:val="22"/>
          <w:highlight w:val="none"/>
          <w14:textFill>
            <w14:solidFill>
              <w14:schemeClr w14:val="tx1"/>
            </w14:solidFill>
          </w14:textFill>
        </w:rPr>
        <w:t>技术资料和材料</w:t>
      </w:r>
      <w:r>
        <w:rPr>
          <w:rFonts w:hint="eastAsia" w:ascii="仿宋" w:hAnsi="仿宋" w:eastAsia="仿宋" w:cs="仿宋"/>
          <w:color w:val="000000" w:themeColor="text1"/>
          <w:sz w:val="22"/>
          <w:szCs w:val="22"/>
          <w:highlight w:val="none"/>
          <w:lang w:eastAsia="zh-CN"/>
          <w14:textFill>
            <w14:solidFill>
              <w14:schemeClr w14:val="tx1"/>
            </w14:solidFill>
          </w14:textFill>
        </w:rPr>
        <w:t>等</w:t>
      </w:r>
      <w:r>
        <w:rPr>
          <w:rFonts w:hint="eastAsia" w:ascii="仿宋" w:hAnsi="仿宋" w:eastAsia="仿宋" w:cs="仿宋"/>
          <w:color w:val="000000" w:themeColor="text1"/>
          <w:sz w:val="22"/>
          <w:szCs w:val="22"/>
          <w:highlight w:val="none"/>
          <w14:textFill>
            <w14:solidFill>
              <w14:schemeClr w14:val="tx1"/>
            </w14:solidFill>
          </w14:textFill>
        </w:rPr>
        <w:t>。</w:t>
      </w:r>
    </w:p>
    <w:p w14:paraId="25FB75B5">
      <w:pPr>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yellow"/>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auto"/>
          <w:sz w:val="22"/>
          <w:szCs w:val="22"/>
          <w:highlight w:val="none"/>
          <w:lang w:val="en-US" w:eastAsia="zh-CN"/>
        </w:rPr>
        <w:t>相关</w:t>
      </w:r>
      <w:r>
        <w:rPr>
          <w:rFonts w:hint="eastAsia" w:ascii="仿宋" w:hAnsi="仿宋" w:eastAsia="仿宋" w:cs="仿宋"/>
          <w:color w:val="000000" w:themeColor="text1"/>
          <w:sz w:val="22"/>
          <w:szCs w:val="22"/>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2"/>
          <w:szCs w:val="22"/>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2"/>
          <w:szCs w:val="22"/>
          <w:highlight w:val="none"/>
          <w14:textFill>
            <w14:solidFill>
              <w14:schemeClr w14:val="tx1"/>
            </w14:solidFill>
          </w14:textFill>
        </w:rPr>
        <w:t>技术、管理和</w:t>
      </w:r>
      <w:r>
        <w:rPr>
          <w:rFonts w:hint="eastAsia" w:ascii="仿宋" w:hAnsi="仿宋" w:eastAsia="仿宋" w:cs="仿宋"/>
          <w:color w:val="000000" w:themeColor="text1"/>
          <w:sz w:val="22"/>
          <w:szCs w:val="22"/>
          <w:highlight w:val="none"/>
          <w:lang w:val="en"/>
          <w14:textFill>
            <w14:solidFill>
              <w14:schemeClr w14:val="tx1"/>
            </w14:solidFill>
          </w14:textFill>
        </w:rPr>
        <w:t>其他</w:t>
      </w:r>
      <w:r>
        <w:rPr>
          <w:rFonts w:hint="eastAsia" w:ascii="仿宋" w:hAnsi="仿宋" w:eastAsia="仿宋" w:cs="仿宋"/>
          <w:color w:val="000000" w:themeColor="text1"/>
          <w:sz w:val="22"/>
          <w:szCs w:val="22"/>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2"/>
          <w:szCs w:val="22"/>
          <w:highlight w:val="none"/>
          <w:lang w:eastAsia="zh-CN"/>
          <w14:textFill>
            <w14:solidFill>
              <w14:schemeClr w14:val="tx1"/>
            </w14:solidFill>
          </w14:textFill>
        </w:rPr>
        <w:t>废弃处置、</w:t>
      </w:r>
      <w:r>
        <w:rPr>
          <w:rFonts w:hint="eastAsia" w:ascii="仿宋" w:hAnsi="仿宋" w:eastAsia="仿宋" w:cs="仿宋"/>
          <w:color w:val="000000" w:themeColor="text1"/>
          <w:sz w:val="22"/>
          <w:szCs w:val="22"/>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2"/>
          <w:szCs w:val="22"/>
          <w:highlight w:val="none"/>
          <w:lang w:val="en"/>
          <w14:textFill>
            <w14:solidFill>
              <w14:schemeClr w14:val="tx1"/>
            </w14:solidFill>
          </w14:textFill>
        </w:rPr>
        <w:t>其他</w:t>
      </w:r>
      <w:r>
        <w:rPr>
          <w:rFonts w:hint="eastAsia" w:ascii="仿宋" w:hAnsi="仿宋" w:eastAsia="仿宋" w:cs="仿宋"/>
          <w:color w:val="000000" w:themeColor="text1"/>
          <w:sz w:val="22"/>
          <w:szCs w:val="22"/>
          <w:highlight w:val="none"/>
          <w14:textFill>
            <w14:solidFill>
              <w14:schemeClr w14:val="tx1"/>
            </w14:solidFill>
          </w14:textFill>
        </w:rPr>
        <w:t>义务。</w:t>
      </w:r>
    </w:p>
    <w:p w14:paraId="1BC9F2DB">
      <w:pPr>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yellow"/>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）“分包”系指中标</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成交</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成交</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项目中的部分履约内容，分给具有相应资质条件的供应商履行合同的行为。</w:t>
      </w:r>
    </w:p>
    <w:p w14:paraId="6D050D5B">
      <w:pPr>
        <w:tabs>
          <w:tab w:val="left" w:pos="570"/>
          <w:tab w:val="left" w:pos="9240"/>
          <w:tab w:val="left" w:pos="9555"/>
        </w:tabs>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6</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sz w:val="22"/>
          <w:szCs w:val="22"/>
        </w:rPr>
        <w:t>“联合体”系指</w:t>
      </w:r>
      <w:r>
        <w:rPr>
          <w:rFonts w:hint="eastAsia" w:ascii="仿宋" w:hAnsi="仿宋" w:eastAsia="仿宋" w:cs="仿宋"/>
          <w:sz w:val="22"/>
          <w:szCs w:val="22"/>
          <w:lang w:eastAsia="zh-CN"/>
        </w:rPr>
        <w:t>由</w:t>
      </w:r>
      <w:r>
        <w:rPr>
          <w:rFonts w:hint="eastAsia" w:ascii="仿宋" w:hAnsi="仿宋" w:eastAsia="仿宋" w:cs="仿宋"/>
          <w:sz w:val="22"/>
          <w:szCs w:val="22"/>
        </w:rPr>
        <w:t>两个以上的自然人、法人或者</w:t>
      </w:r>
      <w:r>
        <w:rPr>
          <w:rFonts w:hint="eastAsia" w:ascii="仿宋" w:hAnsi="仿宋" w:eastAsia="仿宋" w:cs="仿宋"/>
          <w:sz w:val="22"/>
          <w:szCs w:val="22"/>
          <w:lang w:val="en-US" w:eastAsia="zh-CN"/>
        </w:rPr>
        <w:t>非法人</w:t>
      </w:r>
      <w:r>
        <w:rPr>
          <w:rFonts w:hint="eastAsia" w:ascii="仿宋" w:hAnsi="仿宋" w:eastAsia="仿宋" w:cs="仿宋"/>
          <w:sz w:val="22"/>
          <w:szCs w:val="22"/>
        </w:rPr>
        <w:t>组织组成，</w:t>
      </w:r>
      <w:r>
        <w:rPr>
          <w:rFonts w:hint="eastAsia" w:ascii="仿宋" w:hAnsi="仿宋" w:eastAsia="仿宋" w:cs="仿宋"/>
          <w:sz w:val="22"/>
          <w:szCs w:val="22"/>
          <w:lang w:eastAsia="zh-CN"/>
        </w:rPr>
        <w:t>以一个供应商的身份共同参加政府采购的主体</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2"/>
          <w:szCs w:val="22"/>
          <w:highlight w:val="none"/>
          <w:lang w:eastAsia="zh-CN"/>
          <w14:textFill>
            <w14:solidFill>
              <w14:schemeClr w14:val="tx1"/>
            </w14:solidFill>
          </w14:textFill>
        </w:rPr>
        <w:t>甲方</w:t>
      </w:r>
      <w:r>
        <w:rPr>
          <w:rFonts w:hint="eastAsia" w:ascii="仿宋" w:hAnsi="仿宋" w:eastAsia="仿宋" w:cs="仿宋"/>
          <w:color w:val="000000" w:themeColor="text1"/>
          <w:sz w:val="22"/>
          <w:szCs w:val="22"/>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2"/>
          <w:szCs w:val="22"/>
          <w:highlight w:val="none"/>
          <w14:textFill>
            <w14:solidFill>
              <w14:schemeClr w14:val="tx1"/>
            </w14:solidFill>
          </w14:textFill>
        </w:rPr>
        <w:t>政府采购合同专用条款</w:t>
      </w:r>
      <w:r>
        <w:rPr>
          <w:rFonts w:hint="eastAsia" w:ascii="仿宋" w:hAnsi="仿宋" w:eastAsia="仿宋" w:cs="仿宋"/>
          <w:color w:val="000000" w:themeColor="text1"/>
          <w:sz w:val="22"/>
          <w:szCs w:val="22"/>
          <w:highlight w:val="none"/>
          <w14:textFill>
            <w14:solidFill>
              <w14:schemeClr w14:val="tx1"/>
            </w14:solidFill>
          </w14:textFill>
        </w:rPr>
        <w:t>】。</w:t>
      </w:r>
    </w:p>
    <w:p w14:paraId="4FBFBD06">
      <w:pPr>
        <w:tabs>
          <w:tab w:val="left" w:pos="570"/>
          <w:tab w:val="left" w:pos="9240"/>
          <w:tab w:val="left" w:pos="9555"/>
        </w:tabs>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7</w:t>
      </w:r>
      <w:r>
        <w:rPr>
          <w:rFonts w:hint="eastAsia" w:ascii="仿宋" w:hAnsi="仿宋" w:eastAsia="仿宋" w:cs="仿宋"/>
          <w:color w:val="000000" w:themeColor="text1"/>
          <w:sz w:val="22"/>
          <w:szCs w:val="22"/>
          <w:highlight w:val="none"/>
          <w14:textFill>
            <w14:solidFill>
              <w14:schemeClr w14:val="tx1"/>
            </w14:solidFill>
          </w14:textFill>
        </w:rPr>
        <w:t>）其他术语解释，见【</w:t>
      </w:r>
      <w:r>
        <w:rPr>
          <w:rFonts w:hint="eastAsia" w:ascii="仿宋" w:hAnsi="仿宋" w:eastAsia="仿宋" w:cs="仿宋"/>
          <w:b/>
          <w:bCs/>
          <w:color w:val="000000" w:themeColor="text1"/>
          <w:sz w:val="22"/>
          <w:szCs w:val="22"/>
          <w:highlight w:val="none"/>
          <w14:textFill>
            <w14:solidFill>
              <w14:schemeClr w14:val="tx1"/>
            </w14:solidFill>
          </w14:textFill>
        </w:rPr>
        <w:t>政府采购合同专用条款</w:t>
      </w:r>
      <w:r>
        <w:rPr>
          <w:rFonts w:hint="eastAsia" w:ascii="仿宋" w:hAnsi="仿宋" w:eastAsia="仿宋" w:cs="仿宋"/>
          <w:color w:val="000000" w:themeColor="text1"/>
          <w:sz w:val="22"/>
          <w:szCs w:val="22"/>
          <w:highlight w:val="none"/>
          <w14:textFill>
            <w14:solidFill>
              <w14:schemeClr w14:val="tx1"/>
            </w14:solidFill>
          </w14:textFill>
        </w:rPr>
        <w:t>】。</w:t>
      </w:r>
    </w:p>
    <w:p w14:paraId="7638F03D">
      <w:pPr>
        <w:numPr>
          <w:ilvl w:val="0"/>
          <w:numId w:val="10"/>
        </w:numPr>
        <w:autoSpaceDE w:val="0"/>
        <w:autoSpaceDN w:val="0"/>
        <w:adjustRightInd w:val="0"/>
        <w:snapToGrid w:val="0"/>
        <w:spacing w:before="0" w:line="400" w:lineRule="exact"/>
        <w:jc w:val="left"/>
        <w:rPr>
          <w:rFonts w:hint="eastAsia" w:ascii="仿宋" w:hAnsi="仿宋" w:eastAsia="仿宋" w:cs="仿宋"/>
          <w:b/>
          <w:bCs/>
          <w:color w:val="000000" w:themeColor="text1"/>
          <w:sz w:val="28"/>
          <w:szCs w:val="24"/>
          <w:highlight w:val="none"/>
          <w14:textFill>
            <w14:solidFill>
              <w14:schemeClr w14:val="tx1"/>
            </w14:solidFill>
          </w14:textFill>
        </w:rPr>
      </w:pPr>
      <w:r>
        <w:rPr>
          <w:rFonts w:hint="eastAsia" w:ascii="仿宋" w:hAnsi="仿宋" w:eastAsia="仿宋" w:cs="仿宋"/>
          <w:b/>
          <w:color w:val="000000" w:themeColor="text1"/>
          <w:sz w:val="28"/>
          <w:szCs w:val="24"/>
          <w:highlight w:val="none"/>
          <w14:textFill>
            <w14:solidFill>
              <w14:schemeClr w14:val="tx1"/>
            </w14:solidFill>
          </w14:textFill>
        </w:rPr>
        <w:t>合同标的及金额</w:t>
      </w:r>
    </w:p>
    <w:p w14:paraId="1E62639A">
      <w:pPr>
        <w:autoSpaceDE w:val="0"/>
        <w:autoSpaceDN w:val="0"/>
        <w:adjustRightInd w:val="0"/>
        <w:snapToGrid w:val="0"/>
        <w:spacing w:before="0" w:line="400" w:lineRule="exact"/>
        <w:ind w:firstLine="440" w:firstLineChars="200"/>
        <w:jc w:val="left"/>
        <w:rPr>
          <w:rFonts w:hint="eastAsia" w:ascii="仿宋" w:hAnsi="仿宋" w:eastAsia="仿宋" w:cs="仿宋"/>
          <w:b/>
          <w:bCs/>
          <w:i/>
          <w:iCs/>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2</w:t>
      </w:r>
      <w:r>
        <w:rPr>
          <w:rFonts w:hint="eastAsia" w:ascii="仿宋" w:hAnsi="仿宋" w:eastAsia="仿宋" w:cs="仿宋"/>
          <w:color w:val="000000" w:themeColor="text1"/>
          <w:sz w:val="22"/>
          <w:szCs w:val="22"/>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2"/>
          <w:szCs w:val="22"/>
          <w:highlight w:val="none"/>
          <w:lang w:eastAsia="zh-CN"/>
          <w14:textFill>
            <w14:solidFill>
              <w14:schemeClr w14:val="tx1"/>
            </w14:solidFill>
          </w14:textFill>
        </w:rPr>
        <w:t>价款</w:t>
      </w:r>
      <w:r>
        <w:rPr>
          <w:rFonts w:hint="eastAsia" w:ascii="仿宋" w:hAnsi="仿宋" w:eastAsia="仿宋" w:cs="仿宋"/>
          <w:color w:val="000000" w:themeColor="text1"/>
          <w:sz w:val="22"/>
          <w:szCs w:val="22"/>
          <w:highlight w:val="none"/>
          <w14:textFill>
            <w14:solidFill>
              <w14:schemeClr w14:val="tx1"/>
            </w14:solidFill>
          </w14:textFill>
        </w:rPr>
        <w:t>中，甲方不再另行支付</w:t>
      </w:r>
      <w:r>
        <w:rPr>
          <w:rFonts w:hint="eastAsia" w:ascii="仿宋" w:hAnsi="仿宋" w:eastAsia="仿宋" w:cs="仿宋"/>
          <w:color w:val="000000" w:themeColor="text1"/>
          <w:sz w:val="22"/>
          <w:szCs w:val="22"/>
          <w:highlight w:val="none"/>
          <w:lang w:val="en"/>
          <w14:textFill>
            <w14:solidFill>
              <w14:schemeClr w14:val="tx1"/>
            </w14:solidFill>
          </w14:textFill>
        </w:rPr>
        <w:t>其他</w:t>
      </w:r>
      <w:r>
        <w:rPr>
          <w:rFonts w:hint="eastAsia" w:ascii="仿宋" w:hAnsi="仿宋" w:eastAsia="仿宋" w:cs="仿宋"/>
          <w:color w:val="000000" w:themeColor="text1"/>
          <w:sz w:val="22"/>
          <w:szCs w:val="22"/>
          <w:highlight w:val="none"/>
          <w14:textFill>
            <w14:solidFill>
              <w14:schemeClr w14:val="tx1"/>
            </w14:solidFill>
          </w14:textFill>
        </w:rPr>
        <w:t>任何费用。</w:t>
      </w:r>
    </w:p>
    <w:p w14:paraId="5F4816CF">
      <w:pPr>
        <w:adjustRightInd w:val="0"/>
        <w:snapToGrid w:val="0"/>
        <w:spacing w:before="0" w:line="400" w:lineRule="exact"/>
        <w:jc w:val="left"/>
        <w:rPr>
          <w:rFonts w:hint="eastAsia" w:ascii="仿宋" w:hAnsi="仿宋" w:eastAsia="仿宋" w:cs="仿宋"/>
          <w:b/>
          <w:color w:val="000000" w:themeColor="text1"/>
          <w:sz w:val="28"/>
          <w:szCs w:val="24"/>
          <w:highlight w:val="none"/>
          <w14:textFill>
            <w14:solidFill>
              <w14:schemeClr w14:val="tx1"/>
            </w14:solidFill>
          </w14:textFill>
        </w:rPr>
      </w:pPr>
      <w:r>
        <w:rPr>
          <w:rFonts w:hint="eastAsia" w:ascii="仿宋" w:hAnsi="仿宋" w:eastAsia="仿宋" w:cs="仿宋"/>
          <w:b/>
          <w:color w:val="000000" w:themeColor="text1"/>
          <w:sz w:val="28"/>
          <w:szCs w:val="24"/>
          <w:highlight w:val="none"/>
          <w:lang w:eastAsia="zh-CN"/>
          <w14:textFill>
            <w14:solidFill>
              <w14:schemeClr w14:val="tx1"/>
            </w14:solidFill>
          </w14:textFill>
        </w:rPr>
        <w:t>3</w:t>
      </w:r>
      <w:r>
        <w:rPr>
          <w:rFonts w:hint="eastAsia" w:ascii="仿宋" w:hAnsi="仿宋" w:eastAsia="仿宋" w:cs="仿宋"/>
          <w:b/>
          <w:color w:val="000000" w:themeColor="text1"/>
          <w:sz w:val="28"/>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4"/>
          <w:highlight w:val="none"/>
          <w14:textFill>
            <w14:solidFill>
              <w14:schemeClr w14:val="tx1"/>
            </w14:solidFill>
          </w14:textFill>
        </w:rPr>
        <w:t>履行合同的时间、地点和方式</w:t>
      </w:r>
    </w:p>
    <w:p w14:paraId="3C10B95E">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3</w:t>
      </w:r>
      <w:r>
        <w:rPr>
          <w:rFonts w:hint="eastAsia" w:ascii="仿宋" w:hAnsi="仿宋" w:eastAsia="仿宋" w:cs="仿宋"/>
          <w:color w:val="000000" w:themeColor="text1"/>
          <w:sz w:val="22"/>
          <w:szCs w:val="22"/>
          <w:highlight w:val="none"/>
          <w14:textFill>
            <w14:solidFill>
              <w14:schemeClr w14:val="tx1"/>
            </w14:solidFill>
          </w14:textFill>
        </w:rPr>
        <w:t xml:space="preserve">.1 </w:t>
      </w:r>
      <w:r>
        <w:rPr>
          <w:rFonts w:hint="eastAsia" w:ascii="仿宋" w:hAnsi="仿宋" w:eastAsia="仿宋" w:cs="仿宋"/>
          <w:sz w:val="22"/>
          <w:szCs w:val="22"/>
        </w:rPr>
        <w:t>乙方应当在约定的时间、地点</w:t>
      </w:r>
      <w:r>
        <w:rPr>
          <w:rFonts w:hint="eastAsia" w:ascii="仿宋" w:hAnsi="仿宋" w:eastAsia="仿宋" w:cs="仿宋"/>
          <w:sz w:val="22"/>
          <w:szCs w:val="22"/>
          <w:lang w:eastAsia="zh-CN"/>
        </w:rPr>
        <w:t>，按照约定</w:t>
      </w:r>
      <w:r>
        <w:rPr>
          <w:rFonts w:hint="eastAsia" w:ascii="仿宋" w:hAnsi="仿宋" w:eastAsia="仿宋" w:cs="仿宋"/>
          <w:sz w:val="22"/>
          <w:szCs w:val="22"/>
        </w:rPr>
        <w:t>方式履行合同。</w:t>
      </w:r>
    </w:p>
    <w:p w14:paraId="73494442">
      <w:pPr>
        <w:autoSpaceDE w:val="0"/>
        <w:autoSpaceDN w:val="0"/>
        <w:adjustRightInd w:val="0"/>
        <w:snapToGrid w:val="0"/>
        <w:spacing w:before="0" w:line="400" w:lineRule="exact"/>
        <w:jc w:val="left"/>
        <w:rPr>
          <w:rFonts w:hint="eastAsia" w:ascii="仿宋" w:hAnsi="仿宋" w:eastAsia="仿宋" w:cs="仿宋"/>
          <w:b/>
          <w:bCs/>
          <w:color w:val="000000" w:themeColor="text1"/>
          <w:sz w:val="28"/>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lang w:eastAsia="zh-CN"/>
          <w14:textFill>
            <w14:solidFill>
              <w14:schemeClr w14:val="tx1"/>
            </w14:solidFill>
          </w14:textFill>
        </w:rPr>
        <w:t>4</w:t>
      </w:r>
      <w:r>
        <w:rPr>
          <w:rFonts w:hint="eastAsia" w:ascii="仿宋" w:hAnsi="仿宋" w:eastAsia="仿宋" w:cs="仿宋"/>
          <w:b/>
          <w:bCs/>
          <w:color w:val="000000" w:themeColor="text1"/>
          <w:sz w:val="28"/>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4"/>
          <w:highlight w:val="none"/>
          <w14:textFill>
            <w14:solidFill>
              <w14:schemeClr w14:val="tx1"/>
            </w14:solidFill>
          </w14:textFill>
        </w:rPr>
        <w:t>甲方的权利和义务</w:t>
      </w:r>
    </w:p>
    <w:p w14:paraId="7683CE24">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.1 签署合同后，甲方</w:t>
      </w:r>
      <w:r>
        <w:rPr>
          <w:rFonts w:hint="eastAsia" w:ascii="仿宋" w:hAnsi="仿宋" w:eastAsia="仿宋" w:cs="仿宋"/>
          <w:color w:val="000000" w:themeColor="text1"/>
          <w:sz w:val="22"/>
          <w:szCs w:val="22"/>
          <w:highlight w:val="none"/>
          <w:lang w:eastAsia="zh-CN"/>
          <w14:textFill>
            <w14:solidFill>
              <w14:schemeClr w14:val="tx1"/>
            </w14:solidFill>
          </w14:textFill>
        </w:rPr>
        <w:t>应</w:t>
      </w:r>
      <w:r>
        <w:rPr>
          <w:rFonts w:hint="eastAsia" w:ascii="仿宋" w:hAnsi="仿宋" w:eastAsia="仿宋" w:cs="仿宋"/>
          <w:color w:val="000000" w:themeColor="text1"/>
          <w:sz w:val="22"/>
          <w:szCs w:val="22"/>
          <w:highlight w:val="none"/>
          <w14:textFill>
            <w14:solidFill>
              <w14:schemeClr w14:val="tx1"/>
            </w14:solidFill>
          </w14:textFill>
        </w:rPr>
        <w:t>确定</w:t>
      </w:r>
      <w:r>
        <w:rPr>
          <w:rFonts w:hint="eastAsia" w:ascii="仿宋" w:hAnsi="仿宋" w:eastAsia="仿宋" w:cs="仿宋"/>
          <w:color w:val="000000" w:themeColor="text1"/>
          <w:sz w:val="22"/>
          <w:szCs w:val="22"/>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2"/>
          <w:szCs w:val="22"/>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46B0EB17">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24567A82">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.3 甲方有权要求乙方对缺陷部分予以修复，并按合同约定享有货物保修及其他合同约定的权利。</w:t>
      </w:r>
    </w:p>
    <w:p w14:paraId="4BD8DDEC">
      <w:pPr>
        <w:snapToGrid w:val="0"/>
        <w:spacing w:line="400" w:lineRule="exact"/>
        <w:ind w:firstLine="440" w:firstLineChars="200"/>
        <w:rPr>
          <w:rFonts w:hint="eastAsia" w:ascii="仿宋" w:hAnsi="仿宋" w:eastAsia="仿宋" w:cs="仿宋"/>
          <w:sz w:val="22"/>
          <w:szCs w:val="24"/>
          <w:lang w:val="en-US" w:eastAsia="zh-CN"/>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 w:val="22"/>
          <w:szCs w:val="22"/>
          <w:highlight w:val="none"/>
          <w:lang w:eastAsia="zh-CN"/>
        </w:rPr>
        <w:t>未</w:t>
      </w:r>
      <w:r>
        <w:rPr>
          <w:rFonts w:hint="eastAsia" w:ascii="仿宋" w:hAnsi="仿宋" w:eastAsia="仿宋" w:cs="仿宋"/>
          <w:color w:val="000000" w:themeColor="text1"/>
          <w:sz w:val="22"/>
          <w:szCs w:val="22"/>
          <w:highlight w:val="none"/>
          <w:lang w:val="en-US" w:eastAsia="zh-CN"/>
          <w14:textFill>
            <w14:solidFill>
              <w14:schemeClr w14:val="tx1"/>
            </w14:solidFill>
          </w14:textFill>
        </w:rPr>
        <w:t>在</w:t>
      </w:r>
      <w:r>
        <w:rPr>
          <w:rFonts w:hint="eastAsia" w:ascii="仿宋" w:hAnsi="仿宋" w:eastAsia="仿宋" w:cs="仿宋"/>
          <w:b/>
          <w:bCs/>
          <w:sz w:val="22"/>
          <w:szCs w:val="22"/>
          <w:highlight w:val="none"/>
        </w:rPr>
        <w:t>【政府采购合同专用条款】</w:t>
      </w:r>
      <w:r>
        <w:rPr>
          <w:rFonts w:hint="eastAsia" w:ascii="仿宋" w:hAnsi="仿宋" w:eastAsia="仿宋" w:cs="仿宋"/>
          <w:b w:val="0"/>
          <w:bCs w:val="0"/>
          <w:sz w:val="22"/>
          <w:szCs w:val="22"/>
          <w:highlight w:val="none"/>
          <w:lang w:eastAsia="zh-CN"/>
        </w:rPr>
        <w:t>约定的期限内对乙方履约提出任何异议或者向乙方作出任何说明的，</w:t>
      </w:r>
      <w:r>
        <w:rPr>
          <w:rFonts w:hint="eastAsia" w:ascii="仿宋" w:hAnsi="仿宋" w:eastAsia="仿宋" w:cs="仿宋"/>
          <w:color w:val="000000" w:themeColor="text1"/>
          <w:sz w:val="22"/>
          <w:szCs w:val="22"/>
          <w:highlight w:val="none"/>
          <w:lang w:val="en-US" w:eastAsia="zh-CN"/>
          <w14:textFill>
            <w14:solidFill>
              <w14:schemeClr w14:val="tx1"/>
            </w14:solidFill>
          </w14:textFill>
        </w:rPr>
        <w:t>视为验收通过。</w:t>
      </w:r>
    </w:p>
    <w:p w14:paraId="3421DEC9">
      <w:pPr>
        <w:autoSpaceDE w:val="0"/>
        <w:autoSpaceDN w:val="0"/>
        <w:adjustRightInd w:val="0"/>
        <w:snapToGrid w:val="0"/>
        <w:spacing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 xml:space="preserve"> 甲方应当根据合同约定</w:t>
      </w:r>
      <w:r>
        <w:rPr>
          <w:rFonts w:hint="eastAsia" w:ascii="仿宋" w:hAnsi="仿宋" w:eastAsia="仿宋" w:cs="仿宋"/>
          <w:color w:val="000000" w:themeColor="text1"/>
          <w:sz w:val="22"/>
          <w:szCs w:val="22"/>
          <w:highlight w:val="none"/>
          <w:lang w:eastAsia="zh-CN"/>
          <w14:textFill>
            <w14:solidFill>
              <w14:schemeClr w14:val="tx1"/>
            </w14:solidFill>
          </w14:textFill>
        </w:rPr>
        <w:t>及</w:t>
      </w:r>
      <w:r>
        <w:rPr>
          <w:rFonts w:hint="eastAsia" w:ascii="仿宋" w:hAnsi="仿宋" w:eastAsia="仿宋" w:cs="仿宋"/>
          <w:color w:val="000000" w:themeColor="text1"/>
          <w:sz w:val="22"/>
          <w:szCs w:val="22"/>
          <w:highlight w:val="none"/>
          <w14:textFill>
            <w14:solidFill>
              <w14:schemeClr w14:val="tx1"/>
            </w14:solidFill>
          </w14:textFill>
        </w:rPr>
        <w:t>时向乙方支付</w:t>
      </w:r>
      <w:r>
        <w:rPr>
          <w:rFonts w:hint="eastAsia" w:ascii="仿宋" w:hAnsi="仿宋" w:eastAsia="仿宋" w:cs="仿宋"/>
          <w:color w:val="000000" w:themeColor="text1"/>
          <w:sz w:val="22"/>
          <w:szCs w:val="22"/>
          <w:highlight w:val="none"/>
          <w:lang w:eastAsia="zh-CN"/>
          <w14:textFill>
            <w14:solidFill>
              <w14:schemeClr w14:val="tx1"/>
            </w14:solidFill>
          </w14:textFill>
        </w:rPr>
        <w:t>合同价款，不得以内部人员变更、履行内部付款流程等为由，拒绝或迟延支付。</w:t>
      </w:r>
    </w:p>
    <w:p w14:paraId="603D9A38">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6</w:t>
      </w:r>
      <w:r>
        <w:rPr>
          <w:rFonts w:hint="eastAsia" w:ascii="仿宋" w:hAnsi="仿宋" w:eastAsia="仿宋" w:cs="仿宋"/>
          <w:color w:val="000000" w:themeColor="text1"/>
          <w:sz w:val="22"/>
          <w:szCs w:val="22"/>
          <w:highlight w:val="none"/>
          <w14:textFill>
            <w14:solidFill>
              <w14:schemeClr w14:val="tx1"/>
            </w14:solidFill>
          </w14:textFill>
        </w:rPr>
        <w:t xml:space="preserve"> 国家法律法规规定</w:t>
      </w:r>
      <w:r>
        <w:rPr>
          <w:rFonts w:hint="eastAsia" w:ascii="仿宋" w:hAnsi="仿宋" w:eastAsia="仿宋" w:cs="仿宋"/>
          <w:color w:val="000000" w:themeColor="text1"/>
          <w:sz w:val="22"/>
          <w:szCs w:val="22"/>
          <w:highlight w:val="none"/>
          <w:lang w:eastAsia="zh-CN"/>
          <w14:textFill>
            <w14:solidFill>
              <w14:schemeClr w14:val="tx1"/>
            </w14:solidFill>
          </w14:textFill>
        </w:rPr>
        <w:t>及</w:t>
      </w:r>
      <w:r>
        <w:rPr>
          <w:rFonts w:hint="eastAsia" w:ascii="仿宋" w:hAnsi="仿宋" w:eastAsia="仿宋" w:cs="仿宋"/>
          <w:b/>
          <w:bCs/>
          <w:sz w:val="22"/>
          <w:szCs w:val="22"/>
          <w:highlight w:val="none"/>
        </w:rPr>
        <w:t>【政府采购合同专用条款】</w:t>
      </w:r>
      <w:r>
        <w:rPr>
          <w:rFonts w:hint="eastAsia" w:ascii="仿宋" w:hAnsi="仿宋" w:eastAsia="仿宋" w:cs="仿宋"/>
          <w:color w:val="000000" w:themeColor="text1"/>
          <w:sz w:val="22"/>
          <w:szCs w:val="22"/>
          <w:highlight w:val="none"/>
          <w:lang w:eastAsia="zh-CN"/>
          <w14:textFill>
            <w14:solidFill>
              <w14:schemeClr w14:val="tx1"/>
            </w14:solidFill>
          </w14:textFill>
        </w:rPr>
        <w:t>约定应</w:t>
      </w:r>
      <w:r>
        <w:rPr>
          <w:rFonts w:hint="eastAsia" w:ascii="仿宋" w:hAnsi="仿宋" w:eastAsia="仿宋" w:cs="仿宋"/>
          <w:color w:val="000000" w:themeColor="text1"/>
          <w:sz w:val="22"/>
          <w:szCs w:val="22"/>
          <w:highlight w:val="none"/>
          <w14:textFill>
            <w14:solidFill>
              <w14:schemeClr w14:val="tx1"/>
            </w14:solidFill>
          </w14:textFill>
        </w:rPr>
        <w:t>由甲方承担的其他义务和责任。</w:t>
      </w:r>
    </w:p>
    <w:p w14:paraId="1D7EB521">
      <w:pPr>
        <w:autoSpaceDE w:val="0"/>
        <w:autoSpaceDN w:val="0"/>
        <w:adjustRightInd w:val="0"/>
        <w:snapToGrid w:val="0"/>
        <w:spacing w:before="0" w:line="400" w:lineRule="exact"/>
        <w:jc w:val="left"/>
        <w:rPr>
          <w:rFonts w:hint="eastAsia" w:ascii="仿宋" w:hAnsi="仿宋" w:eastAsia="仿宋" w:cs="仿宋"/>
          <w:b/>
          <w:bCs/>
          <w:color w:val="000000" w:themeColor="text1"/>
          <w:sz w:val="28"/>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lang w:eastAsia="zh-CN"/>
          <w14:textFill>
            <w14:solidFill>
              <w14:schemeClr w14:val="tx1"/>
            </w14:solidFill>
          </w14:textFill>
        </w:rPr>
        <w:t>5</w:t>
      </w:r>
      <w:r>
        <w:rPr>
          <w:rFonts w:hint="eastAsia" w:ascii="仿宋" w:hAnsi="仿宋" w:eastAsia="仿宋" w:cs="仿宋"/>
          <w:b/>
          <w:bCs/>
          <w:color w:val="000000" w:themeColor="text1"/>
          <w:sz w:val="28"/>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4"/>
          <w:highlight w:val="none"/>
          <w14:textFill>
            <w14:solidFill>
              <w14:schemeClr w14:val="tx1"/>
            </w14:solidFill>
          </w14:textFill>
        </w:rPr>
        <w:t>乙方的权利和义务</w:t>
      </w:r>
    </w:p>
    <w:p w14:paraId="07D100CB">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.1 签署合同后，乙方</w:t>
      </w:r>
      <w:r>
        <w:rPr>
          <w:rFonts w:hint="eastAsia" w:ascii="仿宋" w:hAnsi="仿宋" w:eastAsia="仿宋" w:cs="仿宋"/>
          <w:color w:val="000000" w:themeColor="text1"/>
          <w:sz w:val="22"/>
          <w:szCs w:val="22"/>
          <w:highlight w:val="none"/>
          <w:lang w:eastAsia="zh-CN"/>
          <w14:textFill>
            <w14:solidFill>
              <w14:schemeClr w14:val="tx1"/>
            </w14:solidFill>
          </w14:textFill>
        </w:rPr>
        <w:t>应</w:t>
      </w:r>
      <w:r>
        <w:rPr>
          <w:rFonts w:hint="eastAsia" w:ascii="仿宋" w:hAnsi="仿宋" w:eastAsia="仿宋" w:cs="仿宋"/>
          <w:color w:val="000000" w:themeColor="text1"/>
          <w:sz w:val="22"/>
          <w:szCs w:val="22"/>
          <w:highlight w:val="none"/>
          <w14:textFill>
            <w14:solidFill>
              <w14:schemeClr w14:val="tx1"/>
            </w14:solidFill>
          </w14:textFill>
        </w:rPr>
        <w:t>确定</w:t>
      </w:r>
      <w:r>
        <w:rPr>
          <w:rFonts w:hint="eastAsia" w:ascii="仿宋" w:hAnsi="仿宋" w:eastAsia="仿宋" w:cs="仿宋"/>
          <w:color w:val="000000" w:themeColor="text1"/>
          <w:sz w:val="22"/>
          <w:szCs w:val="22"/>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2"/>
          <w:szCs w:val="22"/>
          <w:highlight w:val="none"/>
          <w14:textFill>
            <w14:solidFill>
              <w14:schemeClr w14:val="tx1"/>
            </w14:solidFill>
          </w14:textFill>
        </w:rPr>
        <w:t>，负责与本合同有关的事务。</w:t>
      </w:r>
    </w:p>
    <w:p w14:paraId="1C493618">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2"/>
          <w:szCs w:val="22"/>
          <w:highlight w:val="none"/>
          <w:lang w:eastAsia="zh-CN"/>
          <w14:textFill>
            <w14:solidFill>
              <w14:schemeClr w14:val="tx1"/>
            </w14:solidFill>
          </w14:textFill>
        </w:rPr>
        <w:t>及相关</w:t>
      </w:r>
      <w:r>
        <w:rPr>
          <w:rFonts w:hint="eastAsia" w:ascii="仿宋" w:hAnsi="仿宋" w:eastAsia="仿宋" w:cs="仿宋"/>
          <w:color w:val="000000" w:themeColor="text1"/>
          <w:sz w:val="22"/>
          <w:szCs w:val="22"/>
          <w:highlight w:val="none"/>
          <w14:textFill>
            <w14:solidFill>
              <w14:schemeClr w14:val="tx1"/>
            </w14:solidFill>
          </w14:textFill>
        </w:rPr>
        <w:t>服务符合合同</w:t>
      </w:r>
      <w:r>
        <w:rPr>
          <w:rFonts w:hint="eastAsia" w:ascii="仿宋" w:hAnsi="仿宋" w:eastAsia="仿宋" w:cs="仿宋"/>
          <w:color w:val="000000" w:themeColor="text1"/>
          <w:sz w:val="22"/>
          <w:szCs w:val="22"/>
          <w:highlight w:val="none"/>
          <w:lang w:eastAsia="zh-CN"/>
          <w14:textFill>
            <w14:solidFill>
              <w14:schemeClr w14:val="tx1"/>
            </w14:solidFill>
          </w14:textFill>
        </w:rPr>
        <w:t>有关</w:t>
      </w:r>
      <w:r>
        <w:rPr>
          <w:rFonts w:hint="eastAsia" w:ascii="仿宋" w:hAnsi="仿宋" w:eastAsia="仿宋" w:cs="仿宋"/>
          <w:color w:val="000000" w:themeColor="text1"/>
          <w:sz w:val="22"/>
          <w:szCs w:val="22"/>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2"/>
          <w:szCs w:val="22"/>
          <w:highlight w:val="none"/>
          <w:lang w:eastAsia="zh-CN"/>
          <w14:textFill>
            <w14:solidFill>
              <w14:schemeClr w14:val="tx1"/>
            </w14:solidFill>
          </w14:textFill>
        </w:rPr>
        <w:t>及验收</w:t>
      </w:r>
      <w:r>
        <w:rPr>
          <w:rFonts w:hint="eastAsia" w:ascii="仿宋" w:hAnsi="仿宋" w:eastAsia="仿宋" w:cs="仿宋"/>
          <w:color w:val="000000" w:themeColor="text1"/>
          <w:sz w:val="22"/>
          <w:szCs w:val="22"/>
          <w:highlight w:val="none"/>
          <w14:textFill>
            <w14:solidFill>
              <w14:schemeClr w14:val="tx1"/>
            </w14:solidFill>
          </w14:textFill>
        </w:rPr>
        <w:t>，并负责项目实施过程中的所有协调工作。</w:t>
      </w:r>
    </w:p>
    <w:p w14:paraId="142C5891">
      <w:pPr>
        <w:pStyle w:val="6"/>
        <w:spacing w:after="0" w:line="400" w:lineRule="exact"/>
        <w:ind w:firstLine="387" w:firstLineChars="176"/>
        <w:rPr>
          <w:rFonts w:hint="eastAsia" w:ascii="仿宋" w:hAnsi="仿宋" w:eastAsia="仿宋" w:cs="仿宋"/>
          <w:color w:val="000000" w:themeColor="text1"/>
          <w:sz w:val="32"/>
          <w:szCs w:val="22"/>
          <w:highlight w:val="none"/>
          <w14:textFill>
            <w14:solidFill>
              <w14:schemeClr w14:val="tx1"/>
            </w14:solidFill>
          </w14:textFill>
        </w:rPr>
      </w:pPr>
      <w:r>
        <w:rPr>
          <w:rFonts w:hint="eastAsia" w:ascii="仿宋" w:hAnsi="仿宋" w:eastAsia="仿宋" w:cs="仿宋"/>
          <w:b w:val="0"/>
          <w:bCs w:val="0"/>
          <w:kern w:val="2"/>
          <w:sz w:val="22"/>
          <w:szCs w:val="22"/>
          <w:highlight w:val="none"/>
          <w:lang w:val="en-US" w:eastAsia="zh-CN" w:bidi="ar-SA"/>
        </w:rPr>
        <w:t>5.3乙方有权根据合同约定向甲方收取合同价款。</w:t>
      </w:r>
    </w:p>
    <w:p w14:paraId="725E9B7B">
      <w:pPr>
        <w:pStyle w:val="6"/>
        <w:spacing w:after="0" w:line="400" w:lineRule="exact"/>
        <w:ind w:firstLine="387" w:firstLineChars="176"/>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val="0"/>
          <w:kern w:val="2"/>
          <w:sz w:val="22"/>
          <w:szCs w:val="22"/>
          <w:highlight w:val="none"/>
          <w:lang w:val="en-US" w:eastAsia="zh-CN" w:bidi="ar-SA"/>
        </w:rPr>
        <w:t>5.4国家法律法规规定及</w:t>
      </w:r>
      <w:r>
        <w:rPr>
          <w:rFonts w:hint="eastAsia" w:ascii="仿宋" w:hAnsi="仿宋" w:eastAsia="仿宋" w:cs="仿宋"/>
          <w:b/>
          <w:bCs/>
          <w:sz w:val="32"/>
          <w:szCs w:val="22"/>
          <w:highlight w:val="none"/>
        </w:rPr>
        <w:t>【政府采购合同专用条款】</w:t>
      </w: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约定应由乙方承担的其他义务和责任。</w:t>
      </w:r>
    </w:p>
    <w:p w14:paraId="3240F29B">
      <w:pPr>
        <w:numPr>
          <w:ilvl w:val="0"/>
          <w:numId w:val="11"/>
        </w:numPr>
        <w:autoSpaceDE w:val="0"/>
        <w:autoSpaceDN w:val="0"/>
        <w:adjustRightInd w:val="0"/>
        <w:snapToGrid w:val="0"/>
        <w:spacing w:before="0" w:line="400" w:lineRule="exact"/>
        <w:jc w:val="left"/>
        <w:rPr>
          <w:rFonts w:hint="eastAsia" w:ascii="仿宋" w:hAnsi="仿宋" w:eastAsia="仿宋" w:cs="仿宋"/>
          <w:b/>
          <w:bCs/>
          <w:color w:val="000000" w:themeColor="text1"/>
          <w:sz w:val="28"/>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14:textFill>
            <w14:solidFill>
              <w14:schemeClr w14:val="tx1"/>
            </w14:solidFill>
          </w14:textFill>
        </w:rPr>
        <w:t>合同履</w:t>
      </w:r>
      <w:r>
        <w:rPr>
          <w:rFonts w:hint="eastAsia" w:ascii="仿宋" w:hAnsi="仿宋" w:eastAsia="仿宋" w:cs="仿宋"/>
          <w:b/>
          <w:bCs/>
          <w:color w:val="000000" w:themeColor="text1"/>
          <w:sz w:val="28"/>
          <w:szCs w:val="24"/>
          <w:highlight w:val="none"/>
          <w:lang w:val="en-US" w:eastAsia="zh-CN"/>
          <w14:textFill>
            <w14:solidFill>
              <w14:schemeClr w14:val="tx1"/>
            </w14:solidFill>
          </w14:textFill>
        </w:rPr>
        <w:t>行</w:t>
      </w:r>
    </w:p>
    <w:p w14:paraId="704D5F89">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6</w:t>
      </w:r>
      <w:r>
        <w:rPr>
          <w:rFonts w:hint="eastAsia" w:ascii="仿宋" w:hAnsi="仿宋" w:eastAsia="仿宋" w:cs="仿宋"/>
          <w:color w:val="000000" w:themeColor="text1"/>
          <w:sz w:val="22"/>
          <w:szCs w:val="22"/>
          <w:highlight w:val="none"/>
          <w14:textFill>
            <w14:solidFill>
              <w14:schemeClr w14:val="tx1"/>
            </w14:solidFill>
          </w14:textFill>
        </w:rPr>
        <w:t>.1 甲乙双方应当按照</w:t>
      </w:r>
      <w:r>
        <w:rPr>
          <w:rFonts w:hint="eastAsia" w:ascii="仿宋" w:hAnsi="仿宋" w:eastAsia="仿宋" w:cs="仿宋"/>
          <w:b/>
          <w:bCs/>
          <w:sz w:val="22"/>
          <w:szCs w:val="22"/>
          <w:highlight w:val="none"/>
        </w:rPr>
        <w:t>【政府采购合同专用条款】</w:t>
      </w:r>
      <w:r>
        <w:rPr>
          <w:rFonts w:hint="eastAsia" w:ascii="仿宋" w:hAnsi="仿宋" w:eastAsia="仿宋" w:cs="仿宋"/>
          <w:color w:val="000000" w:themeColor="text1"/>
          <w:sz w:val="22"/>
          <w:szCs w:val="22"/>
          <w:highlight w:val="none"/>
          <w14:textFill>
            <w14:solidFill>
              <w14:schemeClr w14:val="tx1"/>
            </w14:solidFill>
          </w14:textFill>
        </w:rPr>
        <w:t>约定顺序履行合同义务；如果没有先后顺序的，应当同时履行。</w:t>
      </w:r>
    </w:p>
    <w:p w14:paraId="67B2838D">
      <w:pPr>
        <w:autoSpaceDE w:val="0"/>
        <w:autoSpaceDN w:val="0"/>
        <w:adjustRightInd w:val="0"/>
        <w:snapToGrid w:val="0"/>
        <w:spacing w:before="0" w:line="400" w:lineRule="exact"/>
        <w:ind w:firstLine="440" w:firstLineChars="200"/>
        <w:jc w:val="left"/>
        <w:rPr>
          <w:rFonts w:hint="eastAsia" w:ascii="仿宋" w:hAnsi="仿宋" w:eastAsia="仿宋" w:cs="仿宋"/>
          <w:sz w:val="22"/>
          <w:szCs w:val="24"/>
        </w:rPr>
      </w:pPr>
      <w:r>
        <w:rPr>
          <w:rFonts w:hint="eastAsia" w:ascii="仿宋" w:hAnsi="仿宋" w:eastAsia="仿宋" w:cs="仿宋"/>
          <w:color w:val="000000" w:themeColor="text1"/>
          <w:sz w:val="22"/>
          <w:szCs w:val="22"/>
          <w:highlight w:val="none"/>
          <w:lang w:eastAsia="zh-CN"/>
          <w14:textFill>
            <w14:solidFill>
              <w14:schemeClr w14:val="tx1"/>
            </w14:solidFill>
          </w14:textFill>
        </w:rPr>
        <w:t>6</w:t>
      </w:r>
      <w:r>
        <w:rPr>
          <w:rFonts w:hint="eastAsia" w:ascii="仿宋" w:hAnsi="仿宋" w:eastAsia="仿宋" w:cs="仿宋"/>
          <w:color w:val="000000" w:themeColor="text1"/>
          <w:sz w:val="22"/>
          <w:szCs w:val="22"/>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90FC604">
      <w:pPr>
        <w:adjustRightInd w:val="0"/>
        <w:snapToGrid w:val="0"/>
        <w:spacing w:before="0" w:line="400" w:lineRule="exact"/>
        <w:jc w:val="left"/>
        <w:rPr>
          <w:rFonts w:hint="eastAsia" w:ascii="仿宋" w:hAnsi="仿宋" w:eastAsia="仿宋" w:cs="仿宋"/>
          <w:b/>
          <w:bCs/>
          <w:color w:val="000000" w:themeColor="text1"/>
          <w:sz w:val="28"/>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lang w:eastAsia="zh-CN"/>
          <w14:textFill>
            <w14:solidFill>
              <w14:schemeClr w14:val="tx1"/>
            </w14:solidFill>
          </w14:textFill>
        </w:rPr>
        <w:t>7</w:t>
      </w:r>
      <w:r>
        <w:rPr>
          <w:rFonts w:hint="eastAsia" w:ascii="仿宋" w:hAnsi="仿宋" w:eastAsia="仿宋" w:cs="仿宋"/>
          <w:b/>
          <w:bCs/>
          <w:color w:val="000000" w:themeColor="text1"/>
          <w:sz w:val="28"/>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4"/>
          <w:highlight w:val="none"/>
          <w14:textFill>
            <w14:solidFill>
              <w14:schemeClr w14:val="tx1"/>
            </w14:solidFill>
          </w14:textFill>
        </w:rPr>
        <w:t>货物包装、运输</w:t>
      </w:r>
      <w:r>
        <w:rPr>
          <w:rFonts w:hint="eastAsia" w:ascii="仿宋" w:hAnsi="仿宋" w:eastAsia="仿宋" w:cs="仿宋"/>
          <w:b/>
          <w:bCs/>
          <w:color w:val="000000" w:themeColor="text1"/>
          <w:sz w:val="28"/>
          <w:szCs w:val="24"/>
          <w:highlight w:val="none"/>
          <w:lang w:eastAsia="zh-CN"/>
          <w14:textFill>
            <w14:solidFill>
              <w14:schemeClr w14:val="tx1"/>
            </w14:solidFill>
          </w14:textFill>
        </w:rPr>
        <w:t>、</w:t>
      </w:r>
      <w:r>
        <w:rPr>
          <w:rFonts w:hint="eastAsia" w:ascii="仿宋" w:hAnsi="仿宋" w:eastAsia="仿宋" w:cs="仿宋"/>
          <w:b/>
          <w:bCs/>
          <w:color w:val="000000" w:themeColor="text1"/>
          <w:sz w:val="28"/>
          <w:szCs w:val="24"/>
          <w:highlight w:val="none"/>
          <w14:textFill>
            <w14:solidFill>
              <w14:schemeClr w14:val="tx1"/>
            </w14:solidFill>
          </w14:textFill>
        </w:rPr>
        <w:t>保险</w:t>
      </w:r>
      <w:r>
        <w:rPr>
          <w:rFonts w:hint="eastAsia" w:ascii="仿宋" w:hAnsi="仿宋" w:eastAsia="仿宋" w:cs="仿宋"/>
          <w:b/>
          <w:bCs/>
          <w:color w:val="000000" w:themeColor="text1"/>
          <w:sz w:val="28"/>
          <w:szCs w:val="24"/>
          <w:highlight w:val="none"/>
          <w:lang w:eastAsia="zh-CN"/>
          <w14:textFill>
            <w14:solidFill>
              <w14:schemeClr w14:val="tx1"/>
            </w14:solidFill>
          </w14:textFill>
        </w:rPr>
        <w:t>和交付</w:t>
      </w:r>
      <w:r>
        <w:rPr>
          <w:rFonts w:hint="eastAsia" w:ascii="仿宋" w:hAnsi="仿宋" w:eastAsia="仿宋" w:cs="仿宋"/>
          <w:b/>
          <w:bCs/>
          <w:color w:val="000000" w:themeColor="text1"/>
          <w:sz w:val="28"/>
          <w:szCs w:val="24"/>
          <w:highlight w:val="none"/>
          <w14:textFill>
            <w14:solidFill>
              <w14:schemeClr w14:val="tx1"/>
            </w14:solidFill>
          </w14:textFill>
        </w:rPr>
        <w:t>要求</w:t>
      </w:r>
    </w:p>
    <w:p w14:paraId="5F715709">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7</w:t>
      </w:r>
      <w:r>
        <w:rPr>
          <w:rFonts w:hint="eastAsia" w:ascii="仿宋" w:hAnsi="仿宋" w:eastAsia="仿宋" w:cs="仿宋"/>
          <w:color w:val="000000" w:themeColor="text1"/>
          <w:sz w:val="22"/>
          <w:szCs w:val="22"/>
          <w:highlight w:val="none"/>
          <w14:textFill>
            <w14:solidFill>
              <w14:schemeClr w14:val="tx1"/>
            </w14:solidFill>
          </w14:textFill>
        </w:rPr>
        <w:t>.1 本合同</w:t>
      </w:r>
      <w:r>
        <w:rPr>
          <w:rFonts w:hint="eastAsia" w:ascii="仿宋" w:hAnsi="仿宋" w:eastAsia="仿宋" w:cs="仿宋"/>
          <w:bCs/>
          <w:color w:val="000000" w:themeColor="text1"/>
          <w:sz w:val="22"/>
          <w:szCs w:val="22"/>
          <w:highlight w:val="none"/>
          <w14:textFill>
            <w14:solidFill>
              <w14:schemeClr w14:val="tx1"/>
            </w14:solidFill>
          </w14:textFill>
        </w:rPr>
        <w:t>涉及商品包装</w:t>
      </w:r>
      <w:r>
        <w:rPr>
          <w:rFonts w:hint="eastAsia" w:ascii="仿宋" w:hAnsi="仿宋" w:eastAsia="仿宋" w:cs="仿宋"/>
          <w:bCs/>
          <w:color w:val="000000" w:themeColor="text1"/>
          <w:sz w:val="22"/>
          <w:szCs w:val="22"/>
          <w:highlight w:val="none"/>
          <w:lang w:eastAsia="zh-CN"/>
          <w14:textFill>
            <w14:solidFill>
              <w14:schemeClr w14:val="tx1"/>
            </w14:solidFill>
          </w14:textFill>
        </w:rPr>
        <w:t>、</w:t>
      </w:r>
      <w:r>
        <w:rPr>
          <w:rFonts w:hint="eastAsia" w:ascii="仿宋" w:hAnsi="仿宋" w:eastAsia="仿宋" w:cs="仿宋"/>
          <w:bCs/>
          <w:color w:val="000000" w:themeColor="text1"/>
          <w:sz w:val="22"/>
          <w:szCs w:val="22"/>
          <w:highlight w:val="none"/>
          <w14:textFill>
            <w14:solidFill>
              <w14:schemeClr w14:val="tx1"/>
            </w14:solidFill>
          </w14:textFill>
        </w:rPr>
        <w:t>快递包装的，</w:t>
      </w:r>
      <w:r>
        <w:rPr>
          <w:rFonts w:hint="eastAsia" w:ascii="仿宋" w:hAnsi="仿宋" w:eastAsia="仿宋" w:cs="仿宋"/>
          <w:color w:val="000000" w:themeColor="text1"/>
          <w:sz w:val="22"/>
          <w:szCs w:val="22"/>
          <w:highlight w:val="none"/>
          <w14:textFill>
            <w14:solidFill>
              <w14:schemeClr w14:val="tx1"/>
            </w14:solidFill>
          </w14:textFill>
        </w:rPr>
        <w:t>除</w:t>
      </w:r>
      <w:r>
        <w:rPr>
          <w:rFonts w:hint="eastAsia" w:ascii="仿宋" w:hAnsi="仿宋" w:eastAsia="仿宋" w:cs="仿宋"/>
          <w:b/>
          <w:color w:val="000000" w:themeColor="text1"/>
          <w:sz w:val="22"/>
          <w:szCs w:val="22"/>
          <w:highlight w:val="none"/>
          <w14:textFill>
            <w14:solidFill>
              <w14:schemeClr w14:val="tx1"/>
            </w14:solidFill>
          </w14:textFill>
        </w:rPr>
        <w:t>【政府采购合同专用条款】</w:t>
      </w:r>
      <w:r>
        <w:rPr>
          <w:rFonts w:hint="eastAsia" w:ascii="仿宋" w:hAnsi="仿宋" w:eastAsia="仿宋" w:cs="仿宋"/>
          <w:bCs/>
          <w:color w:val="000000" w:themeColor="text1"/>
          <w:sz w:val="22"/>
          <w:szCs w:val="22"/>
          <w:highlight w:val="none"/>
          <w14:textFill>
            <w14:solidFill>
              <w14:schemeClr w14:val="tx1"/>
            </w14:solidFill>
          </w14:textFill>
        </w:rPr>
        <w:t>另有</w:t>
      </w:r>
      <w:r>
        <w:rPr>
          <w:rFonts w:hint="eastAsia" w:ascii="仿宋" w:hAnsi="仿宋" w:eastAsia="仿宋" w:cs="仿宋"/>
          <w:bCs/>
          <w:color w:val="000000" w:themeColor="text1"/>
          <w:sz w:val="22"/>
          <w:szCs w:val="22"/>
          <w:highlight w:val="none"/>
          <w:lang w:eastAsia="zh-CN"/>
          <w14:textFill>
            <w14:solidFill>
              <w14:schemeClr w14:val="tx1"/>
            </w14:solidFill>
          </w14:textFill>
        </w:rPr>
        <w:t>约</w:t>
      </w:r>
      <w:r>
        <w:rPr>
          <w:rFonts w:hint="eastAsia" w:ascii="仿宋" w:hAnsi="仿宋" w:eastAsia="仿宋" w:cs="仿宋"/>
          <w:bCs/>
          <w:color w:val="000000" w:themeColor="text1"/>
          <w:sz w:val="22"/>
          <w:szCs w:val="22"/>
          <w:highlight w:val="none"/>
          <w14:textFill>
            <w14:solidFill>
              <w14:schemeClr w14:val="tx1"/>
            </w14:solidFill>
          </w14:textFill>
        </w:rPr>
        <w:t>定</w:t>
      </w:r>
      <w:r>
        <w:rPr>
          <w:rFonts w:hint="eastAsia" w:ascii="仿宋" w:hAnsi="仿宋" w:eastAsia="仿宋" w:cs="仿宋"/>
          <w:bCs/>
          <w:color w:val="000000" w:themeColor="text1"/>
          <w:sz w:val="22"/>
          <w:szCs w:val="22"/>
          <w:highlight w:val="none"/>
          <w:lang w:eastAsia="zh-CN"/>
          <w14:textFill>
            <w14:solidFill>
              <w14:schemeClr w14:val="tx1"/>
            </w14:solidFill>
          </w14:textFill>
        </w:rPr>
        <w:t>外</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2"/>
          <w:szCs w:val="22"/>
          <w:highlight w:val="none"/>
          <w14:textFill>
            <w14:solidFill>
              <w14:schemeClr w14:val="tx1"/>
            </w14:solidFill>
          </w14:textFill>
        </w:rPr>
        <w:t>【政府采购合同专用条款】</w:t>
      </w:r>
      <w:r>
        <w:rPr>
          <w:rFonts w:hint="eastAsia" w:ascii="仿宋" w:hAnsi="仿宋" w:eastAsia="仿宋" w:cs="仿宋"/>
          <w:b w:val="0"/>
          <w:bCs/>
          <w:color w:val="000000" w:themeColor="text1"/>
          <w:sz w:val="22"/>
          <w:szCs w:val="22"/>
          <w:highlight w:val="none"/>
          <w:lang w:eastAsia="zh-CN"/>
          <w14:textFill>
            <w14:solidFill>
              <w14:schemeClr w14:val="tx1"/>
            </w14:solidFill>
          </w14:textFill>
        </w:rPr>
        <w:t>约定的</w:t>
      </w:r>
      <w:r>
        <w:rPr>
          <w:rFonts w:hint="eastAsia" w:ascii="仿宋" w:hAnsi="仿宋" w:eastAsia="仿宋" w:cs="仿宋"/>
          <w:color w:val="000000" w:themeColor="text1"/>
          <w:sz w:val="22"/>
          <w:szCs w:val="22"/>
          <w:highlight w:val="none"/>
          <w14:textFill>
            <w14:solidFill>
              <w14:schemeClr w14:val="tx1"/>
            </w14:solidFill>
          </w14:textFill>
        </w:rPr>
        <w:t>指定现场。</w:t>
      </w:r>
    </w:p>
    <w:p w14:paraId="29A8C3B3">
      <w:pPr>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7</w:t>
      </w:r>
      <w:r>
        <w:rPr>
          <w:rFonts w:hint="eastAsia" w:ascii="仿宋" w:hAnsi="仿宋" w:eastAsia="仿宋" w:cs="仿宋"/>
          <w:color w:val="000000" w:themeColor="text1"/>
          <w:sz w:val="22"/>
          <w:szCs w:val="22"/>
          <w:highlight w:val="none"/>
          <w14:textFill>
            <w14:solidFill>
              <w14:schemeClr w14:val="tx1"/>
            </w14:solidFill>
          </w14:textFill>
        </w:rPr>
        <w:t>.2 除</w:t>
      </w:r>
      <w:r>
        <w:rPr>
          <w:rFonts w:hint="eastAsia" w:ascii="仿宋" w:hAnsi="仿宋" w:eastAsia="仿宋" w:cs="仿宋"/>
          <w:b/>
          <w:color w:val="000000" w:themeColor="text1"/>
          <w:sz w:val="22"/>
          <w:szCs w:val="22"/>
          <w:highlight w:val="none"/>
          <w14:textFill>
            <w14:solidFill>
              <w14:schemeClr w14:val="tx1"/>
            </w14:solidFill>
          </w14:textFill>
        </w:rPr>
        <w:t>【政府采购合同专用条款】</w:t>
      </w:r>
      <w:r>
        <w:rPr>
          <w:rFonts w:hint="eastAsia" w:ascii="仿宋" w:hAnsi="仿宋" w:eastAsia="仿宋" w:cs="仿宋"/>
          <w:bCs/>
          <w:color w:val="000000" w:themeColor="text1"/>
          <w:sz w:val="22"/>
          <w:szCs w:val="22"/>
          <w:highlight w:val="none"/>
          <w14:textFill>
            <w14:solidFill>
              <w14:schemeClr w14:val="tx1"/>
            </w14:solidFill>
          </w14:textFill>
        </w:rPr>
        <w:t>另有</w:t>
      </w:r>
      <w:r>
        <w:rPr>
          <w:rFonts w:hint="eastAsia" w:ascii="仿宋" w:hAnsi="仿宋" w:eastAsia="仿宋" w:cs="仿宋"/>
          <w:bCs/>
          <w:color w:val="000000" w:themeColor="text1"/>
          <w:sz w:val="22"/>
          <w:szCs w:val="22"/>
          <w:highlight w:val="none"/>
          <w:lang w:eastAsia="zh-CN"/>
          <w14:textFill>
            <w14:solidFill>
              <w14:schemeClr w14:val="tx1"/>
            </w14:solidFill>
          </w14:textFill>
        </w:rPr>
        <w:t>约</w:t>
      </w:r>
      <w:r>
        <w:rPr>
          <w:rFonts w:hint="eastAsia" w:ascii="仿宋" w:hAnsi="仿宋" w:eastAsia="仿宋" w:cs="仿宋"/>
          <w:bCs/>
          <w:color w:val="000000" w:themeColor="text1"/>
          <w:sz w:val="22"/>
          <w:szCs w:val="22"/>
          <w:highlight w:val="none"/>
          <w14:textFill>
            <w14:solidFill>
              <w14:schemeClr w14:val="tx1"/>
            </w14:solidFill>
          </w14:textFill>
        </w:rPr>
        <w:t>定</w:t>
      </w:r>
      <w:r>
        <w:rPr>
          <w:rFonts w:hint="eastAsia" w:ascii="仿宋" w:hAnsi="仿宋" w:eastAsia="仿宋" w:cs="仿宋"/>
          <w:bCs/>
          <w:color w:val="000000" w:themeColor="text1"/>
          <w:sz w:val="22"/>
          <w:szCs w:val="22"/>
          <w:highlight w:val="none"/>
          <w:lang w:eastAsia="zh-CN"/>
          <w14:textFill>
            <w14:solidFill>
              <w14:schemeClr w14:val="tx1"/>
            </w14:solidFill>
          </w14:textFill>
        </w:rPr>
        <w:t>外</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2"/>
          <w:szCs w:val="22"/>
          <w:highlight w:val="none"/>
          <w:lang w:eastAsia="zh-CN"/>
          <w14:textFill>
            <w14:solidFill>
              <w14:schemeClr w14:val="tx1"/>
            </w14:solidFill>
          </w14:textFill>
        </w:rPr>
        <w:t>，并装卸、交付至甲方</w:t>
      </w:r>
      <w:r>
        <w:rPr>
          <w:rFonts w:hint="eastAsia" w:ascii="仿宋" w:hAnsi="仿宋" w:eastAsia="仿宋" w:cs="仿宋"/>
          <w:color w:val="000000" w:themeColor="text1"/>
          <w:sz w:val="22"/>
          <w:szCs w:val="22"/>
          <w:highlight w:val="none"/>
          <w14:textFill>
            <w14:solidFill>
              <w14:schemeClr w14:val="tx1"/>
            </w14:solidFill>
          </w14:textFill>
        </w:rPr>
        <w:t>的一切运输事项，相关费用应</w:t>
      </w:r>
      <w:r>
        <w:rPr>
          <w:rFonts w:hint="eastAsia" w:ascii="仿宋" w:hAnsi="仿宋" w:eastAsia="仿宋" w:cs="仿宋"/>
          <w:color w:val="000000" w:themeColor="text1"/>
          <w:sz w:val="22"/>
          <w:szCs w:val="22"/>
          <w:highlight w:val="none"/>
          <w:lang w:eastAsia="zh-CN"/>
          <w14:textFill>
            <w14:solidFill>
              <w14:schemeClr w14:val="tx1"/>
            </w14:solidFill>
          </w14:textFill>
        </w:rPr>
        <w:t>包含</w:t>
      </w:r>
      <w:r>
        <w:rPr>
          <w:rFonts w:hint="eastAsia" w:ascii="仿宋" w:hAnsi="仿宋" w:eastAsia="仿宋" w:cs="仿宋"/>
          <w:color w:val="000000" w:themeColor="text1"/>
          <w:sz w:val="22"/>
          <w:szCs w:val="22"/>
          <w:highlight w:val="none"/>
          <w14:textFill>
            <w14:solidFill>
              <w14:schemeClr w14:val="tx1"/>
            </w14:solidFill>
          </w14:textFill>
        </w:rPr>
        <w:t>在合同</w:t>
      </w:r>
      <w:r>
        <w:rPr>
          <w:rFonts w:hint="eastAsia" w:ascii="仿宋" w:hAnsi="仿宋" w:eastAsia="仿宋" w:cs="仿宋"/>
          <w:color w:val="000000" w:themeColor="text1"/>
          <w:sz w:val="22"/>
          <w:szCs w:val="22"/>
          <w:highlight w:val="none"/>
          <w:lang w:eastAsia="zh-CN"/>
          <w14:textFill>
            <w14:solidFill>
              <w14:schemeClr w14:val="tx1"/>
            </w14:solidFill>
          </w14:textFill>
        </w:rPr>
        <w:t>价款</w:t>
      </w:r>
      <w:r>
        <w:rPr>
          <w:rFonts w:hint="eastAsia" w:ascii="仿宋" w:hAnsi="仿宋" w:eastAsia="仿宋" w:cs="仿宋"/>
          <w:color w:val="000000" w:themeColor="text1"/>
          <w:sz w:val="22"/>
          <w:szCs w:val="22"/>
          <w:highlight w:val="none"/>
          <w14:textFill>
            <w14:solidFill>
              <w14:schemeClr w14:val="tx1"/>
            </w14:solidFill>
          </w14:textFill>
        </w:rPr>
        <w:t>中。</w:t>
      </w:r>
    </w:p>
    <w:p w14:paraId="0F4635AA">
      <w:pPr>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7</w:t>
      </w:r>
      <w:r>
        <w:rPr>
          <w:rFonts w:hint="eastAsia" w:ascii="仿宋" w:hAnsi="仿宋" w:eastAsia="仿宋" w:cs="仿宋"/>
          <w:color w:val="000000" w:themeColor="text1"/>
          <w:sz w:val="22"/>
          <w:szCs w:val="22"/>
          <w:highlight w:val="none"/>
          <w14:textFill>
            <w14:solidFill>
              <w14:schemeClr w14:val="tx1"/>
            </w14:solidFill>
          </w14:textFill>
        </w:rPr>
        <w:t>.3 货物保险要求按</w:t>
      </w:r>
      <w:r>
        <w:rPr>
          <w:rFonts w:hint="eastAsia" w:ascii="仿宋" w:hAnsi="仿宋" w:eastAsia="仿宋" w:cs="仿宋"/>
          <w:b/>
          <w:color w:val="000000" w:themeColor="text1"/>
          <w:sz w:val="22"/>
          <w:szCs w:val="22"/>
          <w:highlight w:val="none"/>
          <w14:textFill>
            <w14:solidFill>
              <w14:schemeClr w14:val="tx1"/>
            </w14:solidFill>
          </w14:textFill>
        </w:rPr>
        <w:t>【政府采购合同专用条款】</w:t>
      </w:r>
      <w:r>
        <w:rPr>
          <w:rFonts w:hint="eastAsia" w:ascii="仿宋" w:hAnsi="仿宋" w:eastAsia="仿宋" w:cs="仿宋"/>
          <w:bCs/>
          <w:color w:val="000000" w:themeColor="text1"/>
          <w:sz w:val="22"/>
          <w:szCs w:val="22"/>
          <w:highlight w:val="none"/>
          <w14:textFill>
            <w14:solidFill>
              <w14:schemeClr w14:val="tx1"/>
            </w14:solidFill>
          </w14:textFill>
        </w:rPr>
        <w:t>规定执行</w:t>
      </w:r>
      <w:r>
        <w:rPr>
          <w:rFonts w:hint="eastAsia" w:ascii="仿宋" w:hAnsi="仿宋" w:eastAsia="仿宋" w:cs="仿宋"/>
          <w:color w:val="000000" w:themeColor="text1"/>
          <w:sz w:val="22"/>
          <w:szCs w:val="22"/>
          <w:highlight w:val="none"/>
          <w14:textFill>
            <w14:solidFill>
              <w14:schemeClr w14:val="tx1"/>
            </w14:solidFill>
          </w14:textFill>
        </w:rPr>
        <w:t>。</w:t>
      </w:r>
    </w:p>
    <w:p w14:paraId="670A24FA">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7</w:t>
      </w:r>
      <w:r>
        <w:rPr>
          <w:rFonts w:hint="eastAsia" w:ascii="仿宋" w:hAnsi="仿宋" w:eastAsia="仿宋" w:cs="仿宋"/>
          <w:color w:val="000000" w:themeColor="text1"/>
          <w:sz w:val="22"/>
          <w:szCs w:val="22"/>
          <w:highlight w:val="none"/>
          <w14:textFill>
            <w14:solidFill>
              <w14:schemeClr w14:val="tx1"/>
            </w14:solidFill>
          </w14:textFill>
        </w:rPr>
        <w:t xml:space="preserve">.4 </w:t>
      </w:r>
      <w:r>
        <w:rPr>
          <w:rFonts w:hint="eastAsia" w:ascii="仿宋" w:hAnsi="仿宋" w:eastAsia="仿宋" w:cs="仿宋"/>
          <w:color w:val="000000" w:themeColor="text1"/>
          <w:sz w:val="22"/>
          <w:szCs w:val="22"/>
          <w:highlight w:val="none"/>
          <w:lang w:val="en-US" w:eastAsia="zh-CN"/>
          <w14:textFill>
            <w14:solidFill>
              <w14:schemeClr w14:val="tx1"/>
            </w14:solidFill>
          </w14:textFill>
        </w:rPr>
        <w:t>除采购活动</w:t>
      </w:r>
      <w:r>
        <w:rPr>
          <w:rFonts w:hint="eastAsia" w:ascii="仿宋" w:hAnsi="仿宋" w:eastAsia="仿宋" w:cs="仿宋"/>
          <w:color w:val="000000" w:themeColor="text1"/>
          <w:sz w:val="22"/>
          <w:szCs w:val="22"/>
          <w:highlight w:val="none"/>
          <w14:textFill>
            <w14:solidFill>
              <w14:schemeClr w14:val="tx1"/>
            </w14:solidFill>
          </w14:textFill>
        </w:rPr>
        <w:t>对商品包装</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快递包装</w:t>
      </w:r>
      <w:r>
        <w:rPr>
          <w:rFonts w:hint="eastAsia" w:ascii="仿宋" w:hAnsi="仿宋" w:eastAsia="仿宋" w:cs="仿宋"/>
          <w:color w:val="000000" w:themeColor="text1"/>
          <w:sz w:val="22"/>
          <w:szCs w:val="22"/>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2"/>
          <w:szCs w:val="22"/>
          <w:highlight w:val="none"/>
          <w14:textFill>
            <w14:solidFill>
              <w14:schemeClr w14:val="tx1"/>
            </w14:solidFill>
          </w14:textFill>
        </w:rPr>
        <w:t>，乙方提供产品及相关快递服务</w:t>
      </w:r>
      <w:r>
        <w:rPr>
          <w:rFonts w:hint="eastAsia" w:ascii="仿宋" w:hAnsi="仿宋" w:eastAsia="仿宋" w:cs="仿宋"/>
          <w:color w:val="000000" w:themeColor="text1"/>
          <w:sz w:val="22"/>
          <w:szCs w:val="22"/>
          <w:highlight w:val="none"/>
          <w:lang w:val="en-US" w:eastAsia="zh-CN"/>
          <w14:textFill>
            <w14:solidFill>
              <w14:schemeClr w14:val="tx1"/>
            </w14:solidFill>
          </w14:textFill>
        </w:rPr>
        <w:t>涉及到</w:t>
      </w:r>
      <w:r>
        <w:rPr>
          <w:rFonts w:hint="eastAsia" w:ascii="仿宋" w:hAnsi="仿宋" w:eastAsia="仿宋" w:cs="仿宋"/>
          <w:color w:val="000000" w:themeColor="text1"/>
          <w:sz w:val="22"/>
          <w:szCs w:val="22"/>
          <w:highlight w:val="none"/>
          <w14:textFill>
            <w14:solidFill>
              <w14:schemeClr w14:val="tx1"/>
            </w14:solidFill>
          </w14:textFill>
        </w:rPr>
        <w:t>具体包装要求</w:t>
      </w:r>
      <w:r>
        <w:rPr>
          <w:rFonts w:hint="eastAsia" w:ascii="仿宋" w:hAnsi="仿宋" w:eastAsia="仿宋" w:cs="仿宋"/>
          <w:color w:val="000000" w:themeColor="text1"/>
          <w:sz w:val="22"/>
          <w:szCs w:val="22"/>
          <w:highlight w:val="none"/>
          <w:lang w:val="en-US" w:eastAsia="zh-CN"/>
          <w14:textFill>
            <w14:solidFill>
              <w14:schemeClr w14:val="tx1"/>
            </w14:solidFill>
          </w14:textFill>
        </w:rPr>
        <w:t>的，</w:t>
      </w:r>
      <w:r>
        <w:rPr>
          <w:rFonts w:hint="eastAsia" w:ascii="仿宋" w:hAnsi="仿宋" w:eastAsia="仿宋" w:cs="仿宋"/>
          <w:color w:val="000000" w:themeColor="text1"/>
          <w:sz w:val="22"/>
          <w:szCs w:val="22"/>
          <w:highlight w:val="none"/>
          <w14:textFill>
            <w14:solidFill>
              <w14:schemeClr w14:val="tx1"/>
            </w14:solidFill>
          </w14:textFill>
        </w:rPr>
        <w:t>应</w:t>
      </w:r>
      <w:r>
        <w:rPr>
          <w:rFonts w:hint="eastAsia" w:ascii="仿宋" w:hAnsi="仿宋" w:eastAsia="仿宋" w:cs="仿宋"/>
          <w:color w:val="000000" w:themeColor="text1"/>
          <w:sz w:val="22"/>
          <w:szCs w:val="22"/>
          <w:highlight w:val="none"/>
          <w:lang w:val="en-US" w:eastAsia="zh-CN"/>
          <w14:textFill>
            <w14:solidFill>
              <w14:schemeClr w14:val="tx1"/>
            </w14:solidFill>
          </w14:textFill>
        </w:rPr>
        <w:t>不低于</w:t>
      </w:r>
      <w:r>
        <w:rPr>
          <w:rFonts w:hint="eastAsia" w:ascii="仿宋" w:hAnsi="仿宋" w:eastAsia="仿宋" w:cs="仿宋"/>
          <w:color w:val="000000" w:themeColor="text1"/>
          <w:sz w:val="22"/>
          <w:szCs w:val="22"/>
          <w:highlight w:val="none"/>
          <w14:textFill>
            <w14:solidFill>
              <w14:schemeClr w14:val="tx1"/>
            </w14:solidFill>
          </w14:textFill>
        </w:rPr>
        <w:t>《商品包装政府采购需求标准（试行）</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快递包装政府采购需求标准（试行）》</w:t>
      </w:r>
      <w:r>
        <w:rPr>
          <w:rFonts w:hint="eastAsia" w:ascii="仿宋" w:hAnsi="仿宋" w:eastAsia="仿宋" w:cs="仿宋"/>
          <w:color w:val="000000" w:themeColor="text1"/>
          <w:sz w:val="22"/>
          <w:szCs w:val="22"/>
          <w:highlight w:val="none"/>
          <w:lang w:val="en-US" w:eastAsia="zh-CN"/>
          <w14:textFill>
            <w14:solidFill>
              <w14:schemeClr w14:val="tx1"/>
            </w14:solidFill>
          </w14:textFill>
        </w:rPr>
        <w:t>标准</w:t>
      </w:r>
      <w:r>
        <w:rPr>
          <w:rFonts w:hint="eastAsia" w:ascii="仿宋" w:hAnsi="仿宋" w:eastAsia="仿宋" w:cs="仿宋"/>
          <w:color w:val="000000" w:themeColor="text1"/>
          <w:sz w:val="22"/>
          <w:szCs w:val="22"/>
          <w:highlight w:val="none"/>
          <w14:textFill>
            <w14:solidFill>
              <w14:schemeClr w14:val="tx1"/>
            </w14:solidFill>
          </w14:textFill>
        </w:rPr>
        <w:t>，并作为履约验收的内容，必要时甲方可以要求乙方在履约验收环节出具检测报告。</w:t>
      </w:r>
    </w:p>
    <w:p w14:paraId="6C9C401D">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7.5 </w:t>
      </w:r>
      <w:r>
        <w:rPr>
          <w:rFonts w:hint="eastAsia" w:ascii="仿宋" w:hAnsi="仿宋" w:eastAsia="仿宋" w:cs="仿宋"/>
          <w:color w:val="000000"/>
          <w:sz w:val="22"/>
          <w:szCs w:val="22"/>
        </w:rPr>
        <w:t>乙方在运输到达之前</w:t>
      </w:r>
      <w:r>
        <w:rPr>
          <w:rFonts w:hint="eastAsia" w:ascii="仿宋" w:hAnsi="仿宋" w:eastAsia="仿宋" w:cs="仿宋"/>
          <w:color w:val="000000"/>
          <w:sz w:val="22"/>
          <w:szCs w:val="22"/>
          <w:lang w:eastAsia="zh-CN"/>
        </w:rPr>
        <w:t>应</w:t>
      </w:r>
      <w:r>
        <w:rPr>
          <w:rFonts w:hint="eastAsia" w:ascii="仿宋" w:hAnsi="仿宋" w:eastAsia="仿宋" w:cs="仿宋"/>
          <w:color w:val="000000"/>
          <w:sz w:val="22"/>
          <w:szCs w:val="22"/>
        </w:rPr>
        <w:t>提前通知</w:t>
      </w:r>
      <w:r>
        <w:rPr>
          <w:rFonts w:hint="eastAsia" w:ascii="仿宋" w:hAnsi="仿宋" w:eastAsia="仿宋" w:cs="仿宋"/>
          <w:color w:val="000000"/>
          <w:sz w:val="22"/>
          <w:szCs w:val="22"/>
          <w:lang w:eastAsia="zh-CN"/>
        </w:rPr>
        <w:t>甲方</w:t>
      </w:r>
      <w:r>
        <w:rPr>
          <w:rFonts w:hint="eastAsia" w:ascii="仿宋" w:hAnsi="仿宋" w:eastAsia="仿宋" w:cs="仿宋"/>
          <w:color w:val="000000"/>
          <w:sz w:val="22"/>
          <w:szCs w:val="22"/>
        </w:rPr>
        <w:t>，并提示货物运输装卸的注意事项</w:t>
      </w:r>
      <w:r>
        <w:rPr>
          <w:rFonts w:hint="eastAsia" w:ascii="仿宋" w:hAnsi="仿宋" w:eastAsia="仿宋" w:cs="仿宋"/>
          <w:color w:val="000000"/>
          <w:sz w:val="22"/>
          <w:szCs w:val="22"/>
          <w:lang w:eastAsia="zh-CN"/>
        </w:rPr>
        <w:t>，甲方配合乙方做好货物的接收工作。</w:t>
      </w:r>
    </w:p>
    <w:p w14:paraId="6D0E0830">
      <w:pPr>
        <w:pStyle w:val="31"/>
        <w:rPr>
          <w:rFonts w:hint="eastAsia" w:ascii="仿宋" w:hAnsi="仿宋" w:eastAsia="仿宋" w:cs="仿宋"/>
          <w:sz w:val="22"/>
          <w:szCs w:val="22"/>
          <w:lang w:val="en-US" w:eastAsia="zh-CN"/>
        </w:rPr>
      </w:pPr>
      <w:r>
        <w:rPr>
          <w:rFonts w:hint="eastAsia" w:ascii="仿宋" w:hAnsi="仿宋" w:eastAsia="仿宋" w:cs="仿宋"/>
          <w:color w:val="000000" w:themeColor="text1"/>
          <w:kern w:val="2"/>
          <w:sz w:val="22"/>
          <w:szCs w:val="22"/>
          <w:highlight w:val="none"/>
          <w:lang w:val="en-US" w:eastAsia="zh-CN"/>
          <w14:textFill>
            <w14:solidFill>
              <w14:schemeClr w14:val="tx1"/>
            </w14:solidFill>
          </w14:textFill>
        </w:rPr>
        <w:t xml:space="preserve">7.6 </w:t>
      </w:r>
      <w:r>
        <w:rPr>
          <w:rFonts w:hint="eastAsia" w:ascii="仿宋" w:hAnsi="仿宋" w:eastAsia="仿宋" w:cs="仿宋"/>
          <w:color w:val="000000"/>
          <w:kern w:val="2"/>
          <w:sz w:val="22"/>
          <w:szCs w:val="22"/>
          <w:highlight w:val="none"/>
        </w:rPr>
        <w:t>如因包装</w:t>
      </w:r>
      <w:r>
        <w:rPr>
          <w:rFonts w:hint="eastAsia" w:ascii="仿宋" w:hAnsi="仿宋" w:eastAsia="仿宋" w:cs="仿宋"/>
          <w:color w:val="000000"/>
          <w:kern w:val="2"/>
          <w:sz w:val="22"/>
          <w:szCs w:val="22"/>
          <w:highlight w:val="none"/>
          <w:lang w:eastAsia="zh-CN"/>
        </w:rPr>
        <w:t>、运输</w:t>
      </w:r>
      <w:r>
        <w:rPr>
          <w:rFonts w:hint="eastAsia" w:ascii="仿宋" w:hAnsi="仿宋" w:eastAsia="仿宋" w:cs="仿宋"/>
          <w:color w:val="000000"/>
          <w:kern w:val="2"/>
          <w:sz w:val="22"/>
          <w:szCs w:val="22"/>
          <w:highlight w:val="none"/>
        </w:rPr>
        <w:t>问题导致货物</w:t>
      </w:r>
      <w:r>
        <w:rPr>
          <w:rFonts w:hint="eastAsia" w:ascii="仿宋" w:hAnsi="仿宋" w:eastAsia="仿宋" w:cs="仿宋"/>
          <w:color w:val="000000" w:themeColor="text1"/>
          <w:kern w:val="2"/>
          <w:sz w:val="22"/>
          <w:szCs w:val="22"/>
          <w:highlight w:val="none"/>
          <w:lang w:eastAsia="zh-CN"/>
          <w14:textFill>
            <w14:solidFill>
              <w14:schemeClr w14:val="tx1"/>
            </w14:solidFill>
          </w14:textFill>
        </w:rPr>
        <w:t>损毁、丢失</w:t>
      </w:r>
      <w:r>
        <w:rPr>
          <w:rFonts w:hint="eastAsia" w:ascii="仿宋" w:hAnsi="仿宋" w:eastAsia="仿宋" w:cs="仿宋"/>
          <w:color w:val="000000"/>
          <w:kern w:val="2"/>
          <w:sz w:val="22"/>
          <w:szCs w:val="22"/>
          <w:highlight w:val="none"/>
        </w:rPr>
        <w:t>或者品质下降，</w:t>
      </w:r>
      <w:r>
        <w:rPr>
          <w:rFonts w:hint="eastAsia" w:ascii="仿宋" w:hAnsi="仿宋" w:eastAsia="仿宋" w:cs="仿宋"/>
          <w:color w:val="000000"/>
          <w:kern w:val="2"/>
          <w:sz w:val="22"/>
          <w:szCs w:val="22"/>
          <w:highlight w:val="none"/>
          <w:lang w:eastAsia="zh-CN"/>
        </w:rPr>
        <w:t>甲方</w:t>
      </w:r>
      <w:r>
        <w:rPr>
          <w:rFonts w:hint="eastAsia" w:ascii="仿宋" w:hAnsi="仿宋" w:eastAsia="仿宋" w:cs="仿宋"/>
          <w:color w:val="000000"/>
          <w:kern w:val="2"/>
          <w:sz w:val="22"/>
          <w:szCs w:val="22"/>
          <w:highlight w:val="none"/>
        </w:rPr>
        <w:t>有权要求降价、换货、拒收部分或整批货物，由此</w:t>
      </w:r>
      <w:r>
        <w:rPr>
          <w:rFonts w:hint="eastAsia" w:ascii="仿宋" w:hAnsi="仿宋" w:eastAsia="仿宋" w:cs="仿宋"/>
          <w:color w:val="000000"/>
          <w:kern w:val="2"/>
          <w:sz w:val="22"/>
          <w:szCs w:val="22"/>
          <w:highlight w:val="none"/>
          <w:lang w:eastAsia="zh-CN"/>
        </w:rPr>
        <w:t>产生</w:t>
      </w:r>
      <w:r>
        <w:rPr>
          <w:rFonts w:hint="eastAsia" w:ascii="仿宋" w:hAnsi="仿宋" w:eastAsia="仿宋" w:cs="仿宋"/>
          <w:color w:val="000000"/>
          <w:kern w:val="2"/>
          <w:sz w:val="22"/>
          <w:szCs w:val="22"/>
          <w:highlight w:val="none"/>
        </w:rPr>
        <w:t>的费用和损失，均由</w:t>
      </w:r>
      <w:r>
        <w:rPr>
          <w:rFonts w:hint="eastAsia" w:ascii="仿宋" w:hAnsi="仿宋" w:eastAsia="仿宋" w:cs="仿宋"/>
          <w:color w:val="000000"/>
          <w:kern w:val="2"/>
          <w:sz w:val="22"/>
          <w:szCs w:val="22"/>
          <w:highlight w:val="none"/>
          <w:lang w:eastAsia="zh-CN"/>
        </w:rPr>
        <w:t>乙方</w:t>
      </w:r>
      <w:r>
        <w:rPr>
          <w:rFonts w:hint="eastAsia" w:ascii="仿宋" w:hAnsi="仿宋" w:eastAsia="仿宋" w:cs="仿宋"/>
          <w:color w:val="000000"/>
          <w:kern w:val="2"/>
          <w:sz w:val="22"/>
          <w:szCs w:val="22"/>
          <w:highlight w:val="none"/>
        </w:rPr>
        <w:t>承担。</w:t>
      </w:r>
    </w:p>
    <w:p w14:paraId="54CAAAD7">
      <w:pPr>
        <w:adjustRightInd w:val="0"/>
        <w:snapToGrid w:val="0"/>
        <w:spacing w:before="0" w:line="400" w:lineRule="exact"/>
        <w:jc w:val="left"/>
        <w:rPr>
          <w:rFonts w:hint="eastAsia" w:ascii="仿宋" w:hAnsi="仿宋" w:eastAsia="仿宋" w:cs="仿宋"/>
          <w:b/>
          <w:color w:val="auto"/>
          <w:sz w:val="28"/>
          <w:szCs w:val="24"/>
          <w:highlight w:val="none"/>
        </w:rPr>
      </w:pPr>
      <w:r>
        <w:rPr>
          <w:rFonts w:hint="eastAsia" w:ascii="仿宋" w:hAnsi="仿宋" w:eastAsia="仿宋" w:cs="仿宋"/>
          <w:b/>
          <w:color w:val="000000" w:themeColor="text1"/>
          <w:sz w:val="28"/>
          <w:szCs w:val="24"/>
          <w:highlight w:val="none"/>
          <w:lang w:eastAsia="zh-CN"/>
          <w14:textFill>
            <w14:solidFill>
              <w14:schemeClr w14:val="tx1"/>
            </w14:solidFill>
          </w14:textFill>
        </w:rPr>
        <w:t>8</w:t>
      </w:r>
      <w:r>
        <w:rPr>
          <w:rFonts w:hint="eastAsia" w:ascii="仿宋" w:hAnsi="仿宋" w:eastAsia="仿宋" w:cs="仿宋"/>
          <w:b/>
          <w:color w:val="000000" w:themeColor="text1"/>
          <w:sz w:val="28"/>
          <w:szCs w:val="24"/>
          <w:highlight w:val="none"/>
          <w:lang w:val="en-US" w:eastAsia="zh-CN"/>
          <w14:textFill>
            <w14:solidFill>
              <w14:schemeClr w14:val="tx1"/>
            </w14:solidFill>
          </w14:textFill>
        </w:rPr>
        <w:t xml:space="preserve">. </w:t>
      </w:r>
      <w:r>
        <w:rPr>
          <w:rFonts w:hint="eastAsia" w:ascii="仿宋" w:hAnsi="仿宋" w:eastAsia="仿宋" w:cs="仿宋"/>
          <w:b/>
          <w:color w:val="auto"/>
          <w:sz w:val="28"/>
          <w:szCs w:val="24"/>
          <w:highlight w:val="none"/>
        </w:rPr>
        <w:t>质量标准和保证</w:t>
      </w:r>
    </w:p>
    <w:p w14:paraId="554C6C1C">
      <w:pPr>
        <w:pStyle w:val="14"/>
        <w:adjustRightInd w:val="0"/>
        <w:snapToGrid w:val="0"/>
        <w:spacing w:before="0" w:line="400" w:lineRule="exact"/>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rPr>
        <w:t>.1 质量标准</w:t>
      </w:r>
    </w:p>
    <w:p w14:paraId="20D0017F">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（1）本合同下</w:t>
      </w:r>
      <w:r>
        <w:rPr>
          <w:rFonts w:hint="eastAsia" w:ascii="仿宋" w:hAnsi="仿宋" w:eastAsia="仿宋" w:cs="仿宋"/>
          <w:color w:val="auto"/>
          <w:sz w:val="22"/>
          <w:szCs w:val="22"/>
          <w:highlight w:val="none"/>
          <w:lang w:eastAsia="zh-CN"/>
        </w:rPr>
        <w:t>提供</w:t>
      </w:r>
      <w:r>
        <w:rPr>
          <w:rFonts w:hint="eastAsia" w:ascii="仿宋" w:hAnsi="仿宋" w:eastAsia="仿宋" w:cs="仿宋"/>
          <w:color w:val="auto"/>
          <w:sz w:val="22"/>
          <w:szCs w:val="22"/>
          <w:highlight w:val="none"/>
        </w:rPr>
        <w:t>的货物应符合</w:t>
      </w:r>
      <w:r>
        <w:rPr>
          <w:rFonts w:hint="eastAsia" w:ascii="仿宋" w:hAnsi="仿宋" w:eastAsia="仿宋" w:cs="仿宋"/>
          <w:color w:val="auto"/>
          <w:sz w:val="22"/>
          <w:szCs w:val="22"/>
          <w:highlight w:val="none"/>
          <w:lang w:eastAsia="zh-CN"/>
        </w:rPr>
        <w:t>合同</w:t>
      </w:r>
      <w:r>
        <w:rPr>
          <w:rFonts w:hint="eastAsia" w:ascii="仿宋" w:hAnsi="仿宋" w:eastAsia="仿宋" w:cs="仿宋"/>
          <w:color w:val="000000"/>
          <w:sz w:val="22"/>
          <w:szCs w:val="22"/>
          <w:lang w:eastAsia="zh-CN"/>
        </w:rPr>
        <w:t>约</w:t>
      </w:r>
      <w:r>
        <w:rPr>
          <w:rFonts w:hint="eastAsia" w:ascii="仿宋" w:hAnsi="仿宋" w:eastAsia="仿宋" w:cs="仿宋"/>
          <w:color w:val="000000"/>
          <w:sz w:val="22"/>
          <w:szCs w:val="22"/>
        </w:rPr>
        <w:t>定的</w:t>
      </w:r>
      <w:r>
        <w:rPr>
          <w:rFonts w:hint="eastAsia" w:ascii="仿宋" w:hAnsi="仿宋" w:eastAsia="仿宋" w:cs="仿宋"/>
          <w:sz w:val="22"/>
          <w:szCs w:val="22"/>
        </w:rPr>
        <w:t>品牌、规格型号、技术性能、配置、质量、数量等要求。</w:t>
      </w:r>
      <w:r>
        <w:rPr>
          <w:rFonts w:hint="eastAsia" w:ascii="仿宋" w:hAnsi="仿宋" w:eastAsia="仿宋" w:cs="仿宋"/>
          <w:color w:val="auto"/>
          <w:sz w:val="22"/>
          <w:szCs w:val="22"/>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2"/>
          <w:szCs w:val="22"/>
          <w:highlight w:val="none"/>
          <w:lang w:eastAsia="zh-CN"/>
        </w:rPr>
        <w:t>。</w:t>
      </w:r>
    </w:p>
    <w:p w14:paraId="70E28BF8">
      <w:pPr>
        <w:pStyle w:val="14"/>
        <w:adjustRightInd w:val="0"/>
        <w:snapToGrid w:val="0"/>
        <w:spacing w:before="0"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（2）采用中华人民共和国法定计量单位。</w:t>
      </w:r>
    </w:p>
    <w:p w14:paraId="716C9BEE">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（3）乙方所</w:t>
      </w:r>
      <w:r>
        <w:rPr>
          <w:rFonts w:hint="eastAsia" w:ascii="仿宋" w:hAnsi="仿宋" w:eastAsia="仿宋" w:cs="仿宋"/>
          <w:color w:val="auto"/>
          <w:sz w:val="22"/>
          <w:szCs w:val="22"/>
          <w:highlight w:val="none"/>
          <w:lang w:eastAsia="zh-CN"/>
        </w:rPr>
        <w:t>提供</w:t>
      </w:r>
      <w:r>
        <w:rPr>
          <w:rFonts w:hint="eastAsia" w:ascii="仿宋" w:hAnsi="仿宋" w:eastAsia="仿宋" w:cs="仿宋"/>
          <w:color w:val="auto"/>
          <w:sz w:val="22"/>
          <w:szCs w:val="22"/>
          <w:highlight w:val="none"/>
        </w:rPr>
        <w:t>的货物应符合国家有关安全、环保、卫生</w:t>
      </w:r>
      <w:r>
        <w:rPr>
          <w:rFonts w:hint="eastAsia" w:ascii="仿宋" w:hAnsi="仿宋" w:eastAsia="仿宋" w:cs="仿宋"/>
          <w:color w:val="auto"/>
          <w:sz w:val="22"/>
          <w:szCs w:val="22"/>
          <w:highlight w:val="none"/>
          <w:lang w:eastAsia="zh-CN"/>
        </w:rPr>
        <w:t>的</w:t>
      </w:r>
      <w:r>
        <w:rPr>
          <w:rFonts w:hint="eastAsia" w:ascii="仿宋" w:hAnsi="仿宋" w:eastAsia="仿宋" w:cs="仿宋"/>
          <w:color w:val="auto"/>
          <w:sz w:val="22"/>
          <w:szCs w:val="22"/>
          <w:highlight w:val="none"/>
        </w:rPr>
        <w:t>规定。</w:t>
      </w:r>
    </w:p>
    <w:p w14:paraId="0E5760D6">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（4）乙方应向甲方提交所</w:t>
      </w:r>
      <w:r>
        <w:rPr>
          <w:rFonts w:hint="eastAsia" w:ascii="仿宋" w:hAnsi="仿宋" w:eastAsia="仿宋" w:cs="仿宋"/>
          <w:color w:val="auto"/>
          <w:sz w:val="22"/>
          <w:szCs w:val="22"/>
          <w:highlight w:val="none"/>
          <w:lang w:eastAsia="zh-CN"/>
        </w:rPr>
        <w:t>提供</w:t>
      </w:r>
      <w:r>
        <w:rPr>
          <w:rFonts w:hint="eastAsia" w:ascii="仿宋" w:hAnsi="仿宋" w:eastAsia="仿宋" w:cs="仿宋"/>
          <w:color w:val="auto"/>
          <w:sz w:val="22"/>
          <w:szCs w:val="22"/>
          <w:highlight w:val="none"/>
        </w:rPr>
        <w:t>货物的技术文件，包括相应的中文技术文件，如：产品目录、图纸、操作手册、使用说明、维护手册或服务指南</w:t>
      </w:r>
      <w:r>
        <w:rPr>
          <w:rFonts w:hint="eastAsia" w:ascii="仿宋" w:hAnsi="仿宋" w:eastAsia="仿宋" w:cs="仿宋"/>
          <w:color w:val="auto"/>
          <w:sz w:val="22"/>
          <w:szCs w:val="22"/>
          <w:highlight w:val="none"/>
          <w:lang w:eastAsia="zh-CN"/>
        </w:rPr>
        <w:t>等</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上述</w:t>
      </w:r>
      <w:r>
        <w:rPr>
          <w:rFonts w:hint="eastAsia" w:ascii="仿宋" w:hAnsi="仿宋" w:eastAsia="仿宋" w:cs="仿宋"/>
          <w:color w:val="auto"/>
          <w:sz w:val="22"/>
          <w:szCs w:val="22"/>
          <w:highlight w:val="none"/>
        </w:rPr>
        <w:t>文件应包装好随货物一同发运。</w:t>
      </w:r>
    </w:p>
    <w:p w14:paraId="656134BB">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8</w:t>
      </w:r>
      <w:r>
        <w:rPr>
          <w:rFonts w:hint="eastAsia" w:ascii="仿宋" w:hAnsi="仿宋" w:eastAsia="仿宋" w:cs="仿宋"/>
          <w:color w:val="auto"/>
          <w:sz w:val="22"/>
          <w:szCs w:val="22"/>
          <w:highlight w:val="none"/>
        </w:rPr>
        <w:t>.2 保证</w:t>
      </w:r>
    </w:p>
    <w:p w14:paraId="753F760F">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（1）乙方应保证</w:t>
      </w:r>
      <w:r>
        <w:rPr>
          <w:rFonts w:hint="eastAsia" w:ascii="仿宋" w:hAnsi="仿宋" w:eastAsia="仿宋" w:cs="仿宋"/>
          <w:color w:val="auto"/>
          <w:sz w:val="22"/>
          <w:szCs w:val="22"/>
          <w:highlight w:val="none"/>
          <w:lang w:eastAsia="zh-CN"/>
        </w:rPr>
        <w:t>提供的货物</w:t>
      </w:r>
      <w:r>
        <w:rPr>
          <w:rFonts w:hint="eastAsia" w:ascii="仿宋" w:hAnsi="仿宋" w:eastAsia="仿宋" w:cs="仿宋"/>
          <w:color w:val="auto"/>
          <w:sz w:val="22"/>
          <w:szCs w:val="22"/>
          <w:highlight w:val="none"/>
        </w:rPr>
        <w:t>完全符合合同规定的质量、规格和性能要求。乙方应保证货物在正确安装、正常使用和保养条件下，</w:t>
      </w:r>
      <w:r>
        <w:rPr>
          <w:rFonts w:hint="eastAsia" w:ascii="仿宋" w:hAnsi="仿宋" w:eastAsia="仿宋" w:cs="仿宋"/>
          <w:sz w:val="22"/>
          <w:szCs w:val="22"/>
        </w:rPr>
        <w:t>在其使用寿命期内具</w:t>
      </w:r>
      <w:r>
        <w:rPr>
          <w:rFonts w:hint="eastAsia" w:ascii="仿宋" w:hAnsi="仿宋" w:eastAsia="仿宋" w:cs="仿宋"/>
          <w:sz w:val="22"/>
          <w:szCs w:val="22"/>
          <w:lang w:eastAsia="zh-CN"/>
        </w:rPr>
        <w:t>备合同约定</w:t>
      </w:r>
      <w:r>
        <w:rPr>
          <w:rFonts w:hint="eastAsia" w:ascii="仿宋" w:hAnsi="仿宋" w:eastAsia="仿宋" w:cs="仿宋"/>
          <w:sz w:val="22"/>
          <w:szCs w:val="22"/>
        </w:rPr>
        <w:t>的性能</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存在</w:t>
      </w:r>
      <w:r>
        <w:rPr>
          <w:rFonts w:hint="eastAsia" w:ascii="仿宋" w:hAnsi="仿宋" w:eastAsia="仿宋" w:cs="仿宋"/>
          <w:color w:val="auto"/>
          <w:sz w:val="22"/>
          <w:szCs w:val="22"/>
          <w:highlight w:val="none"/>
        </w:rPr>
        <w:t>质量保证期的，货物最终交付验收</w:t>
      </w:r>
      <w:r>
        <w:rPr>
          <w:rFonts w:hint="eastAsia" w:ascii="仿宋" w:hAnsi="仿宋" w:eastAsia="仿宋" w:cs="仿宋"/>
          <w:color w:val="auto"/>
          <w:sz w:val="22"/>
          <w:szCs w:val="22"/>
          <w:highlight w:val="none"/>
          <w:lang w:eastAsia="zh-CN"/>
        </w:rPr>
        <w:t>合格</w:t>
      </w:r>
      <w:r>
        <w:rPr>
          <w:rFonts w:hint="eastAsia" w:ascii="仿宋" w:hAnsi="仿宋" w:eastAsia="仿宋" w:cs="仿宋"/>
          <w:color w:val="auto"/>
          <w:sz w:val="22"/>
          <w:szCs w:val="22"/>
          <w:highlight w:val="none"/>
        </w:rPr>
        <w:t>后</w:t>
      </w:r>
      <w:r>
        <w:rPr>
          <w:rFonts w:hint="eastAsia" w:ascii="仿宋" w:hAnsi="仿宋" w:eastAsia="仿宋" w:cs="仿宋"/>
          <w:color w:val="auto"/>
          <w:sz w:val="22"/>
          <w:szCs w:val="22"/>
          <w:highlight w:val="none"/>
          <w:lang w:eastAsia="zh-CN"/>
        </w:rPr>
        <w:t>在</w:t>
      </w:r>
      <w:r>
        <w:rPr>
          <w:rFonts w:hint="eastAsia" w:ascii="仿宋" w:hAnsi="仿宋" w:eastAsia="仿宋" w:cs="仿宋"/>
          <w:b/>
          <w:color w:val="auto"/>
          <w:sz w:val="22"/>
          <w:szCs w:val="22"/>
          <w:highlight w:val="none"/>
        </w:rPr>
        <w:t>【政府采购合同专用条款】</w:t>
      </w:r>
      <w:r>
        <w:rPr>
          <w:rFonts w:hint="eastAsia" w:ascii="仿宋" w:hAnsi="仿宋" w:eastAsia="仿宋" w:cs="仿宋"/>
          <w:color w:val="auto"/>
          <w:sz w:val="22"/>
          <w:szCs w:val="22"/>
          <w:highlight w:val="none"/>
        </w:rPr>
        <w:t>规定或乙方</w:t>
      </w:r>
      <w:r>
        <w:rPr>
          <w:rFonts w:hint="eastAsia" w:ascii="仿宋" w:hAnsi="仿宋" w:eastAsia="仿宋" w:cs="仿宋"/>
          <w:color w:val="auto"/>
          <w:sz w:val="22"/>
          <w:szCs w:val="22"/>
          <w:highlight w:val="none"/>
          <w:lang w:eastAsia="zh-CN"/>
        </w:rPr>
        <w:t>书面</w:t>
      </w:r>
      <w:r>
        <w:rPr>
          <w:rFonts w:hint="eastAsia" w:ascii="仿宋" w:hAnsi="仿宋" w:eastAsia="仿宋" w:cs="仿宋"/>
          <w:color w:val="auto"/>
          <w:sz w:val="22"/>
          <w:szCs w:val="22"/>
          <w:highlight w:val="none"/>
        </w:rPr>
        <w:t>承诺（两者以较长的为准）的质量保证期内，本保证保持有效。</w:t>
      </w:r>
    </w:p>
    <w:p w14:paraId="690E8ACD">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（2）在质量保证期内所发现的缺陷，甲方应尽快以书面形式通知乙方。</w:t>
      </w:r>
    </w:p>
    <w:p w14:paraId="4FF989B3">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（3）乙方收到通知后</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应在</w:t>
      </w:r>
      <w:r>
        <w:rPr>
          <w:rFonts w:hint="eastAsia" w:ascii="仿宋" w:hAnsi="仿宋" w:eastAsia="仿宋" w:cs="仿宋"/>
          <w:b/>
          <w:color w:val="auto"/>
          <w:sz w:val="22"/>
          <w:szCs w:val="22"/>
          <w:highlight w:val="none"/>
        </w:rPr>
        <w:t>【政府采购合同专用条款】</w:t>
      </w:r>
      <w:r>
        <w:rPr>
          <w:rFonts w:hint="eastAsia" w:ascii="仿宋" w:hAnsi="仿宋" w:eastAsia="仿宋" w:cs="仿宋"/>
          <w:color w:val="auto"/>
          <w:sz w:val="22"/>
          <w:szCs w:val="22"/>
          <w:highlight w:val="none"/>
        </w:rPr>
        <w:t>规定的响应时间内以合理的速度免费维修或更换有缺陷的货物或部件。</w:t>
      </w:r>
    </w:p>
    <w:p w14:paraId="4F7C5CC2">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auto"/>
          <w:sz w:val="22"/>
          <w:szCs w:val="22"/>
          <w:highlight w:val="none"/>
        </w:rPr>
        <w:t>.1条规定以书面形式</w:t>
      </w:r>
      <w:r>
        <w:rPr>
          <w:rFonts w:hint="eastAsia" w:ascii="仿宋" w:hAnsi="仿宋" w:eastAsia="仿宋" w:cs="仿宋"/>
          <w:color w:val="000000" w:themeColor="text1"/>
          <w:sz w:val="22"/>
          <w:szCs w:val="22"/>
          <w:highlight w:val="none"/>
          <w:lang w:eastAsia="zh-CN"/>
          <w14:textFill>
            <w14:solidFill>
              <w14:schemeClr w14:val="tx1"/>
            </w14:solidFill>
          </w14:textFill>
        </w:rPr>
        <w:t>追究</w:t>
      </w:r>
      <w:r>
        <w:rPr>
          <w:rFonts w:hint="eastAsia" w:ascii="仿宋" w:hAnsi="仿宋" w:eastAsia="仿宋" w:cs="仿宋"/>
          <w:color w:val="auto"/>
          <w:sz w:val="22"/>
          <w:szCs w:val="22"/>
          <w:highlight w:val="none"/>
        </w:rPr>
        <w:t>乙方</w:t>
      </w:r>
      <w:r>
        <w:rPr>
          <w:rFonts w:hint="eastAsia" w:ascii="仿宋" w:hAnsi="仿宋" w:eastAsia="仿宋" w:cs="仿宋"/>
          <w:color w:val="000000" w:themeColor="text1"/>
          <w:sz w:val="22"/>
          <w:szCs w:val="22"/>
          <w:highlight w:val="none"/>
          <w:lang w:eastAsia="zh-CN"/>
          <w14:textFill>
            <w14:solidFill>
              <w14:schemeClr w14:val="tx1"/>
            </w14:solidFill>
          </w14:textFill>
        </w:rPr>
        <w:t>的违约责任</w:t>
      </w:r>
      <w:r>
        <w:rPr>
          <w:rFonts w:hint="eastAsia" w:ascii="仿宋" w:hAnsi="仿宋" w:eastAsia="仿宋" w:cs="仿宋"/>
          <w:color w:val="auto"/>
          <w:sz w:val="22"/>
          <w:szCs w:val="22"/>
          <w:highlight w:val="none"/>
        </w:rPr>
        <w:t>。</w:t>
      </w:r>
    </w:p>
    <w:p w14:paraId="030C0890">
      <w:pPr>
        <w:adjustRightInd w:val="0"/>
        <w:snapToGrid w:val="0"/>
        <w:spacing w:before="0" w:line="400" w:lineRule="exact"/>
        <w:ind w:firstLine="440" w:firstLineChars="200"/>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2"/>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2"/>
          <w:szCs w:val="22"/>
          <w:highlight w:val="none"/>
          <w:lang w:eastAsia="zh-CN"/>
        </w:rPr>
        <w:t>约定</w:t>
      </w:r>
      <w:r>
        <w:rPr>
          <w:rFonts w:hint="eastAsia" w:ascii="仿宋" w:hAnsi="仿宋" w:eastAsia="仿宋" w:cs="仿宋"/>
          <w:color w:val="auto"/>
          <w:sz w:val="22"/>
          <w:szCs w:val="22"/>
          <w:highlight w:val="none"/>
        </w:rPr>
        <w:t>对乙方行使的其他权利不受影响。</w:t>
      </w:r>
    </w:p>
    <w:p w14:paraId="36733047">
      <w:pPr>
        <w:adjustRightInd w:val="0"/>
        <w:snapToGrid w:val="0"/>
        <w:spacing w:before="0" w:line="400" w:lineRule="exact"/>
        <w:jc w:val="left"/>
        <w:rPr>
          <w:rFonts w:hint="eastAsia" w:ascii="仿宋" w:hAnsi="仿宋" w:eastAsia="仿宋" w:cs="仿宋"/>
          <w:b/>
          <w:bCs/>
          <w:color w:val="auto"/>
          <w:sz w:val="28"/>
          <w:szCs w:val="24"/>
          <w:highlight w:val="none"/>
        </w:rPr>
      </w:pPr>
      <w:r>
        <w:rPr>
          <w:rFonts w:hint="eastAsia" w:ascii="仿宋" w:hAnsi="仿宋" w:eastAsia="仿宋" w:cs="仿宋"/>
          <w:b/>
          <w:bCs/>
          <w:color w:val="000000" w:themeColor="text1"/>
          <w:sz w:val="28"/>
          <w:szCs w:val="24"/>
          <w:highlight w:val="none"/>
          <w:lang w:eastAsia="zh-CN"/>
          <w14:textFill>
            <w14:solidFill>
              <w14:schemeClr w14:val="tx1"/>
            </w14:solidFill>
          </w14:textFill>
        </w:rPr>
        <w:t>9</w:t>
      </w:r>
      <w:r>
        <w:rPr>
          <w:rFonts w:hint="eastAsia" w:ascii="仿宋" w:hAnsi="仿宋" w:eastAsia="仿宋" w:cs="仿宋"/>
          <w:b/>
          <w:bCs/>
          <w:color w:val="auto"/>
          <w:sz w:val="28"/>
          <w:szCs w:val="24"/>
          <w:highlight w:val="none"/>
        </w:rPr>
        <w:t>.</w:t>
      </w:r>
      <w:r>
        <w:rPr>
          <w:rFonts w:hint="eastAsia" w:ascii="仿宋" w:hAnsi="仿宋" w:eastAsia="仿宋" w:cs="仿宋"/>
          <w:b/>
          <w:bCs/>
          <w:color w:val="000000" w:themeColor="text1"/>
          <w:sz w:val="28"/>
          <w:szCs w:val="24"/>
          <w:highlight w:val="none"/>
          <w:lang w:val="en-US" w:eastAsia="zh-CN"/>
          <w14:textFill>
            <w14:solidFill>
              <w14:schemeClr w14:val="tx1"/>
            </w14:solidFill>
          </w14:textFill>
        </w:rPr>
        <w:t xml:space="preserve"> </w:t>
      </w:r>
      <w:r>
        <w:rPr>
          <w:rFonts w:hint="eastAsia" w:ascii="仿宋" w:hAnsi="仿宋" w:eastAsia="仿宋" w:cs="仿宋"/>
          <w:b/>
          <w:bCs/>
          <w:color w:val="auto"/>
          <w:sz w:val="28"/>
          <w:szCs w:val="24"/>
          <w:highlight w:val="none"/>
        </w:rPr>
        <w:t>权利瑕疵担保</w:t>
      </w:r>
    </w:p>
    <w:p w14:paraId="6F7634D1">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9</w:t>
      </w:r>
      <w:r>
        <w:rPr>
          <w:rFonts w:hint="eastAsia" w:ascii="仿宋" w:hAnsi="仿宋" w:eastAsia="仿宋" w:cs="仿宋"/>
          <w:color w:val="000000" w:themeColor="text1"/>
          <w:sz w:val="22"/>
          <w:szCs w:val="22"/>
          <w:highlight w:val="none"/>
          <w14:textFill>
            <w14:solidFill>
              <w14:schemeClr w14:val="tx1"/>
            </w14:solidFill>
          </w14:textFill>
        </w:rPr>
        <w:t>.1 乙方保证对其出售的货物享有合法的权利。</w:t>
      </w:r>
    </w:p>
    <w:p w14:paraId="24E28C0D">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9</w:t>
      </w:r>
      <w:r>
        <w:rPr>
          <w:rFonts w:hint="eastAsia" w:ascii="仿宋" w:hAnsi="仿宋" w:eastAsia="仿宋" w:cs="仿宋"/>
          <w:color w:val="000000" w:themeColor="text1"/>
          <w:sz w:val="22"/>
          <w:szCs w:val="22"/>
          <w:highlight w:val="none"/>
          <w14:textFill>
            <w14:solidFill>
              <w14:schemeClr w14:val="tx1"/>
            </w14:solidFill>
          </w14:textFill>
        </w:rPr>
        <w:t xml:space="preserve">.2 </w:t>
      </w:r>
      <w:r>
        <w:rPr>
          <w:rFonts w:hint="eastAsia" w:ascii="仿宋" w:hAnsi="仿宋" w:eastAsia="仿宋" w:cs="仿宋"/>
          <w:sz w:val="22"/>
          <w:szCs w:val="16"/>
        </w:rPr>
        <w:t>乙方保证在交付的货物上不存在抵押权等担保物权。</w:t>
      </w:r>
    </w:p>
    <w:p w14:paraId="29507115">
      <w:pPr>
        <w:autoSpaceDE w:val="0"/>
        <w:autoSpaceDN w:val="0"/>
        <w:adjustRightInd w:val="0"/>
        <w:snapToGrid w:val="0"/>
        <w:spacing w:before="0" w:line="400" w:lineRule="exact"/>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9</w:t>
      </w:r>
      <w:r>
        <w:rPr>
          <w:rFonts w:hint="eastAsia" w:ascii="仿宋" w:hAnsi="仿宋" w:eastAsia="仿宋" w:cs="仿宋"/>
          <w:color w:val="000000" w:themeColor="text1"/>
          <w:sz w:val="22"/>
          <w:szCs w:val="22"/>
          <w:highlight w:val="none"/>
          <w14:textFill>
            <w14:solidFill>
              <w14:schemeClr w14:val="tx1"/>
            </w14:solidFill>
          </w14:textFill>
        </w:rPr>
        <w:t>.3 如甲方使用</w:t>
      </w:r>
      <w:r>
        <w:rPr>
          <w:rFonts w:hint="eastAsia" w:ascii="仿宋" w:hAnsi="仿宋" w:eastAsia="仿宋" w:cs="仿宋"/>
          <w:color w:val="000000" w:themeColor="text1"/>
          <w:sz w:val="22"/>
          <w:szCs w:val="22"/>
          <w:highlight w:val="none"/>
          <w:lang w:val="en-US" w:eastAsia="zh-CN"/>
          <w14:textFill>
            <w14:solidFill>
              <w14:schemeClr w14:val="tx1"/>
            </w14:solidFill>
          </w14:textFill>
        </w:rPr>
        <w:t>上述</w:t>
      </w:r>
      <w:r>
        <w:rPr>
          <w:rFonts w:hint="eastAsia" w:ascii="仿宋" w:hAnsi="仿宋" w:eastAsia="仿宋" w:cs="仿宋"/>
          <w:color w:val="000000" w:themeColor="text1"/>
          <w:sz w:val="22"/>
          <w:szCs w:val="22"/>
          <w:highlight w:val="none"/>
          <w14:textFill>
            <w14:solidFill>
              <w14:schemeClr w14:val="tx1"/>
            </w14:solidFill>
          </w14:textFill>
        </w:rPr>
        <w:t>货物构成</w:t>
      </w:r>
      <w:r>
        <w:rPr>
          <w:rFonts w:hint="eastAsia" w:ascii="仿宋" w:hAnsi="仿宋" w:eastAsia="仿宋" w:cs="仿宋"/>
          <w:color w:val="000000" w:themeColor="text1"/>
          <w:sz w:val="22"/>
          <w:szCs w:val="22"/>
          <w:highlight w:val="none"/>
          <w:lang w:val="en-US" w:eastAsia="zh-CN"/>
          <w14:textFill>
            <w14:solidFill>
              <w14:schemeClr w14:val="tx1"/>
            </w14:solidFill>
          </w14:textFill>
        </w:rPr>
        <w:t>对第三人</w:t>
      </w:r>
      <w:r>
        <w:rPr>
          <w:rFonts w:hint="eastAsia" w:ascii="仿宋" w:hAnsi="仿宋" w:eastAsia="仿宋" w:cs="仿宋"/>
          <w:color w:val="000000" w:themeColor="text1"/>
          <w:sz w:val="22"/>
          <w:szCs w:val="22"/>
          <w:highlight w:val="none"/>
          <w14:textFill>
            <w14:solidFill>
              <w14:schemeClr w14:val="tx1"/>
            </w14:solidFill>
          </w14:textFill>
        </w:rPr>
        <w:t>侵权的，则由乙方承担全部责任。</w:t>
      </w:r>
    </w:p>
    <w:p w14:paraId="0FA1C7E5">
      <w:pPr>
        <w:autoSpaceDE w:val="0"/>
        <w:autoSpaceDN w:val="0"/>
        <w:adjustRightInd w:val="0"/>
        <w:snapToGrid w:val="0"/>
        <w:spacing w:before="0" w:line="400" w:lineRule="exact"/>
        <w:jc w:val="left"/>
        <w:rPr>
          <w:rFonts w:hint="eastAsia" w:ascii="仿宋" w:hAnsi="仿宋" w:eastAsia="仿宋" w:cs="仿宋"/>
          <w:b/>
          <w:bCs/>
          <w:color w:val="000000" w:themeColor="text1"/>
          <w:sz w:val="28"/>
          <w:szCs w:val="24"/>
          <w:highlight w:val="none"/>
          <w14:textFill>
            <w14:solidFill>
              <w14:schemeClr w14:val="tx1"/>
            </w14:solidFill>
          </w14:textFill>
        </w:rPr>
      </w:pPr>
      <w:r>
        <w:rPr>
          <w:rFonts w:hint="eastAsia" w:ascii="仿宋" w:hAnsi="仿宋" w:eastAsia="仿宋" w:cs="仿宋"/>
          <w:b/>
          <w:bCs/>
          <w:color w:val="000000" w:themeColor="text1"/>
          <w:sz w:val="28"/>
          <w:szCs w:val="24"/>
          <w:highlight w:val="none"/>
          <w14:textFill>
            <w14:solidFill>
              <w14:schemeClr w14:val="tx1"/>
            </w14:solidFill>
          </w14:textFill>
        </w:rPr>
        <w:t>1</w:t>
      </w:r>
      <w:r>
        <w:rPr>
          <w:rFonts w:hint="eastAsia" w:ascii="仿宋" w:hAnsi="仿宋" w:eastAsia="仿宋" w:cs="仿宋"/>
          <w:b/>
          <w:bCs/>
          <w:color w:val="000000" w:themeColor="text1"/>
          <w:sz w:val="28"/>
          <w:szCs w:val="24"/>
          <w:highlight w:val="none"/>
          <w:lang w:eastAsia="zh-CN"/>
          <w14:textFill>
            <w14:solidFill>
              <w14:schemeClr w14:val="tx1"/>
            </w14:solidFill>
          </w14:textFill>
        </w:rPr>
        <w:t>0</w:t>
      </w:r>
      <w:r>
        <w:rPr>
          <w:rFonts w:hint="eastAsia" w:ascii="仿宋" w:hAnsi="仿宋" w:eastAsia="仿宋" w:cs="仿宋"/>
          <w:b/>
          <w:bCs/>
          <w:color w:val="000000" w:themeColor="text1"/>
          <w:sz w:val="28"/>
          <w:szCs w:val="24"/>
          <w:highlight w:val="none"/>
          <w14:textFill>
            <w14:solidFill>
              <w14:schemeClr w14:val="tx1"/>
            </w14:solidFill>
          </w14:textFill>
        </w:rPr>
        <w:t>.</w:t>
      </w:r>
      <w:r>
        <w:rPr>
          <w:rFonts w:hint="eastAsia" w:ascii="仿宋" w:hAnsi="仿宋" w:eastAsia="仿宋" w:cs="仿宋"/>
          <w:b/>
          <w:bCs/>
          <w:color w:val="000000" w:themeColor="text1"/>
          <w:sz w:val="28"/>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4"/>
          <w:highlight w:val="none"/>
          <w14:textFill>
            <w14:solidFill>
              <w14:schemeClr w14:val="tx1"/>
            </w14:solidFill>
          </w14:textFill>
        </w:rPr>
        <w:t>知识产权保护</w:t>
      </w:r>
    </w:p>
    <w:p w14:paraId="0972ECA7">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lang w:eastAsia="zh-CN"/>
          <w14:textFill>
            <w14:solidFill>
              <w14:schemeClr w14:val="tx1"/>
            </w14:solidFill>
          </w14:textFill>
        </w:rPr>
        <w:t>0</w:t>
      </w:r>
      <w:r>
        <w:rPr>
          <w:rFonts w:hint="eastAsia" w:ascii="仿宋" w:hAnsi="仿宋" w:eastAsia="仿宋" w:cs="仿宋"/>
          <w:color w:val="000000" w:themeColor="text1"/>
          <w:sz w:val="22"/>
          <w:szCs w:val="22"/>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2"/>
          <w:szCs w:val="22"/>
          <w:highlight w:val="none"/>
        </w:rPr>
        <w:t>何第三人的知识产权等权利。</w:t>
      </w:r>
      <w:bookmarkStart w:id="19" w:name="_Hlk163047038"/>
      <w:r>
        <w:rPr>
          <w:rFonts w:hint="eastAsia" w:ascii="仿宋" w:hAnsi="仿宋" w:eastAsia="仿宋" w:cs="仿宋"/>
          <w:sz w:val="22"/>
          <w:szCs w:val="16"/>
        </w:rPr>
        <w:t>因违反前述约定对第三人构成侵权的，应当由乙方向第三人承担法律责任；甲方依法向第三人赔偿后，有权向乙方追偿。甲方有其他损失的，乙方应当赔偿</w:t>
      </w:r>
      <w:bookmarkEnd w:id="19"/>
      <w:r>
        <w:rPr>
          <w:rFonts w:hint="eastAsia" w:ascii="仿宋" w:hAnsi="仿宋" w:eastAsia="仿宋" w:cs="仿宋"/>
          <w:color w:val="auto"/>
          <w:sz w:val="22"/>
          <w:szCs w:val="22"/>
          <w:highlight w:val="none"/>
        </w:rPr>
        <w:t>。</w:t>
      </w:r>
    </w:p>
    <w:p w14:paraId="39D1E6DD">
      <w:pPr>
        <w:autoSpaceDE w:val="0"/>
        <w:autoSpaceDN w:val="0"/>
        <w:adjustRightInd w:val="0"/>
        <w:snapToGrid w:val="0"/>
        <w:spacing w:before="0" w:line="400" w:lineRule="exact"/>
        <w:jc w:val="left"/>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1</w:t>
      </w:r>
      <w:r>
        <w:rPr>
          <w:rFonts w:hint="eastAsia" w:ascii="仿宋" w:hAnsi="仿宋" w:eastAsia="仿宋" w:cs="仿宋"/>
          <w:b/>
          <w:bCs/>
          <w:color w:val="auto"/>
          <w:sz w:val="28"/>
          <w:szCs w:val="24"/>
          <w:highlight w:val="none"/>
          <w:lang w:eastAsia="zh-CN"/>
        </w:rPr>
        <w:t>1</w:t>
      </w:r>
      <w:r>
        <w:rPr>
          <w:rFonts w:hint="eastAsia" w:ascii="仿宋" w:hAnsi="仿宋" w:eastAsia="仿宋" w:cs="仿宋"/>
          <w:b/>
          <w:bCs/>
          <w:color w:val="auto"/>
          <w:sz w:val="28"/>
          <w:szCs w:val="24"/>
          <w:highlight w:val="none"/>
        </w:rPr>
        <w:t>.</w:t>
      </w:r>
      <w:r>
        <w:rPr>
          <w:rFonts w:hint="eastAsia" w:ascii="仿宋" w:hAnsi="仿宋" w:eastAsia="仿宋" w:cs="仿宋"/>
          <w:b/>
          <w:bCs/>
          <w:color w:val="auto"/>
          <w:sz w:val="28"/>
          <w:szCs w:val="24"/>
          <w:highlight w:val="none"/>
          <w:lang w:val="en-US" w:eastAsia="zh-CN"/>
        </w:rPr>
        <w:t xml:space="preserve"> </w:t>
      </w:r>
      <w:r>
        <w:rPr>
          <w:rFonts w:hint="eastAsia" w:ascii="仿宋" w:hAnsi="仿宋" w:eastAsia="仿宋" w:cs="仿宋"/>
          <w:b/>
          <w:bCs/>
          <w:color w:val="auto"/>
          <w:sz w:val="28"/>
          <w:szCs w:val="24"/>
          <w:highlight w:val="none"/>
        </w:rPr>
        <w:t>保密义务</w:t>
      </w:r>
    </w:p>
    <w:p w14:paraId="4DEF3D0E">
      <w:pPr>
        <w:autoSpaceDE w:val="0"/>
        <w:autoSpaceDN w:val="0"/>
        <w:adjustRightInd w:val="0"/>
        <w:snapToGrid w:val="0"/>
        <w:spacing w:before="0" w:line="400" w:lineRule="exact"/>
        <w:ind w:firstLine="440" w:firstLineChars="200"/>
        <w:jc w:val="left"/>
        <w:rPr>
          <w:rFonts w:hint="eastAsia" w:ascii="仿宋" w:hAnsi="仿宋" w:eastAsia="仿宋" w:cs="仿宋"/>
          <w:sz w:val="22"/>
          <w:szCs w:val="16"/>
        </w:rPr>
      </w:pPr>
      <w:r>
        <w:rPr>
          <w:rFonts w:hint="eastAsia" w:ascii="仿宋" w:hAnsi="仿宋" w:eastAsia="仿宋" w:cs="仿宋"/>
          <w:sz w:val="22"/>
          <w:szCs w:val="16"/>
          <w:lang w:val="en-US" w:eastAsia="zh-CN"/>
        </w:rPr>
        <w:t xml:space="preserve">11.1 </w:t>
      </w:r>
      <w:r>
        <w:rPr>
          <w:rFonts w:hint="eastAsia" w:ascii="仿宋" w:hAnsi="仿宋" w:eastAsia="仿宋" w:cs="仿宋"/>
          <w:sz w:val="22"/>
          <w:szCs w:val="16"/>
        </w:rPr>
        <w:t>甲、乙双方</w:t>
      </w:r>
      <w:r>
        <w:rPr>
          <w:rFonts w:hint="eastAsia" w:ascii="仿宋" w:hAnsi="仿宋" w:eastAsia="仿宋" w:cs="仿宋"/>
          <w:sz w:val="22"/>
          <w:szCs w:val="16"/>
          <w:lang w:eastAsia="zh-CN"/>
        </w:rPr>
        <w:t>对</w:t>
      </w:r>
      <w:r>
        <w:rPr>
          <w:rFonts w:hint="eastAsia" w:ascii="仿宋" w:hAnsi="仿宋" w:eastAsia="仿宋" w:cs="仿宋"/>
          <w:sz w:val="22"/>
          <w:szCs w:val="16"/>
        </w:rPr>
        <w:t>采购和合同履行过程中所获悉的</w:t>
      </w:r>
      <w:r>
        <w:rPr>
          <w:rFonts w:hint="eastAsia" w:ascii="仿宋" w:hAnsi="仿宋" w:eastAsia="仿宋" w:cs="仿宋"/>
          <w:sz w:val="22"/>
          <w:szCs w:val="16"/>
          <w:lang w:eastAsia="zh-CN"/>
        </w:rPr>
        <w:t>国家秘密、工作秘密、</w:t>
      </w:r>
      <w:r>
        <w:rPr>
          <w:rFonts w:hint="eastAsia" w:ascii="仿宋" w:hAnsi="仿宋" w:eastAsia="仿宋" w:cs="仿宋"/>
          <w:sz w:val="22"/>
          <w:szCs w:val="16"/>
        </w:rPr>
        <w:t>商业秘密或者其他应当保密的信息，均有保密义务</w:t>
      </w:r>
      <w:r>
        <w:rPr>
          <w:rFonts w:hint="eastAsia" w:ascii="仿宋" w:hAnsi="仿宋" w:eastAsia="仿宋" w:cs="仿宋"/>
          <w:sz w:val="22"/>
          <w:szCs w:val="16"/>
          <w:lang w:eastAsia="zh-CN"/>
        </w:rPr>
        <w:t>且不受合同有效期所限，直至该信息成为公开信息</w:t>
      </w:r>
      <w:r>
        <w:rPr>
          <w:rFonts w:hint="eastAsia" w:ascii="仿宋" w:hAnsi="仿宋" w:eastAsia="仿宋" w:cs="仿宋"/>
          <w:sz w:val="22"/>
          <w:szCs w:val="16"/>
        </w:rPr>
        <w:t>。泄露、不正当地使用</w:t>
      </w:r>
      <w:r>
        <w:rPr>
          <w:rFonts w:hint="eastAsia" w:ascii="仿宋" w:hAnsi="仿宋" w:eastAsia="仿宋" w:cs="仿宋"/>
          <w:sz w:val="22"/>
          <w:szCs w:val="16"/>
          <w:lang w:eastAsia="zh-CN"/>
        </w:rPr>
        <w:t>国家秘密、工作秘密、</w:t>
      </w:r>
      <w:r>
        <w:rPr>
          <w:rFonts w:hint="eastAsia" w:ascii="仿宋" w:hAnsi="仿宋" w:eastAsia="仿宋" w:cs="仿宋"/>
          <w:sz w:val="22"/>
          <w:szCs w:val="16"/>
        </w:rPr>
        <w:t>商业秘密或者</w:t>
      </w:r>
      <w:r>
        <w:rPr>
          <w:rFonts w:hint="eastAsia" w:ascii="仿宋" w:hAnsi="仿宋" w:eastAsia="仿宋" w:cs="仿宋"/>
          <w:sz w:val="22"/>
          <w:szCs w:val="16"/>
          <w:lang w:eastAsia="zh-CN"/>
        </w:rPr>
        <w:t>其他应当保密的</w:t>
      </w:r>
      <w:r>
        <w:rPr>
          <w:rFonts w:hint="eastAsia" w:ascii="仿宋" w:hAnsi="仿宋" w:eastAsia="仿宋" w:cs="仿宋"/>
          <w:sz w:val="22"/>
          <w:szCs w:val="16"/>
        </w:rPr>
        <w:t>信息，应当承担</w:t>
      </w:r>
      <w:r>
        <w:rPr>
          <w:rFonts w:hint="eastAsia" w:ascii="仿宋" w:hAnsi="仿宋" w:eastAsia="仿宋" w:cs="仿宋"/>
          <w:sz w:val="22"/>
          <w:szCs w:val="16"/>
          <w:lang w:eastAsia="zh-CN"/>
        </w:rPr>
        <w:t>相应</w:t>
      </w:r>
      <w:r>
        <w:rPr>
          <w:rFonts w:hint="eastAsia" w:ascii="仿宋" w:hAnsi="仿宋" w:eastAsia="仿宋" w:cs="仿宋"/>
          <w:sz w:val="22"/>
          <w:szCs w:val="16"/>
        </w:rPr>
        <w:t>责任。其他应当保密的信息由双方在</w:t>
      </w:r>
      <w:r>
        <w:rPr>
          <w:rFonts w:hint="eastAsia" w:ascii="仿宋" w:hAnsi="仿宋" w:eastAsia="仿宋" w:cs="仿宋"/>
          <w:b/>
          <w:bCs/>
          <w:sz w:val="22"/>
          <w:szCs w:val="16"/>
        </w:rPr>
        <w:t>【政府采购合同专用条款】</w:t>
      </w:r>
      <w:r>
        <w:rPr>
          <w:rFonts w:hint="eastAsia" w:ascii="仿宋" w:hAnsi="仿宋" w:eastAsia="仿宋" w:cs="仿宋"/>
          <w:sz w:val="22"/>
          <w:szCs w:val="16"/>
        </w:rPr>
        <w:t>中约定。</w:t>
      </w:r>
    </w:p>
    <w:p w14:paraId="33A7223E">
      <w:pPr>
        <w:autoSpaceDE w:val="0"/>
        <w:autoSpaceDN w:val="0"/>
        <w:adjustRightInd w:val="0"/>
        <w:snapToGrid w:val="0"/>
        <w:spacing w:before="0" w:line="400" w:lineRule="exact"/>
        <w:jc w:val="left"/>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1</w:t>
      </w:r>
      <w:r>
        <w:rPr>
          <w:rFonts w:hint="eastAsia" w:ascii="仿宋" w:hAnsi="仿宋" w:eastAsia="仿宋" w:cs="仿宋"/>
          <w:b/>
          <w:bCs/>
          <w:color w:val="auto"/>
          <w:sz w:val="28"/>
          <w:szCs w:val="24"/>
          <w:highlight w:val="none"/>
          <w:lang w:eastAsia="zh-CN"/>
        </w:rPr>
        <w:t>2</w:t>
      </w:r>
      <w:r>
        <w:rPr>
          <w:rFonts w:hint="eastAsia" w:ascii="仿宋" w:hAnsi="仿宋" w:eastAsia="仿宋" w:cs="仿宋"/>
          <w:b/>
          <w:bCs/>
          <w:color w:val="auto"/>
          <w:sz w:val="28"/>
          <w:szCs w:val="24"/>
          <w:highlight w:val="none"/>
        </w:rPr>
        <w:t>.</w:t>
      </w:r>
      <w:r>
        <w:rPr>
          <w:rFonts w:hint="eastAsia" w:ascii="仿宋" w:hAnsi="仿宋" w:eastAsia="仿宋" w:cs="仿宋"/>
          <w:b/>
          <w:bCs/>
          <w:color w:val="auto"/>
          <w:sz w:val="28"/>
          <w:szCs w:val="24"/>
          <w:highlight w:val="none"/>
          <w:lang w:val="en-US" w:eastAsia="zh-CN"/>
        </w:rPr>
        <w:t xml:space="preserve"> </w:t>
      </w:r>
      <w:r>
        <w:rPr>
          <w:rFonts w:hint="eastAsia" w:ascii="仿宋" w:hAnsi="仿宋" w:eastAsia="仿宋" w:cs="仿宋"/>
          <w:b/>
          <w:bCs/>
          <w:color w:val="auto"/>
          <w:sz w:val="28"/>
          <w:szCs w:val="24"/>
          <w:highlight w:val="none"/>
        </w:rPr>
        <w:t>合同价款支付</w:t>
      </w:r>
    </w:p>
    <w:p w14:paraId="6C3F3B71">
      <w:pPr>
        <w:autoSpaceDE/>
        <w:autoSpaceDN/>
        <w:adjustRightInd w:val="0"/>
        <w:snapToGrid w:val="0"/>
        <w:spacing w:before="0" w:line="400" w:lineRule="exact"/>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2</w:t>
      </w:r>
      <w:r>
        <w:rPr>
          <w:rFonts w:hint="eastAsia" w:ascii="仿宋" w:hAnsi="仿宋" w:eastAsia="仿宋" w:cs="仿宋"/>
          <w:color w:val="auto"/>
          <w:sz w:val="22"/>
          <w:szCs w:val="22"/>
          <w:highlight w:val="none"/>
        </w:rPr>
        <w:t xml:space="preserve">.1 </w:t>
      </w:r>
      <w:r>
        <w:rPr>
          <w:rFonts w:hint="eastAsia" w:ascii="仿宋" w:hAnsi="仿宋" w:eastAsia="仿宋" w:cs="仿宋"/>
          <w:color w:val="auto"/>
          <w:sz w:val="22"/>
          <w:szCs w:val="22"/>
          <w:highlight w:val="none"/>
          <w:lang w:eastAsia="zh-CN"/>
        </w:rPr>
        <w:t>合同价款支付</w:t>
      </w:r>
      <w:r>
        <w:rPr>
          <w:rFonts w:hint="eastAsia" w:ascii="仿宋" w:hAnsi="仿宋" w:eastAsia="仿宋" w:cs="仿宋"/>
          <w:color w:val="auto"/>
          <w:sz w:val="22"/>
          <w:szCs w:val="22"/>
          <w:highlight w:val="none"/>
        </w:rPr>
        <w:t>按照国库集中支付</w:t>
      </w:r>
      <w:r>
        <w:rPr>
          <w:rFonts w:hint="eastAsia" w:ascii="仿宋" w:hAnsi="仿宋" w:eastAsia="仿宋" w:cs="仿宋"/>
          <w:color w:val="auto"/>
          <w:sz w:val="22"/>
          <w:szCs w:val="22"/>
          <w:highlight w:val="none"/>
          <w:lang w:eastAsia="zh-CN"/>
        </w:rPr>
        <w:t>制度及财政管理相关</w:t>
      </w:r>
      <w:r>
        <w:rPr>
          <w:rFonts w:hint="eastAsia" w:ascii="仿宋" w:hAnsi="仿宋" w:eastAsia="仿宋" w:cs="仿宋"/>
          <w:color w:val="auto"/>
          <w:sz w:val="22"/>
          <w:szCs w:val="22"/>
          <w:highlight w:val="none"/>
        </w:rPr>
        <w:t>规定执行。</w:t>
      </w:r>
    </w:p>
    <w:p w14:paraId="7CE9394C">
      <w:pPr>
        <w:pStyle w:val="5"/>
        <w:spacing w:line="400" w:lineRule="exact"/>
        <w:ind w:firstLine="440" w:firstLineChars="200"/>
        <w:rPr>
          <w:rFonts w:hint="eastAsia" w:ascii="仿宋" w:hAnsi="仿宋" w:eastAsia="仿宋" w:cs="仿宋"/>
          <w:color w:val="auto"/>
          <w:sz w:val="22"/>
          <w:szCs w:val="24"/>
          <w:highlight w:val="none"/>
          <w:lang w:eastAsia="zh-CN"/>
        </w:rPr>
      </w:pPr>
      <w:r>
        <w:rPr>
          <w:rFonts w:hint="eastAsia" w:ascii="仿宋" w:hAnsi="仿宋" w:eastAsia="仿宋" w:cs="仿宋"/>
          <w:b w:val="0"/>
          <w:bCs w:val="0"/>
          <w:color w:val="auto"/>
          <w:sz w:val="22"/>
          <w:szCs w:val="22"/>
          <w:highlight w:val="none"/>
          <w:lang w:val="en-US" w:eastAsia="zh-CN"/>
        </w:rPr>
        <w:t xml:space="preserve">12.2 </w:t>
      </w:r>
      <w:r>
        <w:rPr>
          <w:rFonts w:hint="eastAsia" w:ascii="仿宋" w:hAnsi="仿宋" w:eastAsia="仿宋" w:cs="仿宋"/>
          <w:b w:val="0"/>
          <w:bCs w:val="0"/>
          <w:color w:val="auto"/>
          <w:kern w:val="2"/>
          <w:sz w:val="22"/>
          <w:szCs w:val="22"/>
          <w:highlight w:val="none"/>
        </w:rPr>
        <w:t>对于满足合同约定支付条件的，</w:t>
      </w:r>
      <w:r>
        <w:rPr>
          <w:rFonts w:hint="eastAsia" w:ascii="仿宋" w:hAnsi="仿宋" w:eastAsia="仿宋" w:cs="仿宋"/>
          <w:b w:val="0"/>
          <w:bCs w:val="0"/>
          <w:color w:val="auto"/>
          <w:kern w:val="2"/>
          <w:sz w:val="22"/>
          <w:szCs w:val="22"/>
          <w:highlight w:val="none"/>
          <w:lang w:val="en-US" w:eastAsia="zh-CN"/>
        </w:rPr>
        <w:t>甲方</w:t>
      </w:r>
      <w:r>
        <w:rPr>
          <w:rFonts w:hint="eastAsia" w:ascii="仿宋" w:hAnsi="仿宋" w:eastAsia="仿宋" w:cs="仿宋"/>
          <w:b w:val="0"/>
          <w:bCs w:val="0"/>
          <w:i w:val="0"/>
          <w:iCs w:val="0"/>
          <w:caps w:val="0"/>
          <w:color w:val="auto"/>
          <w:spacing w:val="0"/>
          <w:sz w:val="22"/>
          <w:szCs w:val="22"/>
          <w:highlight w:val="none"/>
          <w:shd w:val="clear"/>
          <w:vertAlign w:val="baseline"/>
        </w:rPr>
        <w:t>原则上应当自收到发票后10个工作日内</w:t>
      </w:r>
      <w:r>
        <w:rPr>
          <w:rFonts w:hint="eastAsia" w:ascii="仿宋" w:hAnsi="仿宋" w:eastAsia="仿宋" w:cs="仿宋"/>
          <w:b w:val="0"/>
          <w:bCs w:val="0"/>
          <w:color w:val="auto"/>
          <w:kern w:val="2"/>
          <w:sz w:val="22"/>
          <w:szCs w:val="22"/>
          <w:highlight w:val="none"/>
        </w:rPr>
        <w:t>将资金支付到合同约定的</w:t>
      </w:r>
      <w:r>
        <w:rPr>
          <w:rFonts w:hint="eastAsia" w:ascii="仿宋" w:hAnsi="仿宋" w:eastAsia="仿宋" w:cs="仿宋"/>
          <w:b w:val="0"/>
          <w:bCs w:val="0"/>
          <w:color w:val="auto"/>
          <w:kern w:val="2"/>
          <w:sz w:val="22"/>
          <w:szCs w:val="22"/>
          <w:highlight w:val="none"/>
          <w:lang w:eastAsia="zh-CN"/>
        </w:rPr>
        <w:t>乙方</w:t>
      </w:r>
      <w:r>
        <w:rPr>
          <w:rFonts w:hint="eastAsia" w:ascii="仿宋" w:hAnsi="仿宋" w:eastAsia="仿宋" w:cs="仿宋"/>
          <w:b w:val="0"/>
          <w:bCs w:val="0"/>
          <w:color w:val="auto"/>
          <w:kern w:val="2"/>
          <w:sz w:val="22"/>
          <w:szCs w:val="22"/>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2"/>
          <w:szCs w:val="22"/>
          <w:highlight w:val="none"/>
          <w:lang w:val="en-US" w:eastAsia="zh-CN"/>
        </w:rPr>
        <w:t>乙方</w:t>
      </w:r>
      <w:r>
        <w:rPr>
          <w:rFonts w:hint="eastAsia" w:ascii="仿宋" w:hAnsi="仿宋" w:eastAsia="仿宋" w:cs="仿宋"/>
          <w:b w:val="0"/>
          <w:bCs w:val="0"/>
          <w:color w:val="auto"/>
          <w:kern w:val="2"/>
          <w:sz w:val="22"/>
          <w:szCs w:val="22"/>
          <w:highlight w:val="none"/>
        </w:rPr>
        <w:t>付款的条件。具体合同价款支付时间在【</w:t>
      </w:r>
      <w:r>
        <w:rPr>
          <w:rFonts w:hint="eastAsia" w:ascii="仿宋" w:hAnsi="仿宋" w:eastAsia="仿宋" w:cs="仿宋"/>
          <w:b/>
          <w:bCs/>
          <w:color w:val="auto"/>
          <w:kern w:val="2"/>
          <w:sz w:val="22"/>
          <w:szCs w:val="22"/>
          <w:highlight w:val="none"/>
        </w:rPr>
        <w:t>政府采购合同专用条款</w:t>
      </w:r>
      <w:r>
        <w:rPr>
          <w:rFonts w:hint="eastAsia" w:ascii="仿宋" w:hAnsi="仿宋" w:eastAsia="仿宋" w:cs="仿宋"/>
          <w:b w:val="0"/>
          <w:bCs w:val="0"/>
          <w:color w:val="auto"/>
          <w:kern w:val="2"/>
          <w:sz w:val="22"/>
          <w:szCs w:val="22"/>
          <w:highlight w:val="none"/>
        </w:rPr>
        <w:t>】中</w:t>
      </w:r>
      <w:r>
        <w:rPr>
          <w:rFonts w:hint="eastAsia" w:ascii="仿宋" w:hAnsi="仿宋" w:eastAsia="仿宋" w:cs="仿宋"/>
          <w:b w:val="0"/>
          <w:bCs w:val="0"/>
          <w:color w:val="auto"/>
          <w:kern w:val="2"/>
          <w:sz w:val="22"/>
          <w:szCs w:val="22"/>
          <w:highlight w:val="none"/>
          <w:lang w:eastAsia="zh-CN"/>
        </w:rPr>
        <w:t>约</w:t>
      </w:r>
      <w:r>
        <w:rPr>
          <w:rFonts w:hint="eastAsia" w:ascii="仿宋" w:hAnsi="仿宋" w:eastAsia="仿宋" w:cs="仿宋"/>
          <w:b w:val="0"/>
          <w:bCs w:val="0"/>
          <w:color w:val="auto"/>
          <w:kern w:val="2"/>
          <w:sz w:val="22"/>
          <w:szCs w:val="22"/>
          <w:highlight w:val="none"/>
        </w:rPr>
        <w:t>定。</w:t>
      </w:r>
    </w:p>
    <w:p w14:paraId="00A476F2">
      <w:pPr>
        <w:pStyle w:val="6"/>
        <w:spacing w:after="0" w:line="4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3</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履约保证金</w:t>
      </w:r>
    </w:p>
    <w:p w14:paraId="26C3AF76">
      <w:pPr>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3</w:t>
      </w:r>
      <w:r>
        <w:rPr>
          <w:rFonts w:hint="eastAsia" w:ascii="仿宋" w:hAnsi="仿宋" w:eastAsia="仿宋" w:cs="仿宋"/>
          <w:color w:val="auto"/>
          <w:sz w:val="22"/>
          <w:szCs w:val="22"/>
          <w:highlight w:val="none"/>
        </w:rPr>
        <w:t xml:space="preserve">.1 </w:t>
      </w:r>
      <w:r>
        <w:rPr>
          <w:rFonts w:hint="eastAsia" w:ascii="仿宋" w:hAnsi="仿宋" w:eastAsia="仿宋" w:cs="仿宋"/>
          <w:sz w:val="22"/>
          <w:szCs w:val="16"/>
        </w:rPr>
        <w:t>乙方应当以支票、汇票、本票或者金融机构、担保机构出具的保函等非现金形式提交。</w:t>
      </w:r>
    </w:p>
    <w:p w14:paraId="45186572">
      <w:pPr>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3</w:t>
      </w:r>
      <w:r>
        <w:rPr>
          <w:rFonts w:hint="eastAsia" w:ascii="仿宋" w:hAnsi="仿宋" w:eastAsia="仿宋" w:cs="仿宋"/>
          <w:color w:val="auto"/>
          <w:sz w:val="22"/>
          <w:szCs w:val="22"/>
          <w:highlight w:val="none"/>
        </w:rPr>
        <w:t>.2 如果乙方</w:t>
      </w:r>
      <w:r>
        <w:rPr>
          <w:rFonts w:hint="eastAsia" w:ascii="仿宋" w:hAnsi="仿宋" w:eastAsia="仿宋" w:cs="仿宋"/>
          <w:color w:val="auto"/>
          <w:sz w:val="22"/>
          <w:szCs w:val="22"/>
          <w:highlight w:val="none"/>
          <w:lang w:eastAsia="zh-CN"/>
        </w:rPr>
        <w:t>出现</w:t>
      </w:r>
      <w:r>
        <w:rPr>
          <w:rFonts w:hint="eastAsia" w:ascii="仿宋" w:hAnsi="仿宋" w:eastAsia="仿宋" w:cs="仿宋"/>
          <w:b/>
          <w:bCs/>
          <w:sz w:val="22"/>
          <w:szCs w:val="16"/>
          <w:highlight w:val="none"/>
        </w:rPr>
        <w:t>【政府采购合同专用条款】</w:t>
      </w:r>
      <w:r>
        <w:rPr>
          <w:rFonts w:hint="eastAsia" w:ascii="仿宋" w:hAnsi="仿宋" w:eastAsia="仿宋" w:cs="仿宋"/>
          <w:b w:val="0"/>
          <w:bCs w:val="0"/>
          <w:sz w:val="22"/>
          <w:szCs w:val="16"/>
          <w:highlight w:val="none"/>
          <w:lang w:eastAsia="zh-CN"/>
        </w:rPr>
        <w:t>约定</w:t>
      </w:r>
      <w:r>
        <w:rPr>
          <w:rFonts w:hint="eastAsia" w:ascii="仿宋" w:hAnsi="仿宋" w:eastAsia="仿宋" w:cs="仿宋"/>
          <w:b w:val="0"/>
          <w:bCs w:val="0"/>
          <w:sz w:val="22"/>
          <w:szCs w:val="16"/>
          <w:lang w:eastAsia="zh-CN"/>
        </w:rPr>
        <w:t>情形的</w:t>
      </w:r>
      <w:r>
        <w:rPr>
          <w:rFonts w:hint="eastAsia" w:ascii="仿宋" w:hAnsi="仿宋" w:eastAsia="仿宋" w:cs="仿宋"/>
          <w:color w:val="auto"/>
          <w:sz w:val="22"/>
          <w:szCs w:val="22"/>
          <w:highlight w:val="none"/>
        </w:rPr>
        <w:t>，履约保证金不予退还；如果乙方未能按合同约定全面履行义务，甲方有权从履约保证金中取得补偿或赔偿，</w:t>
      </w:r>
      <w:r>
        <w:rPr>
          <w:rFonts w:hint="eastAsia" w:ascii="仿宋" w:hAnsi="仿宋" w:eastAsia="仿宋" w:cs="仿宋"/>
          <w:color w:val="auto"/>
          <w:sz w:val="22"/>
          <w:szCs w:val="22"/>
          <w:highlight w:val="none"/>
          <w:lang w:eastAsia="zh-CN"/>
        </w:rPr>
        <w:t>且</w:t>
      </w:r>
      <w:r>
        <w:rPr>
          <w:rFonts w:hint="eastAsia" w:ascii="仿宋" w:hAnsi="仿宋" w:eastAsia="仿宋" w:cs="仿宋"/>
          <w:color w:val="auto"/>
          <w:sz w:val="22"/>
          <w:szCs w:val="22"/>
          <w:highlight w:val="none"/>
        </w:rPr>
        <w:t>不影响甲方要求乙方承担合同约定的超过履约保证金的违约责任的权利。</w:t>
      </w:r>
    </w:p>
    <w:p w14:paraId="1DDFF2C8">
      <w:pPr>
        <w:spacing w:line="400" w:lineRule="exact"/>
        <w:ind w:firstLine="420"/>
        <w:rPr>
          <w:rFonts w:hint="eastAsia" w:ascii="仿宋" w:hAnsi="仿宋" w:eastAsia="仿宋" w:cs="仿宋"/>
          <w:color w:val="auto"/>
          <w:sz w:val="22"/>
          <w:szCs w:val="24"/>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3</w:t>
      </w:r>
      <w:r>
        <w:rPr>
          <w:rFonts w:hint="eastAsia" w:ascii="仿宋" w:hAnsi="仿宋" w:eastAsia="仿宋" w:cs="仿宋"/>
          <w:color w:val="auto"/>
          <w:sz w:val="22"/>
          <w:szCs w:val="22"/>
          <w:highlight w:val="none"/>
        </w:rPr>
        <w:t>.3 甲方在项目通过验收后按照</w:t>
      </w:r>
      <w:r>
        <w:rPr>
          <w:rFonts w:hint="eastAsia" w:ascii="仿宋" w:hAnsi="仿宋" w:eastAsia="仿宋" w:cs="仿宋"/>
          <w:b/>
          <w:color w:val="auto"/>
          <w:sz w:val="22"/>
          <w:szCs w:val="22"/>
          <w:highlight w:val="none"/>
        </w:rPr>
        <w:t>【政府采购合同专用条款】</w:t>
      </w:r>
      <w:r>
        <w:rPr>
          <w:rFonts w:hint="eastAsia" w:ascii="仿宋" w:hAnsi="仿宋" w:eastAsia="仿宋" w:cs="仿宋"/>
          <w:color w:val="auto"/>
          <w:sz w:val="22"/>
          <w:szCs w:val="22"/>
          <w:highlight w:val="none"/>
        </w:rPr>
        <w:t>规定的时间内将履约保证金退还乙方；逾期退还的，乙方可要求甲方支付违约金，违约金按照</w:t>
      </w:r>
      <w:r>
        <w:rPr>
          <w:rFonts w:hint="eastAsia" w:ascii="仿宋" w:hAnsi="仿宋" w:eastAsia="仿宋" w:cs="仿宋"/>
          <w:b/>
          <w:color w:val="auto"/>
          <w:sz w:val="22"/>
          <w:szCs w:val="22"/>
          <w:highlight w:val="none"/>
        </w:rPr>
        <w:t>【政府采购合同专用条款】</w:t>
      </w:r>
      <w:r>
        <w:rPr>
          <w:rFonts w:hint="eastAsia" w:ascii="仿宋" w:hAnsi="仿宋" w:eastAsia="仿宋" w:cs="仿宋"/>
          <w:color w:val="auto"/>
          <w:sz w:val="22"/>
          <w:szCs w:val="22"/>
          <w:highlight w:val="none"/>
        </w:rPr>
        <w:t>规定支付。</w:t>
      </w:r>
    </w:p>
    <w:p w14:paraId="40A2DA1E">
      <w:pPr>
        <w:autoSpaceDE w:val="0"/>
        <w:autoSpaceDN w:val="0"/>
        <w:adjustRightInd w:val="0"/>
        <w:snapToGrid w:val="0"/>
        <w:spacing w:before="0" w:line="400" w:lineRule="exact"/>
        <w:jc w:val="left"/>
        <w:rPr>
          <w:rFonts w:hint="eastAsia" w:ascii="仿宋" w:hAnsi="仿宋" w:eastAsia="仿宋" w:cs="仿宋"/>
          <w:b/>
          <w:color w:val="auto"/>
          <w:sz w:val="28"/>
          <w:szCs w:val="24"/>
          <w:highlight w:val="none"/>
        </w:rPr>
      </w:pPr>
      <w:r>
        <w:rPr>
          <w:rFonts w:hint="eastAsia" w:ascii="仿宋" w:hAnsi="仿宋" w:eastAsia="仿宋" w:cs="仿宋"/>
          <w:b/>
          <w:bCs/>
          <w:color w:val="auto"/>
          <w:sz w:val="28"/>
          <w:szCs w:val="24"/>
          <w:highlight w:val="none"/>
        </w:rPr>
        <w:t>1</w:t>
      </w:r>
      <w:r>
        <w:rPr>
          <w:rFonts w:hint="eastAsia" w:ascii="仿宋" w:hAnsi="仿宋" w:eastAsia="仿宋" w:cs="仿宋"/>
          <w:b/>
          <w:bCs/>
          <w:color w:val="auto"/>
          <w:sz w:val="28"/>
          <w:szCs w:val="24"/>
          <w:highlight w:val="none"/>
          <w:lang w:eastAsia="zh-CN"/>
        </w:rPr>
        <w:t>4</w:t>
      </w:r>
      <w:r>
        <w:rPr>
          <w:rFonts w:hint="eastAsia" w:ascii="仿宋" w:hAnsi="仿宋" w:eastAsia="仿宋" w:cs="仿宋"/>
          <w:b/>
          <w:bCs/>
          <w:color w:val="auto"/>
          <w:sz w:val="28"/>
          <w:szCs w:val="24"/>
          <w:highlight w:val="none"/>
        </w:rPr>
        <w:t>.</w:t>
      </w:r>
      <w:r>
        <w:rPr>
          <w:rFonts w:hint="eastAsia" w:ascii="仿宋" w:hAnsi="仿宋" w:eastAsia="仿宋" w:cs="仿宋"/>
          <w:b/>
          <w:bCs/>
          <w:color w:val="auto"/>
          <w:sz w:val="28"/>
          <w:szCs w:val="24"/>
          <w:highlight w:val="none"/>
          <w:lang w:val="en-US" w:eastAsia="zh-CN"/>
        </w:rPr>
        <w:t xml:space="preserve"> </w:t>
      </w:r>
      <w:r>
        <w:rPr>
          <w:rFonts w:hint="eastAsia" w:ascii="仿宋" w:hAnsi="仿宋" w:eastAsia="仿宋" w:cs="仿宋"/>
          <w:b/>
          <w:color w:val="auto"/>
          <w:sz w:val="28"/>
          <w:szCs w:val="24"/>
          <w:highlight w:val="none"/>
        </w:rPr>
        <w:t>售后服务</w:t>
      </w:r>
    </w:p>
    <w:p w14:paraId="1798C572">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4</w:t>
      </w:r>
      <w:r>
        <w:rPr>
          <w:rFonts w:hint="eastAsia" w:ascii="仿宋" w:hAnsi="仿宋" w:eastAsia="仿宋" w:cs="仿宋"/>
          <w:color w:val="auto"/>
          <w:sz w:val="22"/>
          <w:szCs w:val="22"/>
          <w:highlight w:val="none"/>
        </w:rPr>
        <w:t>.1 除项目不涉及或采购活动中明确约定无须承担外，乙方还应提供下列服务：</w:t>
      </w:r>
    </w:p>
    <w:p w14:paraId="2C6DDDC6">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（1）货物的现场移动、安装、调试、启动监督及技术支持；</w:t>
      </w:r>
    </w:p>
    <w:p w14:paraId="412E00F3">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（2）提供货物组装和维修所需的专用工具和辅助材料；</w:t>
      </w:r>
    </w:p>
    <w:p w14:paraId="668D5A13">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（3）在</w:t>
      </w:r>
      <w:r>
        <w:rPr>
          <w:rFonts w:hint="eastAsia" w:ascii="仿宋" w:hAnsi="仿宋" w:eastAsia="仿宋" w:cs="仿宋"/>
          <w:b/>
          <w:bCs/>
          <w:sz w:val="22"/>
          <w:szCs w:val="16"/>
          <w:highlight w:val="none"/>
        </w:rPr>
        <w:t>【政府采购合同专用条款】</w:t>
      </w:r>
      <w:r>
        <w:rPr>
          <w:rFonts w:hint="eastAsia" w:ascii="仿宋" w:hAnsi="仿宋" w:eastAsia="仿宋" w:cs="仿宋"/>
          <w:color w:val="auto"/>
          <w:sz w:val="22"/>
          <w:szCs w:val="22"/>
          <w:highlight w:val="none"/>
          <w:lang w:eastAsia="zh-CN"/>
        </w:rPr>
        <w:t>约定</w:t>
      </w:r>
      <w:r>
        <w:rPr>
          <w:rFonts w:hint="eastAsia" w:ascii="仿宋" w:hAnsi="仿宋" w:eastAsia="仿宋" w:cs="仿宋"/>
          <w:color w:val="auto"/>
          <w:sz w:val="22"/>
          <w:szCs w:val="22"/>
          <w:highlight w:val="none"/>
        </w:rPr>
        <w:t>的期限内对所有的货物实施运行监督、维修，但前提条件是该服务并不能免除乙方在质量保证期内所承担的义务；</w:t>
      </w:r>
    </w:p>
    <w:p w14:paraId="6263C848">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（4）在制造商</w:t>
      </w:r>
      <w:r>
        <w:rPr>
          <w:rFonts w:hint="eastAsia" w:ascii="仿宋" w:hAnsi="仿宋" w:eastAsia="仿宋" w:cs="仿宋"/>
          <w:color w:val="auto"/>
          <w:sz w:val="22"/>
          <w:szCs w:val="22"/>
          <w:highlight w:val="none"/>
          <w:lang w:eastAsia="zh-CN"/>
        </w:rPr>
        <w:t>所在地</w:t>
      </w:r>
      <w:r>
        <w:rPr>
          <w:rFonts w:hint="eastAsia" w:ascii="仿宋" w:hAnsi="仿宋" w:eastAsia="仿宋" w:cs="仿宋"/>
          <w:color w:val="auto"/>
          <w:sz w:val="22"/>
          <w:szCs w:val="22"/>
          <w:highlight w:val="none"/>
        </w:rPr>
        <w:t>或</w:t>
      </w:r>
      <w:r>
        <w:rPr>
          <w:rFonts w:hint="eastAsia" w:ascii="仿宋" w:hAnsi="仿宋" w:eastAsia="仿宋" w:cs="仿宋"/>
          <w:color w:val="auto"/>
          <w:sz w:val="22"/>
          <w:szCs w:val="22"/>
          <w:highlight w:val="none"/>
          <w:lang w:eastAsia="zh-CN"/>
        </w:rPr>
        <w:t>指定</w:t>
      </w:r>
      <w:r>
        <w:rPr>
          <w:rFonts w:hint="eastAsia" w:ascii="仿宋" w:hAnsi="仿宋" w:eastAsia="仿宋" w:cs="仿宋"/>
          <w:color w:val="auto"/>
          <w:sz w:val="22"/>
          <w:szCs w:val="22"/>
          <w:highlight w:val="none"/>
        </w:rPr>
        <w:t>现场就货物的安装、启动、运营、维护</w:t>
      </w:r>
      <w:r>
        <w:rPr>
          <w:rFonts w:hint="eastAsia" w:ascii="仿宋" w:hAnsi="仿宋" w:eastAsia="仿宋" w:cs="仿宋"/>
          <w:color w:val="auto"/>
          <w:sz w:val="22"/>
          <w:szCs w:val="22"/>
          <w:highlight w:val="none"/>
          <w:lang w:eastAsia="zh-CN"/>
        </w:rPr>
        <w:t>、废弃处置等</w:t>
      </w:r>
      <w:r>
        <w:rPr>
          <w:rFonts w:hint="eastAsia" w:ascii="仿宋" w:hAnsi="仿宋" w:eastAsia="仿宋" w:cs="仿宋"/>
          <w:color w:val="auto"/>
          <w:sz w:val="22"/>
          <w:szCs w:val="22"/>
          <w:highlight w:val="none"/>
        </w:rPr>
        <w:t>对甲方操作人员进行培训</w:t>
      </w:r>
      <w:r>
        <w:rPr>
          <w:rFonts w:hint="eastAsia" w:ascii="仿宋" w:hAnsi="仿宋" w:eastAsia="仿宋" w:cs="仿宋"/>
          <w:sz w:val="22"/>
          <w:szCs w:val="16"/>
          <w:lang w:eastAsia="zh-CN"/>
        </w:rPr>
        <w:t>；</w:t>
      </w:r>
    </w:p>
    <w:p w14:paraId="6D9677A9">
      <w:pPr>
        <w:pStyle w:val="31"/>
        <w:rPr>
          <w:rFonts w:hint="eastAsia" w:ascii="仿宋" w:hAnsi="仿宋" w:eastAsia="仿宋" w:cs="仿宋"/>
          <w:sz w:val="22"/>
          <w:szCs w:val="22"/>
        </w:rPr>
      </w:pPr>
      <w:r>
        <w:rPr>
          <w:rFonts w:hint="eastAsia" w:ascii="仿宋" w:hAnsi="仿宋" w:eastAsia="仿宋" w:cs="仿宋"/>
          <w:sz w:val="22"/>
          <w:szCs w:val="22"/>
        </w:rPr>
        <w:t>（5）依照法律、行政法规的规定或者按照</w:t>
      </w:r>
      <w:r>
        <w:rPr>
          <w:rFonts w:hint="eastAsia" w:ascii="仿宋" w:hAnsi="仿宋" w:eastAsia="仿宋" w:cs="仿宋"/>
          <w:b/>
          <w:bCs/>
          <w:sz w:val="22"/>
          <w:szCs w:val="22"/>
        </w:rPr>
        <w:t>【政府采购合同专用条款】</w:t>
      </w:r>
      <w:r>
        <w:rPr>
          <w:rFonts w:hint="eastAsia" w:ascii="仿宋" w:hAnsi="仿宋" w:eastAsia="仿宋" w:cs="仿宋"/>
          <w:sz w:val="22"/>
          <w:szCs w:val="22"/>
        </w:rPr>
        <w:t>约定，货物在有效使用年限届满后应予回收的，乙方负有自行或者委托第三人对货物予以回收的义务；</w:t>
      </w:r>
    </w:p>
    <w:p w14:paraId="2405C8A8">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w:t>
      </w:r>
      <w:r>
        <w:rPr>
          <w:rFonts w:hint="eastAsia" w:ascii="仿宋" w:hAnsi="仿宋" w:eastAsia="仿宋" w:cs="仿宋"/>
          <w:b/>
          <w:color w:val="auto"/>
          <w:sz w:val="22"/>
          <w:szCs w:val="22"/>
          <w:highlight w:val="none"/>
        </w:rPr>
        <w:t>【政府采购合同专用条款】</w:t>
      </w:r>
      <w:r>
        <w:rPr>
          <w:rFonts w:hint="eastAsia" w:ascii="仿宋" w:hAnsi="仿宋" w:eastAsia="仿宋" w:cs="仿宋"/>
          <w:color w:val="auto"/>
          <w:sz w:val="22"/>
          <w:szCs w:val="22"/>
          <w:highlight w:val="none"/>
        </w:rPr>
        <w:t>规定由乙方提供的其他服务。</w:t>
      </w:r>
    </w:p>
    <w:p w14:paraId="3FAEA8DF">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.2 乙方提供的</w:t>
      </w:r>
      <w:r>
        <w:rPr>
          <w:rFonts w:hint="eastAsia" w:ascii="仿宋" w:hAnsi="仿宋" w:eastAsia="仿宋" w:cs="仿宋"/>
          <w:color w:val="auto"/>
          <w:sz w:val="22"/>
          <w:szCs w:val="22"/>
          <w:highlight w:val="none"/>
          <w:lang w:eastAsia="zh-CN"/>
        </w:rPr>
        <w:t>售后</w:t>
      </w:r>
      <w:r>
        <w:rPr>
          <w:rFonts w:hint="eastAsia" w:ascii="仿宋" w:hAnsi="仿宋" w:eastAsia="仿宋" w:cs="仿宋"/>
          <w:color w:val="auto"/>
          <w:sz w:val="22"/>
          <w:szCs w:val="22"/>
          <w:highlight w:val="none"/>
        </w:rPr>
        <w:t>服务的费用</w:t>
      </w:r>
      <w:r>
        <w:rPr>
          <w:rFonts w:hint="eastAsia" w:ascii="仿宋" w:hAnsi="仿宋" w:eastAsia="仿宋" w:cs="仿宋"/>
          <w:color w:val="auto"/>
          <w:sz w:val="22"/>
          <w:szCs w:val="22"/>
          <w:highlight w:val="none"/>
          <w:lang w:val="en-US" w:eastAsia="zh-CN"/>
        </w:rPr>
        <w:t>已</w:t>
      </w:r>
      <w:r>
        <w:rPr>
          <w:rFonts w:hint="eastAsia" w:ascii="仿宋" w:hAnsi="仿宋" w:eastAsia="仿宋" w:cs="仿宋"/>
          <w:color w:val="auto"/>
          <w:sz w:val="22"/>
          <w:szCs w:val="22"/>
          <w:highlight w:val="none"/>
        </w:rPr>
        <w:t>包含在合同价款中，甲方不再另行支付。</w:t>
      </w:r>
    </w:p>
    <w:p w14:paraId="63B3BA42">
      <w:pPr>
        <w:adjustRightInd w:val="0"/>
        <w:snapToGrid w:val="0"/>
        <w:spacing w:before="0" w:line="400" w:lineRule="exact"/>
        <w:jc w:val="left"/>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1</w:t>
      </w:r>
      <w:r>
        <w:rPr>
          <w:rFonts w:hint="eastAsia" w:ascii="仿宋" w:hAnsi="仿宋" w:eastAsia="仿宋" w:cs="仿宋"/>
          <w:b/>
          <w:bCs/>
          <w:color w:val="auto"/>
          <w:sz w:val="28"/>
          <w:szCs w:val="24"/>
          <w:highlight w:val="none"/>
          <w:lang w:eastAsia="zh-CN"/>
        </w:rPr>
        <w:t>5</w:t>
      </w:r>
      <w:r>
        <w:rPr>
          <w:rFonts w:hint="eastAsia" w:ascii="仿宋" w:hAnsi="仿宋" w:eastAsia="仿宋" w:cs="仿宋"/>
          <w:b/>
          <w:bCs/>
          <w:color w:val="auto"/>
          <w:sz w:val="28"/>
          <w:szCs w:val="24"/>
          <w:highlight w:val="none"/>
        </w:rPr>
        <w:t>.</w:t>
      </w:r>
      <w:r>
        <w:rPr>
          <w:rFonts w:hint="eastAsia" w:ascii="仿宋" w:hAnsi="仿宋" w:eastAsia="仿宋" w:cs="仿宋"/>
          <w:b/>
          <w:bCs/>
          <w:color w:val="auto"/>
          <w:sz w:val="28"/>
          <w:szCs w:val="24"/>
          <w:highlight w:val="none"/>
          <w:lang w:val="en-US" w:eastAsia="zh-CN"/>
        </w:rPr>
        <w:t xml:space="preserve"> </w:t>
      </w:r>
      <w:r>
        <w:rPr>
          <w:rFonts w:hint="eastAsia" w:ascii="仿宋" w:hAnsi="仿宋" w:eastAsia="仿宋" w:cs="仿宋"/>
          <w:b/>
          <w:bCs/>
          <w:color w:val="auto"/>
          <w:sz w:val="28"/>
          <w:szCs w:val="24"/>
          <w:highlight w:val="none"/>
        </w:rPr>
        <w:t>违约责任</w:t>
      </w:r>
    </w:p>
    <w:p w14:paraId="72552927">
      <w:pPr>
        <w:adjustRightInd w:val="0"/>
        <w:snapToGrid w:val="0"/>
        <w:spacing w:before="0" w:line="400" w:lineRule="exact"/>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bCs/>
          <w:color w:val="auto"/>
          <w:sz w:val="22"/>
          <w:szCs w:val="22"/>
          <w:highlight w:val="none"/>
          <w:lang w:eastAsia="zh-CN"/>
        </w:rPr>
        <w:t>5</w:t>
      </w:r>
      <w:r>
        <w:rPr>
          <w:rFonts w:hint="eastAsia" w:ascii="仿宋" w:hAnsi="仿宋" w:eastAsia="仿宋" w:cs="仿宋"/>
          <w:bCs/>
          <w:color w:val="auto"/>
          <w:sz w:val="22"/>
          <w:szCs w:val="22"/>
          <w:highlight w:val="none"/>
        </w:rPr>
        <w:t>.1质量瑕疵的</w:t>
      </w:r>
      <w:r>
        <w:rPr>
          <w:rFonts w:hint="eastAsia" w:ascii="仿宋" w:hAnsi="仿宋" w:eastAsia="仿宋" w:cs="仿宋"/>
          <w:bCs/>
          <w:color w:val="auto"/>
          <w:sz w:val="22"/>
          <w:szCs w:val="22"/>
          <w:highlight w:val="none"/>
          <w:lang w:eastAsia="zh-CN"/>
        </w:rPr>
        <w:t>违约责任</w:t>
      </w:r>
    </w:p>
    <w:p w14:paraId="58C07519">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乙方</w:t>
      </w:r>
      <w:r>
        <w:rPr>
          <w:rFonts w:hint="eastAsia" w:ascii="仿宋" w:hAnsi="仿宋" w:eastAsia="仿宋" w:cs="仿宋"/>
          <w:color w:val="auto"/>
          <w:sz w:val="22"/>
          <w:szCs w:val="22"/>
          <w:highlight w:val="none"/>
          <w:lang w:eastAsia="zh-CN"/>
        </w:rPr>
        <w:t>提供</w:t>
      </w:r>
      <w:r>
        <w:rPr>
          <w:rFonts w:hint="eastAsia" w:ascii="仿宋" w:hAnsi="仿宋" w:eastAsia="仿宋" w:cs="仿宋"/>
          <w:color w:val="auto"/>
          <w:sz w:val="22"/>
          <w:szCs w:val="22"/>
          <w:highlight w:val="none"/>
        </w:rPr>
        <w:t>的产品不符合</w:t>
      </w:r>
      <w:r>
        <w:rPr>
          <w:rFonts w:hint="eastAsia" w:ascii="仿宋" w:hAnsi="仿宋" w:eastAsia="仿宋" w:cs="仿宋"/>
          <w:color w:val="auto"/>
          <w:sz w:val="22"/>
          <w:szCs w:val="22"/>
          <w:highlight w:val="none"/>
          <w:lang w:eastAsia="zh-CN"/>
        </w:rPr>
        <w:t>合同约定的</w:t>
      </w:r>
      <w:r>
        <w:rPr>
          <w:rFonts w:hint="eastAsia" w:ascii="仿宋" w:hAnsi="仿宋" w:eastAsia="仿宋" w:cs="仿宋"/>
          <w:color w:val="auto"/>
          <w:sz w:val="22"/>
          <w:szCs w:val="22"/>
          <w:highlight w:val="none"/>
        </w:rPr>
        <w:t>质量标准或存在产品质量缺陷，</w:t>
      </w:r>
      <w:r>
        <w:rPr>
          <w:rFonts w:hint="eastAsia" w:ascii="仿宋" w:hAnsi="仿宋" w:eastAsia="仿宋" w:cs="仿宋"/>
          <w:color w:val="auto"/>
          <w:sz w:val="22"/>
          <w:szCs w:val="22"/>
          <w:highlight w:val="none"/>
          <w:lang w:eastAsia="zh-CN"/>
        </w:rPr>
        <w:t>甲方有权要求乙方根据</w:t>
      </w:r>
      <w:r>
        <w:rPr>
          <w:rFonts w:hint="eastAsia" w:ascii="仿宋" w:hAnsi="仿宋" w:eastAsia="仿宋" w:cs="仿宋"/>
          <w:b/>
          <w:color w:val="auto"/>
          <w:sz w:val="22"/>
          <w:szCs w:val="22"/>
          <w:highlight w:val="none"/>
        </w:rPr>
        <w:t>【政府采购合同专用条款】</w:t>
      </w:r>
      <w:r>
        <w:rPr>
          <w:rFonts w:hint="eastAsia" w:ascii="仿宋" w:hAnsi="仿宋" w:eastAsia="仿宋" w:cs="仿宋"/>
          <w:b w:val="0"/>
          <w:bCs/>
          <w:color w:val="auto"/>
          <w:sz w:val="22"/>
          <w:szCs w:val="22"/>
          <w:highlight w:val="none"/>
          <w:lang w:eastAsia="zh-CN"/>
        </w:rPr>
        <w:t>要求</w:t>
      </w:r>
      <w:r>
        <w:rPr>
          <w:rFonts w:hint="eastAsia" w:ascii="仿宋" w:hAnsi="仿宋" w:eastAsia="仿宋" w:cs="仿宋"/>
          <w:color w:val="auto"/>
          <w:sz w:val="22"/>
          <w:szCs w:val="22"/>
          <w:highlight w:val="none"/>
          <w:lang w:eastAsia="zh-CN"/>
        </w:rPr>
        <w:t>及时修理、重作、更换，并承担由此给甲</w:t>
      </w:r>
      <w:r>
        <w:rPr>
          <w:rFonts w:hint="eastAsia" w:ascii="仿宋" w:hAnsi="仿宋" w:eastAsia="仿宋" w:cs="仿宋"/>
          <w:color w:val="auto"/>
          <w:sz w:val="22"/>
          <w:szCs w:val="22"/>
          <w:highlight w:val="none"/>
        </w:rPr>
        <w:t>方</w:t>
      </w:r>
      <w:r>
        <w:rPr>
          <w:rFonts w:hint="eastAsia" w:ascii="仿宋" w:hAnsi="仿宋" w:eastAsia="仿宋" w:cs="仿宋"/>
          <w:color w:val="auto"/>
          <w:sz w:val="22"/>
          <w:szCs w:val="22"/>
          <w:highlight w:val="none"/>
          <w:lang w:eastAsia="zh-CN"/>
        </w:rPr>
        <w:t>造成的损失</w:t>
      </w:r>
      <w:r>
        <w:rPr>
          <w:rFonts w:hint="eastAsia" w:ascii="仿宋" w:hAnsi="仿宋" w:eastAsia="仿宋" w:cs="仿宋"/>
          <w:color w:val="auto"/>
          <w:sz w:val="22"/>
          <w:szCs w:val="22"/>
          <w:highlight w:val="none"/>
        </w:rPr>
        <w:t>。</w:t>
      </w:r>
    </w:p>
    <w:p w14:paraId="5D0AE492">
      <w:pPr>
        <w:autoSpaceDE w:val="0"/>
        <w:autoSpaceDN w:val="0"/>
        <w:adjustRightInd w:val="0"/>
        <w:snapToGrid w:val="0"/>
        <w:spacing w:before="0" w:line="400" w:lineRule="exact"/>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bCs/>
          <w:color w:val="auto"/>
          <w:sz w:val="22"/>
          <w:szCs w:val="22"/>
          <w:highlight w:val="none"/>
          <w:lang w:eastAsia="zh-CN"/>
        </w:rPr>
        <w:t>5</w:t>
      </w:r>
      <w:r>
        <w:rPr>
          <w:rFonts w:hint="eastAsia" w:ascii="仿宋" w:hAnsi="仿宋" w:eastAsia="仿宋" w:cs="仿宋"/>
          <w:bCs/>
          <w:color w:val="auto"/>
          <w:sz w:val="22"/>
          <w:szCs w:val="22"/>
          <w:highlight w:val="none"/>
        </w:rPr>
        <w:t>.2 迟延交货的违约责任</w:t>
      </w:r>
    </w:p>
    <w:p w14:paraId="4C137D17">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（1）乙方应按照本合同规定的时间、地点交货和提供</w:t>
      </w:r>
      <w:r>
        <w:rPr>
          <w:rFonts w:hint="eastAsia" w:ascii="仿宋" w:hAnsi="仿宋" w:eastAsia="仿宋" w:cs="仿宋"/>
          <w:color w:val="auto"/>
          <w:sz w:val="22"/>
          <w:szCs w:val="22"/>
          <w:highlight w:val="none"/>
          <w:lang w:eastAsia="zh-CN"/>
        </w:rPr>
        <w:t>相关</w:t>
      </w:r>
      <w:r>
        <w:rPr>
          <w:rFonts w:hint="eastAsia" w:ascii="仿宋" w:hAnsi="仿宋" w:eastAsia="仿宋" w:cs="仿宋"/>
          <w:color w:val="auto"/>
          <w:sz w:val="22"/>
          <w:szCs w:val="22"/>
          <w:highlight w:val="none"/>
        </w:rPr>
        <w:t>服务。在履行合同过程中，如果乙方遇到可能</w:t>
      </w:r>
      <w:r>
        <w:rPr>
          <w:rFonts w:hint="eastAsia" w:ascii="仿宋" w:hAnsi="仿宋" w:eastAsia="仿宋" w:cs="仿宋"/>
          <w:color w:val="auto"/>
          <w:sz w:val="22"/>
          <w:szCs w:val="22"/>
          <w:highlight w:val="none"/>
          <w:lang w:eastAsia="zh-CN"/>
        </w:rPr>
        <w:t>影响</w:t>
      </w:r>
      <w:r>
        <w:rPr>
          <w:rFonts w:hint="eastAsia" w:ascii="仿宋" w:hAnsi="仿宋" w:eastAsia="仿宋" w:cs="仿宋"/>
          <w:color w:val="auto"/>
          <w:sz w:val="22"/>
          <w:szCs w:val="22"/>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2"/>
          <w:szCs w:val="22"/>
          <w:highlight w:val="none"/>
          <w:lang w:eastAsia="zh-CN"/>
        </w:rPr>
        <w:t>长</w:t>
      </w:r>
      <w:r>
        <w:rPr>
          <w:rFonts w:hint="eastAsia" w:ascii="仿宋" w:hAnsi="仿宋" w:eastAsia="仿宋" w:cs="仿宋"/>
          <w:color w:val="auto"/>
          <w:sz w:val="22"/>
          <w:szCs w:val="22"/>
          <w:highlight w:val="none"/>
        </w:rPr>
        <w:t>交货时间或延期提供服务。</w:t>
      </w:r>
    </w:p>
    <w:p w14:paraId="1B5C1C7E">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（2）如果乙方没有按照合同规定的时间交货和提供</w:t>
      </w:r>
      <w:r>
        <w:rPr>
          <w:rFonts w:hint="eastAsia" w:ascii="仿宋" w:hAnsi="仿宋" w:eastAsia="仿宋" w:cs="仿宋"/>
          <w:color w:val="auto"/>
          <w:sz w:val="22"/>
          <w:szCs w:val="22"/>
          <w:highlight w:val="none"/>
          <w:lang w:eastAsia="zh-CN"/>
        </w:rPr>
        <w:t>相关</w:t>
      </w:r>
      <w:r>
        <w:rPr>
          <w:rFonts w:hint="eastAsia" w:ascii="仿宋" w:hAnsi="仿宋" w:eastAsia="仿宋" w:cs="仿宋"/>
          <w:color w:val="auto"/>
          <w:sz w:val="22"/>
          <w:szCs w:val="22"/>
          <w:highlight w:val="none"/>
        </w:rPr>
        <w:t>服务，甲方有权从货款中扣除误期赔偿费而不影响合同项下的其他补救方法，赔偿费按</w:t>
      </w:r>
      <w:r>
        <w:rPr>
          <w:rFonts w:hint="eastAsia" w:ascii="仿宋" w:hAnsi="仿宋" w:eastAsia="仿宋" w:cs="仿宋"/>
          <w:b/>
          <w:color w:val="auto"/>
          <w:sz w:val="22"/>
          <w:szCs w:val="22"/>
          <w:highlight w:val="none"/>
        </w:rPr>
        <w:t>【政府采购合同专用条款】</w:t>
      </w:r>
      <w:r>
        <w:rPr>
          <w:rFonts w:hint="eastAsia" w:ascii="仿宋" w:hAnsi="仿宋" w:eastAsia="仿宋" w:cs="仿宋"/>
          <w:color w:val="auto"/>
          <w:sz w:val="22"/>
          <w:szCs w:val="22"/>
          <w:highlight w:val="none"/>
        </w:rPr>
        <w:t>规定执行。如果涉及公共利益，且赔偿金额无法弥补公共利益损失，</w:t>
      </w:r>
      <w:r>
        <w:rPr>
          <w:rFonts w:hint="eastAsia" w:ascii="仿宋" w:hAnsi="仿宋" w:eastAsia="仿宋" w:cs="仿宋"/>
          <w:color w:val="auto"/>
          <w:sz w:val="22"/>
          <w:szCs w:val="22"/>
          <w:highlight w:val="none"/>
          <w:lang w:eastAsia="zh-CN"/>
        </w:rPr>
        <w:t>甲方</w:t>
      </w:r>
      <w:r>
        <w:rPr>
          <w:rFonts w:hint="eastAsia" w:ascii="仿宋" w:hAnsi="仿宋" w:eastAsia="仿宋" w:cs="仿宋"/>
          <w:color w:val="auto"/>
          <w:sz w:val="22"/>
          <w:szCs w:val="22"/>
          <w:highlight w:val="none"/>
        </w:rPr>
        <w:t>可要求继续履行或者</w:t>
      </w:r>
      <w:r>
        <w:rPr>
          <w:rFonts w:hint="eastAsia" w:ascii="仿宋" w:hAnsi="仿宋" w:eastAsia="仿宋" w:cs="仿宋"/>
          <w:color w:val="auto"/>
          <w:sz w:val="22"/>
          <w:szCs w:val="22"/>
          <w:highlight w:val="none"/>
          <w:lang w:eastAsia="zh-CN"/>
        </w:rPr>
        <w:t>采取其他补救措施</w:t>
      </w:r>
      <w:r>
        <w:rPr>
          <w:rFonts w:hint="eastAsia" w:ascii="仿宋" w:hAnsi="仿宋" w:eastAsia="仿宋" w:cs="仿宋"/>
          <w:color w:val="auto"/>
          <w:sz w:val="22"/>
          <w:szCs w:val="22"/>
          <w:highlight w:val="none"/>
        </w:rPr>
        <w:t>。</w:t>
      </w:r>
    </w:p>
    <w:p w14:paraId="0FE15088">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5</w:t>
      </w:r>
      <w:r>
        <w:rPr>
          <w:rFonts w:hint="eastAsia" w:ascii="仿宋" w:hAnsi="仿宋" w:eastAsia="仿宋" w:cs="仿宋"/>
          <w:color w:val="auto"/>
          <w:sz w:val="22"/>
          <w:szCs w:val="22"/>
          <w:highlight w:val="none"/>
        </w:rPr>
        <w:t>.3 迟延支付的违约责任</w:t>
      </w:r>
    </w:p>
    <w:p w14:paraId="223FB0A3">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甲方存在迟延支付乙方合同款项的，应当承担</w:t>
      </w:r>
      <w:r>
        <w:rPr>
          <w:rFonts w:hint="eastAsia" w:ascii="仿宋" w:hAnsi="仿宋" w:eastAsia="仿宋" w:cs="仿宋"/>
          <w:b/>
          <w:bCs/>
          <w:color w:val="auto"/>
          <w:sz w:val="22"/>
          <w:szCs w:val="22"/>
          <w:highlight w:val="none"/>
        </w:rPr>
        <w:t>【政府采购合同专用条款】</w:t>
      </w:r>
      <w:r>
        <w:rPr>
          <w:rFonts w:hint="eastAsia" w:ascii="仿宋" w:hAnsi="仿宋" w:eastAsia="仿宋" w:cs="仿宋"/>
          <w:color w:val="auto"/>
          <w:sz w:val="22"/>
          <w:szCs w:val="22"/>
          <w:highlight w:val="none"/>
        </w:rPr>
        <w:t>规定的逾期付款利息。</w:t>
      </w:r>
    </w:p>
    <w:p w14:paraId="57DFE58C">
      <w:pPr>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bCs/>
          <w:color w:val="auto"/>
          <w:sz w:val="22"/>
          <w:szCs w:val="22"/>
          <w:highlight w:val="none"/>
          <w:lang w:eastAsia="zh-CN"/>
        </w:rPr>
        <w:t>5</w:t>
      </w:r>
      <w:r>
        <w:rPr>
          <w:rFonts w:hint="eastAsia" w:ascii="仿宋" w:hAnsi="仿宋" w:eastAsia="仿宋" w:cs="仿宋"/>
          <w:bCs/>
          <w:color w:val="auto"/>
          <w:sz w:val="22"/>
          <w:szCs w:val="22"/>
          <w:highlight w:val="none"/>
        </w:rPr>
        <w:t>.4其他违约责任根据项目实际需要按</w:t>
      </w:r>
      <w:r>
        <w:rPr>
          <w:rFonts w:hint="eastAsia" w:ascii="仿宋" w:hAnsi="仿宋" w:eastAsia="仿宋" w:cs="仿宋"/>
          <w:b/>
          <w:bCs/>
          <w:color w:val="auto"/>
          <w:sz w:val="22"/>
          <w:szCs w:val="22"/>
          <w:highlight w:val="none"/>
        </w:rPr>
        <w:t>【政府采购合同专用条款】</w:t>
      </w:r>
      <w:r>
        <w:rPr>
          <w:rFonts w:hint="eastAsia" w:ascii="仿宋" w:hAnsi="仿宋" w:eastAsia="仿宋" w:cs="仿宋"/>
          <w:color w:val="auto"/>
          <w:sz w:val="22"/>
          <w:szCs w:val="22"/>
          <w:highlight w:val="none"/>
        </w:rPr>
        <w:t>规定执行。</w:t>
      </w:r>
    </w:p>
    <w:p w14:paraId="1598CB6F">
      <w:pPr>
        <w:numPr>
          <w:ilvl w:val="0"/>
          <w:numId w:val="12"/>
        </w:numPr>
        <w:autoSpaceDE w:val="0"/>
        <w:autoSpaceDN w:val="0"/>
        <w:adjustRightInd w:val="0"/>
        <w:snapToGrid w:val="0"/>
        <w:spacing w:before="0" w:line="400" w:lineRule="exact"/>
        <w:jc w:val="left"/>
        <w:rPr>
          <w:rFonts w:hint="eastAsia" w:ascii="仿宋" w:hAnsi="仿宋" w:eastAsia="仿宋" w:cs="仿宋"/>
          <w:b/>
          <w:color w:val="auto"/>
          <w:sz w:val="28"/>
          <w:szCs w:val="24"/>
          <w:highlight w:val="none"/>
        </w:rPr>
      </w:pPr>
      <w:r>
        <w:rPr>
          <w:rFonts w:hint="eastAsia" w:ascii="仿宋" w:hAnsi="仿宋" w:eastAsia="仿宋" w:cs="仿宋"/>
          <w:b/>
          <w:color w:val="auto"/>
          <w:sz w:val="28"/>
          <w:szCs w:val="24"/>
          <w:highlight w:val="none"/>
        </w:rPr>
        <w:t>合同变更</w:t>
      </w:r>
      <w:r>
        <w:rPr>
          <w:rFonts w:hint="eastAsia" w:ascii="仿宋" w:hAnsi="仿宋" w:eastAsia="仿宋" w:cs="仿宋"/>
          <w:b/>
          <w:color w:val="auto"/>
          <w:sz w:val="28"/>
          <w:szCs w:val="24"/>
          <w:highlight w:val="none"/>
          <w:lang w:eastAsia="zh-CN"/>
        </w:rPr>
        <w:t>、中止与终止</w:t>
      </w:r>
    </w:p>
    <w:p w14:paraId="5748088F">
      <w:pPr>
        <w:autoSpaceDE/>
        <w:autoSpaceDN/>
        <w:adjustRightInd w:val="0"/>
        <w:snapToGrid w:val="0"/>
        <w:spacing w:before="0" w:line="400" w:lineRule="exact"/>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.1合同的</w:t>
      </w:r>
      <w:r>
        <w:rPr>
          <w:rFonts w:hint="eastAsia" w:ascii="仿宋" w:hAnsi="仿宋" w:eastAsia="仿宋" w:cs="仿宋"/>
          <w:color w:val="auto"/>
          <w:sz w:val="22"/>
          <w:szCs w:val="22"/>
          <w:highlight w:val="none"/>
          <w:lang w:eastAsia="zh-CN"/>
        </w:rPr>
        <w:t>变更</w:t>
      </w:r>
    </w:p>
    <w:p w14:paraId="2AA8AA0D">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政府采购合同履行中，</w:t>
      </w:r>
      <w:r>
        <w:rPr>
          <w:rFonts w:hint="eastAsia" w:ascii="仿宋" w:hAnsi="仿宋" w:eastAsia="仿宋" w:cs="仿宋"/>
          <w:color w:val="auto"/>
          <w:sz w:val="22"/>
          <w:szCs w:val="22"/>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2"/>
          <w:szCs w:val="22"/>
          <w:highlight w:val="none"/>
          <w:lang w:eastAsia="zh-CN"/>
        </w:rPr>
        <w:t>一致后</w:t>
      </w:r>
      <w:r>
        <w:rPr>
          <w:rFonts w:hint="eastAsia" w:ascii="仿宋" w:hAnsi="仿宋" w:eastAsia="仿宋" w:cs="仿宋"/>
          <w:color w:val="auto"/>
          <w:sz w:val="22"/>
          <w:szCs w:val="22"/>
          <w:highlight w:val="none"/>
        </w:rPr>
        <w:t>签订补充协议。</w:t>
      </w:r>
    </w:p>
    <w:p w14:paraId="2546D29C">
      <w:pPr>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合同的中止</w:t>
      </w:r>
    </w:p>
    <w:p w14:paraId="31546C73">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（1）合同履行过程中因供应商就采购文件、采购过程或结果提起投诉的，甲方认为有必要的，</w:t>
      </w:r>
      <w:r>
        <w:rPr>
          <w:rFonts w:hint="eastAsia" w:ascii="仿宋" w:hAnsi="仿宋" w:eastAsia="仿宋" w:cs="仿宋"/>
          <w:color w:val="auto"/>
          <w:sz w:val="22"/>
          <w:szCs w:val="22"/>
          <w:highlight w:val="none"/>
          <w:lang w:eastAsia="zh-CN"/>
        </w:rPr>
        <w:t>可以</w:t>
      </w:r>
      <w:r>
        <w:rPr>
          <w:rFonts w:hint="eastAsia" w:ascii="仿宋" w:hAnsi="仿宋" w:eastAsia="仿宋" w:cs="仿宋"/>
          <w:color w:val="auto"/>
          <w:sz w:val="22"/>
          <w:szCs w:val="22"/>
          <w:highlight w:val="none"/>
        </w:rPr>
        <w:t>中止合同的履行。</w:t>
      </w:r>
    </w:p>
    <w:p w14:paraId="7146412E">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合同履行过程中，</w:t>
      </w:r>
      <w:r>
        <w:rPr>
          <w:rFonts w:hint="eastAsia" w:ascii="仿宋" w:hAnsi="仿宋" w:eastAsia="仿宋" w:cs="仿宋"/>
          <w:color w:val="auto"/>
          <w:sz w:val="22"/>
          <w:szCs w:val="22"/>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2"/>
          <w:szCs w:val="22"/>
          <w:highlight w:val="none"/>
          <w:lang w:eastAsia="zh-CN"/>
        </w:rPr>
        <w:t>，乙方有义务及时告知甲方</w:t>
      </w:r>
      <w:r>
        <w:rPr>
          <w:rFonts w:hint="eastAsia" w:ascii="仿宋" w:hAnsi="仿宋" w:eastAsia="仿宋" w:cs="仿宋"/>
          <w:color w:val="auto"/>
          <w:sz w:val="22"/>
          <w:szCs w:val="22"/>
          <w:highlight w:val="none"/>
        </w:rPr>
        <w:t>。甲方</w:t>
      </w:r>
      <w:r>
        <w:rPr>
          <w:rFonts w:hint="eastAsia" w:ascii="仿宋" w:hAnsi="仿宋" w:eastAsia="仿宋" w:cs="仿宋"/>
          <w:color w:val="auto"/>
          <w:sz w:val="22"/>
          <w:szCs w:val="22"/>
          <w:highlight w:val="none"/>
          <w:lang w:eastAsia="zh-CN"/>
        </w:rPr>
        <w:t>有权</w:t>
      </w:r>
      <w:r>
        <w:rPr>
          <w:rFonts w:hint="eastAsia" w:ascii="仿宋" w:hAnsi="仿宋" w:eastAsia="仿宋" w:cs="仿宋"/>
          <w:color w:val="auto"/>
          <w:sz w:val="22"/>
          <w:szCs w:val="22"/>
          <w:highlight w:val="none"/>
        </w:rPr>
        <w:t>以书面形式通知乙方中止合同</w:t>
      </w:r>
      <w:r>
        <w:rPr>
          <w:rFonts w:hint="eastAsia" w:ascii="仿宋" w:hAnsi="仿宋" w:eastAsia="仿宋" w:cs="仿宋"/>
          <w:color w:val="auto"/>
          <w:sz w:val="22"/>
          <w:szCs w:val="22"/>
          <w:highlight w:val="none"/>
          <w:lang w:eastAsia="zh-CN"/>
        </w:rPr>
        <w:t>并要求乙方在合理期限内消除相关情形或者提供适当担保。</w:t>
      </w:r>
      <w:r>
        <w:rPr>
          <w:rFonts w:hint="eastAsia" w:ascii="仿宋" w:hAnsi="仿宋" w:eastAsia="仿宋" w:cs="仿宋"/>
          <w:color w:val="auto"/>
          <w:sz w:val="22"/>
          <w:szCs w:val="22"/>
          <w:highlight w:val="none"/>
        </w:rPr>
        <w:t>乙方提供适当担保的，</w:t>
      </w:r>
      <w:r>
        <w:rPr>
          <w:rFonts w:hint="eastAsia" w:ascii="仿宋" w:hAnsi="仿宋" w:eastAsia="仿宋" w:cs="仿宋"/>
          <w:color w:val="auto"/>
          <w:sz w:val="22"/>
          <w:szCs w:val="22"/>
          <w:highlight w:val="none"/>
          <w:lang w:eastAsia="zh-CN"/>
        </w:rPr>
        <w:t>合同继续</w:t>
      </w:r>
      <w:r>
        <w:rPr>
          <w:rFonts w:hint="eastAsia" w:ascii="仿宋" w:hAnsi="仿宋" w:eastAsia="仿宋" w:cs="仿宋"/>
          <w:color w:val="auto"/>
          <w:sz w:val="22"/>
          <w:szCs w:val="22"/>
          <w:highlight w:val="none"/>
        </w:rPr>
        <w:t>履行</w:t>
      </w:r>
      <w:r>
        <w:rPr>
          <w:rFonts w:hint="eastAsia" w:ascii="仿宋" w:hAnsi="仿宋" w:eastAsia="仿宋" w:cs="仿宋"/>
          <w:color w:val="auto"/>
          <w:sz w:val="22"/>
          <w:szCs w:val="22"/>
          <w:highlight w:val="none"/>
          <w:lang w:eastAsia="zh-CN"/>
        </w:rPr>
        <w:t>；乙</w:t>
      </w:r>
      <w:r>
        <w:rPr>
          <w:rFonts w:hint="eastAsia" w:ascii="仿宋" w:hAnsi="仿宋" w:eastAsia="仿宋" w:cs="仿宋"/>
          <w:color w:val="auto"/>
          <w:sz w:val="22"/>
          <w:szCs w:val="22"/>
          <w:highlight w:val="none"/>
        </w:rPr>
        <w:t>方在合理期限内未恢复履约能力且未提供适当担保的，视为拒绝</w:t>
      </w:r>
      <w:r>
        <w:rPr>
          <w:rFonts w:hint="eastAsia" w:ascii="仿宋" w:hAnsi="仿宋" w:eastAsia="仿宋" w:cs="仿宋"/>
          <w:color w:val="auto"/>
          <w:sz w:val="22"/>
          <w:szCs w:val="22"/>
          <w:highlight w:val="none"/>
          <w:lang w:eastAsia="zh-CN"/>
        </w:rPr>
        <w:t>继续</w:t>
      </w:r>
      <w:r>
        <w:rPr>
          <w:rFonts w:hint="eastAsia" w:ascii="仿宋" w:hAnsi="仿宋" w:eastAsia="仿宋" w:cs="仿宋"/>
          <w:color w:val="auto"/>
          <w:sz w:val="22"/>
          <w:szCs w:val="22"/>
          <w:highlight w:val="none"/>
        </w:rPr>
        <w:t>履约，甲方</w:t>
      </w:r>
      <w:r>
        <w:rPr>
          <w:rFonts w:hint="eastAsia" w:ascii="仿宋" w:hAnsi="仿宋" w:eastAsia="仿宋" w:cs="仿宋"/>
          <w:color w:val="auto"/>
          <w:sz w:val="22"/>
          <w:szCs w:val="22"/>
          <w:highlight w:val="none"/>
          <w:lang w:eastAsia="zh-CN"/>
        </w:rPr>
        <w:t>有权</w:t>
      </w:r>
      <w:r>
        <w:rPr>
          <w:rFonts w:hint="eastAsia" w:ascii="仿宋" w:hAnsi="仿宋" w:eastAsia="仿宋" w:cs="仿宋"/>
          <w:color w:val="auto"/>
          <w:sz w:val="22"/>
          <w:szCs w:val="22"/>
          <w:highlight w:val="none"/>
        </w:rPr>
        <w:t>解除合同并要求乙方承担</w:t>
      </w:r>
      <w:r>
        <w:rPr>
          <w:rFonts w:hint="eastAsia" w:ascii="仿宋" w:hAnsi="仿宋" w:eastAsia="仿宋" w:cs="仿宋"/>
          <w:color w:val="auto"/>
          <w:sz w:val="22"/>
          <w:szCs w:val="22"/>
          <w:highlight w:val="none"/>
          <w:lang w:eastAsia="zh-CN"/>
        </w:rPr>
        <w:t>由此给甲方造成的损失</w:t>
      </w:r>
      <w:r>
        <w:rPr>
          <w:rFonts w:hint="eastAsia" w:ascii="仿宋" w:hAnsi="仿宋" w:eastAsia="仿宋" w:cs="仿宋"/>
          <w:color w:val="auto"/>
          <w:sz w:val="22"/>
          <w:szCs w:val="22"/>
          <w:highlight w:val="none"/>
        </w:rPr>
        <w:t>。</w:t>
      </w:r>
    </w:p>
    <w:p w14:paraId="579C6473">
      <w:pPr>
        <w:pStyle w:val="31"/>
        <w:jc w:val="both"/>
        <w:rPr>
          <w:rFonts w:hint="eastAsia" w:ascii="仿宋" w:hAnsi="仿宋" w:eastAsia="仿宋" w:cs="仿宋"/>
          <w:sz w:val="22"/>
          <w:szCs w:val="22"/>
        </w:rPr>
      </w:pPr>
      <w:r>
        <w:rPr>
          <w:rFonts w:hint="eastAsia" w:ascii="仿宋" w:hAnsi="仿宋" w:eastAsia="仿宋" w:cs="仿宋"/>
          <w:sz w:val="22"/>
          <w:szCs w:val="22"/>
        </w:rPr>
        <w:t>（3）乙方分立、合并或者变更住所的，应当及时以书面形式告知甲方。乙方没有</w:t>
      </w:r>
      <w:r>
        <w:rPr>
          <w:rFonts w:hint="eastAsia" w:ascii="仿宋" w:hAnsi="仿宋" w:eastAsia="仿宋" w:cs="仿宋"/>
          <w:sz w:val="22"/>
          <w:szCs w:val="22"/>
          <w:lang w:eastAsia="zh-CN"/>
        </w:rPr>
        <w:t>及时告知</w:t>
      </w:r>
      <w:r>
        <w:rPr>
          <w:rFonts w:hint="eastAsia" w:ascii="仿宋" w:hAnsi="仿宋" w:eastAsia="仿宋" w:cs="仿宋"/>
          <w:sz w:val="22"/>
          <w:szCs w:val="22"/>
        </w:rPr>
        <w:t>甲方，致使</w:t>
      </w:r>
      <w:r>
        <w:rPr>
          <w:rFonts w:hint="eastAsia" w:ascii="仿宋" w:hAnsi="仿宋" w:eastAsia="仿宋" w:cs="仿宋"/>
          <w:sz w:val="22"/>
          <w:szCs w:val="22"/>
          <w:lang w:eastAsia="zh-CN"/>
        </w:rPr>
        <w:t>合同</w:t>
      </w:r>
      <w:r>
        <w:rPr>
          <w:rFonts w:hint="eastAsia" w:ascii="仿宋" w:hAnsi="仿宋" w:eastAsia="仿宋" w:cs="仿宋"/>
          <w:sz w:val="22"/>
          <w:szCs w:val="22"/>
        </w:rPr>
        <w:t>履行发生困难的，甲方可以中止合同履行并要求乙方承担由此给甲方造成的损失。</w:t>
      </w:r>
    </w:p>
    <w:p w14:paraId="304183AA">
      <w:pPr>
        <w:snapToGrid w:val="0"/>
        <w:spacing w:line="400" w:lineRule="exact"/>
        <w:ind w:firstLine="440" w:firstLineChars="200"/>
        <w:jc w:val="left"/>
        <w:rPr>
          <w:rFonts w:hint="eastAsia" w:ascii="仿宋" w:hAnsi="仿宋" w:eastAsia="仿宋" w:cs="仿宋"/>
          <w:sz w:val="22"/>
          <w:szCs w:val="24"/>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）甲方不得以行政区划调整、政府换届、机构或者职能调整以及相关责任人更替为由中止合同。</w:t>
      </w:r>
    </w:p>
    <w:p w14:paraId="0D1B51AD">
      <w:pPr>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合同的终止</w:t>
      </w:r>
    </w:p>
    <w:p w14:paraId="1ADE723D">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（1）合同因有效期限届满而终止；</w:t>
      </w:r>
    </w:p>
    <w:p w14:paraId="2F9BA4C2">
      <w:pPr>
        <w:snapToGrid w:val="0"/>
        <w:spacing w:line="400" w:lineRule="exact"/>
        <w:ind w:firstLine="440" w:firstLineChars="200"/>
        <w:rPr>
          <w:rFonts w:hint="eastAsia" w:ascii="仿宋" w:hAnsi="仿宋" w:eastAsia="仿宋" w:cs="仿宋"/>
          <w:sz w:val="22"/>
          <w:szCs w:val="22"/>
          <w:lang w:eastAsia="zh-CN"/>
        </w:rPr>
      </w:pPr>
      <w:r>
        <w:rPr>
          <w:rFonts w:hint="eastAsia" w:ascii="仿宋" w:hAnsi="仿宋" w:eastAsia="仿宋" w:cs="仿宋"/>
          <w:color w:val="auto"/>
          <w:sz w:val="22"/>
          <w:szCs w:val="22"/>
          <w:highlight w:val="none"/>
        </w:rPr>
        <w:t>（2）乙方未</w:t>
      </w:r>
      <w:r>
        <w:rPr>
          <w:rFonts w:hint="eastAsia" w:ascii="仿宋" w:hAnsi="仿宋" w:eastAsia="仿宋" w:cs="仿宋"/>
          <w:color w:val="auto"/>
          <w:sz w:val="22"/>
          <w:szCs w:val="22"/>
          <w:highlight w:val="none"/>
          <w:lang w:eastAsia="zh-CN"/>
        </w:rPr>
        <w:t>按</w:t>
      </w:r>
      <w:r>
        <w:rPr>
          <w:rFonts w:hint="eastAsia" w:ascii="仿宋" w:hAnsi="仿宋" w:eastAsia="仿宋" w:cs="仿宋"/>
          <w:color w:val="auto"/>
          <w:sz w:val="22"/>
          <w:szCs w:val="22"/>
          <w:highlight w:val="none"/>
        </w:rPr>
        <w:t>合同约定履行，构成根本性违约的，甲方有权终止合同</w:t>
      </w:r>
      <w:r>
        <w:rPr>
          <w:rFonts w:hint="eastAsia" w:ascii="仿宋" w:hAnsi="仿宋" w:eastAsia="仿宋" w:cs="仿宋"/>
          <w:color w:val="auto"/>
          <w:sz w:val="22"/>
          <w:szCs w:val="22"/>
          <w:highlight w:val="none"/>
          <w:lang w:eastAsia="zh-CN"/>
        </w:rPr>
        <w:t>，</w:t>
      </w:r>
      <w:r>
        <w:rPr>
          <w:rFonts w:hint="eastAsia" w:ascii="仿宋" w:hAnsi="仿宋" w:eastAsia="仿宋" w:cs="仿宋"/>
          <w:sz w:val="22"/>
          <w:szCs w:val="22"/>
        </w:rPr>
        <w:t>并追究乙方的违约责</w:t>
      </w:r>
      <w:r>
        <w:rPr>
          <w:rFonts w:hint="eastAsia" w:ascii="仿宋" w:hAnsi="仿宋" w:eastAsia="仿宋" w:cs="仿宋"/>
          <w:sz w:val="22"/>
          <w:szCs w:val="22"/>
          <w:lang w:val="en-US" w:eastAsia="zh-CN"/>
        </w:rPr>
        <w:t>任</w:t>
      </w:r>
      <w:r>
        <w:rPr>
          <w:rFonts w:hint="eastAsia" w:ascii="仿宋" w:hAnsi="仿宋" w:eastAsia="仿宋" w:cs="仿宋"/>
          <w:color w:val="auto"/>
          <w:sz w:val="22"/>
          <w:szCs w:val="22"/>
          <w:highlight w:val="none"/>
        </w:rPr>
        <w:t>。</w:t>
      </w:r>
    </w:p>
    <w:p w14:paraId="352E84AD">
      <w:pPr>
        <w:pStyle w:val="31"/>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 xml:space="preserve">16.4 </w:t>
      </w:r>
      <w:r>
        <w:rPr>
          <w:rFonts w:hint="eastAsia" w:ascii="仿宋" w:hAnsi="仿宋" w:eastAsia="仿宋" w:cs="仿宋"/>
          <w:color w:val="auto"/>
          <w:kern w:val="2"/>
          <w:sz w:val="22"/>
          <w:szCs w:val="22"/>
          <w:highlight w:val="none"/>
          <w:lang w:val="en-US" w:eastAsia="zh-CN"/>
        </w:rPr>
        <w:t>涉及国家利益、社会公共利益的情形</w:t>
      </w:r>
    </w:p>
    <w:p w14:paraId="2CB8183F">
      <w:pPr>
        <w:pStyle w:val="31"/>
        <w:jc w:val="both"/>
        <w:rPr>
          <w:rFonts w:hint="eastAsia" w:ascii="仿宋" w:hAnsi="仿宋" w:eastAsia="仿宋" w:cs="仿宋"/>
          <w:sz w:val="22"/>
          <w:szCs w:val="22"/>
        </w:rPr>
      </w:pPr>
      <w:r>
        <w:rPr>
          <w:rFonts w:hint="eastAsia" w:ascii="仿宋" w:hAnsi="仿宋" w:eastAsia="仿宋" w:cs="仿宋"/>
          <w:sz w:val="22"/>
          <w:szCs w:val="22"/>
        </w:rPr>
        <w:t>政府采购合同继续履行将损害国家利益和社会公共利益的，双方当事人</w:t>
      </w:r>
      <w:r>
        <w:rPr>
          <w:rFonts w:hint="eastAsia" w:ascii="仿宋" w:hAnsi="仿宋" w:eastAsia="仿宋" w:cs="仿宋"/>
          <w:sz w:val="22"/>
          <w:szCs w:val="22"/>
          <w:highlight w:val="none"/>
          <w:lang w:val="en-US" w:eastAsia="zh-CN"/>
        </w:rPr>
        <w:t>应当变更、</w:t>
      </w:r>
      <w:r>
        <w:rPr>
          <w:rFonts w:hint="eastAsia" w:ascii="仿宋" w:hAnsi="仿宋" w:eastAsia="仿宋" w:cs="仿宋"/>
          <w:sz w:val="22"/>
          <w:szCs w:val="22"/>
        </w:rPr>
        <w:t>中止</w:t>
      </w:r>
      <w:r>
        <w:rPr>
          <w:rFonts w:hint="eastAsia" w:ascii="仿宋" w:hAnsi="仿宋" w:eastAsia="仿宋" w:cs="仿宋"/>
          <w:sz w:val="22"/>
          <w:szCs w:val="22"/>
          <w:lang w:eastAsia="zh-CN"/>
        </w:rPr>
        <w:t>或者终止</w:t>
      </w:r>
      <w:r>
        <w:rPr>
          <w:rFonts w:hint="eastAsia" w:ascii="仿宋" w:hAnsi="仿宋" w:eastAsia="仿宋" w:cs="仿宋"/>
          <w:sz w:val="22"/>
          <w:szCs w:val="22"/>
        </w:rPr>
        <w:t>合同。有过错的一方应当承担赔偿责任，双方都有过错的，各自承担相应的责任。</w:t>
      </w:r>
    </w:p>
    <w:p w14:paraId="677AEFE4">
      <w:pPr>
        <w:autoSpaceDE w:val="0"/>
        <w:autoSpaceDN w:val="0"/>
        <w:adjustRightInd w:val="0"/>
        <w:snapToGrid w:val="0"/>
        <w:spacing w:before="0" w:line="400" w:lineRule="exact"/>
        <w:jc w:val="left"/>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1</w:t>
      </w:r>
      <w:r>
        <w:rPr>
          <w:rFonts w:hint="eastAsia" w:ascii="仿宋" w:hAnsi="仿宋" w:eastAsia="仿宋" w:cs="仿宋"/>
          <w:b/>
          <w:bCs/>
          <w:color w:val="auto"/>
          <w:sz w:val="28"/>
          <w:szCs w:val="24"/>
          <w:highlight w:val="none"/>
          <w:lang w:val="en-US" w:eastAsia="zh-CN"/>
        </w:rPr>
        <w:t>7</w:t>
      </w:r>
      <w:r>
        <w:rPr>
          <w:rFonts w:hint="eastAsia" w:ascii="仿宋" w:hAnsi="仿宋" w:eastAsia="仿宋" w:cs="仿宋"/>
          <w:b/>
          <w:bCs/>
          <w:color w:val="auto"/>
          <w:sz w:val="28"/>
          <w:szCs w:val="24"/>
          <w:highlight w:val="none"/>
        </w:rPr>
        <w:t>.</w:t>
      </w:r>
      <w:r>
        <w:rPr>
          <w:rFonts w:hint="eastAsia" w:ascii="仿宋" w:hAnsi="仿宋" w:eastAsia="仿宋" w:cs="仿宋"/>
          <w:b/>
          <w:bCs/>
          <w:color w:val="auto"/>
          <w:sz w:val="28"/>
          <w:szCs w:val="24"/>
          <w:highlight w:val="none"/>
          <w:lang w:val="en-US" w:eastAsia="zh-CN"/>
        </w:rPr>
        <w:t xml:space="preserve"> </w:t>
      </w:r>
      <w:r>
        <w:rPr>
          <w:rFonts w:hint="eastAsia" w:ascii="仿宋" w:hAnsi="仿宋" w:eastAsia="仿宋" w:cs="仿宋"/>
          <w:b/>
          <w:bCs/>
          <w:color w:val="auto"/>
          <w:sz w:val="28"/>
          <w:szCs w:val="24"/>
          <w:highlight w:val="none"/>
        </w:rPr>
        <w:t>合同分包</w:t>
      </w:r>
    </w:p>
    <w:p w14:paraId="372120C6">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.1 乙方不得</w:t>
      </w:r>
      <w:r>
        <w:rPr>
          <w:rFonts w:hint="eastAsia" w:ascii="仿宋" w:hAnsi="仿宋" w:eastAsia="仿宋" w:cs="仿宋"/>
          <w:color w:val="auto"/>
          <w:sz w:val="22"/>
          <w:szCs w:val="22"/>
          <w:highlight w:val="none"/>
          <w:lang w:eastAsia="zh-CN"/>
        </w:rPr>
        <w:t>将合同转包给其他供应商。涉及合同分包的，乙方</w:t>
      </w:r>
      <w:r>
        <w:rPr>
          <w:rFonts w:hint="eastAsia" w:ascii="仿宋" w:hAnsi="仿宋" w:eastAsia="仿宋" w:cs="仿宋"/>
          <w:color w:val="auto"/>
          <w:sz w:val="22"/>
          <w:szCs w:val="22"/>
          <w:highlight w:val="none"/>
          <w:lang w:val="en-US" w:eastAsia="zh-CN"/>
        </w:rPr>
        <w:t>应</w:t>
      </w:r>
      <w:r>
        <w:rPr>
          <w:rFonts w:hint="eastAsia" w:ascii="仿宋" w:hAnsi="仿宋" w:eastAsia="仿宋" w:cs="仿宋"/>
          <w:color w:val="auto"/>
          <w:sz w:val="22"/>
          <w:szCs w:val="22"/>
          <w:highlight w:val="none"/>
          <w:lang w:eastAsia="zh-CN"/>
        </w:rPr>
        <w:t>根据采购文件和投标（响应）文件规定进行</w:t>
      </w:r>
      <w:r>
        <w:rPr>
          <w:rFonts w:hint="eastAsia" w:ascii="仿宋" w:hAnsi="仿宋" w:eastAsia="仿宋" w:cs="仿宋"/>
          <w:color w:val="auto"/>
          <w:sz w:val="22"/>
          <w:szCs w:val="22"/>
          <w:highlight w:val="none"/>
        </w:rPr>
        <w:t>合同分包。</w:t>
      </w:r>
    </w:p>
    <w:p w14:paraId="349BDEC6">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.2 乙方执行政府采购政策向中小企业依法分包的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乙方应当按采购文件</w:t>
      </w:r>
      <w:r>
        <w:rPr>
          <w:rFonts w:hint="eastAsia" w:ascii="仿宋" w:hAnsi="仿宋" w:eastAsia="仿宋" w:cs="仿宋"/>
          <w:color w:val="auto"/>
          <w:sz w:val="22"/>
          <w:szCs w:val="22"/>
          <w:highlight w:val="none"/>
          <w:lang w:eastAsia="zh-CN"/>
        </w:rPr>
        <w:t>和</w:t>
      </w:r>
      <w:r>
        <w:rPr>
          <w:rFonts w:hint="eastAsia" w:ascii="仿宋" w:hAnsi="仿宋" w:eastAsia="仿宋" w:cs="仿宋"/>
          <w:color w:val="auto"/>
          <w:sz w:val="22"/>
          <w:szCs w:val="22"/>
          <w:highlight w:val="none"/>
        </w:rPr>
        <w:t>投标（响应）文件签订分包</w:t>
      </w:r>
      <w:r>
        <w:rPr>
          <w:rFonts w:hint="eastAsia" w:ascii="仿宋" w:hAnsi="仿宋" w:eastAsia="仿宋" w:cs="仿宋"/>
          <w:color w:val="auto"/>
          <w:sz w:val="22"/>
          <w:szCs w:val="22"/>
          <w:highlight w:val="none"/>
          <w:lang w:eastAsia="zh-CN"/>
        </w:rPr>
        <w:t>意向</w:t>
      </w:r>
      <w:r>
        <w:rPr>
          <w:rFonts w:hint="eastAsia" w:ascii="仿宋" w:hAnsi="仿宋" w:eastAsia="仿宋" w:cs="仿宋"/>
          <w:color w:val="auto"/>
          <w:sz w:val="22"/>
          <w:szCs w:val="22"/>
          <w:highlight w:val="none"/>
        </w:rPr>
        <w:t>协议，分包</w:t>
      </w:r>
      <w:r>
        <w:rPr>
          <w:rFonts w:hint="eastAsia" w:ascii="仿宋" w:hAnsi="仿宋" w:eastAsia="仿宋" w:cs="仿宋"/>
          <w:color w:val="auto"/>
          <w:sz w:val="22"/>
          <w:szCs w:val="22"/>
          <w:highlight w:val="none"/>
          <w:lang w:eastAsia="zh-CN"/>
        </w:rPr>
        <w:t>意向</w:t>
      </w:r>
      <w:r>
        <w:rPr>
          <w:rFonts w:hint="eastAsia" w:ascii="仿宋" w:hAnsi="仿宋" w:eastAsia="仿宋" w:cs="仿宋"/>
          <w:color w:val="auto"/>
          <w:sz w:val="22"/>
          <w:szCs w:val="22"/>
          <w:highlight w:val="none"/>
        </w:rPr>
        <w:t>协议属于本合同组成部分。</w:t>
      </w:r>
    </w:p>
    <w:p w14:paraId="6FF107B3">
      <w:pPr>
        <w:autoSpaceDE w:val="0"/>
        <w:autoSpaceDN w:val="0"/>
        <w:adjustRightInd w:val="0"/>
        <w:snapToGrid w:val="0"/>
        <w:spacing w:before="0" w:line="400" w:lineRule="exact"/>
        <w:jc w:val="left"/>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lang w:eastAsia="zh-CN"/>
        </w:rPr>
        <w:t>1</w:t>
      </w:r>
      <w:r>
        <w:rPr>
          <w:rFonts w:hint="eastAsia" w:ascii="仿宋" w:hAnsi="仿宋" w:eastAsia="仿宋" w:cs="仿宋"/>
          <w:b/>
          <w:bCs/>
          <w:color w:val="auto"/>
          <w:sz w:val="28"/>
          <w:szCs w:val="24"/>
          <w:highlight w:val="none"/>
          <w:lang w:val="en-US" w:eastAsia="zh-CN"/>
        </w:rPr>
        <w:t>8</w:t>
      </w:r>
      <w:r>
        <w:rPr>
          <w:rFonts w:hint="eastAsia" w:ascii="仿宋" w:hAnsi="仿宋" w:eastAsia="仿宋" w:cs="仿宋"/>
          <w:b/>
          <w:bCs/>
          <w:color w:val="auto"/>
          <w:sz w:val="28"/>
          <w:szCs w:val="24"/>
          <w:highlight w:val="none"/>
        </w:rPr>
        <w:t>.</w:t>
      </w:r>
      <w:r>
        <w:rPr>
          <w:rFonts w:hint="eastAsia" w:ascii="仿宋" w:hAnsi="仿宋" w:eastAsia="仿宋" w:cs="仿宋"/>
          <w:b/>
          <w:bCs/>
          <w:color w:val="auto"/>
          <w:sz w:val="28"/>
          <w:szCs w:val="24"/>
          <w:highlight w:val="none"/>
          <w:lang w:val="en-US" w:eastAsia="zh-CN"/>
        </w:rPr>
        <w:t xml:space="preserve"> </w:t>
      </w:r>
      <w:r>
        <w:rPr>
          <w:rFonts w:hint="eastAsia" w:ascii="仿宋" w:hAnsi="仿宋" w:eastAsia="仿宋" w:cs="仿宋"/>
          <w:b/>
          <w:bCs/>
          <w:color w:val="auto"/>
          <w:sz w:val="28"/>
          <w:szCs w:val="24"/>
          <w:highlight w:val="none"/>
        </w:rPr>
        <w:t>不可抗力</w:t>
      </w:r>
    </w:p>
    <w:p w14:paraId="73E4675E">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1</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.1 不可抗力是指合同双方不能预见、不能避免且不能克服的客观情况。</w:t>
      </w:r>
    </w:p>
    <w:p w14:paraId="367B5242">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1</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.2 任何一方对由于不可抗力造成的部分或全部不能履行合同不承担违约责任。但迟延履行后发生不可抗力的，不能免除责任。</w:t>
      </w:r>
    </w:p>
    <w:p w14:paraId="47F365B9">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1</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.3 遇有不可抗力的一方，应及时将事件情况以书面形式</w:t>
      </w:r>
      <w:r>
        <w:rPr>
          <w:rFonts w:hint="eastAsia" w:ascii="仿宋" w:hAnsi="仿宋" w:eastAsia="仿宋" w:cs="仿宋"/>
          <w:color w:val="auto"/>
          <w:sz w:val="22"/>
          <w:szCs w:val="22"/>
          <w:highlight w:val="none"/>
          <w:lang w:eastAsia="zh-CN"/>
        </w:rPr>
        <w:t>告</w:t>
      </w:r>
      <w:r>
        <w:rPr>
          <w:rFonts w:hint="eastAsia" w:ascii="仿宋" w:hAnsi="仿宋" w:eastAsia="仿宋" w:cs="仿宋"/>
          <w:color w:val="auto"/>
          <w:sz w:val="22"/>
          <w:szCs w:val="22"/>
          <w:highlight w:val="none"/>
        </w:rPr>
        <w:t>知另一方，并在事件发生后及时向另一方提交合同不能履行或部分不能履行或需要延期履行</w:t>
      </w:r>
      <w:r>
        <w:rPr>
          <w:rFonts w:hint="eastAsia" w:ascii="仿宋" w:hAnsi="仿宋" w:eastAsia="仿宋" w:cs="仿宋"/>
          <w:color w:val="auto"/>
          <w:sz w:val="22"/>
          <w:szCs w:val="22"/>
          <w:highlight w:val="none"/>
          <w:lang w:eastAsia="zh-CN"/>
        </w:rPr>
        <w:t>的详细</w:t>
      </w:r>
      <w:r>
        <w:rPr>
          <w:rFonts w:hint="eastAsia" w:ascii="仿宋" w:hAnsi="仿宋" w:eastAsia="仿宋" w:cs="仿宋"/>
          <w:color w:val="auto"/>
          <w:sz w:val="22"/>
          <w:szCs w:val="22"/>
          <w:highlight w:val="none"/>
        </w:rPr>
        <w:t>报告</w:t>
      </w:r>
      <w:r>
        <w:rPr>
          <w:rFonts w:hint="eastAsia" w:ascii="仿宋" w:hAnsi="仿宋" w:eastAsia="仿宋" w:cs="仿宋"/>
          <w:color w:val="auto"/>
          <w:sz w:val="22"/>
          <w:szCs w:val="22"/>
          <w:highlight w:val="none"/>
          <w:lang w:eastAsia="zh-CN"/>
        </w:rPr>
        <w:t>，以</w:t>
      </w:r>
      <w:r>
        <w:rPr>
          <w:rFonts w:hint="eastAsia" w:ascii="仿宋" w:hAnsi="仿宋" w:eastAsia="仿宋" w:cs="仿宋"/>
          <w:color w:val="auto"/>
          <w:sz w:val="22"/>
          <w:szCs w:val="22"/>
          <w:highlight w:val="none"/>
          <w:lang w:val="en-US" w:eastAsia="zh-CN"/>
        </w:rPr>
        <w:t>及证明不可抗力发生及其持续时间的证据</w:t>
      </w:r>
      <w:r>
        <w:rPr>
          <w:rFonts w:hint="eastAsia" w:ascii="仿宋" w:hAnsi="仿宋" w:eastAsia="仿宋" w:cs="仿宋"/>
          <w:color w:val="auto"/>
          <w:sz w:val="22"/>
          <w:szCs w:val="22"/>
          <w:highlight w:val="none"/>
        </w:rPr>
        <w:t>。</w:t>
      </w:r>
    </w:p>
    <w:p w14:paraId="2FDD27D4">
      <w:pPr>
        <w:autoSpaceDE w:val="0"/>
        <w:autoSpaceDN w:val="0"/>
        <w:adjustRightInd w:val="0"/>
        <w:snapToGrid w:val="0"/>
        <w:spacing w:before="0" w:line="400" w:lineRule="exact"/>
        <w:jc w:val="left"/>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lang w:val="en-US" w:eastAsia="zh-CN"/>
        </w:rPr>
        <w:t>19</w:t>
      </w:r>
      <w:r>
        <w:rPr>
          <w:rFonts w:hint="eastAsia" w:ascii="仿宋" w:hAnsi="仿宋" w:eastAsia="仿宋" w:cs="仿宋"/>
          <w:b/>
          <w:bCs/>
          <w:color w:val="auto"/>
          <w:sz w:val="28"/>
          <w:szCs w:val="24"/>
          <w:highlight w:val="none"/>
        </w:rPr>
        <w:t>.</w:t>
      </w:r>
      <w:r>
        <w:rPr>
          <w:rFonts w:hint="eastAsia" w:ascii="仿宋" w:hAnsi="仿宋" w:eastAsia="仿宋" w:cs="仿宋"/>
          <w:b/>
          <w:bCs/>
          <w:color w:val="auto"/>
          <w:sz w:val="28"/>
          <w:szCs w:val="24"/>
          <w:highlight w:val="none"/>
          <w:lang w:val="en-US" w:eastAsia="zh-CN"/>
        </w:rPr>
        <w:t xml:space="preserve"> </w:t>
      </w:r>
      <w:r>
        <w:rPr>
          <w:rFonts w:hint="eastAsia" w:ascii="仿宋" w:hAnsi="仿宋" w:eastAsia="仿宋" w:cs="仿宋"/>
          <w:b/>
          <w:bCs/>
          <w:color w:val="auto"/>
          <w:sz w:val="28"/>
          <w:szCs w:val="24"/>
          <w:highlight w:val="none"/>
        </w:rPr>
        <w:t>解决争议的方法</w:t>
      </w:r>
    </w:p>
    <w:p w14:paraId="40C226FE">
      <w:pPr>
        <w:pStyle w:val="31"/>
        <w:jc w:val="both"/>
        <w:rPr>
          <w:rFonts w:hint="eastAsia" w:ascii="仿宋" w:hAnsi="仿宋" w:eastAsia="仿宋" w:cs="仿宋"/>
          <w:sz w:val="22"/>
          <w:szCs w:val="22"/>
        </w:rPr>
      </w:pPr>
      <w:r>
        <w:rPr>
          <w:rFonts w:hint="eastAsia" w:ascii="仿宋" w:hAnsi="仿宋" w:eastAsia="仿宋" w:cs="仿宋"/>
          <w:sz w:val="22"/>
          <w:szCs w:val="22"/>
          <w:lang w:val="en-US" w:eastAsia="zh-CN"/>
        </w:rPr>
        <w:t>19</w:t>
      </w:r>
      <w:r>
        <w:rPr>
          <w:rFonts w:hint="eastAsia" w:ascii="仿宋" w:hAnsi="仿宋" w:eastAsia="仿宋" w:cs="仿宋"/>
          <w:sz w:val="22"/>
          <w:szCs w:val="22"/>
        </w:rPr>
        <w:t>.1 因本合同及合同有关事项发生的争议，由</w:t>
      </w:r>
      <w:r>
        <w:rPr>
          <w:rFonts w:hint="eastAsia" w:ascii="仿宋" w:hAnsi="仿宋" w:eastAsia="仿宋" w:cs="仿宋"/>
          <w:sz w:val="22"/>
          <w:szCs w:val="22"/>
          <w:lang w:eastAsia="zh-CN"/>
        </w:rPr>
        <w:t>甲乙双</w:t>
      </w:r>
      <w:r>
        <w:rPr>
          <w:rFonts w:hint="eastAsia" w:ascii="仿宋" w:hAnsi="仿宋" w:eastAsia="仿宋" w:cs="仿宋"/>
          <w:sz w:val="22"/>
          <w:szCs w:val="22"/>
        </w:rPr>
        <w:t>方友好协商解决。协商不成时，可以</w:t>
      </w:r>
      <w:r>
        <w:rPr>
          <w:rFonts w:hint="eastAsia" w:ascii="仿宋" w:hAnsi="仿宋" w:eastAsia="仿宋" w:cs="仿宋"/>
          <w:sz w:val="22"/>
          <w:szCs w:val="22"/>
          <w:lang w:eastAsia="zh-CN"/>
        </w:rPr>
        <w:t>向有关组织申请</w:t>
      </w:r>
      <w:r>
        <w:rPr>
          <w:rFonts w:hint="eastAsia" w:ascii="仿宋" w:hAnsi="仿宋" w:eastAsia="仿宋" w:cs="仿宋"/>
          <w:sz w:val="22"/>
          <w:szCs w:val="22"/>
        </w:rPr>
        <w:t>调解。合同一方或</w:t>
      </w:r>
      <w:r>
        <w:rPr>
          <w:rFonts w:hint="eastAsia" w:ascii="仿宋" w:hAnsi="仿宋" w:eastAsia="仿宋" w:cs="仿宋"/>
          <w:sz w:val="22"/>
          <w:szCs w:val="22"/>
          <w:lang w:eastAsia="zh-CN"/>
        </w:rPr>
        <w:t>双</w:t>
      </w:r>
      <w:r>
        <w:rPr>
          <w:rFonts w:hint="eastAsia" w:ascii="仿宋" w:hAnsi="仿宋" w:eastAsia="仿宋" w:cs="仿宋"/>
          <w:sz w:val="22"/>
          <w:szCs w:val="22"/>
        </w:rPr>
        <w:t>方不愿调解或调解不成的，可以通过仲裁或诉讼的方式解决争议。</w:t>
      </w:r>
    </w:p>
    <w:p w14:paraId="1A87A6E0">
      <w:pPr>
        <w:pStyle w:val="31"/>
        <w:jc w:val="both"/>
        <w:rPr>
          <w:rFonts w:hint="eastAsia" w:ascii="仿宋" w:hAnsi="仿宋" w:eastAsia="仿宋" w:cs="仿宋"/>
          <w:sz w:val="22"/>
          <w:szCs w:val="22"/>
        </w:rPr>
      </w:pPr>
      <w:r>
        <w:rPr>
          <w:rFonts w:hint="eastAsia" w:ascii="仿宋" w:hAnsi="仿宋" w:eastAsia="仿宋" w:cs="仿宋"/>
          <w:sz w:val="22"/>
          <w:szCs w:val="22"/>
          <w:lang w:val="en-US" w:eastAsia="zh-CN"/>
        </w:rPr>
        <w:t>19</w:t>
      </w:r>
      <w:r>
        <w:rPr>
          <w:rFonts w:hint="eastAsia" w:ascii="仿宋" w:hAnsi="仿宋" w:eastAsia="仿宋" w:cs="仿宋"/>
          <w:sz w:val="22"/>
          <w:szCs w:val="22"/>
        </w:rPr>
        <w:t>.2 选择仲裁的，应在</w:t>
      </w:r>
      <w:r>
        <w:rPr>
          <w:rFonts w:hint="eastAsia" w:ascii="仿宋" w:hAnsi="仿宋" w:eastAsia="仿宋" w:cs="仿宋"/>
          <w:b/>
          <w:bCs/>
          <w:color w:val="auto"/>
          <w:sz w:val="22"/>
          <w:szCs w:val="22"/>
          <w:highlight w:val="none"/>
        </w:rPr>
        <w:t>【政府采购合同专用条款】</w:t>
      </w:r>
      <w:r>
        <w:rPr>
          <w:rFonts w:hint="eastAsia" w:ascii="仿宋" w:hAnsi="仿宋" w:eastAsia="仿宋" w:cs="仿宋"/>
          <w:sz w:val="22"/>
          <w:szCs w:val="22"/>
        </w:rPr>
        <w:t>中明确仲裁机构及仲裁地；通过诉讼方式解决的，可以在</w:t>
      </w:r>
      <w:r>
        <w:rPr>
          <w:rFonts w:hint="eastAsia" w:ascii="仿宋" w:hAnsi="仿宋" w:eastAsia="仿宋" w:cs="仿宋"/>
          <w:b/>
          <w:bCs/>
          <w:color w:val="auto"/>
          <w:sz w:val="22"/>
          <w:szCs w:val="22"/>
          <w:highlight w:val="none"/>
        </w:rPr>
        <w:t>【政府采购合同专用条款】</w:t>
      </w:r>
      <w:r>
        <w:rPr>
          <w:rFonts w:hint="eastAsia" w:ascii="仿宋" w:hAnsi="仿宋" w:eastAsia="仿宋" w:cs="仿宋"/>
          <w:sz w:val="22"/>
          <w:szCs w:val="22"/>
        </w:rPr>
        <w:t>中进一步约定选择与争议有实际联系的地点的人民法院管辖，但管辖法院的约定不得违反级别管辖和专属管辖的规定。</w:t>
      </w:r>
    </w:p>
    <w:p w14:paraId="3282FF30">
      <w:pPr>
        <w:pStyle w:val="31"/>
        <w:jc w:val="both"/>
        <w:rPr>
          <w:rFonts w:hint="eastAsia" w:ascii="仿宋" w:hAnsi="仿宋" w:eastAsia="仿宋" w:cs="仿宋"/>
          <w:sz w:val="22"/>
          <w:szCs w:val="22"/>
        </w:rPr>
      </w:pPr>
      <w:r>
        <w:rPr>
          <w:rFonts w:hint="eastAsia" w:ascii="仿宋" w:hAnsi="仿宋" w:eastAsia="仿宋" w:cs="仿宋"/>
          <w:sz w:val="22"/>
          <w:szCs w:val="22"/>
          <w:lang w:val="en-US" w:eastAsia="zh-CN"/>
        </w:rPr>
        <w:t>19</w:t>
      </w:r>
      <w:r>
        <w:rPr>
          <w:rFonts w:hint="eastAsia" w:ascii="仿宋" w:hAnsi="仿宋" w:eastAsia="仿宋" w:cs="仿宋"/>
          <w:sz w:val="22"/>
          <w:szCs w:val="22"/>
        </w:rPr>
        <w:t>.3 如</w:t>
      </w:r>
      <w:r>
        <w:rPr>
          <w:rFonts w:hint="eastAsia" w:ascii="仿宋" w:hAnsi="仿宋" w:eastAsia="仿宋" w:cs="仿宋"/>
          <w:sz w:val="22"/>
          <w:szCs w:val="22"/>
          <w:lang w:eastAsia="zh-CN"/>
        </w:rPr>
        <w:t>甲乙双方</w:t>
      </w:r>
      <w:r>
        <w:rPr>
          <w:rFonts w:hint="eastAsia" w:ascii="仿宋" w:hAnsi="仿宋" w:eastAsia="仿宋" w:cs="仿宋"/>
          <w:sz w:val="22"/>
          <w:szCs w:val="22"/>
        </w:rPr>
        <w:t>有争议的事项不影响合同其他部分的履行，在争议解决期间，合同其他部分应</w:t>
      </w:r>
      <w:r>
        <w:rPr>
          <w:rFonts w:hint="eastAsia" w:ascii="仿宋" w:hAnsi="仿宋" w:eastAsia="仿宋" w:cs="仿宋"/>
          <w:sz w:val="22"/>
          <w:szCs w:val="22"/>
          <w:lang w:eastAsia="zh-CN"/>
        </w:rPr>
        <w:t>当</w:t>
      </w:r>
      <w:r>
        <w:rPr>
          <w:rFonts w:hint="eastAsia" w:ascii="仿宋" w:hAnsi="仿宋" w:eastAsia="仿宋" w:cs="仿宋"/>
          <w:sz w:val="22"/>
          <w:szCs w:val="22"/>
        </w:rPr>
        <w:t>继续履行。</w:t>
      </w:r>
    </w:p>
    <w:p w14:paraId="5F44D43F">
      <w:pPr>
        <w:autoSpaceDE w:val="0"/>
        <w:autoSpaceDN w:val="0"/>
        <w:adjustRightInd w:val="0"/>
        <w:snapToGrid w:val="0"/>
        <w:spacing w:before="0" w:line="400" w:lineRule="exact"/>
        <w:jc w:val="left"/>
        <w:rPr>
          <w:rFonts w:hint="eastAsia" w:ascii="仿宋" w:hAnsi="仿宋" w:eastAsia="仿宋" w:cs="仿宋"/>
          <w:color w:val="auto"/>
          <w:sz w:val="28"/>
          <w:szCs w:val="24"/>
          <w:highlight w:val="none"/>
        </w:rPr>
      </w:pPr>
      <w:r>
        <w:rPr>
          <w:rFonts w:hint="eastAsia" w:ascii="仿宋" w:hAnsi="仿宋" w:eastAsia="仿宋" w:cs="仿宋"/>
          <w:b/>
          <w:color w:val="auto"/>
          <w:sz w:val="28"/>
          <w:szCs w:val="24"/>
          <w:highlight w:val="none"/>
          <w:lang w:val="en-US" w:eastAsia="zh-CN"/>
        </w:rPr>
        <w:t>20</w:t>
      </w:r>
      <w:r>
        <w:rPr>
          <w:rFonts w:hint="eastAsia" w:ascii="仿宋" w:hAnsi="仿宋" w:eastAsia="仿宋" w:cs="仿宋"/>
          <w:b/>
          <w:color w:val="auto"/>
          <w:sz w:val="28"/>
          <w:szCs w:val="24"/>
          <w:highlight w:val="none"/>
        </w:rPr>
        <w:t>.</w:t>
      </w:r>
      <w:r>
        <w:rPr>
          <w:rFonts w:hint="eastAsia" w:ascii="仿宋" w:hAnsi="仿宋" w:eastAsia="仿宋" w:cs="仿宋"/>
          <w:b/>
          <w:color w:val="auto"/>
          <w:sz w:val="28"/>
          <w:szCs w:val="24"/>
          <w:highlight w:val="none"/>
          <w:lang w:val="en-US" w:eastAsia="zh-CN"/>
        </w:rPr>
        <w:t xml:space="preserve"> </w:t>
      </w:r>
      <w:r>
        <w:rPr>
          <w:rFonts w:hint="eastAsia" w:ascii="仿宋" w:hAnsi="仿宋" w:eastAsia="仿宋" w:cs="仿宋"/>
          <w:b/>
          <w:color w:val="auto"/>
          <w:sz w:val="28"/>
          <w:szCs w:val="24"/>
          <w:highlight w:val="none"/>
        </w:rPr>
        <w:t>政府采购政策</w:t>
      </w:r>
    </w:p>
    <w:p w14:paraId="168B893D">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20.1 </w:t>
      </w:r>
      <w:r>
        <w:rPr>
          <w:rFonts w:hint="eastAsia" w:ascii="仿宋" w:hAnsi="仿宋" w:eastAsia="仿宋" w:cs="仿宋"/>
          <w:sz w:val="22"/>
          <w:szCs w:val="24"/>
          <w:lang w:val="en-GB"/>
        </w:rPr>
        <w:t>本合同应当按照规定执行政府采购政策。</w:t>
      </w:r>
    </w:p>
    <w:p w14:paraId="7C503795">
      <w:pPr>
        <w:autoSpaceDE w:val="0"/>
        <w:autoSpaceDN w:val="0"/>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 xml:space="preserve"> 本合同依法执行政府采购政策的方式和内容，属于合同履约验收的范围。</w:t>
      </w:r>
      <w:r>
        <w:rPr>
          <w:rFonts w:hint="eastAsia" w:ascii="仿宋" w:hAnsi="仿宋" w:eastAsia="仿宋" w:cs="仿宋"/>
          <w:sz w:val="22"/>
          <w:szCs w:val="24"/>
          <w:lang w:eastAsia="zh-CN"/>
        </w:rPr>
        <w:t>甲乙双方</w:t>
      </w:r>
      <w:r>
        <w:rPr>
          <w:rFonts w:hint="eastAsia" w:ascii="仿宋" w:hAnsi="仿宋" w:eastAsia="仿宋" w:cs="仿宋"/>
          <w:sz w:val="22"/>
          <w:szCs w:val="24"/>
          <w:lang w:val="en-GB"/>
        </w:rPr>
        <w:t>未按规定要求执行政府采购政策造成损失的</w:t>
      </w:r>
      <w:r>
        <w:rPr>
          <w:rFonts w:hint="eastAsia" w:ascii="仿宋" w:hAnsi="仿宋" w:eastAsia="仿宋" w:cs="仿宋"/>
          <w:color w:val="auto"/>
          <w:sz w:val="22"/>
          <w:szCs w:val="22"/>
          <w:highlight w:val="none"/>
        </w:rPr>
        <w:t>，有过错的一方应当承担赔偿责任，双方都有过错的，各自承担相应的责任。</w:t>
      </w:r>
    </w:p>
    <w:p w14:paraId="5182D8CE">
      <w:pPr>
        <w:pStyle w:val="6"/>
        <w:spacing w:after="0" w:line="40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371E67E">
      <w:pPr>
        <w:autoSpaceDE w:val="0"/>
        <w:autoSpaceDN w:val="0"/>
        <w:adjustRightInd w:val="0"/>
        <w:snapToGrid w:val="0"/>
        <w:spacing w:before="0" w:line="400" w:lineRule="exact"/>
        <w:jc w:val="left"/>
        <w:rPr>
          <w:rFonts w:hint="eastAsia" w:ascii="仿宋" w:hAnsi="仿宋" w:eastAsia="仿宋" w:cs="仿宋"/>
          <w:b/>
          <w:color w:val="auto"/>
          <w:sz w:val="28"/>
          <w:szCs w:val="24"/>
          <w:highlight w:val="none"/>
        </w:rPr>
      </w:pPr>
      <w:r>
        <w:rPr>
          <w:rFonts w:hint="eastAsia" w:ascii="仿宋" w:hAnsi="仿宋" w:eastAsia="仿宋" w:cs="仿宋"/>
          <w:b/>
          <w:color w:val="auto"/>
          <w:sz w:val="28"/>
          <w:szCs w:val="24"/>
          <w:highlight w:val="none"/>
        </w:rPr>
        <w:t>2</w:t>
      </w:r>
      <w:r>
        <w:rPr>
          <w:rFonts w:hint="eastAsia" w:ascii="仿宋" w:hAnsi="仿宋" w:eastAsia="仿宋" w:cs="仿宋"/>
          <w:b/>
          <w:color w:val="auto"/>
          <w:sz w:val="28"/>
          <w:szCs w:val="24"/>
          <w:highlight w:val="none"/>
          <w:lang w:val="en-US" w:eastAsia="zh-CN"/>
        </w:rPr>
        <w:t>1</w:t>
      </w:r>
      <w:r>
        <w:rPr>
          <w:rFonts w:hint="eastAsia" w:ascii="仿宋" w:hAnsi="仿宋" w:eastAsia="仿宋" w:cs="仿宋"/>
          <w:b/>
          <w:color w:val="auto"/>
          <w:sz w:val="28"/>
          <w:szCs w:val="24"/>
          <w:highlight w:val="none"/>
        </w:rPr>
        <w:t>.</w:t>
      </w:r>
      <w:r>
        <w:rPr>
          <w:rFonts w:hint="eastAsia" w:ascii="仿宋" w:hAnsi="仿宋" w:eastAsia="仿宋" w:cs="仿宋"/>
          <w:b/>
          <w:color w:val="auto"/>
          <w:sz w:val="28"/>
          <w:szCs w:val="24"/>
          <w:highlight w:val="none"/>
          <w:lang w:val="en-US" w:eastAsia="zh-CN"/>
        </w:rPr>
        <w:t xml:space="preserve"> </w:t>
      </w:r>
      <w:r>
        <w:rPr>
          <w:rFonts w:hint="eastAsia" w:ascii="仿宋" w:hAnsi="仿宋" w:eastAsia="仿宋" w:cs="仿宋"/>
          <w:b/>
          <w:color w:val="auto"/>
          <w:sz w:val="28"/>
          <w:szCs w:val="24"/>
          <w:highlight w:val="none"/>
        </w:rPr>
        <w:t>法律适用</w:t>
      </w:r>
    </w:p>
    <w:p w14:paraId="2FB201D4">
      <w:pPr>
        <w:pStyle w:val="31"/>
        <w:jc w:val="both"/>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z w:val="22"/>
          <w:szCs w:val="22"/>
          <w:lang w:val="en-US" w:eastAsia="zh-CN"/>
        </w:rPr>
        <w:t>1</w:t>
      </w:r>
      <w:r>
        <w:rPr>
          <w:rFonts w:hint="eastAsia" w:ascii="仿宋" w:hAnsi="仿宋" w:eastAsia="仿宋" w:cs="仿宋"/>
          <w:sz w:val="22"/>
          <w:szCs w:val="22"/>
        </w:rPr>
        <w:t>.1 本合同的订立、生效、解释、履行及与本合同有关的争议解决，均适用法律、行政法规。</w:t>
      </w:r>
    </w:p>
    <w:p w14:paraId="149AB1C7">
      <w:pPr>
        <w:pStyle w:val="31"/>
        <w:jc w:val="both"/>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z w:val="22"/>
          <w:szCs w:val="22"/>
          <w:lang w:val="en-US" w:eastAsia="zh-CN"/>
        </w:rPr>
        <w:t>1</w:t>
      </w:r>
      <w:r>
        <w:rPr>
          <w:rFonts w:hint="eastAsia" w:ascii="仿宋" w:hAnsi="仿宋" w:eastAsia="仿宋" w:cs="仿宋"/>
          <w:sz w:val="22"/>
          <w:szCs w:val="22"/>
        </w:rPr>
        <w:t>.2 本合同条款与法律、行政法规的强制性规定不一致的，双方当事人应按照法律、行政法规的强制性规定修改本合同的相关条款。</w:t>
      </w:r>
    </w:p>
    <w:p w14:paraId="7C61555C">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8"/>
          <w:szCs w:val="24"/>
          <w:highlight w:val="none"/>
        </w:rPr>
      </w:pPr>
      <w:r>
        <w:rPr>
          <w:rFonts w:hint="eastAsia" w:ascii="仿宋" w:hAnsi="仿宋" w:eastAsia="仿宋" w:cs="仿宋"/>
          <w:b/>
          <w:color w:val="auto"/>
          <w:sz w:val="28"/>
          <w:szCs w:val="24"/>
          <w:highlight w:val="none"/>
          <w:lang w:val="en-US" w:eastAsia="zh-CN"/>
        </w:rPr>
        <w:t xml:space="preserve">22. </w:t>
      </w:r>
      <w:r>
        <w:rPr>
          <w:rFonts w:hint="eastAsia" w:ascii="仿宋" w:hAnsi="仿宋" w:eastAsia="仿宋" w:cs="仿宋"/>
          <w:b/>
          <w:color w:val="auto"/>
          <w:sz w:val="28"/>
          <w:szCs w:val="24"/>
          <w:highlight w:val="none"/>
        </w:rPr>
        <w:t>通知</w:t>
      </w:r>
    </w:p>
    <w:p w14:paraId="1CE7D931">
      <w:pPr>
        <w:pStyle w:val="31"/>
        <w:jc w:val="both"/>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z w:val="22"/>
          <w:szCs w:val="22"/>
          <w:lang w:val="en-US" w:eastAsia="zh-CN"/>
        </w:rPr>
        <w:t>2</w:t>
      </w:r>
      <w:r>
        <w:rPr>
          <w:rFonts w:hint="eastAsia" w:ascii="仿宋" w:hAnsi="仿宋" w:eastAsia="仿宋" w:cs="仿宋"/>
          <w:sz w:val="22"/>
          <w:szCs w:val="22"/>
        </w:rPr>
        <w:t>.1</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本合同任何一方向对方发出的通知、信件、数据电文等，应当发送至本合同第一部分《政府采购合同协议书》所约定的通讯地址、联系人、联系电话或电子邮箱。</w:t>
      </w:r>
    </w:p>
    <w:p w14:paraId="2E2766CC">
      <w:pPr>
        <w:pStyle w:val="31"/>
        <w:ind w:firstLine="0" w:firstLineChars="0"/>
        <w:jc w:val="both"/>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2</w:t>
      </w:r>
      <w:r>
        <w:rPr>
          <w:rFonts w:hint="eastAsia" w:ascii="仿宋" w:hAnsi="仿宋" w:eastAsia="仿宋" w:cs="仿宋"/>
          <w:sz w:val="22"/>
          <w:szCs w:val="22"/>
          <w:lang w:val="en-US" w:eastAsia="zh-CN"/>
        </w:rPr>
        <w:t>2</w:t>
      </w:r>
      <w:r>
        <w:rPr>
          <w:rFonts w:hint="eastAsia" w:ascii="仿宋" w:hAnsi="仿宋" w:eastAsia="仿宋" w:cs="仿宋"/>
          <w:sz w:val="22"/>
          <w:szCs w:val="22"/>
        </w:rPr>
        <w:t>.2</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一方当事人变更名称、</w:t>
      </w:r>
      <w:r>
        <w:rPr>
          <w:rFonts w:hint="eastAsia" w:ascii="仿宋" w:hAnsi="仿宋" w:eastAsia="仿宋" w:cs="仿宋"/>
          <w:sz w:val="22"/>
          <w:szCs w:val="22"/>
          <w:lang w:eastAsia="zh-CN"/>
        </w:rPr>
        <w:t>住所</w:t>
      </w:r>
      <w:r>
        <w:rPr>
          <w:rFonts w:hint="eastAsia" w:ascii="仿宋" w:hAnsi="仿宋" w:eastAsia="仿宋" w:cs="仿宋"/>
          <w:sz w:val="22"/>
          <w:szCs w:val="22"/>
        </w:rPr>
        <w:t>、联系人、联系电话或电子邮箱</w:t>
      </w:r>
      <w:r>
        <w:rPr>
          <w:rFonts w:hint="eastAsia" w:ascii="仿宋" w:hAnsi="仿宋" w:eastAsia="仿宋" w:cs="仿宋"/>
          <w:sz w:val="22"/>
          <w:szCs w:val="22"/>
          <w:lang w:eastAsia="zh-CN"/>
        </w:rPr>
        <w:t>等信息</w:t>
      </w:r>
      <w:r>
        <w:rPr>
          <w:rFonts w:hint="eastAsia" w:ascii="仿宋" w:hAnsi="仿宋" w:eastAsia="仿宋" w:cs="仿宋"/>
          <w:sz w:val="22"/>
          <w:szCs w:val="22"/>
        </w:rPr>
        <w:t>的，应当在变更后3日内及时书面通知对方，对方实际收到变更通知前的送达仍为有效送达。</w:t>
      </w:r>
    </w:p>
    <w:p w14:paraId="156463F6">
      <w:pPr>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本合同一方给另一方的通知均应采用书面形式，传真或快递送到本合同中规定的对方的地址和办理签收手续。</w:t>
      </w:r>
    </w:p>
    <w:p w14:paraId="3CB706C2">
      <w:pPr>
        <w:adjustRightInd w:val="0"/>
        <w:snapToGrid w:val="0"/>
        <w:spacing w:before="0"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通知以送达之日或通知书中规定的生效之日起生效，两者中以较迟之日为准。</w:t>
      </w:r>
    </w:p>
    <w:p w14:paraId="017A28FE">
      <w:pPr>
        <w:numPr>
          <w:ilvl w:val="0"/>
          <w:numId w:val="13"/>
        </w:numPr>
        <w:adjustRightInd w:val="0"/>
        <w:snapToGrid w:val="0"/>
        <w:spacing w:before="0" w:line="400" w:lineRule="exact"/>
        <w:jc w:val="left"/>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合同未尽事项</w:t>
      </w:r>
    </w:p>
    <w:p w14:paraId="7D9AE319">
      <w:pPr>
        <w:adjustRightInd w:val="0"/>
        <w:snapToGrid w:val="0"/>
        <w:spacing w:before="0" w:line="400" w:lineRule="exact"/>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w:t>
      </w:r>
      <w:r>
        <w:rPr>
          <w:rFonts w:hint="eastAsia" w:ascii="仿宋" w:hAnsi="仿宋" w:eastAsia="仿宋" w:cs="仿宋"/>
          <w:bCs/>
          <w:color w:val="auto"/>
          <w:sz w:val="22"/>
          <w:szCs w:val="22"/>
          <w:highlight w:val="none"/>
          <w:lang w:val="en-US" w:eastAsia="zh-CN"/>
        </w:rPr>
        <w:t>3</w:t>
      </w:r>
      <w:r>
        <w:rPr>
          <w:rFonts w:hint="eastAsia" w:ascii="仿宋" w:hAnsi="仿宋" w:eastAsia="仿宋" w:cs="仿宋"/>
          <w:bCs/>
          <w:color w:val="auto"/>
          <w:sz w:val="22"/>
          <w:szCs w:val="22"/>
          <w:highlight w:val="none"/>
        </w:rPr>
        <w:t>.1合同未尽事项见</w:t>
      </w:r>
      <w:r>
        <w:rPr>
          <w:rFonts w:hint="eastAsia" w:ascii="仿宋" w:hAnsi="仿宋" w:eastAsia="仿宋" w:cs="仿宋"/>
          <w:b/>
          <w:color w:val="auto"/>
          <w:sz w:val="22"/>
          <w:szCs w:val="22"/>
          <w:highlight w:val="none"/>
        </w:rPr>
        <w:t>【政府采购合同专用条款】</w:t>
      </w:r>
      <w:r>
        <w:rPr>
          <w:rFonts w:hint="eastAsia" w:ascii="仿宋" w:hAnsi="仿宋" w:eastAsia="仿宋" w:cs="仿宋"/>
          <w:bCs/>
          <w:color w:val="auto"/>
          <w:sz w:val="22"/>
          <w:szCs w:val="22"/>
          <w:highlight w:val="none"/>
        </w:rPr>
        <w:t>。</w:t>
      </w:r>
    </w:p>
    <w:p w14:paraId="3D0F83B5">
      <w:pPr>
        <w:adjustRightInd w:val="0"/>
        <w:snapToGrid w:val="0"/>
        <w:spacing w:line="400" w:lineRule="exact"/>
        <w:ind w:firstLine="0" w:firstLineChars="0"/>
        <w:jc w:val="left"/>
        <w:rPr>
          <w:rFonts w:hint="eastAsia" w:ascii="仿宋" w:hAnsi="仿宋" w:eastAsia="仿宋" w:cs="仿宋"/>
          <w:color w:val="auto"/>
          <w:sz w:val="32"/>
          <w:szCs w:val="32"/>
        </w:rPr>
      </w:pPr>
      <w:r>
        <w:rPr>
          <w:rFonts w:hint="eastAsia" w:ascii="仿宋" w:hAnsi="仿宋" w:eastAsia="仿宋" w:cs="仿宋"/>
          <w:bCs/>
          <w:color w:val="auto"/>
          <w:sz w:val="22"/>
          <w:szCs w:val="22"/>
          <w:highlight w:val="none"/>
          <w:lang w:val="en-US" w:eastAsia="zh-CN"/>
        </w:rPr>
        <w:t xml:space="preserve">    23.2 合同附件与合同正文具有同等的法律效力。</w:t>
      </w:r>
      <w:bookmarkStart w:id="20" w:name="_Toc20313"/>
    </w:p>
    <w:p w14:paraId="0050D070">
      <w:pPr>
        <w:adjustRightInd w:val="0"/>
        <w:snapToGrid w:val="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br w:type="page"/>
      </w:r>
    </w:p>
    <w:p w14:paraId="3590F33D">
      <w:pPr>
        <w:pStyle w:val="5"/>
        <w:adjustRightInd w:val="0"/>
        <w:snapToGrid w:val="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第三节 政府采购合同专用条款</w:t>
      </w:r>
      <w:bookmarkEnd w:id="20"/>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F8981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B2AD0E">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45FEF28C">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第1.2（</w:t>
            </w:r>
            <w:r>
              <w:rPr>
                <w:rFonts w:hint="eastAsia" w:ascii="仿宋" w:hAnsi="仿宋" w:eastAsia="仿宋" w:cs="仿宋"/>
                <w:sz w:val="22"/>
                <w:szCs w:val="22"/>
                <w:lang w:val="en-US" w:eastAsia="zh-CN"/>
              </w:rPr>
              <w:t>6</w:t>
            </w:r>
            <w:r>
              <w:rPr>
                <w:rFonts w:hint="eastAsia" w:ascii="仿宋" w:hAnsi="仿宋" w:eastAsia="仿宋" w:cs="仿宋"/>
                <w:sz w:val="22"/>
                <w:szCs w:val="22"/>
              </w:rPr>
              <w:t>）项</w:t>
            </w:r>
          </w:p>
        </w:tc>
        <w:tc>
          <w:tcPr>
            <w:tcW w:w="1742" w:type="dxa"/>
            <w:vAlign w:val="center"/>
          </w:tcPr>
          <w:p w14:paraId="7FE18C1A">
            <w:pPr>
              <w:adjustRightInd w:val="0"/>
              <w:snapToGrid w:val="0"/>
              <w:jc w:val="left"/>
              <w:rPr>
                <w:rFonts w:hint="eastAsia" w:ascii="仿宋" w:hAnsi="仿宋" w:eastAsia="仿宋" w:cs="仿宋"/>
                <w:sz w:val="22"/>
                <w:szCs w:val="22"/>
              </w:rPr>
            </w:pPr>
            <w:r>
              <w:rPr>
                <w:rFonts w:hint="eastAsia" w:ascii="仿宋" w:hAnsi="仿宋" w:eastAsia="仿宋" w:cs="仿宋"/>
                <w:sz w:val="22"/>
                <w:szCs w:val="22"/>
                <w:lang w:eastAsia="zh-CN"/>
              </w:rPr>
              <w:t>联合体具体要求</w:t>
            </w:r>
          </w:p>
        </w:tc>
        <w:tc>
          <w:tcPr>
            <w:tcW w:w="5170" w:type="dxa"/>
            <w:vAlign w:val="center"/>
          </w:tcPr>
          <w:p w14:paraId="20D7472C">
            <w:pPr>
              <w:adjustRightInd w:val="0"/>
              <w:snapToGrid w:val="0"/>
              <w:jc w:val="left"/>
              <w:rPr>
                <w:rFonts w:hint="eastAsia" w:ascii="仿宋" w:hAnsi="仿宋" w:eastAsia="仿宋" w:cs="仿宋"/>
                <w:sz w:val="22"/>
                <w:szCs w:val="22"/>
              </w:rPr>
            </w:pPr>
          </w:p>
        </w:tc>
      </w:tr>
      <w:tr w14:paraId="6EDE5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162CD91">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6F08A98D">
            <w:pPr>
              <w:adjustRightInd w:val="0"/>
              <w:snapToGrid w:val="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第1.2（</w:t>
            </w:r>
            <w:r>
              <w:rPr>
                <w:rFonts w:hint="eastAsia" w:ascii="仿宋" w:hAnsi="仿宋" w:eastAsia="仿宋" w:cs="仿宋"/>
                <w:sz w:val="22"/>
                <w:szCs w:val="22"/>
                <w:lang w:val="en-US" w:eastAsia="zh-CN"/>
              </w:rPr>
              <w:t>7</w:t>
            </w:r>
            <w:r>
              <w:rPr>
                <w:rFonts w:hint="eastAsia" w:ascii="仿宋" w:hAnsi="仿宋" w:eastAsia="仿宋" w:cs="仿宋"/>
                <w:sz w:val="22"/>
                <w:szCs w:val="22"/>
              </w:rPr>
              <w:t>）项</w:t>
            </w:r>
          </w:p>
        </w:tc>
        <w:tc>
          <w:tcPr>
            <w:tcW w:w="1742" w:type="dxa"/>
            <w:vAlign w:val="center"/>
          </w:tcPr>
          <w:p w14:paraId="407A7A88">
            <w:pPr>
              <w:adjustRightInd w:val="0"/>
              <w:snapToGrid w:val="0"/>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rPr>
              <w:t>其他术语解释</w:t>
            </w:r>
          </w:p>
        </w:tc>
        <w:tc>
          <w:tcPr>
            <w:tcW w:w="5170" w:type="dxa"/>
            <w:vAlign w:val="center"/>
          </w:tcPr>
          <w:p w14:paraId="4AA6C317">
            <w:pPr>
              <w:adjustRightInd w:val="0"/>
              <w:snapToGrid w:val="0"/>
              <w:jc w:val="left"/>
              <w:rPr>
                <w:rFonts w:hint="eastAsia" w:ascii="仿宋" w:hAnsi="仿宋" w:eastAsia="仿宋" w:cs="仿宋"/>
                <w:kern w:val="2"/>
                <w:sz w:val="22"/>
                <w:szCs w:val="22"/>
                <w:lang w:val="en-US" w:eastAsia="zh-CN" w:bidi="ar-SA"/>
              </w:rPr>
            </w:pPr>
          </w:p>
        </w:tc>
      </w:tr>
      <w:tr w14:paraId="259050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4AB017">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56F903EF">
            <w:pPr>
              <w:adjustRightInd w:val="0"/>
              <w:snapToGrid w:val="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第</w:t>
            </w:r>
            <w:r>
              <w:rPr>
                <w:rFonts w:hint="eastAsia" w:ascii="仿宋" w:hAnsi="仿宋" w:eastAsia="仿宋" w:cs="仿宋"/>
                <w:sz w:val="22"/>
                <w:szCs w:val="22"/>
                <w:lang w:val="en-US" w:eastAsia="zh-CN"/>
              </w:rPr>
              <w:t>4.4款</w:t>
            </w:r>
          </w:p>
        </w:tc>
        <w:tc>
          <w:tcPr>
            <w:tcW w:w="1742" w:type="dxa"/>
            <w:vAlign w:val="center"/>
          </w:tcPr>
          <w:p w14:paraId="04F0794A">
            <w:pPr>
              <w:adjustRightInd w:val="0"/>
              <w:snapToGrid w:val="0"/>
              <w:jc w:val="left"/>
              <w:rPr>
                <w:rFonts w:hint="eastAsia" w:ascii="仿宋" w:hAnsi="仿宋" w:eastAsia="仿宋" w:cs="仿宋"/>
                <w:sz w:val="22"/>
                <w:szCs w:val="22"/>
                <w:lang w:eastAsia="zh-CN"/>
              </w:rPr>
            </w:pPr>
            <w:r>
              <w:rPr>
                <w:rFonts w:hint="eastAsia" w:ascii="仿宋" w:hAnsi="仿宋" w:eastAsia="仿宋" w:cs="仿宋"/>
                <w:sz w:val="22"/>
                <w:szCs w:val="22"/>
                <w:lang w:eastAsia="zh-CN"/>
              </w:rPr>
              <w:t>履约验收中甲方提出异议或作出说明的期限</w:t>
            </w:r>
          </w:p>
        </w:tc>
        <w:tc>
          <w:tcPr>
            <w:tcW w:w="5170" w:type="dxa"/>
            <w:vAlign w:val="center"/>
          </w:tcPr>
          <w:p w14:paraId="0CC73AB4">
            <w:pPr>
              <w:adjustRightInd w:val="0"/>
              <w:snapToGrid w:val="0"/>
              <w:jc w:val="left"/>
              <w:rPr>
                <w:rFonts w:hint="eastAsia" w:ascii="仿宋" w:hAnsi="仿宋" w:eastAsia="仿宋" w:cs="仿宋"/>
                <w:kern w:val="2"/>
                <w:sz w:val="22"/>
                <w:szCs w:val="22"/>
                <w:lang w:val="en-US" w:eastAsia="zh-CN" w:bidi="ar-SA"/>
              </w:rPr>
            </w:pPr>
          </w:p>
        </w:tc>
      </w:tr>
      <w:tr w14:paraId="22E639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DDE292">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511B1695">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lang w:eastAsia="zh-CN"/>
              </w:rPr>
              <w:t>第</w:t>
            </w:r>
            <w:r>
              <w:rPr>
                <w:rFonts w:hint="eastAsia" w:ascii="仿宋" w:hAnsi="仿宋" w:eastAsia="仿宋" w:cs="仿宋"/>
                <w:sz w:val="22"/>
                <w:szCs w:val="22"/>
                <w:lang w:val="en-US" w:eastAsia="zh-CN"/>
              </w:rPr>
              <w:t>4.6款</w:t>
            </w:r>
          </w:p>
        </w:tc>
        <w:tc>
          <w:tcPr>
            <w:tcW w:w="1742" w:type="dxa"/>
            <w:vAlign w:val="center"/>
          </w:tcPr>
          <w:p w14:paraId="07B88365">
            <w:pPr>
              <w:adjustRightInd w:val="0"/>
              <w:snapToGrid w:val="0"/>
              <w:jc w:val="left"/>
              <w:rPr>
                <w:rFonts w:hint="eastAsia" w:ascii="仿宋" w:hAnsi="仿宋" w:eastAsia="仿宋" w:cs="仿宋"/>
                <w:sz w:val="22"/>
                <w:szCs w:val="22"/>
                <w:lang w:eastAsia="zh-CN"/>
              </w:rPr>
            </w:pPr>
            <w:r>
              <w:rPr>
                <w:rFonts w:hint="eastAsia" w:ascii="仿宋" w:hAnsi="仿宋" w:eastAsia="仿宋" w:cs="仿宋"/>
                <w:sz w:val="22"/>
                <w:szCs w:val="22"/>
                <w:lang w:eastAsia="zh-CN"/>
              </w:rPr>
              <w:t>约定甲方承担的其他义务和责任</w:t>
            </w:r>
          </w:p>
        </w:tc>
        <w:tc>
          <w:tcPr>
            <w:tcW w:w="5170" w:type="dxa"/>
            <w:vAlign w:val="center"/>
          </w:tcPr>
          <w:p w14:paraId="197C0957">
            <w:pPr>
              <w:adjustRightInd w:val="0"/>
              <w:snapToGrid w:val="0"/>
              <w:jc w:val="left"/>
              <w:rPr>
                <w:rFonts w:hint="eastAsia" w:ascii="仿宋" w:hAnsi="仿宋" w:eastAsia="仿宋" w:cs="仿宋"/>
                <w:kern w:val="2"/>
                <w:sz w:val="22"/>
                <w:szCs w:val="22"/>
                <w:lang w:val="en-US" w:eastAsia="zh-CN" w:bidi="ar-SA"/>
              </w:rPr>
            </w:pPr>
          </w:p>
        </w:tc>
      </w:tr>
      <w:tr w14:paraId="0BC329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5F9F8B">
            <w:pPr>
              <w:adjustRightInd w:val="0"/>
              <w:snapToGrid w:val="0"/>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第二节</w:t>
            </w:r>
          </w:p>
          <w:p w14:paraId="4ABC7692">
            <w:pPr>
              <w:snapToGrid w:val="0"/>
              <w:jc w:val="center"/>
              <w:rPr>
                <w:rFonts w:hint="eastAsia" w:ascii="仿宋" w:hAnsi="仿宋" w:eastAsia="仿宋" w:cs="仿宋"/>
                <w:sz w:val="22"/>
                <w:szCs w:val="24"/>
                <w:lang w:val="en-US" w:eastAsia="zh-CN"/>
              </w:rPr>
            </w:pPr>
            <w:r>
              <w:rPr>
                <w:rFonts w:hint="eastAsia" w:ascii="仿宋" w:hAnsi="仿宋" w:eastAsia="仿宋" w:cs="仿宋"/>
                <w:sz w:val="22"/>
                <w:szCs w:val="22"/>
                <w:lang w:eastAsia="zh-CN"/>
              </w:rPr>
              <w:t>第</w:t>
            </w:r>
            <w:r>
              <w:rPr>
                <w:rFonts w:hint="eastAsia" w:ascii="仿宋" w:hAnsi="仿宋" w:eastAsia="仿宋" w:cs="仿宋"/>
                <w:sz w:val="22"/>
                <w:szCs w:val="22"/>
                <w:lang w:val="en-US" w:eastAsia="zh-CN"/>
              </w:rPr>
              <w:t>5.4款</w:t>
            </w:r>
          </w:p>
        </w:tc>
        <w:tc>
          <w:tcPr>
            <w:tcW w:w="1742" w:type="dxa"/>
            <w:vAlign w:val="center"/>
          </w:tcPr>
          <w:p w14:paraId="308137B8">
            <w:pPr>
              <w:adjustRightInd w:val="0"/>
              <w:snapToGrid w:val="0"/>
              <w:jc w:val="left"/>
              <w:rPr>
                <w:rFonts w:hint="eastAsia" w:ascii="仿宋" w:hAnsi="仿宋" w:eastAsia="仿宋" w:cs="仿宋"/>
                <w:sz w:val="22"/>
                <w:szCs w:val="22"/>
                <w:lang w:eastAsia="zh-CN"/>
              </w:rPr>
            </w:pPr>
            <w:r>
              <w:rPr>
                <w:rFonts w:hint="eastAsia" w:ascii="仿宋" w:hAnsi="仿宋" w:eastAsia="仿宋" w:cs="仿宋"/>
                <w:sz w:val="22"/>
                <w:szCs w:val="22"/>
                <w:lang w:eastAsia="zh-CN"/>
              </w:rPr>
              <w:t>约定乙方承担的其他义务和责任</w:t>
            </w:r>
          </w:p>
        </w:tc>
        <w:tc>
          <w:tcPr>
            <w:tcW w:w="5170" w:type="dxa"/>
            <w:vAlign w:val="center"/>
          </w:tcPr>
          <w:p w14:paraId="31A00054">
            <w:pPr>
              <w:adjustRightInd w:val="0"/>
              <w:snapToGrid w:val="0"/>
              <w:jc w:val="left"/>
              <w:rPr>
                <w:rFonts w:hint="eastAsia" w:ascii="仿宋" w:hAnsi="仿宋" w:eastAsia="仿宋" w:cs="仿宋"/>
                <w:kern w:val="2"/>
                <w:sz w:val="22"/>
                <w:szCs w:val="22"/>
                <w:lang w:val="en-US" w:eastAsia="zh-CN" w:bidi="ar-SA"/>
              </w:rPr>
            </w:pPr>
          </w:p>
        </w:tc>
      </w:tr>
      <w:tr w14:paraId="1236DF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E6DDAF">
            <w:pPr>
              <w:adjustRightInd w:val="0"/>
              <w:snapToGrid w:val="0"/>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第二节</w:t>
            </w:r>
          </w:p>
          <w:p w14:paraId="6A896795">
            <w:pPr>
              <w:snapToGrid w:val="0"/>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第</w:t>
            </w:r>
            <w:r>
              <w:rPr>
                <w:rFonts w:hint="eastAsia" w:ascii="仿宋" w:hAnsi="仿宋" w:eastAsia="仿宋" w:cs="仿宋"/>
                <w:sz w:val="22"/>
                <w:szCs w:val="22"/>
                <w:lang w:val="en-US" w:eastAsia="zh-CN"/>
              </w:rPr>
              <w:t>6.1款</w:t>
            </w:r>
          </w:p>
        </w:tc>
        <w:tc>
          <w:tcPr>
            <w:tcW w:w="1742" w:type="dxa"/>
            <w:vAlign w:val="center"/>
          </w:tcPr>
          <w:p w14:paraId="5028515D">
            <w:pPr>
              <w:adjustRightInd w:val="0"/>
              <w:snapToGrid w:val="0"/>
              <w:jc w:val="left"/>
              <w:rPr>
                <w:rFonts w:hint="eastAsia" w:ascii="仿宋" w:hAnsi="仿宋" w:eastAsia="仿宋" w:cs="仿宋"/>
                <w:sz w:val="22"/>
                <w:szCs w:val="22"/>
                <w:lang w:eastAsia="zh-CN"/>
              </w:rPr>
            </w:pPr>
            <w:r>
              <w:rPr>
                <w:rFonts w:hint="eastAsia" w:ascii="仿宋" w:hAnsi="仿宋" w:eastAsia="仿宋" w:cs="仿宋"/>
                <w:sz w:val="22"/>
                <w:szCs w:val="22"/>
                <w:lang w:eastAsia="zh-CN"/>
              </w:rPr>
              <w:t>履行合同义务的顺序</w:t>
            </w:r>
          </w:p>
        </w:tc>
        <w:tc>
          <w:tcPr>
            <w:tcW w:w="5170" w:type="dxa"/>
            <w:vAlign w:val="center"/>
          </w:tcPr>
          <w:p w14:paraId="5027DC04">
            <w:pPr>
              <w:adjustRightInd w:val="0"/>
              <w:snapToGrid w:val="0"/>
              <w:jc w:val="left"/>
              <w:rPr>
                <w:rFonts w:hint="eastAsia" w:ascii="仿宋" w:hAnsi="仿宋" w:eastAsia="仿宋" w:cs="仿宋"/>
                <w:kern w:val="2"/>
                <w:sz w:val="22"/>
                <w:szCs w:val="22"/>
                <w:lang w:val="en-US" w:eastAsia="zh-CN" w:bidi="ar-SA"/>
              </w:rPr>
            </w:pPr>
          </w:p>
        </w:tc>
      </w:tr>
      <w:tr w14:paraId="3FCBD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7744FC3">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388B07A7">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w:t>
            </w:r>
            <w:r>
              <w:rPr>
                <w:rFonts w:hint="eastAsia" w:ascii="仿宋" w:hAnsi="仿宋" w:eastAsia="仿宋" w:cs="仿宋"/>
                <w:sz w:val="22"/>
                <w:szCs w:val="22"/>
                <w:lang w:val="en-US" w:eastAsia="zh-CN"/>
              </w:rPr>
              <w:t>7</w:t>
            </w:r>
            <w:r>
              <w:rPr>
                <w:rFonts w:hint="eastAsia" w:ascii="仿宋" w:hAnsi="仿宋" w:eastAsia="仿宋" w:cs="仿宋"/>
                <w:sz w:val="22"/>
                <w:szCs w:val="22"/>
              </w:rPr>
              <w:t>.1</w:t>
            </w:r>
            <w:r>
              <w:rPr>
                <w:rFonts w:hint="eastAsia" w:ascii="仿宋" w:hAnsi="仿宋" w:eastAsia="仿宋" w:cs="仿宋"/>
                <w:sz w:val="22"/>
                <w:szCs w:val="22"/>
                <w:lang w:val="en-US" w:eastAsia="zh-CN"/>
              </w:rPr>
              <w:t>款</w:t>
            </w:r>
          </w:p>
        </w:tc>
        <w:tc>
          <w:tcPr>
            <w:tcW w:w="1742" w:type="dxa"/>
            <w:vAlign w:val="center"/>
          </w:tcPr>
          <w:p w14:paraId="3A843354">
            <w:pPr>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包装</w:t>
            </w:r>
            <w:r>
              <w:rPr>
                <w:rFonts w:hint="eastAsia" w:ascii="仿宋" w:hAnsi="仿宋" w:eastAsia="仿宋" w:cs="仿宋"/>
                <w:sz w:val="22"/>
                <w:szCs w:val="22"/>
                <w:lang w:eastAsia="zh-CN"/>
              </w:rPr>
              <w:t>特殊要求</w:t>
            </w:r>
          </w:p>
        </w:tc>
        <w:tc>
          <w:tcPr>
            <w:tcW w:w="5170" w:type="dxa"/>
            <w:vAlign w:val="center"/>
          </w:tcPr>
          <w:p w14:paraId="39E32E99">
            <w:pPr>
              <w:rPr>
                <w:rFonts w:hint="eastAsia" w:ascii="仿宋" w:hAnsi="仿宋" w:eastAsia="仿宋" w:cs="仿宋"/>
                <w:sz w:val="22"/>
                <w:szCs w:val="24"/>
              </w:rPr>
            </w:pPr>
          </w:p>
        </w:tc>
      </w:tr>
      <w:tr w14:paraId="45D552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9D1D51D">
            <w:pPr>
              <w:adjustRightInd w:val="0"/>
              <w:snapToGrid w:val="0"/>
              <w:jc w:val="center"/>
              <w:rPr>
                <w:rFonts w:hint="eastAsia" w:ascii="仿宋" w:hAnsi="仿宋" w:eastAsia="仿宋" w:cs="仿宋"/>
                <w:sz w:val="22"/>
                <w:szCs w:val="22"/>
              </w:rPr>
            </w:pPr>
          </w:p>
        </w:tc>
        <w:tc>
          <w:tcPr>
            <w:tcW w:w="1742" w:type="dxa"/>
            <w:vAlign w:val="center"/>
          </w:tcPr>
          <w:p w14:paraId="3ECC104B">
            <w:pPr>
              <w:adjustRightInd w:val="0"/>
              <w:snapToGrid w:val="0"/>
              <w:jc w:val="left"/>
              <w:rPr>
                <w:rFonts w:hint="eastAsia" w:ascii="仿宋" w:hAnsi="仿宋" w:eastAsia="仿宋" w:cs="仿宋"/>
                <w:sz w:val="22"/>
                <w:szCs w:val="22"/>
                <w:lang w:eastAsia="zh-CN"/>
              </w:rPr>
            </w:pPr>
            <w:r>
              <w:rPr>
                <w:rFonts w:hint="eastAsia" w:ascii="仿宋" w:hAnsi="仿宋" w:eastAsia="仿宋" w:cs="仿宋"/>
                <w:sz w:val="22"/>
                <w:szCs w:val="22"/>
                <w:lang w:eastAsia="zh-CN"/>
              </w:rPr>
              <w:t>指定现场</w:t>
            </w:r>
          </w:p>
        </w:tc>
        <w:tc>
          <w:tcPr>
            <w:tcW w:w="5170" w:type="dxa"/>
            <w:vAlign w:val="center"/>
          </w:tcPr>
          <w:p w14:paraId="4719799B">
            <w:pPr>
              <w:rPr>
                <w:rFonts w:hint="eastAsia" w:ascii="仿宋" w:hAnsi="仿宋" w:eastAsia="仿宋" w:cs="仿宋"/>
                <w:sz w:val="22"/>
                <w:szCs w:val="24"/>
              </w:rPr>
            </w:pPr>
          </w:p>
        </w:tc>
      </w:tr>
      <w:tr w14:paraId="554A3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8EF4B50">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45607C47">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w:t>
            </w:r>
            <w:r>
              <w:rPr>
                <w:rFonts w:hint="eastAsia" w:ascii="仿宋" w:hAnsi="仿宋" w:eastAsia="仿宋" w:cs="仿宋"/>
                <w:sz w:val="22"/>
                <w:szCs w:val="22"/>
                <w:lang w:val="en-US" w:eastAsia="zh-CN"/>
              </w:rPr>
              <w:t>7</w:t>
            </w:r>
            <w:r>
              <w:rPr>
                <w:rFonts w:hint="eastAsia" w:ascii="仿宋" w:hAnsi="仿宋" w:eastAsia="仿宋" w:cs="仿宋"/>
                <w:sz w:val="22"/>
                <w:szCs w:val="22"/>
              </w:rPr>
              <w:t>.2</w:t>
            </w:r>
            <w:r>
              <w:rPr>
                <w:rFonts w:hint="eastAsia" w:ascii="仿宋" w:hAnsi="仿宋" w:eastAsia="仿宋" w:cs="仿宋"/>
                <w:sz w:val="22"/>
                <w:szCs w:val="22"/>
                <w:lang w:val="en-US" w:eastAsia="zh-CN"/>
              </w:rPr>
              <w:t>款</w:t>
            </w:r>
          </w:p>
        </w:tc>
        <w:tc>
          <w:tcPr>
            <w:tcW w:w="1742" w:type="dxa"/>
            <w:vAlign w:val="center"/>
          </w:tcPr>
          <w:p w14:paraId="4C514E71">
            <w:pPr>
              <w:adjustRightInd w:val="0"/>
              <w:snapToGrid w:val="0"/>
              <w:jc w:val="left"/>
              <w:rPr>
                <w:rFonts w:hint="eastAsia" w:ascii="仿宋" w:hAnsi="仿宋" w:eastAsia="仿宋" w:cs="仿宋"/>
                <w:sz w:val="22"/>
                <w:szCs w:val="22"/>
                <w:lang w:eastAsia="zh-CN"/>
              </w:rPr>
            </w:pPr>
            <w:r>
              <w:rPr>
                <w:rFonts w:hint="eastAsia" w:ascii="仿宋" w:hAnsi="仿宋" w:eastAsia="仿宋" w:cs="仿宋"/>
                <w:sz w:val="22"/>
                <w:szCs w:val="22"/>
                <w:lang w:eastAsia="zh-CN"/>
              </w:rPr>
              <w:t>运输特殊要求</w:t>
            </w:r>
          </w:p>
        </w:tc>
        <w:tc>
          <w:tcPr>
            <w:tcW w:w="5170" w:type="dxa"/>
            <w:vAlign w:val="center"/>
          </w:tcPr>
          <w:p w14:paraId="616F11D7">
            <w:pPr>
              <w:rPr>
                <w:rFonts w:hint="eastAsia" w:ascii="仿宋" w:hAnsi="仿宋" w:eastAsia="仿宋" w:cs="仿宋"/>
                <w:sz w:val="22"/>
                <w:szCs w:val="24"/>
              </w:rPr>
            </w:pPr>
          </w:p>
        </w:tc>
      </w:tr>
      <w:tr w14:paraId="2A71C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90462F5">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02AC0669">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w:t>
            </w:r>
            <w:r>
              <w:rPr>
                <w:rFonts w:hint="eastAsia" w:ascii="仿宋" w:hAnsi="仿宋" w:eastAsia="仿宋" w:cs="仿宋"/>
                <w:sz w:val="22"/>
                <w:szCs w:val="22"/>
                <w:lang w:val="en-US" w:eastAsia="zh-CN"/>
              </w:rPr>
              <w:t>7</w:t>
            </w:r>
            <w:r>
              <w:rPr>
                <w:rFonts w:hint="eastAsia" w:ascii="仿宋" w:hAnsi="仿宋" w:eastAsia="仿宋" w:cs="仿宋"/>
                <w:sz w:val="22"/>
                <w:szCs w:val="22"/>
              </w:rPr>
              <w:t>.3</w:t>
            </w:r>
            <w:r>
              <w:rPr>
                <w:rFonts w:hint="eastAsia" w:ascii="仿宋" w:hAnsi="仿宋" w:eastAsia="仿宋" w:cs="仿宋"/>
                <w:sz w:val="22"/>
                <w:szCs w:val="22"/>
                <w:lang w:val="en-US" w:eastAsia="zh-CN"/>
              </w:rPr>
              <w:t>款</w:t>
            </w:r>
          </w:p>
        </w:tc>
        <w:tc>
          <w:tcPr>
            <w:tcW w:w="1742" w:type="dxa"/>
            <w:vAlign w:val="center"/>
          </w:tcPr>
          <w:p w14:paraId="60A1DF96">
            <w:pPr>
              <w:adjustRightInd w:val="0"/>
              <w:snapToGrid w:val="0"/>
              <w:jc w:val="left"/>
              <w:rPr>
                <w:rFonts w:hint="eastAsia" w:ascii="仿宋" w:hAnsi="仿宋" w:eastAsia="仿宋" w:cs="仿宋"/>
                <w:sz w:val="22"/>
                <w:szCs w:val="22"/>
                <w:lang w:eastAsia="zh-CN"/>
              </w:rPr>
            </w:pPr>
            <w:r>
              <w:rPr>
                <w:rFonts w:hint="eastAsia" w:ascii="仿宋" w:hAnsi="仿宋" w:eastAsia="仿宋" w:cs="仿宋"/>
                <w:sz w:val="22"/>
                <w:szCs w:val="22"/>
                <w:lang w:eastAsia="zh-CN"/>
              </w:rPr>
              <w:t>保险要求</w:t>
            </w:r>
          </w:p>
        </w:tc>
        <w:tc>
          <w:tcPr>
            <w:tcW w:w="5170" w:type="dxa"/>
            <w:vAlign w:val="center"/>
          </w:tcPr>
          <w:p w14:paraId="02A10A9F">
            <w:pPr>
              <w:rPr>
                <w:rFonts w:hint="eastAsia" w:ascii="仿宋" w:hAnsi="仿宋" w:eastAsia="仿宋" w:cs="仿宋"/>
                <w:sz w:val="22"/>
                <w:szCs w:val="24"/>
              </w:rPr>
            </w:pPr>
          </w:p>
        </w:tc>
      </w:tr>
      <w:tr w14:paraId="7D6A99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07EEBD">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0DAF318F">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w:t>
            </w:r>
            <w:r>
              <w:rPr>
                <w:rFonts w:hint="eastAsia" w:ascii="仿宋" w:hAnsi="仿宋" w:eastAsia="仿宋" w:cs="仿宋"/>
                <w:sz w:val="22"/>
                <w:szCs w:val="22"/>
                <w:lang w:val="en-US" w:eastAsia="zh-CN"/>
              </w:rPr>
              <w:t>8</w:t>
            </w:r>
            <w:r>
              <w:rPr>
                <w:rFonts w:hint="eastAsia" w:ascii="仿宋" w:hAnsi="仿宋" w:eastAsia="仿宋" w:cs="仿宋"/>
                <w:sz w:val="22"/>
                <w:szCs w:val="22"/>
              </w:rPr>
              <w:t>.2（1）项</w:t>
            </w:r>
          </w:p>
        </w:tc>
        <w:tc>
          <w:tcPr>
            <w:tcW w:w="1742" w:type="dxa"/>
            <w:vAlign w:val="center"/>
          </w:tcPr>
          <w:p w14:paraId="5C921AAB">
            <w:pPr>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质量保证期</w:t>
            </w:r>
          </w:p>
        </w:tc>
        <w:tc>
          <w:tcPr>
            <w:tcW w:w="5170" w:type="dxa"/>
            <w:vAlign w:val="center"/>
          </w:tcPr>
          <w:p w14:paraId="4B9F4456">
            <w:pPr>
              <w:autoSpaceDE w:val="0"/>
              <w:autoSpaceDN w:val="0"/>
              <w:adjustRightInd w:val="0"/>
              <w:snapToGrid w:val="0"/>
              <w:ind w:firstLine="440" w:firstLineChars="200"/>
              <w:jc w:val="left"/>
              <w:rPr>
                <w:rFonts w:hint="eastAsia" w:ascii="仿宋" w:hAnsi="仿宋" w:eastAsia="仿宋" w:cs="仿宋"/>
                <w:sz w:val="22"/>
                <w:szCs w:val="22"/>
              </w:rPr>
            </w:pPr>
          </w:p>
        </w:tc>
      </w:tr>
      <w:tr w14:paraId="320C2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29EFD9">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246902FD">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w:t>
            </w:r>
            <w:r>
              <w:rPr>
                <w:rFonts w:hint="eastAsia" w:ascii="仿宋" w:hAnsi="仿宋" w:eastAsia="仿宋" w:cs="仿宋"/>
                <w:sz w:val="22"/>
                <w:szCs w:val="22"/>
                <w:lang w:val="en-US" w:eastAsia="zh-CN"/>
              </w:rPr>
              <w:t>8</w:t>
            </w:r>
            <w:r>
              <w:rPr>
                <w:rFonts w:hint="eastAsia" w:ascii="仿宋" w:hAnsi="仿宋" w:eastAsia="仿宋" w:cs="仿宋"/>
                <w:sz w:val="22"/>
                <w:szCs w:val="22"/>
              </w:rPr>
              <w:t>.2（3）项</w:t>
            </w:r>
          </w:p>
        </w:tc>
        <w:tc>
          <w:tcPr>
            <w:tcW w:w="1742" w:type="dxa"/>
            <w:vAlign w:val="center"/>
          </w:tcPr>
          <w:p w14:paraId="0A50215F">
            <w:pPr>
              <w:adjustRightInd w:val="0"/>
              <w:snapToGrid w:val="0"/>
              <w:jc w:val="left"/>
              <w:rPr>
                <w:rFonts w:hint="eastAsia" w:ascii="仿宋" w:hAnsi="仿宋" w:eastAsia="仿宋" w:cs="仿宋"/>
                <w:sz w:val="22"/>
                <w:szCs w:val="22"/>
                <w:lang w:eastAsia="zh-CN"/>
              </w:rPr>
            </w:pPr>
            <w:r>
              <w:rPr>
                <w:rFonts w:hint="eastAsia" w:ascii="仿宋" w:hAnsi="仿宋" w:eastAsia="仿宋" w:cs="仿宋"/>
                <w:sz w:val="22"/>
                <w:szCs w:val="22"/>
                <w:lang w:eastAsia="zh-CN"/>
              </w:rPr>
              <w:t>货物质量缺陷</w:t>
            </w:r>
          </w:p>
          <w:p w14:paraId="60BF2F82">
            <w:pPr>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响应时间</w:t>
            </w:r>
          </w:p>
        </w:tc>
        <w:tc>
          <w:tcPr>
            <w:tcW w:w="5170" w:type="dxa"/>
            <w:vAlign w:val="center"/>
          </w:tcPr>
          <w:p w14:paraId="42C8E51E">
            <w:pPr>
              <w:adjustRightInd w:val="0"/>
              <w:snapToGrid w:val="0"/>
              <w:jc w:val="left"/>
              <w:rPr>
                <w:rFonts w:hint="eastAsia" w:ascii="仿宋" w:hAnsi="仿宋" w:eastAsia="仿宋" w:cs="仿宋"/>
                <w:sz w:val="22"/>
                <w:szCs w:val="22"/>
              </w:rPr>
            </w:pPr>
          </w:p>
        </w:tc>
      </w:tr>
      <w:tr w14:paraId="66F2DB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22E4EA">
            <w:pPr>
              <w:snapToGrid w:val="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第二节</w:t>
            </w:r>
          </w:p>
          <w:p w14:paraId="2B08B517">
            <w:pPr>
              <w:pStyle w:val="31"/>
              <w:ind w:firstLine="0" w:firstLineChars="0"/>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第11.1款</w:t>
            </w:r>
          </w:p>
        </w:tc>
        <w:tc>
          <w:tcPr>
            <w:tcW w:w="1742" w:type="dxa"/>
            <w:vAlign w:val="center"/>
          </w:tcPr>
          <w:p w14:paraId="1AF924C2">
            <w:pPr>
              <w:adjustRightInd w:val="0"/>
              <w:snapToGrid w:val="0"/>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其他应当保密的信息</w:t>
            </w:r>
          </w:p>
        </w:tc>
        <w:tc>
          <w:tcPr>
            <w:tcW w:w="5170" w:type="dxa"/>
            <w:vAlign w:val="center"/>
          </w:tcPr>
          <w:p w14:paraId="74D6D675">
            <w:pPr>
              <w:adjustRightInd w:val="0"/>
              <w:snapToGrid w:val="0"/>
              <w:jc w:val="left"/>
              <w:rPr>
                <w:rFonts w:hint="eastAsia" w:ascii="仿宋" w:hAnsi="仿宋" w:eastAsia="仿宋" w:cs="仿宋"/>
                <w:sz w:val="22"/>
                <w:szCs w:val="22"/>
              </w:rPr>
            </w:pPr>
          </w:p>
        </w:tc>
      </w:tr>
      <w:tr w14:paraId="3E7204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43B6175">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0BE101BC">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第1</w:t>
            </w:r>
            <w:r>
              <w:rPr>
                <w:rFonts w:hint="eastAsia" w:ascii="仿宋" w:hAnsi="仿宋" w:eastAsia="仿宋" w:cs="仿宋"/>
                <w:sz w:val="22"/>
                <w:szCs w:val="22"/>
                <w:lang w:val="en-US" w:eastAsia="zh-CN"/>
              </w:rPr>
              <w:t>2</w:t>
            </w:r>
            <w:r>
              <w:rPr>
                <w:rFonts w:hint="eastAsia" w:ascii="仿宋" w:hAnsi="仿宋" w:eastAsia="仿宋" w:cs="仿宋"/>
                <w:sz w:val="22"/>
                <w:szCs w:val="22"/>
              </w:rPr>
              <w:t>.2款</w:t>
            </w:r>
          </w:p>
        </w:tc>
        <w:tc>
          <w:tcPr>
            <w:tcW w:w="1742" w:type="dxa"/>
            <w:vAlign w:val="center"/>
          </w:tcPr>
          <w:p w14:paraId="26C0BB07">
            <w:pPr>
              <w:adjustRightInd w:val="0"/>
              <w:snapToGrid w:val="0"/>
              <w:jc w:val="left"/>
              <w:rPr>
                <w:rFonts w:hint="eastAsia" w:ascii="仿宋" w:hAnsi="仿宋" w:eastAsia="仿宋" w:cs="仿宋"/>
                <w:sz w:val="22"/>
                <w:szCs w:val="22"/>
                <w:lang w:eastAsia="zh-CN"/>
              </w:rPr>
            </w:pPr>
            <w:r>
              <w:rPr>
                <w:rFonts w:hint="eastAsia" w:ascii="仿宋" w:hAnsi="仿宋" w:eastAsia="仿宋" w:cs="仿宋"/>
                <w:sz w:val="22"/>
                <w:szCs w:val="22"/>
              </w:rPr>
              <w:t>合同价款支付</w:t>
            </w:r>
            <w:r>
              <w:rPr>
                <w:rFonts w:hint="eastAsia" w:ascii="仿宋" w:hAnsi="仿宋" w:eastAsia="仿宋" w:cs="仿宋"/>
                <w:sz w:val="22"/>
                <w:szCs w:val="22"/>
                <w:lang w:eastAsia="zh-CN"/>
              </w:rPr>
              <w:t>时间</w:t>
            </w:r>
          </w:p>
        </w:tc>
        <w:tc>
          <w:tcPr>
            <w:tcW w:w="5170" w:type="dxa"/>
            <w:vAlign w:val="center"/>
          </w:tcPr>
          <w:p w14:paraId="1695A75B">
            <w:pPr>
              <w:adjustRightInd w:val="0"/>
              <w:snapToGrid w:val="0"/>
              <w:jc w:val="left"/>
              <w:rPr>
                <w:rFonts w:hint="eastAsia" w:ascii="仿宋" w:hAnsi="仿宋" w:eastAsia="仿宋" w:cs="仿宋"/>
                <w:sz w:val="22"/>
                <w:szCs w:val="22"/>
              </w:rPr>
            </w:pPr>
          </w:p>
        </w:tc>
      </w:tr>
      <w:tr w14:paraId="561421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A55978E">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024E5A8E">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w:t>
            </w:r>
            <w:r>
              <w:rPr>
                <w:rFonts w:hint="eastAsia" w:ascii="仿宋" w:hAnsi="仿宋" w:eastAsia="仿宋" w:cs="仿宋"/>
                <w:sz w:val="22"/>
                <w:szCs w:val="22"/>
                <w:lang w:val="en-US" w:eastAsia="zh-CN"/>
              </w:rPr>
              <w:t>13.2</w:t>
            </w:r>
            <w:r>
              <w:rPr>
                <w:rFonts w:hint="eastAsia" w:ascii="仿宋" w:hAnsi="仿宋" w:eastAsia="仿宋" w:cs="仿宋"/>
                <w:sz w:val="22"/>
                <w:szCs w:val="22"/>
              </w:rPr>
              <w:t>款</w:t>
            </w:r>
          </w:p>
        </w:tc>
        <w:tc>
          <w:tcPr>
            <w:tcW w:w="1742" w:type="dxa"/>
            <w:vAlign w:val="center"/>
          </w:tcPr>
          <w:p w14:paraId="35E7919C">
            <w:pPr>
              <w:adjustRightInd w:val="0"/>
              <w:snapToGrid w:val="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履约保证金不予退还的情形</w:t>
            </w:r>
          </w:p>
        </w:tc>
        <w:tc>
          <w:tcPr>
            <w:tcW w:w="5170" w:type="dxa"/>
            <w:vAlign w:val="center"/>
          </w:tcPr>
          <w:p w14:paraId="2173FB1A">
            <w:pPr>
              <w:adjustRightInd w:val="0"/>
              <w:snapToGrid w:val="0"/>
              <w:jc w:val="left"/>
              <w:rPr>
                <w:rFonts w:hint="eastAsia" w:ascii="仿宋" w:hAnsi="仿宋" w:eastAsia="仿宋" w:cs="仿宋"/>
                <w:sz w:val="22"/>
                <w:szCs w:val="22"/>
              </w:rPr>
            </w:pPr>
          </w:p>
        </w:tc>
      </w:tr>
      <w:tr w14:paraId="13F9B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CF7DD6">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1868F293">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w:t>
            </w:r>
            <w:r>
              <w:rPr>
                <w:rFonts w:hint="eastAsia" w:ascii="仿宋" w:hAnsi="仿宋" w:eastAsia="仿宋" w:cs="仿宋"/>
                <w:sz w:val="22"/>
                <w:szCs w:val="22"/>
                <w:lang w:val="en-US" w:eastAsia="zh-CN"/>
              </w:rPr>
              <w:t>13.3</w:t>
            </w:r>
            <w:r>
              <w:rPr>
                <w:rFonts w:hint="eastAsia" w:ascii="仿宋" w:hAnsi="仿宋" w:eastAsia="仿宋" w:cs="仿宋"/>
                <w:sz w:val="22"/>
                <w:szCs w:val="22"/>
              </w:rPr>
              <w:t>款</w:t>
            </w:r>
          </w:p>
        </w:tc>
        <w:tc>
          <w:tcPr>
            <w:tcW w:w="1742" w:type="dxa"/>
            <w:vAlign w:val="center"/>
          </w:tcPr>
          <w:p w14:paraId="48A059A1">
            <w:pPr>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履约保证金退还时间及</w:t>
            </w:r>
            <w:r>
              <w:rPr>
                <w:rFonts w:hint="eastAsia" w:ascii="仿宋" w:hAnsi="仿宋" w:eastAsia="仿宋" w:cs="仿宋"/>
                <w:sz w:val="22"/>
                <w:szCs w:val="22"/>
                <w:lang w:eastAsia="zh-CN"/>
              </w:rPr>
              <w:t>逾期退还的</w:t>
            </w:r>
            <w:r>
              <w:rPr>
                <w:rFonts w:hint="eastAsia" w:ascii="仿宋" w:hAnsi="仿宋" w:eastAsia="仿宋" w:cs="仿宋"/>
                <w:sz w:val="22"/>
                <w:szCs w:val="22"/>
              </w:rPr>
              <w:t>违约金</w:t>
            </w:r>
          </w:p>
        </w:tc>
        <w:tc>
          <w:tcPr>
            <w:tcW w:w="5170" w:type="dxa"/>
            <w:vAlign w:val="center"/>
          </w:tcPr>
          <w:p w14:paraId="20F2A5F1">
            <w:pPr>
              <w:adjustRightInd w:val="0"/>
              <w:snapToGrid w:val="0"/>
              <w:jc w:val="left"/>
              <w:rPr>
                <w:rFonts w:hint="eastAsia" w:ascii="仿宋" w:hAnsi="仿宋" w:eastAsia="仿宋" w:cs="仿宋"/>
                <w:sz w:val="22"/>
                <w:szCs w:val="22"/>
              </w:rPr>
            </w:pPr>
          </w:p>
        </w:tc>
      </w:tr>
      <w:tr w14:paraId="0E4F18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FF4F59">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7CD083EB">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第1</w:t>
            </w:r>
            <w:r>
              <w:rPr>
                <w:rFonts w:hint="eastAsia" w:ascii="仿宋" w:hAnsi="仿宋" w:eastAsia="仿宋" w:cs="仿宋"/>
                <w:sz w:val="22"/>
                <w:szCs w:val="22"/>
                <w:lang w:val="en-US" w:eastAsia="zh-CN"/>
              </w:rPr>
              <w:t>4</w:t>
            </w:r>
            <w:r>
              <w:rPr>
                <w:rFonts w:hint="eastAsia" w:ascii="仿宋" w:hAnsi="仿宋" w:eastAsia="仿宋" w:cs="仿宋"/>
                <w:sz w:val="22"/>
                <w:szCs w:val="22"/>
              </w:rPr>
              <w:t>.1（</w:t>
            </w:r>
            <w:r>
              <w:rPr>
                <w:rFonts w:hint="eastAsia" w:ascii="仿宋" w:hAnsi="仿宋" w:eastAsia="仿宋" w:cs="仿宋"/>
                <w:sz w:val="22"/>
                <w:szCs w:val="22"/>
                <w:lang w:val="en-US" w:eastAsia="zh-CN"/>
              </w:rPr>
              <w:t>3</w:t>
            </w:r>
            <w:r>
              <w:rPr>
                <w:rFonts w:hint="eastAsia" w:ascii="仿宋" w:hAnsi="仿宋" w:eastAsia="仿宋" w:cs="仿宋"/>
                <w:sz w:val="22"/>
                <w:szCs w:val="22"/>
              </w:rPr>
              <w:t>）项</w:t>
            </w:r>
          </w:p>
        </w:tc>
        <w:tc>
          <w:tcPr>
            <w:tcW w:w="1742" w:type="dxa"/>
            <w:vAlign w:val="center"/>
          </w:tcPr>
          <w:p w14:paraId="4526D515">
            <w:pPr>
              <w:adjustRightInd w:val="0"/>
              <w:snapToGrid w:val="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运行监督、维修期限</w:t>
            </w:r>
          </w:p>
        </w:tc>
        <w:tc>
          <w:tcPr>
            <w:tcW w:w="5170" w:type="dxa"/>
            <w:vAlign w:val="center"/>
          </w:tcPr>
          <w:p w14:paraId="0CC12223">
            <w:pPr>
              <w:adjustRightInd w:val="0"/>
              <w:snapToGrid w:val="0"/>
              <w:jc w:val="left"/>
              <w:rPr>
                <w:rFonts w:hint="eastAsia" w:ascii="仿宋" w:hAnsi="仿宋" w:eastAsia="仿宋" w:cs="仿宋"/>
                <w:sz w:val="22"/>
                <w:szCs w:val="22"/>
              </w:rPr>
            </w:pPr>
          </w:p>
        </w:tc>
      </w:tr>
      <w:tr w14:paraId="0BB3AD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8B4E228">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1B11DCA4">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第1</w:t>
            </w:r>
            <w:r>
              <w:rPr>
                <w:rFonts w:hint="eastAsia" w:ascii="仿宋" w:hAnsi="仿宋" w:eastAsia="仿宋" w:cs="仿宋"/>
                <w:sz w:val="22"/>
                <w:szCs w:val="22"/>
                <w:lang w:val="en-US" w:eastAsia="zh-CN"/>
              </w:rPr>
              <w:t>4</w:t>
            </w:r>
            <w:r>
              <w:rPr>
                <w:rFonts w:hint="eastAsia" w:ascii="仿宋" w:hAnsi="仿宋" w:eastAsia="仿宋" w:cs="仿宋"/>
                <w:sz w:val="22"/>
                <w:szCs w:val="22"/>
              </w:rPr>
              <w:t>.1（</w:t>
            </w:r>
            <w:r>
              <w:rPr>
                <w:rFonts w:hint="eastAsia" w:ascii="仿宋" w:hAnsi="仿宋" w:eastAsia="仿宋" w:cs="仿宋"/>
                <w:sz w:val="22"/>
                <w:szCs w:val="22"/>
                <w:lang w:val="en-US" w:eastAsia="zh-CN"/>
              </w:rPr>
              <w:t>5</w:t>
            </w:r>
            <w:r>
              <w:rPr>
                <w:rFonts w:hint="eastAsia" w:ascii="仿宋" w:hAnsi="仿宋" w:eastAsia="仿宋" w:cs="仿宋"/>
                <w:sz w:val="22"/>
                <w:szCs w:val="22"/>
              </w:rPr>
              <w:t>）项</w:t>
            </w:r>
          </w:p>
        </w:tc>
        <w:tc>
          <w:tcPr>
            <w:tcW w:w="1742" w:type="dxa"/>
            <w:vAlign w:val="center"/>
          </w:tcPr>
          <w:p w14:paraId="0E776304">
            <w:pPr>
              <w:adjustRightInd w:val="0"/>
              <w:snapToGrid w:val="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货物回收的约定</w:t>
            </w:r>
          </w:p>
        </w:tc>
        <w:tc>
          <w:tcPr>
            <w:tcW w:w="5170" w:type="dxa"/>
            <w:vAlign w:val="center"/>
          </w:tcPr>
          <w:p w14:paraId="373C3D9E">
            <w:pPr>
              <w:adjustRightInd w:val="0"/>
              <w:snapToGrid w:val="0"/>
              <w:jc w:val="left"/>
              <w:rPr>
                <w:rFonts w:hint="eastAsia" w:ascii="仿宋" w:hAnsi="仿宋" w:eastAsia="仿宋" w:cs="仿宋"/>
                <w:sz w:val="22"/>
                <w:szCs w:val="22"/>
              </w:rPr>
            </w:pPr>
          </w:p>
        </w:tc>
      </w:tr>
      <w:tr w14:paraId="198E9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F35113">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749044F2">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第1</w:t>
            </w:r>
            <w:r>
              <w:rPr>
                <w:rFonts w:hint="eastAsia" w:ascii="仿宋" w:hAnsi="仿宋" w:eastAsia="仿宋" w:cs="仿宋"/>
                <w:sz w:val="22"/>
                <w:szCs w:val="22"/>
                <w:lang w:val="en-US" w:eastAsia="zh-CN"/>
              </w:rPr>
              <w:t>4</w:t>
            </w:r>
            <w:r>
              <w:rPr>
                <w:rFonts w:hint="eastAsia" w:ascii="仿宋" w:hAnsi="仿宋" w:eastAsia="仿宋" w:cs="仿宋"/>
                <w:sz w:val="22"/>
                <w:szCs w:val="22"/>
              </w:rPr>
              <w:t>.1（</w:t>
            </w:r>
            <w:r>
              <w:rPr>
                <w:rFonts w:hint="eastAsia" w:ascii="仿宋" w:hAnsi="仿宋" w:eastAsia="仿宋" w:cs="仿宋"/>
                <w:sz w:val="22"/>
                <w:szCs w:val="22"/>
                <w:lang w:val="en-US" w:eastAsia="zh-CN"/>
              </w:rPr>
              <w:t>6</w:t>
            </w:r>
            <w:r>
              <w:rPr>
                <w:rFonts w:hint="eastAsia" w:ascii="仿宋" w:hAnsi="仿宋" w:eastAsia="仿宋" w:cs="仿宋"/>
                <w:sz w:val="22"/>
                <w:szCs w:val="22"/>
              </w:rPr>
              <w:t>）项</w:t>
            </w:r>
          </w:p>
        </w:tc>
        <w:tc>
          <w:tcPr>
            <w:tcW w:w="1742" w:type="dxa"/>
            <w:vAlign w:val="center"/>
          </w:tcPr>
          <w:p w14:paraId="0473B78F">
            <w:pPr>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乙方提供的其他服务</w:t>
            </w:r>
          </w:p>
        </w:tc>
        <w:tc>
          <w:tcPr>
            <w:tcW w:w="5170" w:type="dxa"/>
            <w:vAlign w:val="center"/>
          </w:tcPr>
          <w:p w14:paraId="15FBE77D">
            <w:pPr>
              <w:adjustRightInd w:val="0"/>
              <w:snapToGrid w:val="0"/>
              <w:jc w:val="left"/>
              <w:rPr>
                <w:rFonts w:hint="eastAsia" w:ascii="仿宋" w:hAnsi="仿宋" w:eastAsia="仿宋" w:cs="仿宋"/>
                <w:sz w:val="22"/>
                <w:szCs w:val="22"/>
              </w:rPr>
            </w:pPr>
          </w:p>
        </w:tc>
      </w:tr>
      <w:tr w14:paraId="0FAE6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B65B78">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15D0BBCC">
            <w:pPr>
              <w:adjustRightInd w:val="0"/>
              <w:snapToGrid w:val="0"/>
              <w:jc w:val="center"/>
              <w:rPr>
                <w:rFonts w:hint="eastAsia" w:ascii="仿宋" w:hAnsi="仿宋" w:eastAsia="仿宋" w:cs="仿宋"/>
                <w:sz w:val="22"/>
                <w:szCs w:val="22"/>
                <w:lang w:val="en-US" w:eastAsia="zh-CN"/>
              </w:rPr>
            </w:pPr>
            <w:r>
              <w:rPr>
                <w:rFonts w:hint="eastAsia" w:ascii="仿宋" w:hAnsi="仿宋" w:eastAsia="仿宋" w:cs="仿宋"/>
                <w:sz w:val="22"/>
                <w:szCs w:val="22"/>
              </w:rPr>
              <w:t>第1</w:t>
            </w:r>
            <w:r>
              <w:rPr>
                <w:rFonts w:hint="eastAsia" w:ascii="仿宋" w:hAnsi="仿宋" w:eastAsia="仿宋" w:cs="仿宋"/>
                <w:sz w:val="22"/>
                <w:szCs w:val="22"/>
                <w:lang w:val="en-US" w:eastAsia="zh-CN"/>
              </w:rPr>
              <w:t>5</w:t>
            </w:r>
            <w:r>
              <w:rPr>
                <w:rFonts w:hint="eastAsia" w:ascii="仿宋" w:hAnsi="仿宋" w:eastAsia="仿宋" w:cs="仿宋"/>
                <w:sz w:val="22"/>
                <w:szCs w:val="22"/>
              </w:rPr>
              <w:t>.</w:t>
            </w:r>
            <w:r>
              <w:rPr>
                <w:rFonts w:hint="eastAsia" w:ascii="仿宋" w:hAnsi="仿宋" w:eastAsia="仿宋" w:cs="仿宋"/>
                <w:sz w:val="22"/>
                <w:szCs w:val="22"/>
                <w:lang w:val="en-US" w:eastAsia="zh-CN"/>
              </w:rPr>
              <w:t>1款</w:t>
            </w:r>
          </w:p>
        </w:tc>
        <w:tc>
          <w:tcPr>
            <w:tcW w:w="1742" w:type="dxa"/>
            <w:vAlign w:val="center"/>
          </w:tcPr>
          <w:p w14:paraId="0F31A442">
            <w:pPr>
              <w:adjustRightInd w:val="0"/>
              <w:snapToGrid w:val="0"/>
              <w:jc w:val="left"/>
              <w:rPr>
                <w:rFonts w:hint="eastAsia" w:ascii="仿宋" w:hAnsi="仿宋" w:eastAsia="仿宋" w:cs="仿宋"/>
                <w:sz w:val="22"/>
                <w:szCs w:val="22"/>
              </w:rPr>
            </w:pPr>
            <w:r>
              <w:rPr>
                <w:rFonts w:hint="eastAsia" w:ascii="仿宋" w:hAnsi="仿宋" w:eastAsia="仿宋" w:cs="仿宋"/>
                <w:color w:val="auto"/>
                <w:sz w:val="22"/>
                <w:szCs w:val="22"/>
                <w:highlight w:val="none"/>
                <w:lang w:eastAsia="zh-CN"/>
              </w:rPr>
              <w:t>修理、重作、更换相关具体规定</w:t>
            </w:r>
          </w:p>
        </w:tc>
        <w:tc>
          <w:tcPr>
            <w:tcW w:w="5170" w:type="dxa"/>
            <w:vAlign w:val="center"/>
          </w:tcPr>
          <w:p w14:paraId="58768AA1">
            <w:pPr>
              <w:adjustRightInd w:val="0"/>
              <w:snapToGrid w:val="0"/>
              <w:jc w:val="left"/>
              <w:rPr>
                <w:rFonts w:hint="eastAsia" w:ascii="仿宋" w:hAnsi="仿宋" w:eastAsia="仿宋" w:cs="仿宋"/>
                <w:sz w:val="22"/>
                <w:szCs w:val="22"/>
              </w:rPr>
            </w:pPr>
          </w:p>
        </w:tc>
      </w:tr>
      <w:tr w14:paraId="09AFA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4C254B">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0C36A539">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第1</w:t>
            </w:r>
            <w:r>
              <w:rPr>
                <w:rFonts w:hint="eastAsia" w:ascii="仿宋" w:hAnsi="仿宋" w:eastAsia="仿宋" w:cs="仿宋"/>
                <w:sz w:val="22"/>
                <w:szCs w:val="22"/>
                <w:lang w:val="en-US" w:eastAsia="zh-CN"/>
              </w:rPr>
              <w:t>5</w:t>
            </w:r>
            <w:r>
              <w:rPr>
                <w:rFonts w:hint="eastAsia" w:ascii="仿宋" w:hAnsi="仿宋" w:eastAsia="仿宋" w:cs="仿宋"/>
                <w:sz w:val="22"/>
                <w:szCs w:val="22"/>
              </w:rPr>
              <w:t>.2（2）项</w:t>
            </w:r>
          </w:p>
        </w:tc>
        <w:tc>
          <w:tcPr>
            <w:tcW w:w="1742" w:type="dxa"/>
            <w:vAlign w:val="center"/>
          </w:tcPr>
          <w:p w14:paraId="2490AF46">
            <w:pPr>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迟延交货赔偿费</w:t>
            </w:r>
          </w:p>
        </w:tc>
        <w:tc>
          <w:tcPr>
            <w:tcW w:w="5170" w:type="dxa"/>
            <w:vAlign w:val="center"/>
          </w:tcPr>
          <w:p w14:paraId="6EFD9BBA">
            <w:pPr>
              <w:adjustRightInd w:val="0"/>
              <w:snapToGrid w:val="0"/>
              <w:jc w:val="left"/>
              <w:rPr>
                <w:rFonts w:hint="eastAsia" w:ascii="仿宋" w:hAnsi="仿宋" w:eastAsia="仿宋" w:cs="仿宋"/>
                <w:sz w:val="22"/>
                <w:szCs w:val="22"/>
                <w:u w:val="single"/>
              </w:rPr>
            </w:pPr>
          </w:p>
        </w:tc>
      </w:tr>
      <w:tr w14:paraId="72DA82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964046">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493A1466">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第1</w:t>
            </w:r>
            <w:r>
              <w:rPr>
                <w:rFonts w:hint="eastAsia" w:ascii="仿宋" w:hAnsi="仿宋" w:eastAsia="仿宋" w:cs="仿宋"/>
                <w:sz w:val="22"/>
                <w:szCs w:val="22"/>
                <w:lang w:val="en-US" w:eastAsia="zh-CN"/>
              </w:rPr>
              <w:t>5</w:t>
            </w:r>
            <w:r>
              <w:rPr>
                <w:rFonts w:hint="eastAsia" w:ascii="仿宋" w:hAnsi="仿宋" w:eastAsia="仿宋" w:cs="仿宋"/>
                <w:sz w:val="22"/>
                <w:szCs w:val="22"/>
              </w:rPr>
              <w:t>.</w:t>
            </w:r>
            <w:r>
              <w:rPr>
                <w:rFonts w:hint="eastAsia" w:ascii="仿宋" w:hAnsi="仿宋" w:eastAsia="仿宋" w:cs="仿宋"/>
                <w:sz w:val="22"/>
                <w:szCs w:val="22"/>
                <w:lang w:val="en-US" w:eastAsia="zh-CN"/>
              </w:rPr>
              <w:t>3款</w:t>
            </w:r>
          </w:p>
        </w:tc>
        <w:tc>
          <w:tcPr>
            <w:tcW w:w="1742" w:type="dxa"/>
            <w:vAlign w:val="center"/>
          </w:tcPr>
          <w:p w14:paraId="0C4AFB0E">
            <w:pPr>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逾期付款利息</w:t>
            </w:r>
          </w:p>
        </w:tc>
        <w:tc>
          <w:tcPr>
            <w:tcW w:w="5170" w:type="dxa"/>
            <w:vAlign w:val="center"/>
          </w:tcPr>
          <w:p w14:paraId="6A80EE32">
            <w:pPr>
              <w:adjustRightInd w:val="0"/>
              <w:snapToGrid w:val="0"/>
              <w:jc w:val="left"/>
              <w:rPr>
                <w:rFonts w:hint="eastAsia" w:ascii="仿宋" w:hAnsi="仿宋" w:eastAsia="仿宋" w:cs="仿宋"/>
                <w:sz w:val="22"/>
                <w:szCs w:val="22"/>
                <w:u w:val="single"/>
              </w:rPr>
            </w:pPr>
          </w:p>
        </w:tc>
      </w:tr>
      <w:tr w14:paraId="1A3949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4742788">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40E1C47C">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第1</w:t>
            </w:r>
            <w:r>
              <w:rPr>
                <w:rFonts w:hint="eastAsia" w:ascii="仿宋" w:hAnsi="仿宋" w:eastAsia="仿宋" w:cs="仿宋"/>
                <w:sz w:val="22"/>
                <w:szCs w:val="22"/>
                <w:lang w:val="en-US" w:eastAsia="zh-CN"/>
              </w:rPr>
              <w:t>5</w:t>
            </w:r>
            <w:r>
              <w:rPr>
                <w:rFonts w:hint="eastAsia" w:ascii="仿宋" w:hAnsi="仿宋" w:eastAsia="仿宋" w:cs="仿宋"/>
                <w:sz w:val="22"/>
                <w:szCs w:val="22"/>
              </w:rPr>
              <w:t>.4</w:t>
            </w:r>
            <w:r>
              <w:rPr>
                <w:rFonts w:hint="eastAsia" w:ascii="仿宋" w:hAnsi="仿宋" w:eastAsia="仿宋" w:cs="仿宋"/>
                <w:sz w:val="22"/>
                <w:szCs w:val="22"/>
                <w:lang w:val="en-US" w:eastAsia="zh-CN"/>
              </w:rPr>
              <w:t>款</w:t>
            </w:r>
          </w:p>
        </w:tc>
        <w:tc>
          <w:tcPr>
            <w:tcW w:w="1742" w:type="dxa"/>
            <w:tcBorders>
              <w:left w:val="single" w:color="auto" w:sz="2" w:space="0"/>
              <w:bottom w:val="single" w:color="auto" w:sz="2" w:space="0"/>
              <w:right w:val="single" w:color="auto" w:sz="2" w:space="0"/>
            </w:tcBorders>
            <w:vAlign w:val="center"/>
          </w:tcPr>
          <w:p w14:paraId="6AAC6582">
            <w:pPr>
              <w:adjustRightInd w:val="0"/>
              <w:snapToGrid w:val="0"/>
              <w:jc w:val="left"/>
              <w:rPr>
                <w:rFonts w:hint="eastAsia" w:ascii="仿宋" w:hAnsi="仿宋" w:eastAsia="仿宋" w:cs="仿宋"/>
                <w:sz w:val="22"/>
                <w:szCs w:val="22"/>
              </w:rPr>
            </w:pPr>
            <w:r>
              <w:rPr>
                <w:rFonts w:hint="eastAsia" w:ascii="仿宋" w:hAnsi="仿宋" w:eastAsia="仿宋" w:cs="仿宋"/>
                <w:sz w:val="22"/>
                <w:szCs w:val="22"/>
              </w:rPr>
              <w:t>其他违约责任</w:t>
            </w:r>
          </w:p>
        </w:tc>
        <w:tc>
          <w:tcPr>
            <w:tcW w:w="5170" w:type="dxa"/>
            <w:tcBorders>
              <w:left w:val="single" w:color="auto" w:sz="2" w:space="0"/>
              <w:bottom w:val="single" w:color="auto" w:sz="2" w:space="0"/>
            </w:tcBorders>
            <w:vAlign w:val="center"/>
          </w:tcPr>
          <w:p w14:paraId="14F760B0">
            <w:pPr>
              <w:adjustRightInd w:val="0"/>
              <w:snapToGrid w:val="0"/>
              <w:jc w:val="left"/>
              <w:rPr>
                <w:rFonts w:hint="eastAsia" w:ascii="仿宋" w:hAnsi="仿宋" w:eastAsia="仿宋" w:cs="仿宋"/>
                <w:sz w:val="22"/>
                <w:szCs w:val="22"/>
                <w:u w:val="single"/>
              </w:rPr>
            </w:pPr>
          </w:p>
        </w:tc>
      </w:tr>
      <w:tr w14:paraId="4BD1A5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FF282C2">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1EB0D2B4">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w:t>
            </w:r>
            <w:r>
              <w:rPr>
                <w:rFonts w:hint="eastAsia" w:ascii="仿宋" w:hAnsi="仿宋" w:eastAsia="仿宋" w:cs="仿宋"/>
                <w:sz w:val="22"/>
                <w:szCs w:val="22"/>
                <w:lang w:val="en-US" w:eastAsia="zh-CN"/>
              </w:rPr>
              <w:t>19</w:t>
            </w:r>
            <w:r>
              <w:rPr>
                <w:rFonts w:hint="eastAsia" w:ascii="仿宋" w:hAnsi="仿宋" w:eastAsia="仿宋" w:cs="仿宋"/>
                <w:sz w:val="22"/>
                <w:szCs w:val="22"/>
              </w:rPr>
              <w:t>.2</w:t>
            </w:r>
            <w:r>
              <w:rPr>
                <w:rFonts w:hint="eastAsia" w:ascii="仿宋" w:hAnsi="仿宋" w:eastAsia="仿宋" w:cs="仿宋"/>
                <w:sz w:val="22"/>
                <w:szCs w:val="22"/>
                <w:lang w:val="en-US" w:eastAsia="zh-CN"/>
              </w:rPr>
              <w:t>款</w:t>
            </w:r>
          </w:p>
        </w:tc>
        <w:tc>
          <w:tcPr>
            <w:tcW w:w="1742" w:type="dxa"/>
            <w:tcBorders>
              <w:top w:val="single" w:color="auto" w:sz="2" w:space="0"/>
              <w:left w:val="single" w:color="auto" w:sz="2" w:space="0"/>
              <w:right w:val="single" w:color="auto" w:sz="2" w:space="0"/>
            </w:tcBorders>
            <w:vAlign w:val="center"/>
          </w:tcPr>
          <w:p w14:paraId="73CE3515">
            <w:pPr>
              <w:adjustRightInd w:val="0"/>
              <w:snapToGrid w:val="0"/>
              <w:jc w:val="left"/>
              <w:rPr>
                <w:rFonts w:hint="eastAsia" w:ascii="仿宋" w:hAnsi="仿宋" w:eastAsia="仿宋" w:cs="仿宋"/>
                <w:sz w:val="22"/>
                <w:szCs w:val="22"/>
              </w:rPr>
            </w:pPr>
            <w:r>
              <w:rPr>
                <w:rFonts w:hint="eastAsia" w:ascii="仿宋" w:hAnsi="仿宋" w:eastAsia="仿宋" w:cs="仿宋"/>
                <w:sz w:val="22"/>
                <w:szCs w:val="22"/>
                <w:lang w:val="en-US" w:eastAsia="zh-CN"/>
              </w:rPr>
              <w:t>解决争议的方法</w:t>
            </w:r>
          </w:p>
        </w:tc>
        <w:tc>
          <w:tcPr>
            <w:tcW w:w="5170" w:type="dxa"/>
            <w:tcBorders>
              <w:top w:val="single" w:color="auto" w:sz="2" w:space="0"/>
              <w:left w:val="single" w:color="auto" w:sz="2" w:space="0"/>
            </w:tcBorders>
            <w:vAlign w:val="center"/>
          </w:tcPr>
          <w:p w14:paraId="6BAFC4FC">
            <w:pPr>
              <w:autoSpaceDE w:val="0"/>
              <w:autoSpaceDN w:val="0"/>
              <w:adjustRightInd w:val="0"/>
              <w:snapToGrid w:val="0"/>
              <w:spacing w:line="400" w:lineRule="exact"/>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因本合同及合同有关事项发生的争议，按下列第</w:t>
            </w:r>
            <w:r>
              <w:rPr>
                <w:rFonts w:hint="eastAsia" w:ascii="仿宋" w:hAnsi="仿宋" w:eastAsia="仿宋" w:cs="仿宋"/>
                <w:b w:val="0"/>
                <w:bCs w:val="0"/>
                <w:iCs/>
                <w:sz w:val="22"/>
                <w:szCs w:val="22"/>
                <w:u w:val="single"/>
              </w:rPr>
              <w:t xml:space="preserve">   </w:t>
            </w:r>
            <w:r>
              <w:rPr>
                <w:rFonts w:hint="eastAsia" w:ascii="仿宋" w:hAnsi="仿宋" w:eastAsia="仿宋" w:cs="仿宋"/>
                <w:b w:val="0"/>
                <w:bCs w:val="0"/>
                <w:iCs/>
                <w:sz w:val="22"/>
                <w:szCs w:val="22"/>
              </w:rPr>
              <w:t>种方式解决：</w:t>
            </w:r>
          </w:p>
          <w:p w14:paraId="72A4CB5E">
            <w:pPr>
              <w:autoSpaceDE w:val="0"/>
              <w:autoSpaceDN w:val="0"/>
              <w:adjustRightInd w:val="0"/>
              <w:snapToGrid w:val="0"/>
              <w:spacing w:line="400" w:lineRule="exact"/>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（1）向</w:t>
            </w:r>
            <w:r>
              <w:rPr>
                <w:rFonts w:hint="eastAsia" w:ascii="仿宋" w:hAnsi="仿宋" w:eastAsia="仿宋" w:cs="仿宋"/>
                <w:b w:val="0"/>
                <w:bCs w:val="0"/>
                <w:iCs/>
                <w:sz w:val="22"/>
                <w:szCs w:val="22"/>
                <w:u w:val="single"/>
              </w:rPr>
              <w:t xml:space="preserve">                    </w:t>
            </w:r>
            <w:r>
              <w:rPr>
                <w:rFonts w:hint="eastAsia" w:ascii="仿宋" w:hAnsi="仿宋" w:eastAsia="仿宋" w:cs="仿宋"/>
                <w:b w:val="0"/>
                <w:bCs w:val="0"/>
                <w:iCs/>
                <w:sz w:val="22"/>
                <w:szCs w:val="22"/>
              </w:rPr>
              <w:t>仲裁委员会申请仲裁，仲裁地点为</w:t>
            </w:r>
            <w:r>
              <w:rPr>
                <w:rFonts w:hint="eastAsia" w:ascii="仿宋" w:hAnsi="仿宋" w:eastAsia="仿宋" w:cs="仿宋"/>
                <w:b w:val="0"/>
                <w:bCs w:val="0"/>
                <w:iCs/>
                <w:sz w:val="22"/>
                <w:szCs w:val="22"/>
                <w:u w:val="single"/>
              </w:rPr>
              <w:t xml:space="preserve">           </w:t>
            </w:r>
            <w:r>
              <w:rPr>
                <w:rFonts w:hint="eastAsia" w:ascii="仿宋" w:hAnsi="仿宋" w:eastAsia="仿宋" w:cs="仿宋"/>
                <w:b w:val="0"/>
                <w:bCs w:val="0"/>
                <w:iCs/>
                <w:sz w:val="22"/>
                <w:szCs w:val="22"/>
              </w:rPr>
              <w:t>；</w:t>
            </w:r>
          </w:p>
          <w:p w14:paraId="0C674C12">
            <w:pPr>
              <w:adjustRightInd w:val="0"/>
              <w:snapToGrid w:val="0"/>
              <w:ind w:firstLine="0" w:firstLineChars="0"/>
              <w:jc w:val="left"/>
              <w:rPr>
                <w:rFonts w:hint="eastAsia" w:ascii="仿宋" w:hAnsi="仿宋" w:eastAsia="仿宋" w:cs="仿宋"/>
                <w:sz w:val="22"/>
                <w:szCs w:val="22"/>
                <w:u w:val="single"/>
              </w:rPr>
            </w:pPr>
            <w:r>
              <w:rPr>
                <w:rFonts w:hint="eastAsia" w:ascii="仿宋" w:hAnsi="仿宋" w:eastAsia="仿宋" w:cs="仿宋"/>
                <w:b w:val="0"/>
                <w:bCs w:val="0"/>
                <w:iCs/>
                <w:sz w:val="22"/>
                <w:szCs w:val="22"/>
              </w:rPr>
              <w:t>（2）向</w:t>
            </w:r>
            <w:r>
              <w:rPr>
                <w:rFonts w:hint="eastAsia" w:ascii="仿宋" w:hAnsi="仿宋" w:eastAsia="仿宋" w:cs="仿宋"/>
                <w:b w:val="0"/>
                <w:bCs w:val="0"/>
                <w:iCs/>
                <w:sz w:val="22"/>
                <w:szCs w:val="22"/>
                <w:u w:val="single"/>
              </w:rPr>
              <w:t xml:space="preserve">                    </w:t>
            </w:r>
            <w:r>
              <w:rPr>
                <w:rFonts w:hint="eastAsia" w:ascii="仿宋" w:hAnsi="仿宋" w:eastAsia="仿宋" w:cs="仿宋"/>
                <w:b w:val="0"/>
                <w:bCs w:val="0"/>
                <w:iCs/>
                <w:sz w:val="22"/>
                <w:szCs w:val="22"/>
              </w:rPr>
              <w:t>人民法院起诉。</w:t>
            </w:r>
          </w:p>
        </w:tc>
      </w:tr>
      <w:tr w14:paraId="4CA2B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0F499D7">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第二节</w:t>
            </w:r>
          </w:p>
          <w:p w14:paraId="2A05B481">
            <w:pPr>
              <w:adjustRightInd w:val="0"/>
              <w:snapToGrid w:val="0"/>
              <w:jc w:val="center"/>
              <w:rPr>
                <w:rFonts w:hint="eastAsia" w:ascii="仿宋" w:hAnsi="仿宋" w:eastAsia="仿宋" w:cs="仿宋"/>
                <w:sz w:val="22"/>
                <w:szCs w:val="22"/>
              </w:rPr>
            </w:pPr>
            <w:r>
              <w:rPr>
                <w:rFonts w:hint="eastAsia" w:ascii="仿宋" w:hAnsi="仿宋" w:eastAsia="仿宋" w:cs="仿宋"/>
                <w:sz w:val="22"/>
                <w:szCs w:val="22"/>
              </w:rPr>
              <w:t>第2</w:t>
            </w:r>
            <w:r>
              <w:rPr>
                <w:rFonts w:hint="eastAsia" w:ascii="仿宋" w:hAnsi="仿宋" w:eastAsia="仿宋" w:cs="仿宋"/>
                <w:sz w:val="22"/>
                <w:szCs w:val="22"/>
                <w:lang w:val="en-US" w:eastAsia="zh-CN"/>
              </w:rPr>
              <w:t>3.1</w:t>
            </w:r>
            <w:r>
              <w:rPr>
                <w:rFonts w:hint="eastAsia" w:ascii="仿宋" w:hAnsi="仿宋" w:eastAsia="仿宋" w:cs="仿宋"/>
                <w:sz w:val="22"/>
                <w:szCs w:val="22"/>
                <w:lang w:eastAsia="zh-CN"/>
              </w:rPr>
              <w:t>款</w:t>
            </w:r>
          </w:p>
        </w:tc>
        <w:tc>
          <w:tcPr>
            <w:tcW w:w="1742" w:type="dxa"/>
            <w:vAlign w:val="center"/>
          </w:tcPr>
          <w:p w14:paraId="7B9C8F0E">
            <w:pPr>
              <w:adjustRightInd w:val="0"/>
              <w:snapToGrid w:val="0"/>
              <w:jc w:val="left"/>
              <w:rPr>
                <w:rFonts w:hint="eastAsia" w:ascii="仿宋" w:hAnsi="仿宋" w:eastAsia="仿宋" w:cs="仿宋"/>
                <w:sz w:val="22"/>
                <w:szCs w:val="22"/>
              </w:rPr>
            </w:pPr>
            <w:r>
              <w:rPr>
                <w:rFonts w:hint="eastAsia" w:ascii="仿宋" w:hAnsi="仿宋" w:eastAsia="仿宋" w:cs="仿宋"/>
                <w:bCs/>
                <w:color w:val="auto"/>
                <w:sz w:val="22"/>
                <w:szCs w:val="22"/>
                <w:highlight w:val="none"/>
                <w:lang w:eastAsia="zh-CN"/>
              </w:rPr>
              <w:t>其他专用条款</w:t>
            </w:r>
          </w:p>
        </w:tc>
        <w:tc>
          <w:tcPr>
            <w:tcW w:w="5170" w:type="dxa"/>
            <w:vAlign w:val="center"/>
          </w:tcPr>
          <w:p w14:paraId="1E2A2164">
            <w:pPr>
              <w:adjustRightInd w:val="0"/>
              <w:snapToGrid w:val="0"/>
              <w:jc w:val="left"/>
              <w:rPr>
                <w:rFonts w:hint="eastAsia" w:ascii="仿宋" w:hAnsi="仿宋" w:eastAsia="仿宋" w:cs="仿宋"/>
                <w:sz w:val="22"/>
                <w:szCs w:val="22"/>
                <w:lang w:val="en-US" w:eastAsia="zh-CN"/>
              </w:rPr>
            </w:pPr>
          </w:p>
        </w:tc>
      </w:tr>
    </w:tbl>
    <w:p w14:paraId="06C9D355">
      <w:pPr>
        <w:pStyle w:val="13"/>
        <w:numPr>
          <w:ilvl w:val="0"/>
          <w:numId w:val="0"/>
        </w:numPr>
        <w:rPr>
          <w:rFonts w:hint="eastAsia" w:ascii="仿宋" w:hAnsi="仿宋" w:eastAsia="仿宋" w:cs="仿宋"/>
        </w:rPr>
      </w:pPr>
    </w:p>
    <w:p w14:paraId="4D98900F">
      <w:pPr>
        <w:spacing w:line="600" w:lineRule="exact"/>
        <w:jc w:val="center"/>
        <w:rPr>
          <w:rFonts w:hint="eastAsia" w:ascii="仿宋" w:hAnsi="仿宋" w:eastAsia="仿宋" w:cs="仿宋"/>
          <w:bCs/>
          <w:szCs w:val="21"/>
        </w:rPr>
      </w:pPr>
    </w:p>
    <w:p w14:paraId="7BDC34FE">
      <w:pPr>
        <w:pStyle w:val="31"/>
        <w:rPr>
          <w:rFonts w:hint="eastAsia" w:ascii="仿宋" w:hAnsi="仿宋" w:eastAsia="仿宋" w:cs="仿宋"/>
          <w:bCs/>
          <w:szCs w:val="21"/>
        </w:rPr>
      </w:pPr>
    </w:p>
    <w:p w14:paraId="54729DC8">
      <w:pPr>
        <w:pStyle w:val="31"/>
        <w:rPr>
          <w:rFonts w:hint="eastAsia" w:ascii="仿宋" w:hAnsi="仿宋" w:eastAsia="仿宋" w:cs="仿宋"/>
          <w:bCs/>
          <w:szCs w:val="21"/>
        </w:rPr>
      </w:pPr>
    </w:p>
    <w:p w14:paraId="587329B9">
      <w:pPr>
        <w:pStyle w:val="31"/>
        <w:rPr>
          <w:rFonts w:hint="eastAsia" w:ascii="仿宋" w:hAnsi="仿宋" w:eastAsia="仿宋" w:cs="仿宋"/>
          <w:bCs/>
          <w:szCs w:val="21"/>
        </w:rPr>
      </w:pPr>
    </w:p>
    <w:p w14:paraId="192579E3">
      <w:pPr>
        <w:pStyle w:val="31"/>
        <w:rPr>
          <w:rFonts w:hint="eastAsia" w:ascii="仿宋" w:hAnsi="仿宋" w:eastAsia="仿宋" w:cs="仿宋"/>
          <w:bCs/>
          <w:szCs w:val="21"/>
        </w:rPr>
      </w:pPr>
    </w:p>
    <w:p w14:paraId="27AB6737">
      <w:pPr>
        <w:pStyle w:val="31"/>
        <w:rPr>
          <w:rFonts w:hint="eastAsia" w:ascii="仿宋" w:hAnsi="仿宋" w:eastAsia="仿宋" w:cs="仿宋"/>
          <w:bCs/>
          <w:szCs w:val="21"/>
        </w:rPr>
      </w:pPr>
    </w:p>
    <w:p w14:paraId="70782766">
      <w:pPr>
        <w:pStyle w:val="31"/>
        <w:rPr>
          <w:rFonts w:hint="eastAsia" w:ascii="仿宋" w:hAnsi="仿宋" w:eastAsia="仿宋" w:cs="仿宋"/>
          <w:bCs/>
          <w:szCs w:val="21"/>
        </w:rPr>
      </w:pPr>
    </w:p>
    <w:p w14:paraId="0B57E356">
      <w:pPr>
        <w:pStyle w:val="31"/>
        <w:rPr>
          <w:rFonts w:hint="eastAsia" w:ascii="仿宋" w:hAnsi="仿宋" w:eastAsia="仿宋" w:cs="仿宋"/>
          <w:bCs/>
          <w:szCs w:val="21"/>
        </w:rPr>
      </w:pPr>
    </w:p>
    <w:p w14:paraId="6B286E7A">
      <w:pPr>
        <w:pStyle w:val="31"/>
        <w:rPr>
          <w:rFonts w:hint="eastAsia" w:ascii="仿宋" w:hAnsi="仿宋" w:eastAsia="仿宋" w:cs="仿宋"/>
          <w:bCs/>
          <w:szCs w:val="21"/>
        </w:rPr>
      </w:pPr>
    </w:p>
    <w:p w14:paraId="5B61F803">
      <w:pPr>
        <w:pStyle w:val="31"/>
        <w:rPr>
          <w:rFonts w:hint="eastAsia" w:ascii="仿宋" w:hAnsi="仿宋" w:eastAsia="仿宋" w:cs="仿宋"/>
          <w:bCs/>
          <w:szCs w:val="21"/>
        </w:rPr>
      </w:pPr>
    </w:p>
    <w:p w14:paraId="181E2270">
      <w:pPr>
        <w:pStyle w:val="31"/>
        <w:rPr>
          <w:rFonts w:hint="eastAsia" w:ascii="仿宋" w:hAnsi="仿宋" w:eastAsia="仿宋" w:cs="仿宋"/>
          <w:bCs/>
          <w:szCs w:val="21"/>
        </w:rPr>
      </w:pPr>
    </w:p>
    <w:p w14:paraId="1F5D3C67">
      <w:pPr>
        <w:pStyle w:val="31"/>
        <w:rPr>
          <w:rFonts w:hint="eastAsia" w:ascii="仿宋" w:hAnsi="仿宋" w:eastAsia="仿宋" w:cs="仿宋"/>
          <w:bCs/>
          <w:szCs w:val="21"/>
        </w:rPr>
      </w:pPr>
    </w:p>
    <w:p w14:paraId="1FE27358">
      <w:pPr>
        <w:pStyle w:val="31"/>
        <w:rPr>
          <w:rFonts w:hint="eastAsia" w:ascii="仿宋" w:hAnsi="仿宋" w:eastAsia="仿宋" w:cs="仿宋"/>
          <w:bCs/>
          <w:szCs w:val="21"/>
        </w:rPr>
      </w:pPr>
    </w:p>
    <w:p w14:paraId="6D77916D">
      <w:pPr>
        <w:pStyle w:val="31"/>
        <w:rPr>
          <w:rFonts w:hint="eastAsia" w:ascii="仿宋" w:hAnsi="仿宋" w:eastAsia="仿宋" w:cs="仿宋"/>
          <w:bCs/>
          <w:szCs w:val="21"/>
        </w:rPr>
      </w:pPr>
    </w:p>
    <w:p w14:paraId="16498C5D">
      <w:pPr>
        <w:pStyle w:val="31"/>
        <w:rPr>
          <w:rFonts w:hint="eastAsia" w:ascii="仿宋" w:hAnsi="仿宋" w:eastAsia="仿宋" w:cs="仿宋"/>
          <w:bCs/>
          <w:szCs w:val="21"/>
        </w:rPr>
      </w:pPr>
    </w:p>
    <w:p w14:paraId="0EFAF35D">
      <w:pPr>
        <w:pStyle w:val="31"/>
        <w:rPr>
          <w:rFonts w:hint="eastAsia" w:ascii="仿宋" w:hAnsi="仿宋" w:eastAsia="仿宋" w:cs="仿宋"/>
          <w:bCs/>
          <w:szCs w:val="21"/>
        </w:rPr>
      </w:pPr>
    </w:p>
    <w:p w14:paraId="69CC4991">
      <w:pPr>
        <w:pStyle w:val="31"/>
        <w:rPr>
          <w:rFonts w:hint="eastAsia" w:ascii="仿宋" w:hAnsi="仿宋" w:eastAsia="仿宋" w:cs="仿宋"/>
          <w:bCs/>
          <w:szCs w:val="21"/>
        </w:rPr>
      </w:pPr>
    </w:p>
    <w:p w14:paraId="0A3C4A39">
      <w:pPr>
        <w:pStyle w:val="31"/>
        <w:rPr>
          <w:rFonts w:hint="eastAsia" w:ascii="仿宋" w:hAnsi="仿宋" w:eastAsia="仿宋" w:cs="仿宋"/>
          <w:bCs/>
          <w:szCs w:val="21"/>
        </w:rPr>
      </w:pPr>
    </w:p>
    <w:p w14:paraId="72C1EEEB">
      <w:pPr>
        <w:pStyle w:val="31"/>
        <w:rPr>
          <w:rFonts w:hint="eastAsia" w:ascii="仿宋" w:hAnsi="仿宋" w:eastAsia="仿宋" w:cs="仿宋"/>
          <w:bCs/>
          <w:szCs w:val="21"/>
        </w:rPr>
      </w:pPr>
    </w:p>
    <w:p w14:paraId="433DED09">
      <w:pPr>
        <w:pStyle w:val="31"/>
        <w:rPr>
          <w:rFonts w:hint="eastAsia" w:ascii="仿宋" w:hAnsi="仿宋" w:eastAsia="仿宋" w:cs="仿宋"/>
          <w:bCs/>
          <w:szCs w:val="21"/>
        </w:rPr>
      </w:pPr>
    </w:p>
    <w:tbl>
      <w:tblPr>
        <w:tblStyle w:val="24"/>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645"/>
      </w:tblGrid>
      <w:tr w14:paraId="5D9338B8">
        <w:tblPrEx>
          <w:tblCellMar>
            <w:top w:w="15" w:type="dxa"/>
            <w:left w:w="15" w:type="dxa"/>
            <w:bottom w:w="15" w:type="dxa"/>
            <w:right w:w="15" w:type="dxa"/>
          </w:tblCellMar>
        </w:tblPrEx>
        <w:trPr>
          <w:trHeight w:val="360" w:hRule="atLeast"/>
        </w:trPr>
        <w:tc>
          <w:tcPr>
            <w:tcW w:w="9032" w:type="dxa"/>
            <w:gridSpan w:val="6"/>
            <w:tcBorders>
              <w:top w:val="nil"/>
              <w:left w:val="nil"/>
              <w:bottom w:val="single" w:color="000000" w:sz="4" w:space="0"/>
              <w:right w:val="nil"/>
            </w:tcBorders>
            <w:vAlign w:val="center"/>
          </w:tcPr>
          <w:p w14:paraId="6BBD218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b/>
                <w:color w:val="auto"/>
                <w:kern w:val="0"/>
                <w:sz w:val="36"/>
                <w:szCs w:val="36"/>
                <w:highlight w:val="none"/>
                <w:lang w:bidi="ar"/>
              </w:rPr>
              <w:t>奇台县政府采购项目验收报告</w:t>
            </w:r>
          </w:p>
        </w:tc>
      </w:tr>
      <w:tr w14:paraId="1583ECA4">
        <w:tblPrEx>
          <w:tblCellMar>
            <w:top w:w="15" w:type="dxa"/>
            <w:left w:w="15" w:type="dxa"/>
            <w:bottom w:w="15" w:type="dxa"/>
            <w:right w:w="15" w:type="dxa"/>
          </w:tblCellMar>
        </w:tblPrEx>
        <w:trPr>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04AE6E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0F6EBD1">
            <w:pPr>
              <w:widowControl/>
              <w:textAlignment w:val="center"/>
              <w:rPr>
                <w:rFonts w:hint="eastAsia" w:ascii="仿宋" w:hAnsi="仿宋" w:eastAsia="仿宋" w:cs="仿宋"/>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50F327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项目负责人</w:t>
            </w:r>
          </w:p>
        </w:tc>
        <w:tc>
          <w:tcPr>
            <w:tcW w:w="2645" w:type="dxa"/>
            <w:tcBorders>
              <w:top w:val="single" w:color="000000" w:sz="4" w:space="0"/>
              <w:left w:val="single" w:color="000000" w:sz="4" w:space="0"/>
              <w:bottom w:val="single" w:color="000000" w:sz="4" w:space="0"/>
              <w:right w:val="single" w:color="000000" w:sz="4" w:space="0"/>
            </w:tcBorders>
            <w:vAlign w:val="center"/>
          </w:tcPr>
          <w:p w14:paraId="6D3572A4">
            <w:pPr>
              <w:jc w:val="center"/>
              <w:rPr>
                <w:rFonts w:hint="eastAsia" w:ascii="仿宋" w:hAnsi="仿宋" w:eastAsia="仿宋" w:cs="仿宋"/>
                <w:color w:val="auto"/>
                <w:sz w:val="24"/>
                <w:szCs w:val="24"/>
                <w:highlight w:val="none"/>
              </w:rPr>
            </w:pPr>
          </w:p>
        </w:tc>
      </w:tr>
      <w:tr w14:paraId="5903F6C8">
        <w:tblPrEx>
          <w:tblCellMar>
            <w:top w:w="15" w:type="dxa"/>
            <w:left w:w="15" w:type="dxa"/>
            <w:bottom w:w="15" w:type="dxa"/>
            <w:right w:w="15" w:type="dxa"/>
          </w:tblCellMar>
        </w:tblPrEx>
        <w:trPr>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F1F225">
            <w:pPr>
              <w:jc w:val="center"/>
              <w:rPr>
                <w:rFonts w:hint="eastAsia" w:ascii="仿宋" w:hAnsi="仿宋" w:eastAsia="仿宋" w:cs="仿宋"/>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ADFBEF4">
            <w:pPr>
              <w:jc w:val="center"/>
              <w:rPr>
                <w:rFonts w:hint="eastAsia" w:ascii="仿宋" w:hAnsi="仿宋" w:eastAsia="仿宋" w:cs="仿宋"/>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3491BAF">
            <w:pPr>
              <w:widowControl/>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电话</w:t>
            </w:r>
          </w:p>
          <w:p w14:paraId="24FB548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14:paraId="6CD1708C">
            <w:pPr>
              <w:jc w:val="center"/>
              <w:rPr>
                <w:rFonts w:hint="eastAsia" w:ascii="仿宋" w:hAnsi="仿宋" w:eastAsia="仿宋" w:cs="仿宋"/>
                <w:color w:val="auto"/>
                <w:sz w:val="24"/>
                <w:szCs w:val="24"/>
                <w:highlight w:val="none"/>
              </w:rPr>
            </w:pPr>
          </w:p>
        </w:tc>
      </w:tr>
      <w:tr w14:paraId="20EDDB42">
        <w:tblPrEx>
          <w:tblCellMar>
            <w:top w:w="15" w:type="dxa"/>
            <w:left w:w="15" w:type="dxa"/>
            <w:bottom w:w="15" w:type="dxa"/>
            <w:right w:w="15" w:type="dxa"/>
          </w:tblCellMar>
        </w:tblPrEx>
        <w:trPr>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14:paraId="6307300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14:paraId="6CA3484C">
            <w:pPr>
              <w:jc w:val="center"/>
              <w:rPr>
                <w:rFonts w:hint="eastAsia" w:ascii="仿宋" w:hAnsi="仿宋" w:eastAsia="仿宋" w:cs="仿宋"/>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30BD10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项目编号</w:t>
            </w:r>
          </w:p>
        </w:tc>
        <w:tc>
          <w:tcPr>
            <w:tcW w:w="2645" w:type="dxa"/>
            <w:tcBorders>
              <w:top w:val="single" w:color="000000" w:sz="4" w:space="0"/>
              <w:left w:val="single" w:color="000000" w:sz="4" w:space="0"/>
              <w:bottom w:val="single" w:color="000000" w:sz="4" w:space="0"/>
              <w:right w:val="single" w:color="000000" w:sz="4" w:space="0"/>
            </w:tcBorders>
            <w:vAlign w:val="center"/>
          </w:tcPr>
          <w:p w14:paraId="1E12296E">
            <w:pPr>
              <w:jc w:val="center"/>
              <w:rPr>
                <w:rFonts w:hint="eastAsia" w:ascii="仿宋" w:hAnsi="仿宋" w:eastAsia="仿宋" w:cs="仿宋"/>
                <w:color w:val="auto"/>
                <w:sz w:val="24"/>
                <w:szCs w:val="24"/>
                <w:highlight w:val="none"/>
              </w:rPr>
            </w:pPr>
          </w:p>
        </w:tc>
      </w:tr>
      <w:tr w14:paraId="1803D2F4">
        <w:tblPrEx>
          <w:tblCellMar>
            <w:top w:w="15" w:type="dxa"/>
            <w:left w:w="15" w:type="dxa"/>
            <w:bottom w:w="15" w:type="dxa"/>
            <w:right w:w="15" w:type="dxa"/>
          </w:tblCellMar>
        </w:tblPrEx>
        <w:trPr>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78A50E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E3716A5">
            <w:pPr>
              <w:jc w:val="center"/>
              <w:rPr>
                <w:rFonts w:hint="eastAsia" w:ascii="仿宋" w:hAnsi="仿宋" w:eastAsia="仿宋" w:cs="仿宋"/>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9D9F8F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联系人</w:t>
            </w:r>
          </w:p>
        </w:tc>
        <w:tc>
          <w:tcPr>
            <w:tcW w:w="2645" w:type="dxa"/>
            <w:tcBorders>
              <w:top w:val="single" w:color="000000" w:sz="4" w:space="0"/>
              <w:left w:val="single" w:color="000000" w:sz="4" w:space="0"/>
              <w:bottom w:val="single" w:color="000000" w:sz="4" w:space="0"/>
              <w:right w:val="single" w:color="000000" w:sz="4" w:space="0"/>
            </w:tcBorders>
            <w:vAlign w:val="center"/>
          </w:tcPr>
          <w:p w14:paraId="334F22F3">
            <w:pPr>
              <w:jc w:val="center"/>
              <w:rPr>
                <w:rFonts w:hint="eastAsia" w:ascii="仿宋" w:hAnsi="仿宋" w:eastAsia="仿宋" w:cs="仿宋"/>
                <w:color w:val="auto"/>
                <w:sz w:val="24"/>
                <w:szCs w:val="24"/>
                <w:highlight w:val="none"/>
              </w:rPr>
            </w:pPr>
          </w:p>
        </w:tc>
      </w:tr>
      <w:tr w14:paraId="28FDDF78">
        <w:tblPrEx>
          <w:tblCellMar>
            <w:top w:w="15" w:type="dxa"/>
            <w:left w:w="15" w:type="dxa"/>
            <w:bottom w:w="15" w:type="dxa"/>
            <w:right w:w="15" w:type="dxa"/>
          </w:tblCellMar>
        </w:tblPrEx>
        <w:trPr>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0C9F946">
            <w:pPr>
              <w:jc w:val="center"/>
              <w:rPr>
                <w:rFonts w:hint="eastAsia" w:ascii="仿宋" w:hAnsi="仿宋" w:eastAsia="仿宋" w:cs="仿宋"/>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15AAE2">
            <w:pPr>
              <w:jc w:val="center"/>
              <w:rPr>
                <w:rFonts w:hint="eastAsia" w:ascii="仿宋" w:hAnsi="仿宋" w:eastAsia="仿宋" w:cs="仿宋"/>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3481DC8">
            <w:pPr>
              <w:widowControl/>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电话</w:t>
            </w:r>
          </w:p>
          <w:p w14:paraId="47F9F1A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14:paraId="76B9FB73">
            <w:pPr>
              <w:jc w:val="center"/>
              <w:rPr>
                <w:rFonts w:hint="eastAsia" w:ascii="仿宋" w:hAnsi="仿宋" w:eastAsia="仿宋" w:cs="仿宋"/>
                <w:color w:val="auto"/>
                <w:sz w:val="24"/>
                <w:szCs w:val="24"/>
                <w:highlight w:val="none"/>
              </w:rPr>
            </w:pPr>
          </w:p>
        </w:tc>
      </w:tr>
      <w:tr w14:paraId="4F901217">
        <w:tblPrEx>
          <w:tblCellMar>
            <w:top w:w="15" w:type="dxa"/>
            <w:left w:w="15" w:type="dxa"/>
            <w:bottom w:w="15" w:type="dxa"/>
            <w:right w:w="15" w:type="dxa"/>
          </w:tblCellMar>
        </w:tblPrEx>
        <w:trPr>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14:paraId="620BD6F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合同金额（元）</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14:paraId="7068362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                                  小写：</w:t>
            </w:r>
          </w:p>
        </w:tc>
      </w:tr>
      <w:tr w14:paraId="0629E370">
        <w:tblPrEx>
          <w:tblCellMar>
            <w:top w:w="15" w:type="dxa"/>
            <w:left w:w="15" w:type="dxa"/>
            <w:bottom w:w="15" w:type="dxa"/>
            <w:right w:w="15" w:type="dxa"/>
          </w:tblCellMar>
        </w:tblPrEx>
        <w:trPr>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14:paraId="1F3A49A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验收日期</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14:paraId="18847901">
            <w:pPr>
              <w:widowControl/>
              <w:ind w:firstLine="2400" w:firstLineChars="1000"/>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年   月  日</w:t>
            </w:r>
          </w:p>
        </w:tc>
      </w:tr>
      <w:tr w14:paraId="1B6C5F48">
        <w:tblPrEx>
          <w:tblCellMar>
            <w:top w:w="15" w:type="dxa"/>
            <w:left w:w="15" w:type="dxa"/>
            <w:bottom w:w="15" w:type="dxa"/>
            <w:right w:w="15" w:type="dxa"/>
          </w:tblCellMar>
        </w:tblPrEx>
        <w:trPr>
          <w:trHeight w:val="37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14:paraId="35BB24D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货物品牌、型号或规格</w:t>
            </w:r>
          </w:p>
        </w:tc>
      </w:tr>
      <w:tr w14:paraId="55E6019D">
        <w:tblPrEx>
          <w:tblCellMar>
            <w:top w:w="15" w:type="dxa"/>
            <w:left w:w="15" w:type="dxa"/>
            <w:bottom w:w="15" w:type="dxa"/>
            <w:right w:w="15" w:type="dxa"/>
          </w:tblCellMar>
        </w:tblPrEx>
        <w:trPr>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14:paraId="25D2003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14:paraId="7216C80C">
            <w:pPr>
              <w:widowControl/>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序</w:t>
            </w:r>
          </w:p>
          <w:p w14:paraId="648FDCC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14:paraId="3611E7B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14:paraId="1C421B4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品牌、型号或规格尺寸</w:t>
            </w:r>
          </w:p>
        </w:tc>
        <w:tc>
          <w:tcPr>
            <w:tcW w:w="2645" w:type="dxa"/>
            <w:tcBorders>
              <w:top w:val="single" w:color="000000" w:sz="4" w:space="0"/>
              <w:left w:val="single" w:color="000000" w:sz="4" w:space="0"/>
              <w:bottom w:val="single" w:color="000000" w:sz="4" w:space="0"/>
              <w:right w:val="single" w:color="000000" w:sz="4" w:space="0"/>
            </w:tcBorders>
            <w:vAlign w:val="center"/>
          </w:tcPr>
          <w:p w14:paraId="28D03AB7">
            <w:pPr>
              <w:widowControl/>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到货</w:t>
            </w:r>
          </w:p>
          <w:p w14:paraId="003778C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r>
      <w:tr w14:paraId="4F69A0A5">
        <w:tblPrEx>
          <w:tblCellMar>
            <w:top w:w="15" w:type="dxa"/>
            <w:left w:w="15" w:type="dxa"/>
            <w:bottom w:w="15" w:type="dxa"/>
            <w:right w:w="15" w:type="dxa"/>
          </w:tblCellMar>
        </w:tblPrEx>
        <w:trPr>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68F7D78B">
            <w:pPr>
              <w:jc w:val="center"/>
              <w:rPr>
                <w:rFonts w:hint="eastAsia" w:ascii="仿宋" w:hAnsi="仿宋" w:eastAsia="仿宋" w:cs="仿宋"/>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45738EB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14:paraId="07164146">
            <w:pPr>
              <w:jc w:val="center"/>
              <w:rPr>
                <w:rFonts w:hint="eastAsia" w:ascii="仿宋" w:hAnsi="仿宋" w:eastAsia="仿宋" w:cs="仿宋"/>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14:paraId="5030449D">
            <w:pPr>
              <w:jc w:val="center"/>
              <w:rPr>
                <w:rFonts w:hint="eastAsia" w:ascii="仿宋" w:hAnsi="仿宋" w:eastAsia="仿宋" w:cs="仿宋"/>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14:paraId="1C0DB69D">
            <w:pPr>
              <w:jc w:val="center"/>
              <w:rPr>
                <w:rFonts w:hint="eastAsia" w:ascii="仿宋" w:hAnsi="仿宋" w:eastAsia="仿宋" w:cs="仿宋"/>
                <w:color w:val="auto"/>
                <w:sz w:val="24"/>
                <w:szCs w:val="24"/>
                <w:highlight w:val="none"/>
              </w:rPr>
            </w:pPr>
          </w:p>
        </w:tc>
      </w:tr>
      <w:tr w14:paraId="4BFFD145">
        <w:tblPrEx>
          <w:tblCellMar>
            <w:top w:w="15" w:type="dxa"/>
            <w:left w:w="15" w:type="dxa"/>
            <w:bottom w:w="15" w:type="dxa"/>
            <w:right w:w="15" w:type="dxa"/>
          </w:tblCellMar>
        </w:tblPrEx>
        <w:trPr>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6DF50C63">
            <w:pPr>
              <w:jc w:val="center"/>
              <w:rPr>
                <w:rFonts w:hint="eastAsia" w:ascii="仿宋" w:hAnsi="仿宋" w:eastAsia="仿宋" w:cs="仿宋"/>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377E98D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14:paraId="2275AD1B">
            <w:pPr>
              <w:jc w:val="center"/>
              <w:rPr>
                <w:rFonts w:hint="eastAsia" w:ascii="仿宋" w:hAnsi="仿宋" w:eastAsia="仿宋" w:cs="仿宋"/>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14:paraId="57549847">
            <w:pPr>
              <w:jc w:val="center"/>
              <w:rPr>
                <w:rFonts w:hint="eastAsia" w:ascii="仿宋" w:hAnsi="仿宋" w:eastAsia="仿宋" w:cs="仿宋"/>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14:paraId="38F5A8B6">
            <w:pPr>
              <w:jc w:val="center"/>
              <w:rPr>
                <w:rFonts w:hint="eastAsia" w:ascii="仿宋" w:hAnsi="仿宋" w:eastAsia="仿宋" w:cs="仿宋"/>
                <w:color w:val="auto"/>
                <w:sz w:val="24"/>
                <w:szCs w:val="24"/>
                <w:highlight w:val="none"/>
              </w:rPr>
            </w:pPr>
          </w:p>
        </w:tc>
      </w:tr>
      <w:tr w14:paraId="46ADE40C">
        <w:tblPrEx>
          <w:tblCellMar>
            <w:top w:w="15" w:type="dxa"/>
            <w:left w:w="15" w:type="dxa"/>
            <w:bottom w:w="15" w:type="dxa"/>
            <w:right w:w="15" w:type="dxa"/>
          </w:tblCellMar>
        </w:tblPrEx>
        <w:trPr>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14:paraId="7C5287EA">
            <w:pPr>
              <w:jc w:val="center"/>
              <w:rPr>
                <w:rFonts w:hint="eastAsia" w:ascii="仿宋" w:hAnsi="仿宋" w:eastAsia="仿宋" w:cs="仿宋"/>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49DFF33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14:paraId="6B480080">
            <w:pPr>
              <w:jc w:val="center"/>
              <w:rPr>
                <w:rFonts w:hint="eastAsia" w:ascii="仿宋" w:hAnsi="仿宋" w:eastAsia="仿宋" w:cs="仿宋"/>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14:paraId="5FC37307">
            <w:pPr>
              <w:jc w:val="center"/>
              <w:rPr>
                <w:rFonts w:hint="eastAsia" w:ascii="仿宋" w:hAnsi="仿宋" w:eastAsia="仿宋" w:cs="仿宋"/>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14:paraId="4F08A54E">
            <w:pPr>
              <w:jc w:val="center"/>
              <w:rPr>
                <w:rFonts w:hint="eastAsia" w:ascii="仿宋" w:hAnsi="仿宋" w:eastAsia="仿宋" w:cs="仿宋"/>
                <w:color w:val="auto"/>
                <w:sz w:val="24"/>
                <w:szCs w:val="24"/>
                <w:highlight w:val="none"/>
              </w:rPr>
            </w:pPr>
          </w:p>
        </w:tc>
      </w:tr>
      <w:tr w14:paraId="537DBFA3">
        <w:tblPrEx>
          <w:tblCellMar>
            <w:top w:w="15" w:type="dxa"/>
            <w:left w:w="15" w:type="dxa"/>
            <w:bottom w:w="15" w:type="dxa"/>
            <w:right w:w="15" w:type="dxa"/>
          </w:tblCellMar>
        </w:tblPrEx>
        <w:trPr>
          <w:trHeight w:val="1829"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14:paraId="3533B2E6">
            <w:pPr>
              <w:widowControl/>
              <w:spacing w:after="240"/>
              <w:jc w:val="left"/>
              <w:textAlignment w:val="center"/>
              <w:rPr>
                <w:rFonts w:hint="eastAsia" w:ascii="仿宋" w:hAnsi="仿宋" w:eastAsia="仿宋" w:cs="仿宋"/>
                <w:sz w:val="24"/>
                <w:szCs w:val="24"/>
              </w:rPr>
            </w:pPr>
            <w:r>
              <w:rPr>
                <w:rFonts w:hint="eastAsia" w:ascii="仿宋" w:hAnsi="仿宋" w:eastAsia="仿宋" w:cs="仿宋"/>
                <w:sz w:val="24"/>
                <w:szCs w:val="24"/>
              </w:rPr>
              <w:t>提供的货物品牌、型号或规格、数量是否与合同相符，技术参数配置与</w:t>
            </w:r>
            <w:r>
              <w:rPr>
                <w:rFonts w:hint="eastAsia" w:ascii="仿宋" w:hAnsi="仿宋" w:eastAsia="仿宋" w:cs="仿宋"/>
                <w:sz w:val="24"/>
                <w:szCs w:val="24"/>
                <w:lang w:eastAsia="zh-CN"/>
              </w:rPr>
              <w:t>采购</w:t>
            </w:r>
            <w:r>
              <w:rPr>
                <w:rFonts w:hint="eastAsia" w:ascii="仿宋" w:hAnsi="仿宋" w:eastAsia="仿宋" w:cs="仿宋"/>
                <w:sz w:val="24"/>
                <w:szCs w:val="24"/>
              </w:rPr>
              <w:t>文件相符：</w:t>
            </w:r>
          </w:p>
          <w:p w14:paraId="6FA8408B">
            <w:pPr>
              <w:pStyle w:val="6"/>
              <w:rPr>
                <w:rFonts w:hint="eastAsia" w:ascii="仿宋" w:hAnsi="仿宋" w:eastAsia="仿宋" w:cs="仿宋"/>
                <w:sz w:val="24"/>
                <w:szCs w:val="24"/>
                <w:lang w:val="en-US" w:eastAsia="zh-CN"/>
              </w:rPr>
            </w:pP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i/>
                <w:iCs/>
                <w:color w:val="auto"/>
                <w:kern w:val="0"/>
                <w:sz w:val="24"/>
                <w:szCs w:val="24"/>
                <w:highlight w:val="yellow"/>
                <w:lang w:val="en-US" w:eastAsia="zh-CN" w:bidi="ar"/>
              </w:rPr>
              <w:t>（填写意见）</w:t>
            </w:r>
          </w:p>
        </w:tc>
      </w:tr>
      <w:tr w14:paraId="1C15C494">
        <w:tblPrEx>
          <w:tblCellMar>
            <w:top w:w="15" w:type="dxa"/>
            <w:left w:w="15" w:type="dxa"/>
            <w:bottom w:w="15" w:type="dxa"/>
            <w:right w:w="15" w:type="dxa"/>
          </w:tblCellMar>
        </w:tblPrEx>
        <w:trPr>
          <w:trHeight w:val="110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14:paraId="196F160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安装调试：</w:t>
            </w:r>
            <w:r>
              <w:rPr>
                <w:rFonts w:hint="eastAsia" w:ascii="仿宋" w:hAnsi="仿宋" w:eastAsia="仿宋" w:cs="仿宋"/>
                <w:i/>
                <w:iCs/>
                <w:color w:val="auto"/>
                <w:kern w:val="0"/>
                <w:sz w:val="24"/>
                <w:szCs w:val="24"/>
                <w:highlight w:val="yellow"/>
                <w:lang w:val="en-US" w:eastAsia="zh-CN" w:bidi="ar"/>
              </w:rPr>
              <w:t>（填写意见）</w:t>
            </w:r>
          </w:p>
        </w:tc>
      </w:tr>
      <w:tr w14:paraId="6E5DADF7">
        <w:tblPrEx>
          <w:tblCellMar>
            <w:top w:w="15" w:type="dxa"/>
            <w:left w:w="15" w:type="dxa"/>
            <w:bottom w:w="15" w:type="dxa"/>
            <w:right w:w="15" w:type="dxa"/>
          </w:tblCellMar>
        </w:tblPrEx>
        <w:trPr>
          <w:trHeight w:val="106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14:paraId="2D5E4AA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运行情况：</w:t>
            </w:r>
            <w:r>
              <w:rPr>
                <w:rFonts w:hint="eastAsia" w:ascii="仿宋" w:hAnsi="仿宋" w:eastAsia="仿宋" w:cs="仿宋"/>
                <w:i/>
                <w:iCs/>
                <w:color w:val="auto"/>
                <w:kern w:val="0"/>
                <w:sz w:val="24"/>
                <w:szCs w:val="24"/>
                <w:highlight w:val="yellow"/>
                <w:lang w:val="en-US" w:eastAsia="zh-CN" w:bidi="ar"/>
              </w:rPr>
              <w:t>（填写意见）</w:t>
            </w:r>
          </w:p>
        </w:tc>
      </w:tr>
      <w:tr w14:paraId="5207D9E5">
        <w:tblPrEx>
          <w:tblCellMar>
            <w:top w:w="15" w:type="dxa"/>
            <w:left w:w="15" w:type="dxa"/>
            <w:bottom w:w="15" w:type="dxa"/>
            <w:right w:w="15" w:type="dxa"/>
          </w:tblCellMar>
        </w:tblPrEx>
        <w:trPr>
          <w:trHeight w:val="1380"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14:paraId="7E45CE4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是否提供验收附件资料：（货物接收清单或相关检测报告或质量技术鉴定部门出具的鉴定结果均可作为附件一并存档）</w:t>
            </w:r>
          </w:p>
        </w:tc>
      </w:tr>
      <w:tr w14:paraId="5339B545">
        <w:tblPrEx>
          <w:tblCellMar>
            <w:top w:w="15" w:type="dxa"/>
            <w:left w:w="15" w:type="dxa"/>
            <w:bottom w:w="15" w:type="dxa"/>
            <w:right w:w="15" w:type="dxa"/>
          </w:tblCellMar>
        </w:tblPrEx>
        <w:trPr>
          <w:trHeight w:val="6954" w:hRule="atLeast"/>
        </w:trPr>
        <w:tc>
          <w:tcPr>
            <w:tcW w:w="1661" w:type="dxa"/>
            <w:gridSpan w:val="2"/>
            <w:tcBorders>
              <w:left w:val="single" w:color="000000" w:sz="4" w:space="0"/>
              <w:bottom w:val="single" w:color="000000" w:sz="4" w:space="0"/>
              <w:right w:val="single" w:color="000000" w:sz="4" w:space="0"/>
            </w:tcBorders>
            <w:vAlign w:val="center"/>
          </w:tcPr>
          <w:p w14:paraId="6DAE0A94">
            <w:pPr>
              <w:widowControl/>
              <w:spacing w:after="240"/>
              <w:jc w:val="center"/>
              <w:textAlignment w:val="center"/>
              <w:rPr>
                <w:rFonts w:hint="eastAsia" w:ascii="仿宋" w:hAnsi="仿宋" w:eastAsia="仿宋" w:cs="仿宋"/>
                <w:color w:val="auto"/>
                <w:kern w:val="0"/>
                <w:sz w:val="24"/>
                <w:szCs w:val="24"/>
                <w:highlight w:val="none"/>
                <w:lang w:eastAsia="zh-CN" w:bidi="ar"/>
              </w:rPr>
            </w:pPr>
          </w:p>
          <w:p w14:paraId="0E8B31BF">
            <w:pPr>
              <w:pStyle w:val="19"/>
              <w:rPr>
                <w:rFonts w:hint="eastAsia" w:ascii="仿宋" w:hAnsi="仿宋" w:eastAsia="仿宋" w:cs="仿宋"/>
                <w:color w:val="auto"/>
                <w:sz w:val="24"/>
                <w:szCs w:val="24"/>
                <w:lang w:eastAsia="zh-CN"/>
              </w:rPr>
            </w:pPr>
          </w:p>
          <w:p w14:paraId="75A03839">
            <w:pPr>
              <w:pStyle w:val="19"/>
              <w:rPr>
                <w:rFonts w:hint="eastAsia" w:ascii="仿宋" w:hAnsi="仿宋" w:eastAsia="仿宋" w:cs="仿宋"/>
                <w:color w:val="auto"/>
                <w:sz w:val="24"/>
                <w:szCs w:val="24"/>
                <w:lang w:eastAsia="zh-CN"/>
              </w:rPr>
            </w:pPr>
          </w:p>
          <w:p w14:paraId="584B7BAF">
            <w:pPr>
              <w:pStyle w:val="19"/>
              <w:rPr>
                <w:rFonts w:hint="eastAsia" w:ascii="仿宋" w:hAnsi="仿宋" w:eastAsia="仿宋" w:cs="仿宋"/>
                <w:color w:val="auto"/>
                <w:sz w:val="24"/>
                <w:szCs w:val="24"/>
                <w:lang w:eastAsia="zh-CN"/>
              </w:rPr>
            </w:pPr>
          </w:p>
          <w:p w14:paraId="10CC0980">
            <w:pPr>
              <w:widowControl/>
              <w:spacing w:after="240"/>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采购</w:t>
            </w:r>
          </w:p>
          <w:p w14:paraId="4D253764">
            <w:pPr>
              <w:widowControl/>
              <w:spacing w:after="240"/>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单位</w:t>
            </w:r>
          </w:p>
          <w:p w14:paraId="16F96D93">
            <w:pPr>
              <w:widowControl/>
              <w:spacing w:after="240"/>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验收</w:t>
            </w:r>
          </w:p>
          <w:p w14:paraId="2B318816">
            <w:pPr>
              <w:widowControl/>
              <w:spacing w:after="240"/>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意见</w:t>
            </w:r>
          </w:p>
          <w:p w14:paraId="7AC1FCD3">
            <w:pPr>
              <w:pStyle w:val="19"/>
              <w:rPr>
                <w:rFonts w:hint="eastAsia" w:ascii="仿宋" w:hAnsi="仿宋" w:eastAsia="仿宋" w:cs="仿宋"/>
                <w:color w:val="auto"/>
                <w:sz w:val="24"/>
                <w:szCs w:val="24"/>
                <w:lang w:eastAsia="zh-CN"/>
              </w:rPr>
            </w:pPr>
          </w:p>
          <w:p w14:paraId="5147D4FF">
            <w:pPr>
              <w:pStyle w:val="19"/>
              <w:rPr>
                <w:rFonts w:hint="eastAsia" w:ascii="仿宋" w:hAnsi="仿宋" w:eastAsia="仿宋" w:cs="仿宋"/>
                <w:color w:val="auto"/>
                <w:sz w:val="24"/>
                <w:szCs w:val="24"/>
                <w:lang w:eastAsia="zh-CN"/>
              </w:rPr>
            </w:pPr>
          </w:p>
          <w:p w14:paraId="5082A9AB">
            <w:pPr>
              <w:pStyle w:val="19"/>
              <w:rPr>
                <w:rFonts w:hint="eastAsia" w:ascii="仿宋" w:hAnsi="仿宋" w:eastAsia="仿宋" w:cs="仿宋"/>
                <w:color w:val="auto"/>
                <w:sz w:val="24"/>
                <w:szCs w:val="24"/>
                <w:lang w:eastAsia="zh-CN"/>
              </w:rPr>
            </w:pPr>
          </w:p>
          <w:p w14:paraId="52BBD13B">
            <w:pPr>
              <w:pStyle w:val="19"/>
              <w:rPr>
                <w:rFonts w:hint="eastAsia" w:ascii="仿宋" w:hAnsi="仿宋" w:eastAsia="仿宋" w:cs="仿宋"/>
                <w:color w:val="auto"/>
                <w:sz w:val="24"/>
                <w:szCs w:val="24"/>
                <w:lang w:eastAsia="zh-CN"/>
              </w:rPr>
            </w:pPr>
          </w:p>
          <w:p w14:paraId="230E0C9C">
            <w:pPr>
              <w:pStyle w:val="19"/>
              <w:rPr>
                <w:rFonts w:hint="eastAsia" w:ascii="仿宋" w:hAnsi="仿宋" w:eastAsia="仿宋" w:cs="仿宋"/>
                <w:color w:val="auto"/>
                <w:sz w:val="24"/>
                <w:szCs w:val="24"/>
                <w:lang w:eastAsia="zh-CN"/>
              </w:rPr>
            </w:pPr>
          </w:p>
        </w:tc>
        <w:tc>
          <w:tcPr>
            <w:tcW w:w="7371" w:type="dxa"/>
            <w:gridSpan w:val="4"/>
            <w:tcBorders>
              <w:left w:val="single" w:color="000000" w:sz="4" w:space="0"/>
              <w:bottom w:val="single" w:color="000000" w:sz="4" w:space="0"/>
              <w:right w:val="single" w:color="000000" w:sz="4" w:space="0"/>
            </w:tcBorders>
            <w:vAlign w:val="center"/>
          </w:tcPr>
          <w:p w14:paraId="5FD96748">
            <w:pPr>
              <w:widowControl/>
              <w:spacing w:after="240"/>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 xml:space="preserve">验收结论：    </w:t>
            </w:r>
          </w:p>
          <w:p w14:paraId="3ADD8783">
            <w:pPr>
              <w:widowControl/>
              <w:spacing w:after="240"/>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验收合格□    验收不合格□   在相应的□打√。</w:t>
            </w:r>
          </w:p>
          <w:p w14:paraId="5A9C6F76">
            <w:pPr>
              <w:pStyle w:val="19"/>
              <w:rPr>
                <w:rFonts w:hint="eastAsia" w:ascii="仿宋" w:hAnsi="仿宋" w:eastAsia="仿宋" w:cs="仿宋"/>
                <w:color w:val="auto"/>
                <w:sz w:val="24"/>
                <w:szCs w:val="24"/>
                <w:lang w:eastAsia="zh-CN"/>
              </w:rPr>
            </w:pPr>
          </w:p>
          <w:p w14:paraId="1020CDF1">
            <w:pPr>
              <w:widowControl/>
              <w:spacing w:after="240"/>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其他：</w:t>
            </w:r>
          </w:p>
          <w:p w14:paraId="105D48F6">
            <w:pPr>
              <w:widowControl/>
              <w:spacing w:after="240"/>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单位负责人（签字）：</w:t>
            </w:r>
          </w:p>
          <w:p w14:paraId="33FC6C0B">
            <w:pPr>
              <w:widowControl/>
              <w:spacing w:after="240"/>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 xml:space="preserve">                                    采购单位（盖公章）             </w:t>
            </w:r>
          </w:p>
          <w:p w14:paraId="69256743">
            <w:pPr>
              <w:widowControl/>
              <w:spacing w:after="240"/>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验收小组负责人（签字）：</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 xml:space="preserve">年   月   日                              </w:t>
            </w:r>
          </w:p>
          <w:p w14:paraId="7B431851">
            <w:pPr>
              <w:pStyle w:val="19"/>
              <w:rPr>
                <w:rFonts w:hint="eastAsia" w:ascii="仿宋" w:hAnsi="仿宋" w:eastAsia="仿宋" w:cs="仿宋"/>
                <w:color w:val="auto"/>
                <w:sz w:val="24"/>
                <w:szCs w:val="24"/>
                <w:lang w:eastAsia="zh-CN"/>
              </w:rPr>
            </w:pPr>
          </w:p>
          <w:p w14:paraId="67899095">
            <w:pPr>
              <w:widowControl/>
              <w:spacing w:after="24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验收小组成员（签字）：                        </w:t>
            </w:r>
          </w:p>
        </w:tc>
      </w:tr>
      <w:tr w14:paraId="508CF9C5">
        <w:tblPrEx>
          <w:tblCellMar>
            <w:top w:w="15" w:type="dxa"/>
            <w:left w:w="15" w:type="dxa"/>
            <w:bottom w:w="15" w:type="dxa"/>
            <w:right w:w="15" w:type="dxa"/>
          </w:tblCellMar>
        </w:tblPrEx>
        <w:trPr>
          <w:trHeight w:val="1020" w:hRule="atLeast"/>
        </w:trPr>
        <w:tc>
          <w:tcPr>
            <w:tcW w:w="9032" w:type="dxa"/>
            <w:gridSpan w:val="6"/>
            <w:vAlign w:val="center"/>
          </w:tcPr>
          <w:p w14:paraId="7DAAA634">
            <w:pPr>
              <w:widowControl/>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备注：1、采购单位依据合同和验收报告支付货款。</w:t>
            </w:r>
          </w:p>
          <w:p w14:paraId="1459B8BC">
            <w:pPr>
              <w:widowControl/>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2、此表一式三份，采购单位、公共资源交易中心、供应商各一份。</w:t>
            </w:r>
          </w:p>
          <w:p w14:paraId="414F528E">
            <w:pPr>
              <w:widowControl/>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3、其它验收文件作为此验收单附件一并提供。</w:t>
            </w:r>
          </w:p>
        </w:tc>
      </w:tr>
    </w:tbl>
    <w:p w14:paraId="45AC19FC">
      <w:pPr>
        <w:pStyle w:val="41"/>
        <w:ind w:left="0" w:leftChars="0" w:firstLine="0" w:firstLineChars="0"/>
        <w:rPr>
          <w:rFonts w:hint="eastAsia" w:asciiTheme="minorEastAsia" w:hAnsiTheme="minorEastAsia" w:eastAsiaTheme="minorEastAsia" w:cstheme="minorEastAsia"/>
          <w:lang w:eastAsia="zh-CN"/>
        </w:rPr>
      </w:pPr>
    </w:p>
    <w:p w14:paraId="59837957">
      <w:pPr>
        <w:snapToGrid w:val="0"/>
        <w:spacing w:before="120" w:beforeLines="50" w:after="120" w:afterLines="50" w:line="280" w:lineRule="exact"/>
        <w:rPr>
          <w:rFonts w:ascii="宋体" w:hAnsi="宋体"/>
          <w:szCs w:val="21"/>
        </w:rPr>
      </w:pPr>
    </w:p>
    <w:p w14:paraId="309363BF">
      <w:pPr>
        <w:pStyle w:val="6"/>
        <w:rPr>
          <w:rFonts w:ascii="宋体" w:hAnsi="宋体"/>
          <w:szCs w:val="21"/>
        </w:rPr>
      </w:pPr>
    </w:p>
    <w:p w14:paraId="65F330BD">
      <w:pPr>
        <w:rPr>
          <w:rFonts w:ascii="宋体" w:hAnsi="宋体"/>
          <w:szCs w:val="21"/>
        </w:rPr>
      </w:pPr>
    </w:p>
    <w:p w14:paraId="0EBE1A0F">
      <w:pPr>
        <w:pStyle w:val="6"/>
        <w:rPr>
          <w:rFonts w:ascii="宋体" w:hAnsi="宋体"/>
          <w:szCs w:val="21"/>
        </w:rPr>
      </w:pPr>
    </w:p>
    <w:p w14:paraId="6F77FCA6">
      <w:pPr>
        <w:rPr>
          <w:rFonts w:ascii="宋体" w:hAnsi="宋体"/>
          <w:szCs w:val="21"/>
        </w:rPr>
      </w:pPr>
    </w:p>
    <w:p w14:paraId="1DEBCC3F">
      <w:pPr>
        <w:pStyle w:val="6"/>
        <w:rPr>
          <w:rFonts w:ascii="宋体" w:hAnsi="宋体"/>
          <w:szCs w:val="21"/>
        </w:rPr>
      </w:pPr>
    </w:p>
    <w:p w14:paraId="57ACBBD5">
      <w:pPr>
        <w:rPr>
          <w:rFonts w:ascii="宋体" w:hAnsi="宋体"/>
          <w:szCs w:val="21"/>
        </w:rPr>
      </w:pPr>
    </w:p>
    <w:p w14:paraId="0AC9EBE1">
      <w:pPr>
        <w:pStyle w:val="31"/>
        <w:rPr>
          <w:rFonts w:ascii="宋体" w:hAnsi="宋体"/>
          <w:szCs w:val="21"/>
        </w:rPr>
      </w:pPr>
    </w:p>
    <w:p w14:paraId="0BA7CBED">
      <w:pPr>
        <w:pStyle w:val="31"/>
        <w:rPr>
          <w:rFonts w:ascii="宋体" w:hAnsi="宋体"/>
          <w:szCs w:val="21"/>
        </w:rPr>
      </w:pPr>
    </w:p>
    <w:p w14:paraId="1FFC5F7E">
      <w:pPr>
        <w:pStyle w:val="31"/>
        <w:rPr>
          <w:rFonts w:ascii="宋体" w:hAnsi="宋体"/>
          <w:szCs w:val="21"/>
        </w:rPr>
      </w:pPr>
    </w:p>
    <w:p w14:paraId="20B65707">
      <w:pPr>
        <w:rPr>
          <w:rFonts w:ascii="宋体" w:hAnsi="宋体"/>
          <w:szCs w:val="21"/>
        </w:rPr>
      </w:pPr>
    </w:p>
    <w:p w14:paraId="63B38F8A">
      <w:pPr>
        <w:pStyle w:val="6"/>
        <w:spacing w:before="353" w:line="219" w:lineRule="auto"/>
        <w:ind w:left="2654"/>
        <w:rPr>
          <w:rFonts w:hint="eastAsia" w:ascii="华文中宋" w:hAnsi="华文中宋" w:eastAsia="华文中宋" w:cs="华文中宋"/>
          <w:sz w:val="32"/>
          <w:szCs w:val="32"/>
        </w:rPr>
      </w:pPr>
      <w:r>
        <w:rPr>
          <w:rFonts w:hint="eastAsia" w:ascii="华文中宋" w:hAnsi="华文中宋" w:eastAsia="华文中宋" w:cs="华文中宋"/>
          <w:spacing w:val="-1"/>
          <w:sz w:val="32"/>
          <w:szCs w:val="32"/>
          <w14:textOutline w14:w="2306" w14:cap="flat" w14:cmpd="sng">
            <w14:solidFill>
              <w14:srgbClr w14:val="000000"/>
            </w14:solidFill>
            <w14:prstDash w14:val="solid"/>
            <w14:miter w14:val="0"/>
          </w14:textOutline>
        </w:rPr>
        <w:t>第七章</w:t>
      </w:r>
      <w:r>
        <w:rPr>
          <w:rFonts w:hint="eastAsia" w:ascii="华文中宋" w:hAnsi="华文中宋" w:eastAsia="华文中宋" w:cs="华文中宋"/>
          <w:spacing w:val="-1"/>
          <w:sz w:val="32"/>
          <w:szCs w:val="32"/>
        </w:rPr>
        <w:t xml:space="preserve">   </w:t>
      </w:r>
      <w:r>
        <w:rPr>
          <w:rFonts w:hint="eastAsia" w:ascii="华文中宋" w:hAnsi="华文中宋" w:eastAsia="华文中宋" w:cs="华文中宋"/>
          <w:spacing w:val="-1"/>
          <w:sz w:val="32"/>
          <w:szCs w:val="32"/>
          <w14:textOutline w14:w="2306" w14:cap="flat" w14:cmpd="sng">
            <w14:solidFill>
              <w14:srgbClr w14:val="000000"/>
            </w14:solidFill>
            <w14:prstDash w14:val="solid"/>
            <w14:miter w14:val="0"/>
          </w14:textOutline>
        </w:rPr>
        <w:t>投标文件格式</w:t>
      </w:r>
    </w:p>
    <w:p w14:paraId="5D114F85">
      <w:pPr>
        <w:numPr>
          <w:ilvl w:val="0"/>
          <w:numId w:val="0"/>
        </w:numPr>
        <w:spacing w:line="440" w:lineRule="exact"/>
        <w:jc w:val="both"/>
        <w:rPr>
          <w:rFonts w:hint="eastAsia" w:ascii="宋体" w:hAnsi="宋体"/>
          <w:b/>
          <w:sz w:val="32"/>
          <w:szCs w:val="32"/>
        </w:rPr>
      </w:pPr>
    </w:p>
    <w:p w14:paraId="4F313A7E">
      <w:pPr>
        <w:pStyle w:val="6"/>
        <w:spacing w:before="78" w:line="220" w:lineRule="auto"/>
        <w:ind w:left="154"/>
        <w:rPr>
          <w:rFonts w:hint="eastAsia" w:ascii="仿宋" w:hAnsi="仿宋" w:eastAsia="仿宋" w:cs="仿宋"/>
          <w:sz w:val="28"/>
          <w:szCs w:val="28"/>
        </w:rPr>
      </w:pPr>
      <w:r>
        <w:rPr>
          <w:rFonts w:hint="eastAsia" w:ascii="仿宋" w:hAnsi="仿宋" w:eastAsia="仿宋" w:cs="仿宋"/>
          <w:spacing w:val="-1"/>
          <w:sz w:val="28"/>
          <w:szCs w:val="28"/>
          <w14:textOutline w14:w="1537" w14:cap="flat" w14:cmpd="sng">
            <w14:solidFill>
              <w14:srgbClr w14:val="000000"/>
            </w14:solidFill>
            <w14:prstDash w14:val="solid"/>
            <w14:miter w14:val="0"/>
          </w14:textOutline>
        </w:rPr>
        <w:t>投标人编制文件须知</w:t>
      </w:r>
    </w:p>
    <w:p w14:paraId="5011E9AF">
      <w:pPr>
        <w:pStyle w:val="6"/>
        <w:spacing w:before="181" w:line="307" w:lineRule="auto"/>
        <w:ind w:left="150" w:right="11" w:firstLine="567" w:firstLineChars="207"/>
        <w:jc w:val="both"/>
        <w:rPr>
          <w:rFonts w:hint="eastAsia" w:ascii="仿宋" w:hAnsi="仿宋" w:eastAsia="仿宋" w:cs="仿宋"/>
          <w:sz w:val="28"/>
          <w:szCs w:val="28"/>
        </w:rPr>
      </w:pPr>
      <w:r>
        <w:rPr>
          <w:rFonts w:hint="eastAsia" w:ascii="仿宋" w:hAnsi="仿宋" w:eastAsia="仿宋" w:cs="仿宋"/>
          <w:spacing w:val="-3"/>
          <w:sz w:val="28"/>
          <w:szCs w:val="28"/>
        </w:rPr>
        <w:t>1、投标人按照本部分的顺序编制投标文件（资格证明文件）、投标</w:t>
      </w:r>
      <w:r>
        <w:rPr>
          <w:rFonts w:hint="eastAsia" w:ascii="仿宋" w:hAnsi="仿宋" w:eastAsia="仿宋" w:cs="仿宋"/>
          <w:spacing w:val="-4"/>
          <w:sz w:val="28"/>
          <w:szCs w:val="28"/>
        </w:rPr>
        <w:t>文件（商务技术文</w:t>
      </w:r>
      <w:r>
        <w:rPr>
          <w:rFonts w:hint="eastAsia" w:ascii="仿宋" w:hAnsi="仿宋" w:eastAsia="仿宋" w:cs="仿宋"/>
          <w:sz w:val="28"/>
          <w:szCs w:val="28"/>
        </w:rPr>
        <w:t xml:space="preserve"> </w:t>
      </w:r>
      <w:r>
        <w:rPr>
          <w:rFonts w:hint="eastAsia" w:ascii="仿宋" w:hAnsi="仿宋" w:eastAsia="仿宋" w:cs="仿宋"/>
          <w:spacing w:val="-8"/>
          <w:sz w:val="28"/>
          <w:szCs w:val="28"/>
        </w:rPr>
        <w:t>件</w:t>
      </w:r>
      <w:r>
        <w:rPr>
          <w:rFonts w:hint="eastAsia" w:ascii="仿宋" w:hAnsi="仿宋" w:eastAsia="仿宋" w:cs="仿宋"/>
          <w:spacing w:val="-29"/>
          <w:sz w:val="28"/>
          <w:szCs w:val="28"/>
        </w:rPr>
        <w:t>），</w:t>
      </w:r>
      <w:r>
        <w:rPr>
          <w:rFonts w:hint="eastAsia" w:ascii="仿宋" w:hAnsi="仿宋" w:eastAsia="仿宋" w:cs="仿宋"/>
          <w:spacing w:val="-8"/>
          <w:sz w:val="28"/>
          <w:szCs w:val="28"/>
        </w:rPr>
        <w:t>编制中涉及格式资料的，</w:t>
      </w:r>
      <w:r>
        <w:rPr>
          <w:rFonts w:hint="eastAsia" w:ascii="仿宋" w:hAnsi="仿宋" w:eastAsia="仿宋" w:cs="仿宋"/>
          <w:spacing w:val="40"/>
          <w:sz w:val="28"/>
          <w:szCs w:val="28"/>
        </w:rPr>
        <w:t xml:space="preserve"> </w:t>
      </w:r>
      <w:r>
        <w:rPr>
          <w:rFonts w:hint="eastAsia" w:ascii="仿宋" w:hAnsi="仿宋" w:eastAsia="仿宋" w:cs="仿宋"/>
          <w:spacing w:val="-8"/>
          <w:sz w:val="28"/>
          <w:szCs w:val="28"/>
        </w:rPr>
        <w:t>应按照本部分</w:t>
      </w:r>
      <w:r>
        <w:rPr>
          <w:rFonts w:hint="eastAsia" w:ascii="仿宋" w:hAnsi="仿宋" w:eastAsia="仿宋" w:cs="仿宋"/>
          <w:spacing w:val="-8"/>
          <w:sz w:val="28"/>
          <w:szCs w:val="28"/>
          <w:lang w:val="en-US" w:eastAsia="zh-CN"/>
        </w:rPr>
        <w:t>提</w:t>
      </w:r>
      <w:r>
        <w:rPr>
          <w:rFonts w:hint="eastAsia" w:ascii="仿宋" w:hAnsi="仿宋" w:eastAsia="仿宋" w:cs="仿宋"/>
          <w:spacing w:val="-8"/>
          <w:sz w:val="28"/>
          <w:szCs w:val="28"/>
        </w:rPr>
        <w:t>供的内容和格式（所有表格的格式可扩</w:t>
      </w:r>
      <w:r>
        <w:rPr>
          <w:rFonts w:hint="eastAsia" w:ascii="仿宋" w:hAnsi="仿宋" w:eastAsia="仿宋" w:cs="仿宋"/>
          <w:spacing w:val="-3"/>
          <w:sz w:val="28"/>
          <w:szCs w:val="28"/>
        </w:rPr>
        <w:t>展）填写</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w:t>
      </w:r>
    </w:p>
    <w:p w14:paraId="59F78918">
      <w:pPr>
        <w:pStyle w:val="6"/>
        <w:spacing w:before="163" w:line="359" w:lineRule="auto"/>
        <w:ind w:left="150" w:firstLine="556" w:firstLineChars="203"/>
        <w:jc w:val="both"/>
        <w:rPr>
          <w:rFonts w:hint="eastAsia" w:ascii="仿宋" w:hAnsi="仿宋" w:eastAsia="仿宋" w:cs="仿宋"/>
          <w:sz w:val="28"/>
          <w:szCs w:val="28"/>
        </w:rPr>
      </w:pPr>
      <w:r>
        <w:rPr>
          <w:rFonts w:hint="eastAsia" w:ascii="仿宋" w:hAnsi="仿宋" w:eastAsia="仿宋" w:cs="仿宋"/>
          <w:spacing w:val="-3"/>
          <w:sz w:val="28"/>
          <w:szCs w:val="28"/>
        </w:rPr>
        <w:t>2、对于招标文件中标记了“实质性格式”文件的，</w:t>
      </w:r>
      <w:r>
        <w:rPr>
          <w:rFonts w:hint="eastAsia" w:ascii="仿宋" w:hAnsi="仿宋" w:eastAsia="仿宋" w:cs="仿宋"/>
          <w:spacing w:val="-25"/>
          <w:sz w:val="28"/>
          <w:szCs w:val="28"/>
        </w:rPr>
        <w:t xml:space="preserve"> </w:t>
      </w:r>
      <w:r>
        <w:rPr>
          <w:rFonts w:hint="eastAsia" w:ascii="仿宋" w:hAnsi="仿宋" w:eastAsia="仿宋" w:cs="仿宋"/>
          <w:spacing w:val="-3"/>
          <w:sz w:val="28"/>
          <w:szCs w:val="28"/>
        </w:rPr>
        <w:t>投标人不得改变格式中给定的文字所</w:t>
      </w:r>
      <w:r>
        <w:rPr>
          <w:rFonts w:hint="eastAsia" w:ascii="仿宋" w:hAnsi="仿宋" w:eastAsia="仿宋" w:cs="仿宋"/>
          <w:sz w:val="28"/>
          <w:szCs w:val="28"/>
        </w:rPr>
        <w:t xml:space="preserve"> </w:t>
      </w:r>
      <w:r>
        <w:rPr>
          <w:rFonts w:hint="eastAsia" w:ascii="仿宋" w:hAnsi="仿宋" w:eastAsia="仿宋" w:cs="仿宋"/>
          <w:spacing w:val="1"/>
          <w:sz w:val="28"/>
          <w:szCs w:val="28"/>
        </w:rPr>
        <w:t>表达的含义，不得删减格式中的实质性内容，不得自行添加与格式中给定的文字内容</w:t>
      </w:r>
      <w:r>
        <w:rPr>
          <w:rFonts w:hint="eastAsia" w:ascii="仿宋" w:hAnsi="仿宋" w:eastAsia="仿宋" w:cs="仿宋"/>
          <w:spacing w:val="4"/>
          <w:sz w:val="28"/>
          <w:szCs w:val="28"/>
        </w:rPr>
        <w:t xml:space="preserve"> </w:t>
      </w:r>
      <w:r>
        <w:rPr>
          <w:rFonts w:hint="eastAsia" w:ascii="仿宋" w:hAnsi="仿宋" w:eastAsia="仿宋" w:cs="仿宋"/>
          <w:spacing w:val="-2"/>
          <w:sz w:val="28"/>
          <w:szCs w:val="28"/>
        </w:rPr>
        <w:t>相矛盾的内容， 不得对应当填写的空格不填写或不实质性响应，否则</w:t>
      </w:r>
      <w:r>
        <w:rPr>
          <w:rFonts w:hint="eastAsia" w:ascii="仿宋" w:hAnsi="仿宋" w:eastAsia="仿宋" w:cs="仿宋"/>
          <w:spacing w:val="-2"/>
          <w:sz w:val="28"/>
          <w:szCs w:val="28"/>
          <w14:textOutline w14:w="1537" w14:cap="flat" w14:cmpd="sng">
            <w14:solidFill>
              <w14:srgbClr w14:val="000000"/>
            </w14:solidFill>
            <w14:prstDash w14:val="solid"/>
            <w14:miter w14:val="0"/>
          </w14:textOutline>
        </w:rPr>
        <w:t>投标无效</w:t>
      </w:r>
      <w:r>
        <w:rPr>
          <w:rFonts w:hint="eastAsia" w:ascii="仿宋" w:hAnsi="仿宋" w:eastAsia="仿宋" w:cs="仿宋"/>
          <w:spacing w:val="-3"/>
          <w:sz w:val="28"/>
          <w:szCs w:val="28"/>
        </w:rPr>
        <w:t>。未标</w:t>
      </w:r>
      <w:r>
        <w:rPr>
          <w:rFonts w:hint="eastAsia" w:ascii="仿宋" w:hAnsi="仿宋" w:eastAsia="仿宋" w:cs="仿宋"/>
          <w:spacing w:val="1"/>
          <w:sz w:val="28"/>
          <w:szCs w:val="28"/>
        </w:rPr>
        <w:t>记“实质性格式”</w:t>
      </w:r>
      <w:r>
        <w:rPr>
          <w:rFonts w:hint="eastAsia" w:ascii="仿宋" w:hAnsi="仿宋" w:eastAsia="仿宋" w:cs="仿宋"/>
          <w:spacing w:val="-32"/>
          <w:sz w:val="28"/>
          <w:szCs w:val="28"/>
        </w:rPr>
        <w:t xml:space="preserve"> </w:t>
      </w:r>
      <w:r>
        <w:rPr>
          <w:rFonts w:hint="eastAsia" w:ascii="仿宋" w:hAnsi="仿宋" w:eastAsia="仿宋" w:cs="仿宋"/>
          <w:spacing w:val="1"/>
          <w:sz w:val="28"/>
          <w:szCs w:val="28"/>
        </w:rPr>
        <w:t>的文件和招标文件未</w:t>
      </w:r>
      <w:r>
        <w:rPr>
          <w:rFonts w:hint="eastAsia" w:ascii="仿宋" w:hAnsi="仿宋" w:eastAsia="仿宋" w:cs="仿宋"/>
          <w:spacing w:val="1"/>
          <w:sz w:val="28"/>
          <w:szCs w:val="28"/>
          <w:lang w:val="en-US" w:eastAsia="zh-CN"/>
        </w:rPr>
        <w:t>提</w:t>
      </w:r>
      <w:r>
        <w:rPr>
          <w:rFonts w:hint="eastAsia" w:ascii="仿宋" w:hAnsi="仿宋" w:eastAsia="仿宋" w:cs="仿宋"/>
          <w:spacing w:val="1"/>
          <w:sz w:val="28"/>
          <w:szCs w:val="28"/>
        </w:rPr>
        <w:t>供格式的内容，可由投标人自行编写。</w:t>
      </w:r>
    </w:p>
    <w:p w14:paraId="3100EEC6">
      <w:pPr>
        <w:pStyle w:val="6"/>
        <w:spacing w:before="146" w:line="219" w:lineRule="auto"/>
        <w:ind w:left="160" w:firstLine="556" w:firstLineChars="200"/>
        <w:rPr>
          <w:rFonts w:hint="eastAsia" w:ascii="仿宋" w:hAnsi="仿宋" w:eastAsia="仿宋" w:cs="仿宋"/>
          <w:sz w:val="28"/>
          <w:szCs w:val="28"/>
        </w:rPr>
      </w:pPr>
      <w:r>
        <w:rPr>
          <w:rFonts w:hint="eastAsia" w:ascii="仿宋" w:hAnsi="仿宋" w:eastAsia="仿宋" w:cs="仿宋"/>
          <w:spacing w:val="-1"/>
          <w:sz w:val="28"/>
          <w:szCs w:val="28"/>
        </w:rPr>
        <w:t>3、全部声明和问题的回答及所附材料必须是真实的、准确的和完整</w:t>
      </w:r>
      <w:r>
        <w:rPr>
          <w:rFonts w:hint="eastAsia" w:ascii="仿宋" w:hAnsi="仿宋" w:eastAsia="仿宋" w:cs="仿宋"/>
          <w:spacing w:val="-2"/>
          <w:sz w:val="28"/>
          <w:szCs w:val="28"/>
        </w:rPr>
        <w:t>的。</w:t>
      </w:r>
    </w:p>
    <w:p w14:paraId="0D15049E">
      <w:pPr>
        <w:spacing w:line="219" w:lineRule="auto"/>
        <w:rPr>
          <w:rFonts w:hint="eastAsia" w:ascii="仿宋" w:hAnsi="仿宋" w:eastAsia="仿宋" w:cs="仿宋"/>
          <w:sz w:val="28"/>
          <w:szCs w:val="28"/>
        </w:rPr>
      </w:pPr>
    </w:p>
    <w:p w14:paraId="57E09AA9">
      <w:pPr>
        <w:rPr>
          <w:rFonts w:hint="eastAsia"/>
        </w:rPr>
        <w:sectPr>
          <w:headerReference r:id="rId7" w:type="default"/>
          <w:footerReference r:id="rId8" w:type="default"/>
          <w:pgSz w:w="11907" w:h="16840"/>
          <w:pgMar w:top="1117" w:right="1132" w:bottom="1060" w:left="1700" w:header="878" w:footer="886" w:gutter="0"/>
          <w:pgNumType w:fmt="decimal"/>
          <w:cols w:space="720" w:num="1"/>
        </w:sectPr>
      </w:pPr>
    </w:p>
    <w:p w14:paraId="02AE12E5">
      <w:pPr>
        <w:adjustRightInd w:val="0"/>
        <w:snapToGrid w:val="0"/>
        <w:spacing w:line="360" w:lineRule="auto"/>
        <w:jc w:val="both"/>
        <w:outlineLvl w:val="0"/>
        <w:rPr>
          <w:rFonts w:hint="eastAsia" w:ascii="宋体" w:hAnsi="宋体" w:eastAsia="宋体" w:cs="宋体"/>
          <w:b/>
          <w:sz w:val="52"/>
          <w:szCs w:val="52"/>
        </w:rPr>
      </w:pPr>
    </w:p>
    <w:p w14:paraId="70866FAC">
      <w:pPr>
        <w:adjustRightInd w:val="0"/>
        <w:snapToGrid w:val="0"/>
        <w:spacing w:line="360" w:lineRule="auto"/>
        <w:jc w:val="center"/>
        <w:outlineLvl w:val="0"/>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奇台县博物馆可移动文物预防性保护项目（三次）</w:t>
      </w:r>
    </w:p>
    <w:p w14:paraId="2CEACA1B">
      <w:pPr>
        <w:adjustRightInd w:val="0"/>
        <w:snapToGrid w:val="0"/>
        <w:spacing w:line="360" w:lineRule="auto"/>
        <w:jc w:val="center"/>
        <w:outlineLvl w:val="0"/>
        <w:rPr>
          <w:rFonts w:hint="eastAsia" w:ascii="仿宋" w:hAnsi="仿宋" w:eastAsia="仿宋" w:cs="仿宋"/>
          <w:b/>
          <w:bCs/>
          <w:sz w:val="44"/>
          <w:szCs w:val="44"/>
        </w:rPr>
      </w:pPr>
      <w:r>
        <w:rPr>
          <w:rFonts w:hint="eastAsia" w:ascii="仿宋" w:hAnsi="仿宋" w:eastAsia="仿宋" w:cs="仿宋"/>
          <w:b/>
          <w:bCs/>
          <w:sz w:val="44"/>
          <w:szCs w:val="44"/>
          <w:lang w:val="en-US" w:eastAsia="zh-CN"/>
        </w:rPr>
        <w:t>投标</w:t>
      </w:r>
      <w:r>
        <w:rPr>
          <w:rFonts w:hint="eastAsia" w:ascii="仿宋" w:hAnsi="仿宋" w:eastAsia="仿宋" w:cs="仿宋"/>
          <w:b/>
          <w:bCs/>
          <w:sz w:val="44"/>
          <w:szCs w:val="44"/>
        </w:rPr>
        <w:t>响应文件</w:t>
      </w:r>
    </w:p>
    <w:p w14:paraId="525184D8">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hint="eastAsia" w:ascii="仿宋" w:hAnsi="仿宋" w:eastAsia="仿宋" w:cs="仿宋"/>
          <w:b/>
          <w:bCs w:val="0"/>
          <w:color w:val="000000"/>
          <w:sz w:val="32"/>
          <w:szCs w:val="32"/>
          <w:u w:val="single"/>
          <w:lang w:val="en-US" w:eastAsia="zh-CN"/>
        </w:rPr>
      </w:pPr>
      <w:bookmarkStart w:id="21" w:name="_Toc30287"/>
      <w:r>
        <w:rPr>
          <w:rFonts w:hint="eastAsia" w:ascii="仿宋" w:hAnsi="仿宋" w:eastAsia="仿宋" w:cs="仿宋"/>
          <w:b/>
          <w:bCs w:val="0"/>
          <w:color w:val="000000"/>
          <w:sz w:val="32"/>
          <w:szCs w:val="32"/>
          <w:u w:val="none"/>
        </w:rPr>
        <w:t>项目编号：</w:t>
      </w:r>
      <w:bookmarkEnd w:id="21"/>
      <w:r>
        <w:rPr>
          <w:rFonts w:hint="eastAsia" w:ascii="仿宋" w:hAnsi="仿宋" w:eastAsia="仿宋" w:cs="仿宋"/>
          <w:b/>
          <w:bCs w:val="0"/>
          <w:color w:val="000000"/>
          <w:sz w:val="32"/>
          <w:szCs w:val="32"/>
          <w:u w:val="single"/>
          <w:lang w:val="en-US" w:eastAsia="zh-CN"/>
        </w:rPr>
        <w:t xml:space="preserve">              </w:t>
      </w:r>
    </w:p>
    <w:p w14:paraId="11AD8F4D">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hint="eastAsia" w:ascii="仿宋" w:hAnsi="仿宋" w:eastAsia="仿宋" w:cs="仿宋"/>
          <w:lang w:val="en-US" w:eastAsia="zh-CN"/>
        </w:rPr>
      </w:pPr>
      <w:r>
        <w:rPr>
          <w:rFonts w:hint="eastAsia" w:ascii="仿宋" w:hAnsi="仿宋" w:eastAsia="仿宋" w:cs="仿宋"/>
          <w:b/>
          <w:bCs w:val="0"/>
          <w:color w:val="000000"/>
          <w:sz w:val="32"/>
          <w:szCs w:val="32"/>
          <w:u w:val="none"/>
          <w:lang w:val="en-US" w:eastAsia="zh-CN"/>
        </w:rPr>
        <w:t>标项号/内容</w:t>
      </w:r>
      <w:r>
        <w:rPr>
          <w:rFonts w:hint="eastAsia" w:ascii="仿宋" w:hAnsi="仿宋" w:eastAsia="仿宋" w:cs="仿宋"/>
          <w:b/>
          <w:bCs w:val="0"/>
          <w:color w:val="000000"/>
          <w:sz w:val="32"/>
          <w:szCs w:val="32"/>
          <w:u w:val="single"/>
          <w:lang w:val="en-US" w:eastAsia="zh-CN"/>
        </w:rPr>
        <w:t xml:space="preserve">：           </w:t>
      </w:r>
    </w:p>
    <w:p w14:paraId="429A1CD7">
      <w:pPr>
        <w:adjustRightInd w:val="0"/>
        <w:snapToGrid w:val="0"/>
        <w:spacing w:line="360" w:lineRule="auto"/>
        <w:jc w:val="both"/>
        <w:rPr>
          <w:rFonts w:hint="eastAsia" w:ascii="仿宋" w:hAnsi="仿宋" w:eastAsia="仿宋" w:cs="仿宋"/>
          <w:bCs/>
          <w:sz w:val="28"/>
          <w:szCs w:val="28"/>
        </w:rPr>
      </w:pPr>
    </w:p>
    <w:p w14:paraId="58CFEA21">
      <w:pPr>
        <w:pStyle w:val="7"/>
        <w:rPr>
          <w:rFonts w:hint="eastAsia" w:ascii="仿宋" w:hAnsi="仿宋" w:eastAsia="仿宋" w:cs="仿宋"/>
        </w:rPr>
      </w:pPr>
    </w:p>
    <w:p w14:paraId="40B8E1EC">
      <w:pPr>
        <w:spacing w:line="360" w:lineRule="auto"/>
        <w:ind w:firstLine="672" w:firstLineChars="200"/>
        <w:outlineLvl w:val="0"/>
        <w:rPr>
          <w:rFonts w:hint="eastAsia" w:ascii="仿宋" w:hAnsi="仿宋" w:eastAsia="仿宋" w:cs="仿宋"/>
          <w:b w:val="0"/>
          <w:bCs/>
          <w:spacing w:val="8"/>
          <w:sz w:val="32"/>
          <w:szCs w:val="32"/>
        </w:rPr>
      </w:pPr>
      <w:bookmarkStart w:id="22" w:name="_Toc7257"/>
      <w:r>
        <w:rPr>
          <w:rFonts w:hint="eastAsia" w:ascii="仿宋" w:hAnsi="仿宋" w:eastAsia="仿宋" w:cs="仿宋"/>
          <w:b w:val="0"/>
          <w:bCs/>
          <w:spacing w:val="8"/>
          <w:sz w:val="32"/>
          <w:szCs w:val="32"/>
        </w:rPr>
        <w:t>供应商名称：</w:t>
      </w:r>
      <w:r>
        <w:rPr>
          <w:rFonts w:hint="eastAsia" w:ascii="仿宋" w:hAnsi="仿宋" w:eastAsia="仿宋" w:cs="仿宋"/>
          <w:b w:val="0"/>
          <w:bCs/>
          <w:spacing w:val="8"/>
          <w:sz w:val="32"/>
          <w:szCs w:val="32"/>
          <w:u w:val="single"/>
        </w:rPr>
        <w:t xml:space="preserve">                    (盖公章)</w:t>
      </w:r>
      <w:bookmarkEnd w:id="22"/>
    </w:p>
    <w:p w14:paraId="7DC682A2">
      <w:pPr>
        <w:spacing w:line="360" w:lineRule="auto"/>
        <w:ind w:firstLine="672" w:firstLineChars="200"/>
        <w:outlineLvl w:val="0"/>
        <w:rPr>
          <w:rFonts w:hint="eastAsia" w:ascii="仿宋" w:hAnsi="仿宋" w:eastAsia="仿宋" w:cs="仿宋"/>
          <w:b w:val="0"/>
          <w:bCs/>
          <w:spacing w:val="8"/>
          <w:sz w:val="32"/>
          <w:szCs w:val="32"/>
          <w:u w:val="single"/>
        </w:rPr>
      </w:pPr>
      <w:bookmarkStart w:id="23" w:name="_Toc11499"/>
      <w:r>
        <w:rPr>
          <w:rFonts w:hint="eastAsia" w:ascii="仿宋" w:hAnsi="仿宋" w:eastAsia="仿宋" w:cs="仿宋"/>
          <w:b w:val="0"/>
          <w:bCs/>
          <w:spacing w:val="8"/>
          <w:sz w:val="32"/>
          <w:szCs w:val="32"/>
        </w:rPr>
        <w:t>地</w:t>
      </w:r>
      <w:r>
        <w:rPr>
          <w:rFonts w:hint="eastAsia" w:ascii="仿宋" w:hAnsi="仿宋" w:eastAsia="仿宋" w:cs="仿宋"/>
          <w:b w:val="0"/>
          <w:bCs/>
          <w:spacing w:val="8"/>
          <w:sz w:val="32"/>
          <w:szCs w:val="32"/>
          <w:lang w:val="en-US" w:eastAsia="zh-CN"/>
        </w:rPr>
        <w:t xml:space="preserve">      </w:t>
      </w:r>
      <w:r>
        <w:rPr>
          <w:rFonts w:hint="eastAsia" w:ascii="仿宋" w:hAnsi="仿宋" w:eastAsia="仿宋" w:cs="仿宋"/>
          <w:b w:val="0"/>
          <w:bCs/>
          <w:spacing w:val="8"/>
          <w:sz w:val="32"/>
          <w:szCs w:val="32"/>
        </w:rPr>
        <w:t>址：</w:t>
      </w:r>
      <w:bookmarkEnd w:id="23"/>
      <w:r>
        <w:rPr>
          <w:rFonts w:hint="eastAsia" w:ascii="仿宋" w:hAnsi="仿宋" w:eastAsia="仿宋" w:cs="仿宋"/>
          <w:b w:val="0"/>
          <w:bCs/>
          <w:spacing w:val="8"/>
          <w:sz w:val="32"/>
          <w:szCs w:val="32"/>
          <w:u w:val="single"/>
        </w:rPr>
        <w:t xml:space="preserve">                           </w:t>
      </w:r>
    </w:p>
    <w:p w14:paraId="1145D7F8">
      <w:pPr>
        <w:spacing w:line="360" w:lineRule="auto"/>
        <w:ind w:firstLine="672" w:firstLineChars="200"/>
        <w:outlineLvl w:val="0"/>
        <w:rPr>
          <w:rFonts w:hint="eastAsia" w:ascii="仿宋" w:hAnsi="仿宋" w:eastAsia="仿宋" w:cs="仿宋"/>
          <w:b w:val="0"/>
          <w:bCs/>
          <w:spacing w:val="8"/>
          <w:sz w:val="32"/>
          <w:szCs w:val="32"/>
        </w:rPr>
      </w:pPr>
      <w:bookmarkStart w:id="24" w:name="_Toc23124"/>
      <w:r>
        <w:rPr>
          <w:rFonts w:hint="eastAsia" w:ascii="仿宋" w:hAnsi="仿宋" w:eastAsia="仿宋" w:cs="仿宋"/>
          <w:b w:val="0"/>
          <w:bCs/>
          <w:spacing w:val="8"/>
          <w:sz w:val="32"/>
          <w:szCs w:val="32"/>
        </w:rPr>
        <w:t>法定代表人或其被授权人（签字）：</w:t>
      </w:r>
      <w:bookmarkEnd w:id="24"/>
      <w:r>
        <w:rPr>
          <w:rFonts w:hint="eastAsia" w:ascii="仿宋" w:hAnsi="仿宋" w:eastAsia="仿宋" w:cs="仿宋"/>
          <w:b w:val="0"/>
          <w:bCs/>
          <w:spacing w:val="8"/>
          <w:sz w:val="32"/>
          <w:szCs w:val="32"/>
          <w:u w:val="single"/>
        </w:rPr>
        <w:t xml:space="preserve">        </w:t>
      </w:r>
    </w:p>
    <w:p w14:paraId="1026932B">
      <w:pPr>
        <w:spacing w:line="360" w:lineRule="auto"/>
        <w:ind w:firstLine="672" w:firstLineChars="200"/>
        <w:outlineLvl w:val="0"/>
        <w:rPr>
          <w:rFonts w:hint="eastAsia" w:ascii="仿宋" w:hAnsi="仿宋" w:eastAsia="仿宋" w:cs="仿宋"/>
          <w:b w:val="0"/>
          <w:bCs/>
          <w:spacing w:val="8"/>
          <w:sz w:val="32"/>
          <w:szCs w:val="32"/>
          <w:u w:val="single"/>
        </w:rPr>
      </w:pPr>
      <w:bookmarkStart w:id="25" w:name="_Toc16169"/>
      <w:r>
        <w:rPr>
          <w:rFonts w:hint="eastAsia" w:ascii="仿宋" w:hAnsi="仿宋" w:eastAsia="仿宋" w:cs="仿宋"/>
          <w:b w:val="0"/>
          <w:bCs/>
          <w:spacing w:val="8"/>
          <w:sz w:val="32"/>
          <w:szCs w:val="32"/>
        </w:rPr>
        <w:t>电</w:t>
      </w:r>
      <w:r>
        <w:rPr>
          <w:rFonts w:hint="eastAsia" w:ascii="仿宋" w:hAnsi="仿宋" w:eastAsia="仿宋" w:cs="仿宋"/>
          <w:b w:val="0"/>
          <w:bCs/>
          <w:spacing w:val="8"/>
          <w:sz w:val="32"/>
          <w:szCs w:val="32"/>
          <w:lang w:val="en-US" w:eastAsia="zh-CN"/>
        </w:rPr>
        <w:t xml:space="preserve">      </w:t>
      </w:r>
      <w:r>
        <w:rPr>
          <w:rFonts w:hint="eastAsia" w:ascii="仿宋" w:hAnsi="仿宋" w:eastAsia="仿宋" w:cs="仿宋"/>
          <w:b w:val="0"/>
          <w:bCs/>
          <w:spacing w:val="8"/>
          <w:sz w:val="32"/>
          <w:szCs w:val="32"/>
        </w:rPr>
        <w:t>话：</w:t>
      </w:r>
      <w:bookmarkEnd w:id="25"/>
      <w:r>
        <w:rPr>
          <w:rFonts w:hint="eastAsia" w:ascii="仿宋" w:hAnsi="仿宋" w:eastAsia="仿宋" w:cs="仿宋"/>
          <w:b w:val="0"/>
          <w:bCs/>
          <w:spacing w:val="8"/>
          <w:sz w:val="32"/>
          <w:szCs w:val="32"/>
          <w:u w:val="single"/>
        </w:rPr>
        <w:t xml:space="preserve">                    </w:t>
      </w:r>
      <w:r>
        <w:rPr>
          <w:rFonts w:hint="eastAsia" w:ascii="仿宋" w:hAnsi="仿宋" w:eastAsia="仿宋" w:cs="仿宋"/>
          <w:b w:val="0"/>
          <w:bCs/>
          <w:spacing w:val="8"/>
          <w:sz w:val="32"/>
          <w:szCs w:val="32"/>
          <w:u w:val="single"/>
          <w:lang w:val="en-US" w:eastAsia="zh-CN"/>
        </w:rPr>
        <w:t xml:space="preserve">  </w:t>
      </w:r>
      <w:r>
        <w:rPr>
          <w:rFonts w:hint="eastAsia" w:ascii="仿宋" w:hAnsi="仿宋" w:eastAsia="仿宋" w:cs="仿宋"/>
          <w:b w:val="0"/>
          <w:bCs/>
          <w:spacing w:val="8"/>
          <w:sz w:val="32"/>
          <w:szCs w:val="32"/>
          <w:u w:val="single"/>
        </w:rPr>
        <w:t xml:space="preserve">     </w:t>
      </w:r>
    </w:p>
    <w:p w14:paraId="1BC1035E">
      <w:pPr>
        <w:spacing w:line="360" w:lineRule="auto"/>
        <w:ind w:firstLine="672" w:firstLineChars="200"/>
        <w:outlineLvl w:val="0"/>
        <w:rPr>
          <w:rFonts w:hint="eastAsia" w:ascii="仿宋" w:hAnsi="仿宋" w:eastAsia="仿宋" w:cs="仿宋"/>
          <w:b w:val="0"/>
          <w:bCs/>
          <w:color w:val="FF0000"/>
          <w:kern w:val="0"/>
          <w:sz w:val="28"/>
          <w:szCs w:val="28"/>
          <w:u w:val="single"/>
        </w:rPr>
      </w:pPr>
      <w:bookmarkStart w:id="26" w:name="_Toc27178"/>
      <w:r>
        <w:rPr>
          <w:rFonts w:hint="eastAsia" w:ascii="仿宋" w:hAnsi="仿宋" w:eastAsia="仿宋" w:cs="仿宋"/>
          <w:b w:val="0"/>
          <w:bCs/>
          <w:spacing w:val="8"/>
          <w:sz w:val="32"/>
          <w:szCs w:val="32"/>
        </w:rPr>
        <w:t>日</w:t>
      </w:r>
      <w:r>
        <w:rPr>
          <w:rFonts w:hint="eastAsia" w:ascii="仿宋" w:hAnsi="仿宋" w:eastAsia="仿宋" w:cs="仿宋"/>
          <w:b w:val="0"/>
          <w:bCs/>
          <w:spacing w:val="8"/>
          <w:sz w:val="32"/>
          <w:szCs w:val="32"/>
          <w:lang w:val="en-US" w:eastAsia="zh-CN"/>
        </w:rPr>
        <w:t xml:space="preserve">       </w:t>
      </w:r>
      <w:r>
        <w:rPr>
          <w:rFonts w:hint="eastAsia" w:ascii="仿宋" w:hAnsi="仿宋" w:eastAsia="仿宋" w:cs="仿宋"/>
          <w:b w:val="0"/>
          <w:bCs/>
          <w:spacing w:val="8"/>
          <w:sz w:val="32"/>
          <w:szCs w:val="32"/>
        </w:rPr>
        <w:t>期：</w:t>
      </w:r>
      <w:r>
        <w:rPr>
          <w:rFonts w:hint="eastAsia" w:ascii="仿宋" w:hAnsi="仿宋" w:eastAsia="仿宋" w:cs="仿宋"/>
          <w:b w:val="0"/>
          <w:bCs/>
          <w:spacing w:val="8"/>
          <w:sz w:val="32"/>
          <w:szCs w:val="32"/>
          <w:u w:val="single"/>
        </w:rPr>
        <w:t xml:space="preserve">        </w:t>
      </w:r>
      <w:r>
        <w:rPr>
          <w:rFonts w:hint="eastAsia" w:ascii="仿宋" w:hAnsi="仿宋" w:eastAsia="仿宋" w:cs="仿宋"/>
          <w:b w:val="0"/>
          <w:bCs/>
          <w:spacing w:val="8"/>
          <w:sz w:val="32"/>
          <w:szCs w:val="32"/>
        </w:rPr>
        <w:t>年</w:t>
      </w:r>
      <w:r>
        <w:rPr>
          <w:rFonts w:hint="eastAsia" w:ascii="仿宋" w:hAnsi="仿宋" w:eastAsia="仿宋" w:cs="仿宋"/>
          <w:b w:val="0"/>
          <w:bCs/>
          <w:spacing w:val="8"/>
          <w:sz w:val="32"/>
          <w:szCs w:val="32"/>
          <w:u w:val="single"/>
        </w:rPr>
        <w:t xml:space="preserve">      </w:t>
      </w:r>
      <w:r>
        <w:rPr>
          <w:rFonts w:hint="eastAsia" w:ascii="仿宋" w:hAnsi="仿宋" w:eastAsia="仿宋" w:cs="仿宋"/>
          <w:b w:val="0"/>
          <w:bCs/>
          <w:spacing w:val="8"/>
          <w:sz w:val="32"/>
          <w:szCs w:val="32"/>
        </w:rPr>
        <w:t>月</w:t>
      </w:r>
      <w:r>
        <w:rPr>
          <w:rFonts w:hint="eastAsia" w:ascii="仿宋" w:hAnsi="仿宋" w:eastAsia="仿宋" w:cs="仿宋"/>
          <w:b w:val="0"/>
          <w:bCs/>
          <w:spacing w:val="8"/>
          <w:sz w:val="32"/>
          <w:szCs w:val="32"/>
          <w:u w:val="single"/>
        </w:rPr>
        <w:t xml:space="preserve">       </w:t>
      </w:r>
      <w:r>
        <w:rPr>
          <w:rFonts w:hint="eastAsia" w:ascii="仿宋" w:hAnsi="仿宋" w:eastAsia="仿宋" w:cs="仿宋"/>
          <w:b w:val="0"/>
          <w:bCs/>
          <w:spacing w:val="8"/>
          <w:sz w:val="32"/>
          <w:szCs w:val="32"/>
        </w:rPr>
        <w:t>日</w:t>
      </w:r>
      <w:bookmarkEnd w:id="26"/>
    </w:p>
    <w:p w14:paraId="5343136D">
      <w:pPr>
        <w:pStyle w:val="6"/>
        <w:numPr>
          <w:ilvl w:val="0"/>
          <w:numId w:val="0"/>
        </w:numPr>
      </w:pPr>
    </w:p>
    <w:p w14:paraId="7A6B73AE"/>
    <w:p w14:paraId="147513DC">
      <w:pPr>
        <w:pStyle w:val="6"/>
      </w:pPr>
    </w:p>
    <w:p w14:paraId="5D983D79"/>
    <w:p w14:paraId="484EA06B"/>
    <w:p w14:paraId="47C37F80">
      <w:pPr>
        <w:pStyle w:val="8"/>
        <w:numPr>
          <w:ilvl w:val="3"/>
          <w:numId w:val="0"/>
        </w:numPr>
        <w:ind w:leftChars="0"/>
      </w:pPr>
    </w:p>
    <w:p w14:paraId="7D0CFB44"/>
    <w:p w14:paraId="255D8598">
      <w:pPr>
        <w:pStyle w:val="8"/>
        <w:numPr>
          <w:ilvl w:val="3"/>
          <w:numId w:val="0"/>
        </w:numPr>
        <w:ind w:leftChars="0"/>
      </w:pPr>
    </w:p>
    <w:p w14:paraId="0A6C05C7">
      <w:pPr>
        <w:pStyle w:val="6"/>
        <w:numPr>
          <w:ilvl w:val="0"/>
          <w:numId w:val="0"/>
        </w:numPr>
      </w:pPr>
    </w:p>
    <w:p w14:paraId="062BFE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98" w:firstLineChars="1600"/>
        <w:textAlignment w:val="auto"/>
        <w:outlineLvl w:val="0"/>
        <w:rPr>
          <w:rFonts w:hint="eastAsia" w:asciiTheme="minorEastAsia" w:hAnsiTheme="minorEastAsia" w:eastAsiaTheme="minorEastAsia" w:cstheme="minorEastAsia"/>
          <w:b/>
          <w:bCs/>
          <w:color w:val="auto"/>
          <w:sz w:val="28"/>
          <w:szCs w:val="28"/>
          <w:highlight w:val="none"/>
          <w:lang w:val="en-US" w:eastAsia="zh-CN"/>
        </w:rPr>
      </w:pPr>
    </w:p>
    <w:p w14:paraId="06D45D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98" w:firstLineChars="1600"/>
        <w:textAlignment w:val="auto"/>
        <w:outlineLvl w:val="0"/>
        <w:rPr>
          <w:rFonts w:hint="eastAsia" w:asciiTheme="minorEastAsia" w:hAnsiTheme="minorEastAsia" w:eastAsiaTheme="minorEastAsia" w:cstheme="minorEastAsia"/>
          <w:b/>
          <w:bCs/>
          <w:color w:val="auto"/>
          <w:sz w:val="28"/>
          <w:szCs w:val="28"/>
          <w:highlight w:val="none"/>
          <w:lang w:val="en-US" w:eastAsia="zh-CN"/>
        </w:rPr>
      </w:pPr>
    </w:p>
    <w:p w14:paraId="490328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98" w:firstLineChars="1600"/>
        <w:textAlignment w:val="auto"/>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目 录</w:t>
      </w:r>
    </w:p>
    <w:p w14:paraId="4F7A04E4">
      <w:pPr>
        <w:pStyle w:val="6"/>
        <w:rPr>
          <w:rFonts w:hint="default"/>
          <w:lang w:val="en-US" w:eastAsia="zh-CN"/>
        </w:rPr>
      </w:pPr>
    </w:p>
    <w:p w14:paraId="69E0FB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outlineLvl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资格审查</w:t>
      </w:r>
      <w:r>
        <w:rPr>
          <w:rFonts w:hint="eastAsia" w:ascii="仿宋" w:hAnsi="仿宋" w:eastAsia="仿宋" w:cs="仿宋"/>
          <w:b/>
          <w:bCs/>
          <w:color w:val="auto"/>
          <w:sz w:val="28"/>
          <w:szCs w:val="28"/>
          <w:highlight w:val="none"/>
          <w:lang w:eastAsia="zh-CN"/>
        </w:rPr>
        <w:t>文件</w:t>
      </w:r>
    </w:p>
    <w:p w14:paraId="402DD00C">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iCs/>
          <w:color w:val="auto"/>
          <w:sz w:val="24"/>
          <w:szCs w:val="24"/>
          <w:highlight w:val="none"/>
          <w:lang w:eastAsia="zh-CN"/>
        </w:rPr>
      </w:pPr>
      <w:r>
        <w:rPr>
          <w:rFonts w:hint="eastAsia" w:ascii="仿宋" w:hAnsi="仿宋" w:eastAsia="仿宋" w:cs="仿宋"/>
          <w:iCs/>
          <w:color w:val="auto"/>
          <w:sz w:val="24"/>
          <w:szCs w:val="24"/>
          <w:highlight w:val="none"/>
          <w:lang w:val="en-US" w:eastAsia="zh-CN"/>
        </w:rPr>
        <w:t>1、</w:t>
      </w:r>
      <w:r>
        <w:rPr>
          <w:rFonts w:hint="eastAsia" w:ascii="仿宋" w:hAnsi="仿宋" w:eastAsia="仿宋" w:cs="仿宋"/>
          <w:iCs/>
          <w:color w:val="auto"/>
          <w:sz w:val="24"/>
          <w:szCs w:val="24"/>
          <w:highlight w:val="none"/>
        </w:rPr>
        <w:t>法人单位或者其他组织的营业执照等证明文件，自然人的身份证明</w:t>
      </w:r>
      <w:r>
        <w:rPr>
          <w:rFonts w:hint="eastAsia" w:ascii="仿宋" w:hAnsi="仿宋" w:eastAsia="仿宋" w:cs="仿宋"/>
          <w:iCs/>
          <w:color w:val="auto"/>
          <w:sz w:val="24"/>
          <w:szCs w:val="24"/>
          <w:highlight w:val="none"/>
          <w:lang w:val="en-US" w:eastAsia="zh-CN"/>
        </w:rPr>
        <w:t>..页码</w:t>
      </w:r>
    </w:p>
    <w:p w14:paraId="15D9D368">
      <w:pPr>
        <w:pStyle w:val="6"/>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2、</w:t>
      </w:r>
      <w:r>
        <w:rPr>
          <w:rFonts w:hint="eastAsia" w:ascii="仿宋" w:hAnsi="仿宋" w:eastAsia="仿宋" w:cs="仿宋"/>
          <w:iCs/>
          <w:color w:val="auto"/>
          <w:sz w:val="24"/>
          <w:szCs w:val="24"/>
          <w:highlight w:val="none"/>
        </w:rPr>
        <w:t>法定代表人资格证明书</w:t>
      </w:r>
      <w:r>
        <w:rPr>
          <w:rFonts w:hint="eastAsia" w:ascii="仿宋" w:hAnsi="仿宋" w:eastAsia="仿宋" w:cs="仿宋"/>
          <w:iCs/>
          <w:color w:val="auto"/>
          <w:sz w:val="24"/>
          <w:szCs w:val="24"/>
          <w:highlight w:val="none"/>
          <w:lang w:eastAsia="zh-CN"/>
        </w:rPr>
        <w:t>、</w:t>
      </w:r>
      <w:r>
        <w:rPr>
          <w:rFonts w:hint="eastAsia" w:ascii="仿宋" w:hAnsi="仿宋" w:eastAsia="仿宋" w:cs="仿宋"/>
          <w:iCs/>
          <w:color w:val="auto"/>
          <w:sz w:val="24"/>
          <w:szCs w:val="24"/>
          <w:highlight w:val="none"/>
        </w:rPr>
        <w:t>法人代表授权书</w:t>
      </w:r>
      <w:r>
        <w:rPr>
          <w:rFonts w:hint="eastAsia" w:ascii="仿宋" w:hAnsi="仿宋" w:eastAsia="仿宋" w:cs="仿宋"/>
          <w:iCs/>
          <w:color w:val="auto"/>
          <w:sz w:val="24"/>
          <w:szCs w:val="24"/>
          <w:highlight w:val="none"/>
          <w:lang w:val="en-US" w:eastAsia="zh-CN"/>
        </w:rPr>
        <w:t>...............................页码</w:t>
      </w:r>
    </w:p>
    <w:p w14:paraId="5BEB68F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仿宋" w:hAnsi="仿宋" w:eastAsia="仿宋" w:cs="仿宋"/>
          <w:iCs/>
          <w:color w:val="auto"/>
          <w:sz w:val="24"/>
          <w:szCs w:val="24"/>
          <w:highlight w:val="none"/>
          <w:lang w:eastAsia="zh-CN"/>
        </w:rPr>
      </w:pPr>
      <w:r>
        <w:rPr>
          <w:rFonts w:hint="eastAsia" w:ascii="仿宋" w:hAnsi="仿宋" w:eastAsia="仿宋" w:cs="仿宋"/>
          <w:iCs/>
          <w:color w:val="auto"/>
          <w:sz w:val="24"/>
          <w:szCs w:val="24"/>
          <w:highlight w:val="none"/>
          <w:lang w:val="en-US" w:eastAsia="zh-CN"/>
        </w:rPr>
        <w:t>3、</w:t>
      </w:r>
      <w:r>
        <w:rPr>
          <w:rFonts w:hint="eastAsia" w:ascii="仿宋" w:hAnsi="仿宋" w:eastAsia="仿宋" w:cs="仿宋"/>
          <w:iCs/>
          <w:color w:val="auto"/>
          <w:sz w:val="24"/>
          <w:szCs w:val="24"/>
          <w:highlight w:val="none"/>
        </w:rPr>
        <w:t>最近一个年度的财务状况报告</w:t>
      </w:r>
      <w:r>
        <w:rPr>
          <w:rFonts w:hint="eastAsia" w:ascii="仿宋" w:hAnsi="仿宋" w:eastAsia="仿宋" w:cs="仿宋"/>
          <w:iCs/>
          <w:color w:val="auto"/>
          <w:sz w:val="24"/>
          <w:szCs w:val="24"/>
          <w:highlight w:val="none"/>
          <w:lang w:val="en-US" w:eastAsia="zh-CN"/>
        </w:rPr>
        <w:t>.........................................页码</w:t>
      </w:r>
    </w:p>
    <w:p w14:paraId="4E7316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仿宋" w:hAnsi="仿宋" w:eastAsia="仿宋" w:cs="仿宋"/>
          <w:iCs/>
          <w:color w:val="auto"/>
          <w:sz w:val="24"/>
          <w:szCs w:val="24"/>
          <w:highlight w:val="none"/>
          <w:lang w:eastAsia="zh-CN"/>
        </w:rPr>
      </w:pPr>
      <w:r>
        <w:rPr>
          <w:rFonts w:hint="eastAsia" w:ascii="仿宋" w:hAnsi="仿宋" w:eastAsia="仿宋" w:cs="仿宋"/>
          <w:iCs/>
          <w:color w:val="auto"/>
          <w:sz w:val="24"/>
          <w:szCs w:val="24"/>
          <w:highlight w:val="none"/>
          <w:lang w:val="en-US" w:eastAsia="zh-CN"/>
        </w:rPr>
        <w:t>4、</w:t>
      </w:r>
      <w:r>
        <w:rPr>
          <w:rFonts w:hint="eastAsia" w:ascii="仿宋" w:hAnsi="仿宋" w:eastAsia="仿宋" w:cs="仿宋"/>
          <w:iCs/>
          <w:color w:val="auto"/>
          <w:sz w:val="24"/>
          <w:szCs w:val="24"/>
          <w:highlight w:val="none"/>
        </w:rPr>
        <w:t>依法缴纳税收和社会保障资金的相关材料</w:t>
      </w:r>
      <w:r>
        <w:rPr>
          <w:rFonts w:hint="eastAsia" w:ascii="仿宋" w:hAnsi="仿宋" w:eastAsia="仿宋" w:cs="仿宋"/>
          <w:iCs/>
          <w:color w:val="auto"/>
          <w:sz w:val="24"/>
          <w:szCs w:val="24"/>
          <w:highlight w:val="none"/>
          <w:lang w:val="en-US" w:eastAsia="zh-CN"/>
        </w:rPr>
        <w:t>...................................................................页码</w:t>
      </w:r>
    </w:p>
    <w:p w14:paraId="1D6C8A3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仿宋" w:hAnsi="仿宋" w:eastAsia="仿宋" w:cs="仿宋"/>
          <w:iCs/>
          <w:color w:val="auto"/>
          <w:sz w:val="24"/>
          <w:szCs w:val="24"/>
          <w:highlight w:val="none"/>
          <w:lang w:eastAsia="zh-CN"/>
        </w:rPr>
      </w:pPr>
      <w:r>
        <w:rPr>
          <w:rFonts w:hint="eastAsia" w:ascii="仿宋" w:hAnsi="仿宋" w:eastAsia="仿宋" w:cs="仿宋"/>
          <w:iCs/>
          <w:color w:val="auto"/>
          <w:sz w:val="24"/>
          <w:szCs w:val="24"/>
          <w:highlight w:val="none"/>
          <w:lang w:val="en-US" w:eastAsia="zh-CN"/>
        </w:rPr>
        <w:t>5、</w:t>
      </w:r>
      <w:r>
        <w:rPr>
          <w:rFonts w:hint="eastAsia" w:ascii="仿宋" w:hAnsi="仿宋" w:eastAsia="仿宋" w:cs="仿宋"/>
          <w:iCs/>
          <w:color w:val="auto"/>
          <w:sz w:val="24"/>
          <w:szCs w:val="24"/>
          <w:highlight w:val="none"/>
        </w:rPr>
        <w:t>具备履行合同所必需的设备和专业技术能力的书面声明</w:t>
      </w:r>
      <w:r>
        <w:rPr>
          <w:rFonts w:hint="eastAsia" w:ascii="仿宋" w:hAnsi="仿宋" w:eastAsia="仿宋" w:cs="仿宋"/>
          <w:iCs/>
          <w:color w:val="auto"/>
          <w:sz w:val="24"/>
          <w:szCs w:val="24"/>
          <w:highlight w:val="none"/>
          <w:lang w:val="en-US" w:eastAsia="zh-CN"/>
        </w:rPr>
        <w:t>...................页码</w:t>
      </w:r>
    </w:p>
    <w:p w14:paraId="32E9ED1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6、</w:t>
      </w:r>
      <w:r>
        <w:rPr>
          <w:rFonts w:hint="eastAsia" w:ascii="仿宋" w:hAnsi="仿宋" w:eastAsia="仿宋" w:cs="仿宋"/>
          <w:iCs/>
          <w:color w:val="auto"/>
          <w:sz w:val="24"/>
          <w:szCs w:val="24"/>
          <w:highlight w:val="none"/>
        </w:rPr>
        <w:t>参加政府采购活动前 3 年内在经营活动中没有重大违法记录的书面声明</w:t>
      </w:r>
      <w:r>
        <w:rPr>
          <w:rFonts w:hint="eastAsia" w:ascii="仿宋" w:hAnsi="仿宋" w:eastAsia="仿宋" w:cs="仿宋"/>
          <w:iCs/>
          <w:color w:val="auto"/>
          <w:sz w:val="24"/>
          <w:szCs w:val="24"/>
          <w:highlight w:val="none"/>
          <w:lang w:val="en-US" w:eastAsia="zh-CN"/>
        </w:rPr>
        <w:t>....页码</w:t>
      </w:r>
    </w:p>
    <w:p w14:paraId="32D9F928">
      <w:pPr>
        <w:pStyle w:val="31"/>
        <w:spacing w:line="240" w:lineRule="auto"/>
        <w:ind w:left="0" w:leftChars="0" w:firstLine="0" w:firstLineChars="0"/>
        <w:jc w:val="left"/>
        <w:rPr>
          <w:rFonts w:hint="eastAsia" w:ascii="仿宋" w:hAnsi="仿宋" w:eastAsia="仿宋" w:cs="仿宋"/>
          <w:iCs/>
          <w:color w:val="auto"/>
          <w:kern w:val="2"/>
          <w:sz w:val="24"/>
          <w:szCs w:val="24"/>
          <w:highlight w:val="none"/>
          <w:lang w:val="en-US" w:eastAsia="zh-CN" w:bidi="ar-SA"/>
        </w:rPr>
      </w:pPr>
      <w:r>
        <w:rPr>
          <w:rFonts w:hint="eastAsia" w:ascii="仿宋" w:hAnsi="仿宋" w:eastAsia="仿宋" w:cs="仿宋"/>
          <w:iCs/>
          <w:color w:val="auto"/>
          <w:kern w:val="2"/>
          <w:sz w:val="24"/>
          <w:szCs w:val="24"/>
          <w:highlight w:val="none"/>
          <w:lang w:val="en-US" w:eastAsia="zh-CN" w:bidi="ar-SA"/>
        </w:rPr>
        <w:t>7、中小企业声明函</w:t>
      </w:r>
      <w:r>
        <w:rPr>
          <w:rFonts w:hint="eastAsia" w:ascii="仿宋" w:hAnsi="仿宋" w:eastAsia="仿宋" w:cs="仿宋"/>
          <w:iCs/>
          <w:color w:val="auto"/>
          <w:sz w:val="24"/>
          <w:szCs w:val="24"/>
          <w:highlight w:val="none"/>
          <w:lang w:val="en-US" w:eastAsia="zh-CN"/>
        </w:rPr>
        <w:t>.....................................................</w:t>
      </w:r>
      <w:r>
        <w:rPr>
          <w:rFonts w:hint="eastAsia" w:ascii="仿宋" w:hAnsi="仿宋" w:eastAsia="仿宋" w:cs="仿宋"/>
          <w:iCs/>
          <w:color w:val="auto"/>
          <w:kern w:val="2"/>
          <w:sz w:val="24"/>
          <w:szCs w:val="24"/>
          <w:highlight w:val="none"/>
          <w:lang w:val="en-US" w:eastAsia="zh-CN" w:bidi="ar-SA"/>
        </w:rPr>
        <w:t>页码</w:t>
      </w:r>
    </w:p>
    <w:p w14:paraId="4C87544A">
      <w:pPr>
        <w:pStyle w:val="31"/>
        <w:ind w:left="0" w:leftChars="0" w:firstLine="0" w:firstLineChars="0"/>
        <w:jc w:val="left"/>
        <w:rPr>
          <w:rFonts w:hint="eastAsia" w:ascii="仿宋" w:hAnsi="仿宋" w:eastAsia="仿宋" w:cs="仿宋"/>
          <w:iCs/>
          <w:color w:val="auto"/>
          <w:kern w:val="2"/>
          <w:sz w:val="24"/>
          <w:szCs w:val="24"/>
          <w:highlight w:val="none"/>
          <w:lang w:val="en-US" w:eastAsia="zh-CN" w:bidi="ar-SA"/>
        </w:rPr>
      </w:pPr>
      <w:r>
        <w:rPr>
          <w:rFonts w:hint="eastAsia" w:ascii="仿宋" w:hAnsi="仿宋" w:eastAsia="仿宋" w:cs="仿宋"/>
          <w:iCs/>
          <w:color w:val="auto"/>
          <w:kern w:val="2"/>
          <w:sz w:val="24"/>
          <w:szCs w:val="24"/>
          <w:highlight w:val="none"/>
          <w:lang w:val="en-US" w:eastAsia="zh-CN" w:bidi="ar-SA"/>
        </w:rPr>
        <w:t>8、特定资格要求（如有）............</w:t>
      </w:r>
      <w:r>
        <w:rPr>
          <w:rFonts w:hint="eastAsia" w:ascii="仿宋" w:hAnsi="仿宋" w:eastAsia="仿宋" w:cs="仿宋"/>
          <w:iCs/>
          <w:color w:val="auto"/>
          <w:sz w:val="24"/>
          <w:szCs w:val="24"/>
          <w:highlight w:val="none"/>
          <w:lang w:val="en-US" w:eastAsia="zh-CN"/>
        </w:rPr>
        <w:t>...........</w:t>
      </w:r>
      <w:r>
        <w:rPr>
          <w:rFonts w:hint="eastAsia" w:ascii="仿宋" w:hAnsi="仿宋" w:eastAsia="仿宋" w:cs="仿宋"/>
          <w:iCs/>
          <w:color w:val="auto"/>
          <w:kern w:val="2"/>
          <w:sz w:val="24"/>
          <w:szCs w:val="24"/>
          <w:highlight w:val="none"/>
          <w:lang w:val="en-US" w:eastAsia="zh-CN" w:bidi="ar-SA"/>
        </w:rPr>
        <w:t>.......................页码</w:t>
      </w:r>
    </w:p>
    <w:p w14:paraId="4B238ADC">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0"/>
        <w:rPr>
          <w:rFonts w:hint="eastAsia" w:ascii="仿宋" w:hAnsi="仿宋" w:eastAsia="仿宋" w:cs="仿宋"/>
          <w:b/>
          <w:bCs/>
          <w:color w:val="auto"/>
          <w:sz w:val="28"/>
          <w:szCs w:val="28"/>
          <w:highlight w:val="none"/>
          <w:lang w:eastAsia="zh-CN"/>
        </w:rPr>
      </w:pPr>
      <w:bookmarkStart w:id="27" w:name="_Toc387"/>
      <w:r>
        <w:rPr>
          <w:rFonts w:hint="eastAsia" w:ascii="仿宋" w:hAnsi="仿宋" w:eastAsia="仿宋" w:cs="仿宋"/>
          <w:b/>
          <w:bCs/>
          <w:color w:val="auto"/>
          <w:sz w:val="28"/>
          <w:szCs w:val="28"/>
          <w:highlight w:val="none"/>
          <w:lang w:eastAsia="zh-CN"/>
        </w:rPr>
        <w:t>二、报价文件</w:t>
      </w:r>
    </w:p>
    <w:p w14:paraId="5B7FD5BB">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iCs/>
          <w:color w:val="auto"/>
          <w:sz w:val="24"/>
          <w:szCs w:val="24"/>
          <w:highlight w:val="none"/>
        </w:rPr>
        <w:t>开标一览表</w:t>
      </w:r>
      <w:r>
        <w:rPr>
          <w:rFonts w:hint="eastAsia" w:ascii="仿宋" w:hAnsi="仿宋" w:eastAsia="仿宋" w:cs="仿宋"/>
          <w:iCs/>
          <w:color w:val="auto"/>
          <w:sz w:val="24"/>
          <w:szCs w:val="24"/>
          <w:highlight w:val="none"/>
          <w:lang w:val="en-US" w:eastAsia="zh-CN"/>
        </w:rPr>
        <w:t>.........................................................页码</w:t>
      </w:r>
    </w:p>
    <w:p w14:paraId="43D001A4">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0"/>
        <w:rPr>
          <w:rFonts w:hint="eastAsia" w:ascii="仿宋" w:hAnsi="仿宋" w:eastAsia="仿宋" w:cs="仿宋"/>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投标产品配置与分项报价表</w:t>
      </w:r>
      <w:bookmarkEnd w:id="27"/>
      <w:r>
        <w:rPr>
          <w:rFonts w:hint="eastAsia" w:ascii="仿宋" w:hAnsi="仿宋" w:eastAsia="仿宋" w:cs="仿宋"/>
          <w:iCs/>
          <w:color w:val="auto"/>
          <w:sz w:val="24"/>
          <w:szCs w:val="24"/>
          <w:highlight w:val="none"/>
          <w:lang w:val="en-US" w:eastAsia="zh-CN"/>
        </w:rPr>
        <w:t>...........................................页码</w:t>
      </w:r>
    </w:p>
    <w:p w14:paraId="36D0D71B">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b/>
          <w:bCs/>
          <w:color w:val="auto"/>
          <w:sz w:val="28"/>
          <w:szCs w:val="28"/>
          <w:highlight w:val="none"/>
          <w:lang w:eastAsia="zh-CN"/>
        </w:rPr>
      </w:pPr>
      <w:bookmarkStart w:id="28" w:name="_Toc20632"/>
      <w:r>
        <w:rPr>
          <w:rFonts w:hint="eastAsia" w:ascii="仿宋" w:hAnsi="仿宋" w:eastAsia="仿宋" w:cs="仿宋"/>
          <w:b/>
          <w:bCs/>
          <w:color w:val="auto"/>
          <w:sz w:val="28"/>
          <w:szCs w:val="28"/>
          <w:highlight w:val="none"/>
          <w:lang w:eastAsia="zh-CN"/>
        </w:rPr>
        <w:t>三、商务文件</w:t>
      </w:r>
    </w:p>
    <w:p w14:paraId="418E5834">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1、</w:t>
      </w:r>
      <w:r>
        <w:rPr>
          <w:rFonts w:hint="eastAsia" w:ascii="仿宋" w:hAnsi="仿宋" w:eastAsia="仿宋" w:cs="仿宋"/>
          <w:b w:val="0"/>
          <w:bCs w:val="0"/>
          <w:i w:val="0"/>
          <w:iCs w:val="0"/>
          <w:color w:val="auto"/>
          <w:sz w:val="24"/>
          <w:szCs w:val="24"/>
          <w:highlight w:val="none"/>
          <w:lang w:val="zh-CN" w:eastAsia="zh-CN"/>
        </w:rPr>
        <w:t>投标函</w:t>
      </w:r>
      <w:r>
        <w:rPr>
          <w:rFonts w:hint="eastAsia" w:ascii="仿宋" w:hAnsi="仿宋" w:eastAsia="仿宋" w:cs="仿宋"/>
          <w:iCs/>
          <w:color w:val="auto"/>
          <w:sz w:val="24"/>
          <w:szCs w:val="24"/>
          <w:highlight w:val="none"/>
          <w:lang w:val="en-US" w:eastAsia="zh-CN"/>
        </w:rPr>
        <w:t>.............................................................</w:t>
      </w:r>
      <w:r>
        <w:rPr>
          <w:rFonts w:hint="eastAsia" w:ascii="仿宋" w:hAnsi="仿宋" w:eastAsia="仿宋" w:cs="仿宋"/>
          <w:i w:val="0"/>
          <w:iCs w:val="0"/>
          <w:color w:val="auto"/>
          <w:sz w:val="24"/>
          <w:szCs w:val="24"/>
          <w:highlight w:val="none"/>
          <w:lang w:val="en-US" w:eastAsia="zh-CN"/>
        </w:rPr>
        <w:t>页码</w:t>
      </w:r>
    </w:p>
    <w:p w14:paraId="6D19198D">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2、商务条款响应及偏离表</w:t>
      </w:r>
      <w:r>
        <w:rPr>
          <w:rFonts w:hint="eastAsia" w:ascii="仿宋" w:hAnsi="仿宋" w:eastAsia="仿宋" w:cs="仿宋"/>
          <w:iCs/>
          <w:color w:val="auto"/>
          <w:sz w:val="24"/>
          <w:szCs w:val="24"/>
          <w:highlight w:val="none"/>
          <w:lang w:val="en-US" w:eastAsia="zh-CN"/>
        </w:rPr>
        <w:t>...............................................</w:t>
      </w:r>
      <w:r>
        <w:rPr>
          <w:rFonts w:hint="eastAsia" w:ascii="仿宋" w:hAnsi="仿宋" w:eastAsia="仿宋" w:cs="仿宋"/>
          <w:i w:val="0"/>
          <w:iCs w:val="0"/>
          <w:color w:val="auto"/>
          <w:sz w:val="24"/>
          <w:szCs w:val="24"/>
          <w:highlight w:val="none"/>
          <w:lang w:val="en-US" w:eastAsia="zh-CN"/>
        </w:rPr>
        <w:t>页码</w:t>
      </w:r>
    </w:p>
    <w:p w14:paraId="6C6C2D97">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3、节能和环境标志产品证明材料清单</w:t>
      </w:r>
      <w:r>
        <w:rPr>
          <w:rFonts w:hint="eastAsia" w:ascii="仿宋" w:hAnsi="仿宋" w:eastAsia="仿宋" w:cs="仿宋"/>
          <w:iCs/>
          <w:color w:val="auto"/>
          <w:sz w:val="24"/>
          <w:szCs w:val="24"/>
          <w:highlight w:val="none"/>
          <w:lang w:val="en-US" w:eastAsia="zh-CN"/>
        </w:rPr>
        <w:t>.....................................</w:t>
      </w:r>
      <w:r>
        <w:rPr>
          <w:rFonts w:hint="eastAsia" w:ascii="仿宋" w:hAnsi="仿宋" w:eastAsia="仿宋" w:cs="仿宋"/>
          <w:i w:val="0"/>
          <w:iCs w:val="0"/>
          <w:color w:val="auto"/>
          <w:sz w:val="24"/>
          <w:szCs w:val="24"/>
          <w:highlight w:val="none"/>
          <w:lang w:val="en-US" w:eastAsia="zh-CN"/>
        </w:rPr>
        <w:t>页码</w:t>
      </w:r>
    </w:p>
    <w:p w14:paraId="1E13F6E5">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4、类似业绩</w:t>
      </w:r>
      <w:r>
        <w:rPr>
          <w:rFonts w:hint="eastAsia" w:ascii="仿宋" w:hAnsi="仿宋" w:eastAsia="仿宋" w:cs="仿宋"/>
          <w:iCs/>
          <w:color w:val="auto"/>
          <w:sz w:val="24"/>
          <w:szCs w:val="24"/>
          <w:highlight w:val="none"/>
          <w:lang w:val="en-US" w:eastAsia="zh-CN"/>
        </w:rPr>
        <w:t>...........................................................</w:t>
      </w:r>
      <w:r>
        <w:rPr>
          <w:rFonts w:hint="eastAsia" w:ascii="仿宋" w:hAnsi="仿宋" w:eastAsia="仿宋" w:cs="仿宋"/>
          <w:i w:val="0"/>
          <w:iCs w:val="0"/>
          <w:color w:val="auto"/>
          <w:sz w:val="24"/>
          <w:szCs w:val="24"/>
          <w:highlight w:val="none"/>
          <w:lang w:val="en-US" w:eastAsia="zh-CN"/>
        </w:rPr>
        <w:t>页码</w:t>
      </w:r>
    </w:p>
    <w:p w14:paraId="76261F4D">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lang w:val="en-US" w:eastAsia="zh-CN"/>
        </w:rPr>
      </w:pPr>
      <w:r>
        <w:rPr>
          <w:rFonts w:hint="eastAsia" w:ascii="仿宋" w:hAnsi="仿宋" w:eastAsia="仿宋" w:cs="仿宋"/>
          <w:b w:val="0"/>
          <w:bCs w:val="0"/>
          <w:i w:val="0"/>
          <w:iCs w:val="0"/>
          <w:color w:val="auto"/>
          <w:sz w:val="24"/>
          <w:szCs w:val="24"/>
          <w:highlight w:val="none"/>
          <w:lang w:val="en-US" w:eastAsia="zh-CN"/>
        </w:rPr>
        <w:t>5、投标保证金证明材料</w:t>
      </w:r>
      <w:r>
        <w:rPr>
          <w:rFonts w:hint="eastAsia" w:ascii="仿宋" w:hAnsi="仿宋" w:eastAsia="仿宋" w:cs="仿宋"/>
          <w:iCs/>
          <w:color w:val="auto"/>
          <w:sz w:val="24"/>
          <w:szCs w:val="24"/>
          <w:highlight w:val="none"/>
          <w:lang w:val="en-US" w:eastAsia="zh-CN"/>
        </w:rPr>
        <w:t>................................................</w:t>
      </w:r>
      <w:r>
        <w:rPr>
          <w:rFonts w:hint="eastAsia" w:ascii="仿宋" w:hAnsi="仿宋" w:eastAsia="仿宋" w:cs="仿宋"/>
          <w:i w:val="0"/>
          <w:iCs w:val="0"/>
          <w:color w:val="auto"/>
          <w:sz w:val="24"/>
          <w:szCs w:val="24"/>
          <w:highlight w:val="none"/>
          <w:lang w:val="en-US" w:eastAsia="zh-CN"/>
        </w:rPr>
        <w:t>页码</w:t>
      </w:r>
    </w:p>
    <w:p w14:paraId="79F65295">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技术文件</w:t>
      </w:r>
    </w:p>
    <w:p w14:paraId="10AC1CE1">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1、技术参数响应及偏离表</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Cs/>
          <w:color w:val="auto"/>
          <w:sz w:val="24"/>
          <w:szCs w:val="24"/>
          <w:highlight w:val="none"/>
          <w:lang w:val="en-US" w:eastAsia="zh-CN"/>
        </w:rPr>
        <w:t>....</w:t>
      </w:r>
      <w:r>
        <w:rPr>
          <w:rFonts w:hint="eastAsia" w:ascii="仿宋" w:hAnsi="仿宋" w:eastAsia="仿宋" w:cs="仿宋"/>
          <w:i w:val="0"/>
          <w:iCs w:val="0"/>
          <w:color w:val="auto"/>
          <w:sz w:val="24"/>
          <w:szCs w:val="24"/>
          <w:highlight w:val="none"/>
          <w:lang w:val="en-US" w:eastAsia="zh-CN"/>
        </w:rPr>
        <w:t>......................页码</w:t>
      </w:r>
    </w:p>
    <w:p w14:paraId="4E9670AB">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2、截图、产品检测报告等相关证明材料</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Cs/>
          <w:color w:val="auto"/>
          <w:sz w:val="24"/>
          <w:szCs w:val="24"/>
          <w:highlight w:val="none"/>
          <w:lang w:val="en-US" w:eastAsia="zh-CN"/>
        </w:rPr>
        <w:t>.......</w:t>
      </w:r>
      <w:r>
        <w:rPr>
          <w:rFonts w:hint="eastAsia" w:ascii="仿宋" w:hAnsi="仿宋" w:eastAsia="仿宋" w:cs="仿宋"/>
          <w:i w:val="0"/>
          <w:iCs w:val="0"/>
          <w:color w:val="auto"/>
          <w:sz w:val="24"/>
          <w:szCs w:val="24"/>
          <w:highlight w:val="none"/>
          <w:lang w:val="en-US" w:eastAsia="zh-CN"/>
        </w:rPr>
        <w:t>.....页码</w:t>
      </w:r>
    </w:p>
    <w:p w14:paraId="1B6BF3D4">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3、售后方案</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Cs/>
          <w:color w:val="auto"/>
          <w:sz w:val="24"/>
          <w:szCs w:val="24"/>
          <w:highlight w:val="none"/>
          <w:lang w:val="en-US" w:eastAsia="zh-CN"/>
        </w:rPr>
        <w:t>.............</w:t>
      </w:r>
      <w:r>
        <w:rPr>
          <w:rFonts w:hint="eastAsia" w:ascii="仿宋" w:hAnsi="仿宋" w:eastAsia="仿宋" w:cs="仿宋"/>
          <w:i w:val="0"/>
          <w:iCs w:val="0"/>
          <w:color w:val="auto"/>
          <w:sz w:val="24"/>
          <w:szCs w:val="24"/>
          <w:highlight w:val="none"/>
          <w:lang w:val="en-US" w:eastAsia="zh-CN"/>
        </w:rPr>
        <w:t>....页码</w:t>
      </w:r>
    </w:p>
    <w:p w14:paraId="6ECF6BD9">
      <w:pPr>
        <w:rPr>
          <w:rFonts w:hint="eastAsia"/>
          <w:lang w:val="en-US" w:eastAsia="zh-CN"/>
        </w:rPr>
      </w:pPr>
    </w:p>
    <w:bookmarkEnd w:id="28"/>
    <w:p w14:paraId="03A3C2D4">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b/>
          <w:bCs/>
          <w:color w:val="auto"/>
          <w:sz w:val="28"/>
          <w:szCs w:val="28"/>
          <w:highlight w:val="none"/>
        </w:rPr>
      </w:pPr>
      <w:bookmarkStart w:id="29" w:name="_Toc13487"/>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、供应商认为有必要提供的声明及文件资料</w:t>
      </w:r>
      <w:bookmarkEnd w:id="29"/>
    </w:p>
    <w:p w14:paraId="660ECB50">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b/>
          <w:bCs/>
          <w:color w:val="auto"/>
          <w:sz w:val="28"/>
          <w:szCs w:val="28"/>
          <w:highlight w:val="none"/>
        </w:rPr>
      </w:pPr>
      <w:bookmarkStart w:id="30" w:name="_Toc28342"/>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其他相关附表格式</w:t>
      </w:r>
      <w:bookmarkEnd w:id="30"/>
    </w:p>
    <w:p w14:paraId="6F35658D">
      <w:pPr>
        <w:pStyle w:val="6"/>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color w:val="auto"/>
          <w:sz w:val="24"/>
          <w:szCs w:val="24"/>
          <w:highlight w:val="none"/>
          <w:lang w:eastAsia="zh-CN"/>
        </w:rPr>
        <w:t>附件</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质疑函范本</w:t>
      </w:r>
      <w:r>
        <w:rPr>
          <w:rFonts w:hint="eastAsia" w:ascii="仿宋" w:hAnsi="仿宋" w:eastAsia="仿宋" w:cs="仿宋"/>
          <w:b w:val="0"/>
          <w:bCs w:val="0"/>
          <w:sz w:val="24"/>
          <w:szCs w:val="24"/>
          <w:lang w:eastAsia="zh-CN"/>
        </w:rPr>
        <w:t>；</w:t>
      </w:r>
    </w:p>
    <w:p w14:paraId="71F48933">
      <w:pPr>
        <w:pStyle w:val="6"/>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sz w:val="24"/>
          <w:szCs w:val="24"/>
          <w:highlight w:val="none"/>
          <w:lang w:eastAsia="zh-CN"/>
        </w:rPr>
        <w:t>附件</w:t>
      </w:r>
      <w:r>
        <w:rPr>
          <w:rFonts w:hint="eastAsia" w:ascii="仿宋" w:hAnsi="仿宋" w:eastAsia="仿宋" w:cs="仿宋"/>
          <w:b w:val="0"/>
          <w:bCs w:val="0"/>
          <w:sz w:val="24"/>
          <w:szCs w:val="24"/>
          <w:lang w:val="en-US" w:eastAsia="zh-CN"/>
        </w:rPr>
        <w:t>2：</w:t>
      </w:r>
      <w:r>
        <w:rPr>
          <w:rFonts w:hint="eastAsia" w:ascii="仿宋" w:hAnsi="仿宋" w:eastAsia="仿宋" w:cs="仿宋"/>
          <w:b w:val="0"/>
          <w:bCs w:val="0"/>
          <w:i w:val="0"/>
          <w:caps w:val="0"/>
          <w:color w:val="000000"/>
          <w:spacing w:val="0"/>
          <w:sz w:val="24"/>
          <w:szCs w:val="24"/>
        </w:rPr>
        <w:t>关于印发中小企业划型标准规定的通知</w:t>
      </w:r>
      <w:r>
        <w:rPr>
          <w:rFonts w:hint="eastAsia" w:ascii="仿宋" w:hAnsi="仿宋" w:eastAsia="仿宋" w:cs="仿宋"/>
          <w:b w:val="0"/>
          <w:bCs w:val="0"/>
          <w:i w:val="0"/>
          <w:caps w:val="0"/>
          <w:color w:val="000000"/>
          <w:spacing w:val="0"/>
          <w:sz w:val="24"/>
          <w:szCs w:val="24"/>
          <w:lang w:eastAsia="zh-CN"/>
        </w:rPr>
        <w:t>；</w:t>
      </w:r>
    </w:p>
    <w:p w14:paraId="1F28006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rPr>
      </w:pPr>
      <w:r>
        <w:rPr>
          <w:rFonts w:hint="eastAsia" w:ascii="仿宋" w:hAnsi="仿宋" w:eastAsia="仿宋" w:cs="仿宋"/>
          <w:b w:val="0"/>
          <w:bCs w:val="0"/>
          <w:color w:val="auto"/>
          <w:sz w:val="24"/>
          <w:szCs w:val="24"/>
          <w:highlight w:val="none"/>
          <w:lang w:eastAsia="zh-CN"/>
        </w:rPr>
        <w:t>附件</w:t>
      </w: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i w:val="0"/>
          <w:caps w:val="0"/>
          <w:color w:val="auto"/>
          <w:spacing w:val="0"/>
          <w:sz w:val="24"/>
          <w:szCs w:val="24"/>
          <w:shd w:val="clear" w:fill="FFFFFF"/>
          <w:vertAlign w:val="baseline"/>
        </w:rPr>
        <w:t>市场监管总局关于发布参与实施政府采购节能产品、环境标志产品认证机构名录的公告</w:t>
      </w:r>
      <w:r>
        <w:rPr>
          <w:rFonts w:hint="eastAsia" w:ascii="仿宋" w:hAnsi="仿宋" w:eastAsia="仿宋" w:cs="仿宋"/>
          <w:b w:val="0"/>
          <w:bCs w:val="0"/>
          <w:i w:val="0"/>
          <w:caps w:val="0"/>
          <w:color w:val="auto"/>
          <w:spacing w:val="0"/>
          <w:sz w:val="24"/>
          <w:szCs w:val="24"/>
          <w:shd w:val="clear" w:fill="FFFFFF"/>
          <w:vertAlign w:val="baseline"/>
          <w:lang w:eastAsia="zh-CN"/>
        </w:rPr>
        <w:t>；</w:t>
      </w:r>
    </w:p>
    <w:p w14:paraId="7A1760BB">
      <w:pPr>
        <w:spacing w:line="440" w:lineRule="exact"/>
        <w:rPr>
          <w:rFonts w:ascii="宋体" w:hAnsi="宋体"/>
          <w:b/>
          <w:sz w:val="28"/>
        </w:rPr>
      </w:pPr>
    </w:p>
    <w:p w14:paraId="5707EF8C"/>
    <w:p w14:paraId="45292B09">
      <w:pPr>
        <w:spacing w:line="280" w:lineRule="exact"/>
        <w:jc w:val="center"/>
        <w:rPr>
          <w:rFonts w:ascii="宋体" w:hAnsi="宋体"/>
        </w:rPr>
      </w:pPr>
      <w:r>
        <w:rPr>
          <w:rFonts w:ascii="宋体" w:hAnsi="宋体"/>
        </w:rPr>
        <w:br w:type="page"/>
      </w:r>
    </w:p>
    <w:p w14:paraId="18981793">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一、资格审查文件格式</w:t>
      </w:r>
    </w:p>
    <w:p w14:paraId="480D841A">
      <w:pPr>
        <w:shd w:val="clear" w:color="auto" w:fill="FFFFFF"/>
        <w:spacing w:before="100" w:beforeAutospacing="1" w:after="100" w:afterAutospacing="1" w:line="440" w:lineRule="atLeas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格式一</w:t>
      </w:r>
    </w:p>
    <w:p w14:paraId="06DA0350">
      <w:pPr>
        <w:shd w:val="clear" w:color="auto" w:fill="FFFFFF"/>
        <w:spacing w:before="100" w:beforeAutospacing="1" w:after="100" w:afterAutospacing="1" w:line="440" w:lineRule="atLeast"/>
        <w:ind w:firstLine="2650" w:firstLineChars="1100"/>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投标人基本情况表</w:t>
      </w:r>
    </w:p>
    <w:tbl>
      <w:tblPr>
        <w:tblStyle w:val="24"/>
        <w:tblW w:w="907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1339"/>
        <w:gridCol w:w="1900"/>
        <w:gridCol w:w="1192"/>
      </w:tblGrid>
      <w:tr w14:paraId="5F1F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5F0437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投标人名称</w:t>
            </w:r>
          </w:p>
        </w:tc>
        <w:tc>
          <w:tcPr>
            <w:tcW w:w="3947" w:type="dxa"/>
            <w:gridSpan w:val="3"/>
            <w:vAlign w:val="center"/>
          </w:tcPr>
          <w:p w14:paraId="28DDB24F">
            <w:pPr>
              <w:spacing w:line="360" w:lineRule="auto"/>
              <w:jc w:val="center"/>
              <w:rPr>
                <w:rFonts w:hint="eastAsia" w:ascii="仿宋" w:hAnsi="仿宋" w:eastAsia="仿宋" w:cs="仿宋"/>
                <w:color w:val="auto"/>
                <w:kern w:val="0"/>
                <w:sz w:val="24"/>
                <w:szCs w:val="24"/>
                <w:highlight w:val="none"/>
              </w:rPr>
            </w:pPr>
          </w:p>
        </w:tc>
        <w:tc>
          <w:tcPr>
            <w:tcW w:w="1900" w:type="dxa"/>
            <w:vAlign w:val="center"/>
          </w:tcPr>
          <w:p w14:paraId="33EDF4E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p>
        </w:tc>
        <w:tc>
          <w:tcPr>
            <w:tcW w:w="1192" w:type="dxa"/>
            <w:vAlign w:val="center"/>
          </w:tcPr>
          <w:p w14:paraId="74DE9303">
            <w:pPr>
              <w:spacing w:line="360" w:lineRule="auto"/>
              <w:jc w:val="center"/>
              <w:rPr>
                <w:rFonts w:hint="eastAsia" w:ascii="仿宋" w:hAnsi="仿宋" w:eastAsia="仿宋" w:cs="仿宋"/>
                <w:color w:val="auto"/>
                <w:kern w:val="0"/>
                <w:sz w:val="24"/>
                <w:szCs w:val="24"/>
                <w:highlight w:val="none"/>
              </w:rPr>
            </w:pPr>
          </w:p>
        </w:tc>
      </w:tr>
      <w:tr w14:paraId="30F5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55C3FE1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组织机构代码</w:t>
            </w:r>
          </w:p>
        </w:tc>
        <w:tc>
          <w:tcPr>
            <w:tcW w:w="3947" w:type="dxa"/>
            <w:gridSpan w:val="3"/>
            <w:vAlign w:val="center"/>
          </w:tcPr>
          <w:p w14:paraId="38606562">
            <w:pPr>
              <w:spacing w:line="360" w:lineRule="auto"/>
              <w:jc w:val="center"/>
              <w:rPr>
                <w:rFonts w:hint="eastAsia" w:ascii="仿宋" w:hAnsi="仿宋" w:eastAsia="仿宋" w:cs="仿宋"/>
                <w:color w:val="auto"/>
                <w:kern w:val="0"/>
                <w:sz w:val="24"/>
                <w:szCs w:val="24"/>
                <w:highlight w:val="none"/>
              </w:rPr>
            </w:pPr>
          </w:p>
        </w:tc>
        <w:tc>
          <w:tcPr>
            <w:tcW w:w="1900" w:type="dxa"/>
            <w:vAlign w:val="center"/>
          </w:tcPr>
          <w:p w14:paraId="2441560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p>
        </w:tc>
        <w:tc>
          <w:tcPr>
            <w:tcW w:w="1192" w:type="dxa"/>
            <w:vAlign w:val="center"/>
          </w:tcPr>
          <w:p w14:paraId="712A5D70">
            <w:pPr>
              <w:spacing w:line="360" w:lineRule="auto"/>
              <w:jc w:val="center"/>
              <w:rPr>
                <w:rFonts w:hint="eastAsia" w:ascii="仿宋" w:hAnsi="仿宋" w:eastAsia="仿宋" w:cs="仿宋"/>
                <w:color w:val="auto"/>
                <w:kern w:val="0"/>
                <w:sz w:val="24"/>
                <w:szCs w:val="24"/>
                <w:highlight w:val="none"/>
              </w:rPr>
            </w:pPr>
          </w:p>
        </w:tc>
      </w:tr>
      <w:tr w14:paraId="6512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60BE10F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w:t>
            </w:r>
          </w:p>
        </w:tc>
        <w:tc>
          <w:tcPr>
            <w:tcW w:w="3947" w:type="dxa"/>
            <w:gridSpan w:val="3"/>
            <w:vAlign w:val="center"/>
          </w:tcPr>
          <w:p w14:paraId="02B53074">
            <w:pPr>
              <w:spacing w:line="360" w:lineRule="auto"/>
              <w:jc w:val="center"/>
              <w:rPr>
                <w:rFonts w:hint="eastAsia" w:ascii="仿宋" w:hAnsi="仿宋" w:eastAsia="仿宋" w:cs="仿宋"/>
                <w:color w:val="auto"/>
                <w:kern w:val="0"/>
                <w:sz w:val="24"/>
                <w:szCs w:val="24"/>
                <w:highlight w:val="none"/>
              </w:rPr>
            </w:pPr>
          </w:p>
        </w:tc>
        <w:tc>
          <w:tcPr>
            <w:tcW w:w="1900" w:type="dxa"/>
            <w:vAlign w:val="center"/>
          </w:tcPr>
          <w:p w14:paraId="70B4D06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电子邮箱</w:t>
            </w:r>
          </w:p>
        </w:tc>
        <w:tc>
          <w:tcPr>
            <w:tcW w:w="1192" w:type="dxa"/>
            <w:vAlign w:val="center"/>
          </w:tcPr>
          <w:p w14:paraId="0306753B">
            <w:pPr>
              <w:spacing w:line="360" w:lineRule="auto"/>
              <w:jc w:val="center"/>
              <w:rPr>
                <w:rFonts w:hint="eastAsia" w:ascii="仿宋" w:hAnsi="仿宋" w:eastAsia="仿宋" w:cs="仿宋"/>
                <w:color w:val="auto"/>
                <w:kern w:val="0"/>
                <w:sz w:val="24"/>
                <w:szCs w:val="24"/>
                <w:highlight w:val="none"/>
              </w:rPr>
            </w:pPr>
          </w:p>
        </w:tc>
      </w:tr>
      <w:tr w14:paraId="33C9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114CDF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上年营业收入</w:t>
            </w:r>
          </w:p>
        </w:tc>
        <w:tc>
          <w:tcPr>
            <w:tcW w:w="3947" w:type="dxa"/>
            <w:gridSpan w:val="3"/>
            <w:vAlign w:val="center"/>
          </w:tcPr>
          <w:p w14:paraId="05BC3B17">
            <w:pPr>
              <w:spacing w:line="360" w:lineRule="auto"/>
              <w:jc w:val="center"/>
              <w:rPr>
                <w:rFonts w:hint="eastAsia" w:ascii="仿宋" w:hAnsi="仿宋" w:eastAsia="仿宋" w:cs="仿宋"/>
                <w:color w:val="auto"/>
                <w:kern w:val="0"/>
                <w:sz w:val="24"/>
                <w:szCs w:val="24"/>
                <w:highlight w:val="none"/>
              </w:rPr>
            </w:pPr>
          </w:p>
        </w:tc>
        <w:tc>
          <w:tcPr>
            <w:tcW w:w="1900" w:type="dxa"/>
            <w:vAlign w:val="center"/>
          </w:tcPr>
          <w:p w14:paraId="2D92175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员工总人数</w:t>
            </w:r>
          </w:p>
        </w:tc>
        <w:tc>
          <w:tcPr>
            <w:tcW w:w="1192" w:type="dxa"/>
            <w:vAlign w:val="center"/>
          </w:tcPr>
          <w:p w14:paraId="209F7935">
            <w:pPr>
              <w:spacing w:line="360" w:lineRule="auto"/>
              <w:jc w:val="center"/>
              <w:rPr>
                <w:rFonts w:hint="eastAsia" w:ascii="仿宋" w:hAnsi="仿宋" w:eastAsia="仿宋" w:cs="仿宋"/>
                <w:color w:val="auto"/>
                <w:kern w:val="0"/>
                <w:sz w:val="24"/>
                <w:szCs w:val="24"/>
                <w:highlight w:val="none"/>
              </w:rPr>
            </w:pPr>
          </w:p>
        </w:tc>
      </w:tr>
      <w:tr w14:paraId="112C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A26113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固定电话</w:t>
            </w:r>
          </w:p>
        </w:tc>
        <w:tc>
          <w:tcPr>
            <w:tcW w:w="3947" w:type="dxa"/>
            <w:gridSpan w:val="3"/>
            <w:vAlign w:val="center"/>
          </w:tcPr>
          <w:p w14:paraId="4F62703D">
            <w:pPr>
              <w:spacing w:line="360" w:lineRule="auto"/>
              <w:jc w:val="center"/>
              <w:rPr>
                <w:rFonts w:hint="eastAsia" w:ascii="仿宋" w:hAnsi="仿宋" w:eastAsia="仿宋" w:cs="仿宋"/>
                <w:color w:val="auto"/>
                <w:kern w:val="0"/>
                <w:sz w:val="24"/>
                <w:szCs w:val="24"/>
                <w:highlight w:val="none"/>
              </w:rPr>
            </w:pPr>
          </w:p>
        </w:tc>
        <w:tc>
          <w:tcPr>
            <w:tcW w:w="1900" w:type="dxa"/>
            <w:vAlign w:val="center"/>
          </w:tcPr>
          <w:p w14:paraId="7E754E55">
            <w:pPr>
              <w:spacing w:line="360" w:lineRule="auto"/>
              <w:jc w:val="center"/>
              <w:rPr>
                <w:rFonts w:hint="eastAsia" w:ascii="仿宋" w:hAnsi="仿宋" w:eastAsia="仿宋" w:cs="仿宋"/>
                <w:color w:val="auto"/>
                <w:kern w:val="0"/>
                <w:sz w:val="24"/>
                <w:szCs w:val="24"/>
                <w:highlight w:val="none"/>
              </w:rPr>
            </w:pPr>
          </w:p>
        </w:tc>
        <w:tc>
          <w:tcPr>
            <w:tcW w:w="1192" w:type="dxa"/>
            <w:vAlign w:val="center"/>
          </w:tcPr>
          <w:p w14:paraId="59E90DB0">
            <w:pPr>
              <w:spacing w:line="360" w:lineRule="auto"/>
              <w:jc w:val="center"/>
              <w:rPr>
                <w:rFonts w:hint="eastAsia" w:ascii="仿宋" w:hAnsi="仿宋" w:eastAsia="仿宋" w:cs="仿宋"/>
                <w:color w:val="auto"/>
                <w:kern w:val="0"/>
                <w:sz w:val="24"/>
                <w:szCs w:val="24"/>
                <w:highlight w:val="none"/>
              </w:rPr>
            </w:pPr>
          </w:p>
        </w:tc>
      </w:tr>
      <w:tr w14:paraId="08F3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14:paraId="456CC8B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营业执照</w:t>
            </w:r>
          </w:p>
        </w:tc>
        <w:tc>
          <w:tcPr>
            <w:tcW w:w="2106" w:type="dxa"/>
            <w:gridSpan w:val="3"/>
            <w:vAlign w:val="center"/>
          </w:tcPr>
          <w:p w14:paraId="2AA6BF52">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注册号码</w:t>
            </w:r>
          </w:p>
        </w:tc>
        <w:tc>
          <w:tcPr>
            <w:tcW w:w="1716" w:type="dxa"/>
            <w:vAlign w:val="center"/>
          </w:tcPr>
          <w:p w14:paraId="719EE53B">
            <w:pPr>
              <w:spacing w:line="360" w:lineRule="auto"/>
              <w:jc w:val="center"/>
              <w:rPr>
                <w:rFonts w:hint="eastAsia" w:ascii="仿宋" w:hAnsi="仿宋" w:eastAsia="仿宋" w:cs="仿宋"/>
                <w:color w:val="auto"/>
                <w:kern w:val="0"/>
                <w:sz w:val="24"/>
                <w:szCs w:val="24"/>
                <w:highlight w:val="none"/>
              </w:rPr>
            </w:pPr>
          </w:p>
        </w:tc>
        <w:tc>
          <w:tcPr>
            <w:tcW w:w="1339" w:type="dxa"/>
            <w:vAlign w:val="center"/>
          </w:tcPr>
          <w:p w14:paraId="5D6FDD6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注册地址</w:t>
            </w:r>
          </w:p>
        </w:tc>
        <w:tc>
          <w:tcPr>
            <w:tcW w:w="3092" w:type="dxa"/>
            <w:gridSpan w:val="2"/>
            <w:vAlign w:val="center"/>
          </w:tcPr>
          <w:p w14:paraId="0ABB4E62">
            <w:pPr>
              <w:spacing w:line="360" w:lineRule="auto"/>
              <w:jc w:val="center"/>
              <w:rPr>
                <w:rFonts w:hint="eastAsia" w:ascii="仿宋" w:hAnsi="仿宋" w:eastAsia="仿宋" w:cs="仿宋"/>
                <w:color w:val="auto"/>
                <w:kern w:val="0"/>
                <w:sz w:val="24"/>
                <w:szCs w:val="24"/>
                <w:highlight w:val="none"/>
              </w:rPr>
            </w:pPr>
          </w:p>
        </w:tc>
      </w:tr>
      <w:tr w14:paraId="0188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1ADAE823">
            <w:pPr>
              <w:spacing w:line="360" w:lineRule="auto"/>
              <w:jc w:val="center"/>
              <w:rPr>
                <w:rFonts w:hint="eastAsia" w:ascii="仿宋" w:hAnsi="仿宋" w:eastAsia="仿宋" w:cs="仿宋"/>
                <w:color w:val="auto"/>
                <w:kern w:val="0"/>
                <w:sz w:val="24"/>
                <w:szCs w:val="24"/>
                <w:highlight w:val="none"/>
              </w:rPr>
            </w:pPr>
          </w:p>
        </w:tc>
        <w:tc>
          <w:tcPr>
            <w:tcW w:w="2106" w:type="dxa"/>
            <w:gridSpan w:val="3"/>
            <w:vAlign w:val="center"/>
          </w:tcPr>
          <w:p w14:paraId="45903B8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发证机关</w:t>
            </w:r>
          </w:p>
        </w:tc>
        <w:tc>
          <w:tcPr>
            <w:tcW w:w="1716" w:type="dxa"/>
            <w:vAlign w:val="center"/>
          </w:tcPr>
          <w:p w14:paraId="381DF1E0">
            <w:pPr>
              <w:spacing w:line="360" w:lineRule="auto"/>
              <w:jc w:val="center"/>
              <w:rPr>
                <w:rFonts w:hint="eastAsia" w:ascii="仿宋" w:hAnsi="仿宋" w:eastAsia="仿宋" w:cs="仿宋"/>
                <w:color w:val="auto"/>
                <w:kern w:val="0"/>
                <w:sz w:val="24"/>
                <w:szCs w:val="24"/>
                <w:highlight w:val="none"/>
              </w:rPr>
            </w:pPr>
          </w:p>
        </w:tc>
        <w:tc>
          <w:tcPr>
            <w:tcW w:w="1339" w:type="dxa"/>
            <w:vAlign w:val="center"/>
          </w:tcPr>
          <w:p w14:paraId="465C3A1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发证日期</w:t>
            </w:r>
          </w:p>
        </w:tc>
        <w:tc>
          <w:tcPr>
            <w:tcW w:w="3092" w:type="dxa"/>
            <w:gridSpan w:val="2"/>
            <w:vAlign w:val="center"/>
          </w:tcPr>
          <w:p w14:paraId="02A39168">
            <w:pPr>
              <w:spacing w:line="360" w:lineRule="auto"/>
              <w:jc w:val="center"/>
              <w:rPr>
                <w:rFonts w:hint="eastAsia" w:ascii="仿宋" w:hAnsi="仿宋" w:eastAsia="仿宋" w:cs="仿宋"/>
                <w:color w:val="auto"/>
                <w:kern w:val="0"/>
                <w:sz w:val="24"/>
                <w:szCs w:val="24"/>
                <w:highlight w:val="none"/>
              </w:rPr>
            </w:pPr>
          </w:p>
        </w:tc>
      </w:tr>
      <w:tr w14:paraId="522C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14:paraId="41CF5AF6">
            <w:pPr>
              <w:spacing w:line="360" w:lineRule="auto"/>
              <w:jc w:val="center"/>
              <w:rPr>
                <w:rFonts w:hint="eastAsia" w:ascii="仿宋" w:hAnsi="仿宋" w:eastAsia="仿宋" w:cs="仿宋"/>
                <w:color w:val="auto"/>
                <w:kern w:val="0"/>
                <w:sz w:val="24"/>
                <w:szCs w:val="24"/>
                <w:highlight w:val="none"/>
              </w:rPr>
            </w:pPr>
          </w:p>
        </w:tc>
        <w:tc>
          <w:tcPr>
            <w:tcW w:w="2106" w:type="dxa"/>
            <w:gridSpan w:val="3"/>
            <w:tcBorders>
              <w:bottom w:val="single" w:color="000000" w:sz="2" w:space="0"/>
            </w:tcBorders>
            <w:vAlign w:val="center"/>
          </w:tcPr>
          <w:p w14:paraId="51CC9E9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营业范围（主营）</w:t>
            </w:r>
          </w:p>
        </w:tc>
        <w:tc>
          <w:tcPr>
            <w:tcW w:w="6147" w:type="dxa"/>
            <w:gridSpan w:val="4"/>
            <w:tcBorders>
              <w:bottom w:val="single" w:color="000000" w:sz="2" w:space="0"/>
            </w:tcBorders>
            <w:vAlign w:val="center"/>
          </w:tcPr>
          <w:p w14:paraId="13D29DBF">
            <w:pPr>
              <w:spacing w:line="360" w:lineRule="auto"/>
              <w:jc w:val="center"/>
              <w:rPr>
                <w:rFonts w:hint="eastAsia" w:ascii="仿宋" w:hAnsi="仿宋" w:eastAsia="仿宋" w:cs="仿宋"/>
                <w:color w:val="auto"/>
                <w:kern w:val="0"/>
                <w:sz w:val="24"/>
                <w:szCs w:val="24"/>
                <w:highlight w:val="none"/>
              </w:rPr>
            </w:pPr>
          </w:p>
        </w:tc>
      </w:tr>
      <w:tr w14:paraId="7323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14:paraId="4E0BAD99">
            <w:pPr>
              <w:spacing w:line="360" w:lineRule="auto"/>
              <w:jc w:val="center"/>
              <w:rPr>
                <w:rFonts w:hint="eastAsia" w:ascii="仿宋" w:hAnsi="仿宋" w:eastAsia="仿宋" w:cs="仿宋"/>
                <w:color w:val="auto"/>
                <w:kern w:val="0"/>
                <w:sz w:val="24"/>
                <w:szCs w:val="24"/>
                <w:highlight w:val="none"/>
              </w:rPr>
            </w:pPr>
          </w:p>
        </w:tc>
        <w:tc>
          <w:tcPr>
            <w:tcW w:w="2106" w:type="dxa"/>
            <w:gridSpan w:val="3"/>
            <w:tcBorders>
              <w:top w:val="single" w:color="000000" w:sz="2" w:space="0"/>
            </w:tcBorders>
            <w:vAlign w:val="center"/>
          </w:tcPr>
          <w:p w14:paraId="296EE65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特定的资格证书</w:t>
            </w:r>
          </w:p>
        </w:tc>
        <w:tc>
          <w:tcPr>
            <w:tcW w:w="6147" w:type="dxa"/>
            <w:gridSpan w:val="4"/>
            <w:tcBorders>
              <w:top w:val="single" w:color="000000" w:sz="2" w:space="0"/>
            </w:tcBorders>
            <w:vAlign w:val="center"/>
          </w:tcPr>
          <w:p w14:paraId="77074AB7">
            <w:pPr>
              <w:spacing w:line="360" w:lineRule="auto"/>
              <w:jc w:val="center"/>
              <w:rPr>
                <w:rFonts w:hint="eastAsia" w:ascii="仿宋" w:hAnsi="仿宋" w:eastAsia="仿宋" w:cs="仿宋"/>
                <w:color w:val="auto"/>
                <w:kern w:val="0"/>
                <w:sz w:val="24"/>
                <w:szCs w:val="24"/>
                <w:highlight w:val="none"/>
              </w:rPr>
            </w:pPr>
          </w:p>
        </w:tc>
      </w:tr>
      <w:tr w14:paraId="455C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14:paraId="49BFBE5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基本账户开户行及帐号</w:t>
            </w:r>
          </w:p>
        </w:tc>
        <w:tc>
          <w:tcPr>
            <w:tcW w:w="6147" w:type="dxa"/>
            <w:gridSpan w:val="4"/>
            <w:vAlign w:val="center"/>
          </w:tcPr>
          <w:p w14:paraId="18915907">
            <w:pPr>
              <w:spacing w:line="360" w:lineRule="auto"/>
              <w:jc w:val="center"/>
              <w:rPr>
                <w:rFonts w:hint="eastAsia" w:ascii="仿宋" w:hAnsi="仿宋" w:eastAsia="仿宋" w:cs="仿宋"/>
                <w:color w:val="auto"/>
                <w:kern w:val="0"/>
                <w:sz w:val="24"/>
                <w:szCs w:val="24"/>
                <w:highlight w:val="none"/>
              </w:rPr>
            </w:pPr>
          </w:p>
        </w:tc>
      </w:tr>
      <w:tr w14:paraId="0E27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14:paraId="2F2C542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税务登记机关</w:t>
            </w:r>
          </w:p>
        </w:tc>
        <w:tc>
          <w:tcPr>
            <w:tcW w:w="6147" w:type="dxa"/>
            <w:gridSpan w:val="4"/>
            <w:vAlign w:val="center"/>
          </w:tcPr>
          <w:p w14:paraId="07B35394">
            <w:pPr>
              <w:spacing w:line="360" w:lineRule="auto"/>
              <w:jc w:val="center"/>
              <w:rPr>
                <w:rFonts w:hint="eastAsia" w:ascii="仿宋" w:hAnsi="仿宋" w:eastAsia="仿宋" w:cs="仿宋"/>
                <w:color w:val="auto"/>
                <w:kern w:val="0"/>
                <w:sz w:val="24"/>
                <w:szCs w:val="24"/>
                <w:highlight w:val="none"/>
              </w:rPr>
            </w:pPr>
          </w:p>
        </w:tc>
      </w:tr>
      <w:tr w14:paraId="4020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14:paraId="48F0DD62">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c>
          <w:tcPr>
            <w:tcW w:w="7837" w:type="dxa"/>
            <w:gridSpan w:val="6"/>
            <w:vAlign w:val="center"/>
          </w:tcPr>
          <w:p w14:paraId="52D53DA0">
            <w:pPr>
              <w:spacing w:line="360" w:lineRule="auto"/>
              <w:jc w:val="center"/>
              <w:rPr>
                <w:rFonts w:hint="eastAsia" w:ascii="仿宋" w:hAnsi="仿宋" w:eastAsia="仿宋" w:cs="仿宋"/>
                <w:color w:val="auto"/>
                <w:kern w:val="0"/>
                <w:sz w:val="24"/>
                <w:szCs w:val="24"/>
                <w:highlight w:val="none"/>
              </w:rPr>
            </w:pPr>
          </w:p>
        </w:tc>
      </w:tr>
    </w:tbl>
    <w:p w14:paraId="54189197">
      <w:pPr>
        <w:rPr>
          <w:rFonts w:hint="eastAsia" w:ascii="仿宋" w:hAnsi="仿宋" w:eastAsia="仿宋" w:cs="仿宋"/>
          <w:b/>
          <w:color w:val="auto"/>
          <w:sz w:val="24"/>
          <w:szCs w:val="24"/>
          <w:highlight w:val="none"/>
        </w:rPr>
      </w:pPr>
    </w:p>
    <w:p w14:paraId="7842DB97">
      <w:pPr>
        <w:shd w:val="clear" w:color="auto" w:fill="FFFFFF"/>
        <w:spacing w:before="100" w:beforeAutospacing="1" w:after="100" w:afterAutospacing="1" w:line="340" w:lineRule="atLeast"/>
        <w:textAlignment w:val="bottom"/>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rPr>
        <w:t>备注：在本表后附企业营业执照副本</w:t>
      </w:r>
      <w:r>
        <w:rPr>
          <w:rFonts w:hint="eastAsia" w:ascii="仿宋" w:hAnsi="仿宋" w:eastAsia="仿宋" w:cs="仿宋"/>
          <w:b/>
          <w:color w:val="auto"/>
          <w:sz w:val="24"/>
          <w:szCs w:val="24"/>
          <w:highlight w:val="none"/>
          <w:lang w:eastAsia="zh-CN"/>
        </w:rPr>
        <w:t>、特定资格（</w:t>
      </w:r>
      <w:r>
        <w:rPr>
          <w:rFonts w:hint="eastAsia" w:ascii="仿宋" w:hAnsi="仿宋" w:eastAsia="仿宋" w:cs="仿宋"/>
          <w:b/>
          <w:color w:val="auto"/>
          <w:sz w:val="24"/>
          <w:szCs w:val="24"/>
          <w:highlight w:val="none"/>
          <w:lang w:val="en-US" w:eastAsia="zh-CN"/>
        </w:rPr>
        <w:t>如有</w:t>
      </w:r>
      <w:r>
        <w:rPr>
          <w:rFonts w:hint="eastAsia" w:ascii="仿宋" w:hAnsi="仿宋" w:eastAsia="仿宋" w:cs="仿宋"/>
          <w:b/>
          <w:color w:val="auto"/>
          <w:sz w:val="24"/>
          <w:szCs w:val="24"/>
          <w:highlight w:val="none"/>
          <w:lang w:eastAsia="zh-CN"/>
        </w:rPr>
        <w:t>）证明材料</w:t>
      </w:r>
      <w:r>
        <w:rPr>
          <w:rFonts w:hint="eastAsia" w:ascii="仿宋" w:hAnsi="仿宋" w:eastAsia="仿宋" w:cs="仿宋"/>
          <w:b/>
          <w:color w:val="auto"/>
          <w:sz w:val="24"/>
          <w:szCs w:val="24"/>
          <w:highlight w:val="none"/>
        </w:rPr>
        <w:t>复印件</w:t>
      </w:r>
      <w:r>
        <w:rPr>
          <w:rFonts w:hint="eastAsia" w:ascii="仿宋" w:hAnsi="仿宋" w:eastAsia="仿宋" w:cs="仿宋"/>
          <w:b/>
          <w:color w:val="auto"/>
          <w:sz w:val="24"/>
          <w:szCs w:val="24"/>
          <w:highlight w:val="none"/>
          <w:lang w:eastAsia="zh-CN"/>
        </w:rPr>
        <w:t>或扫描件（加盖公章）</w:t>
      </w:r>
      <w:r>
        <w:rPr>
          <w:rFonts w:hint="eastAsia" w:ascii="仿宋" w:hAnsi="仿宋" w:eastAsia="仿宋" w:cs="仿宋"/>
          <w:b/>
          <w:color w:val="auto"/>
          <w:sz w:val="24"/>
          <w:szCs w:val="24"/>
          <w:highlight w:val="none"/>
        </w:rPr>
        <w:t>。</w:t>
      </w:r>
    </w:p>
    <w:p w14:paraId="11096E59">
      <w:pPr>
        <w:pStyle w:val="44"/>
        <w:ind w:left="0" w:leftChars="0" w:firstLine="0" w:firstLineChars="0"/>
        <w:jc w:val="both"/>
        <w:outlineLvl w:val="0"/>
        <w:rPr>
          <w:rFonts w:hint="eastAsia" w:ascii="仿宋" w:hAnsi="仿宋" w:eastAsia="仿宋" w:cs="仿宋"/>
          <w:b/>
          <w:bCs/>
          <w:color w:val="auto"/>
          <w:sz w:val="24"/>
          <w:szCs w:val="24"/>
          <w:highlight w:val="none"/>
          <w:lang w:eastAsia="zh-CN"/>
        </w:rPr>
      </w:pPr>
    </w:p>
    <w:p w14:paraId="43E3B6B3">
      <w:pPr>
        <w:pStyle w:val="44"/>
        <w:ind w:left="0" w:leftChars="0" w:firstLine="0" w:firstLineChars="0"/>
        <w:jc w:val="both"/>
        <w:outlineLvl w:val="0"/>
        <w:rPr>
          <w:rFonts w:hint="eastAsia" w:ascii="仿宋" w:hAnsi="仿宋" w:eastAsia="仿宋" w:cs="仿宋"/>
          <w:b/>
          <w:bCs/>
          <w:color w:val="auto"/>
          <w:sz w:val="24"/>
          <w:szCs w:val="24"/>
          <w:highlight w:val="none"/>
          <w:lang w:eastAsia="zh-CN"/>
        </w:rPr>
      </w:pPr>
    </w:p>
    <w:p w14:paraId="42D6A286">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11F83A46">
      <w:pPr>
        <w:pStyle w:val="44"/>
        <w:ind w:left="0" w:leftChars="0" w:firstLine="0" w:firstLineChars="0"/>
        <w:jc w:val="both"/>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格式二</w:t>
      </w:r>
    </w:p>
    <w:p w14:paraId="03643851">
      <w:pPr>
        <w:pStyle w:val="44"/>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法定代表人资格证明书及授权委托书</w:t>
      </w:r>
    </w:p>
    <w:p w14:paraId="4C47CF5A">
      <w:pPr>
        <w:spacing w:line="480" w:lineRule="exact"/>
        <w:jc w:val="center"/>
        <w:outlineLvl w:val="0"/>
        <w:rPr>
          <w:rFonts w:hint="eastAsia" w:ascii="仿宋" w:hAnsi="仿宋" w:eastAsia="仿宋" w:cs="仿宋"/>
          <w:b/>
          <w:color w:val="auto"/>
          <w:sz w:val="24"/>
          <w:szCs w:val="24"/>
          <w:highlight w:val="none"/>
        </w:rPr>
      </w:pPr>
      <w:bookmarkStart w:id="31" w:name="_Toc10553"/>
      <w:r>
        <w:rPr>
          <w:rFonts w:hint="eastAsia" w:ascii="仿宋" w:hAnsi="仿宋" w:eastAsia="仿宋" w:cs="仿宋"/>
          <w:b/>
          <w:color w:val="auto"/>
          <w:sz w:val="24"/>
          <w:szCs w:val="24"/>
          <w:highlight w:val="none"/>
        </w:rPr>
        <w:t>（1）法定代表人资格证明书</w:t>
      </w:r>
      <w:bookmarkEnd w:id="31"/>
    </w:p>
    <w:p w14:paraId="760C419C">
      <w:pPr>
        <w:adjustRightInd w:val="0"/>
        <w:snapToGrid w:val="0"/>
        <w:spacing w:line="300" w:lineRule="auto"/>
        <w:rPr>
          <w:rFonts w:hint="eastAsia" w:ascii="仿宋" w:hAnsi="仿宋" w:eastAsia="仿宋" w:cs="仿宋"/>
          <w:color w:val="auto"/>
          <w:sz w:val="24"/>
          <w:szCs w:val="24"/>
          <w:highlight w:val="none"/>
        </w:rPr>
      </w:pPr>
    </w:p>
    <w:p w14:paraId="5E0FCD01">
      <w:pPr>
        <w:adjustRightInd w:val="0"/>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奇台县城市建设项目管理有限公司</w:t>
      </w:r>
      <w:r>
        <w:rPr>
          <w:rFonts w:hint="eastAsia" w:ascii="仿宋" w:hAnsi="仿宋" w:eastAsia="仿宋" w:cs="仿宋"/>
          <w:color w:val="auto"/>
          <w:sz w:val="24"/>
          <w:szCs w:val="24"/>
          <w:highlight w:val="none"/>
        </w:rPr>
        <w:t xml:space="preserve"> </w:t>
      </w:r>
    </w:p>
    <w:p w14:paraId="4A639DA9">
      <w:pPr>
        <w:spacing w:line="360" w:lineRule="auto"/>
        <w:rPr>
          <w:rFonts w:hint="eastAsia" w:ascii="仿宋" w:hAnsi="仿宋" w:eastAsia="仿宋" w:cs="仿宋"/>
          <w:bCs/>
          <w:color w:val="auto"/>
          <w:spacing w:val="8"/>
          <w:sz w:val="24"/>
          <w:szCs w:val="24"/>
          <w:highlight w:val="none"/>
          <w:u w:val="single"/>
        </w:rPr>
      </w:pPr>
      <w:r>
        <w:rPr>
          <w:rFonts w:hint="eastAsia" w:ascii="仿宋" w:hAnsi="仿宋" w:eastAsia="仿宋" w:cs="仿宋"/>
          <w:bCs/>
          <w:color w:val="auto"/>
          <w:spacing w:val="8"/>
          <w:sz w:val="24"/>
          <w:szCs w:val="24"/>
          <w:highlight w:val="none"/>
        </w:rPr>
        <w:t>单位名称：</w:t>
      </w:r>
      <w:r>
        <w:rPr>
          <w:rFonts w:hint="eastAsia" w:ascii="仿宋" w:hAnsi="仿宋" w:eastAsia="仿宋" w:cs="仿宋"/>
          <w:bCs/>
          <w:color w:val="auto"/>
          <w:spacing w:val="8"/>
          <w:sz w:val="24"/>
          <w:szCs w:val="24"/>
          <w:highlight w:val="none"/>
          <w:u w:val="single"/>
        </w:rPr>
        <w:t xml:space="preserve">                                       </w:t>
      </w:r>
    </w:p>
    <w:p w14:paraId="34E54FC4">
      <w:pPr>
        <w:spacing w:line="360" w:lineRule="auto"/>
        <w:rPr>
          <w:rFonts w:hint="eastAsia" w:ascii="仿宋" w:hAnsi="仿宋" w:eastAsia="仿宋" w:cs="仿宋"/>
          <w:bCs/>
          <w:color w:val="auto"/>
          <w:spacing w:val="8"/>
          <w:sz w:val="24"/>
          <w:szCs w:val="24"/>
          <w:highlight w:val="none"/>
          <w:u w:val="single"/>
        </w:rPr>
      </w:pPr>
      <w:r>
        <w:rPr>
          <w:rFonts w:hint="eastAsia" w:ascii="仿宋" w:hAnsi="仿宋" w:eastAsia="仿宋" w:cs="仿宋"/>
          <w:bCs/>
          <w:color w:val="auto"/>
          <w:spacing w:val="8"/>
          <w:sz w:val="24"/>
          <w:szCs w:val="24"/>
          <w:highlight w:val="none"/>
        </w:rPr>
        <w:t>单位性质：</w:t>
      </w:r>
      <w:r>
        <w:rPr>
          <w:rFonts w:hint="eastAsia" w:ascii="仿宋" w:hAnsi="仿宋" w:eastAsia="仿宋" w:cs="仿宋"/>
          <w:bCs/>
          <w:color w:val="auto"/>
          <w:spacing w:val="8"/>
          <w:sz w:val="24"/>
          <w:szCs w:val="24"/>
          <w:highlight w:val="none"/>
          <w:u w:val="single"/>
        </w:rPr>
        <w:t xml:space="preserve">                                       </w:t>
      </w:r>
    </w:p>
    <w:p w14:paraId="25E151C4">
      <w:pPr>
        <w:spacing w:line="360" w:lineRule="auto"/>
        <w:rPr>
          <w:rFonts w:hint="eastAsia" w:ascii="仿宋" w:hAnsi="仿宋" w:eastAsia="仿宋" w:cs="仿宋"/>
          <w:bCs/>
          <w:color w:val="auto"/>
          <w:spacing w:val="8"/>
          <w:sz w:val="24"/>
          <w:szCs w:val="24"/>
          <w:highlight w:val="none"/>
        </w:rPr>
      </w:pPr>
      <w:r>
        <w:rPr>
          <w:rFonts w:hint="eastAsia" w:ascii="仿宋" w:hAnsi="仿宋" w:eastAsia="仿宋" w:cs="仿宋"/>
          <w:bCs/>
          <w:color w:val="auto"/>
          <w:spacing w:val="8"/>
          <w:sz w:val="24"/>
          <w:szCs w:val="24"/>
          <w:highlight w:val="none"/>
        </w:rPr>
        <w:t>地    址：</w:t>
      </w:r>
      <w:r>
        <w:rPr>
          <w:rFonts w:hint="eastAsia" w:ascii="仿宋" w:hAnsi="仿宋" w:eastAsia="仿宋" w:cs="仿宋"/>
          <w:bCs/>
          <w:color w:val="auto"/>
          <w:spacing w:val="8"/>
          <w:sz w:val="24"/>
          <w:szCs w:val="24"/>
          <w:highlight w:val="none"/>
          <w:u w:val="single"/>
        </w:rPr>
        <w:t xml:space="preserve">                                       </w:t>
      </w:r>
    </w:p>
    <w:p w14:paraId="04726F45">
      <w:pPr>
        <w:spacing w:line="360" w:lineRule="auto"/>
        <w:rPr>
          <w:rFonts w:hint="eastAsia" w:ascii="仿宋" w:hAnsi="仿宋" w:eastAsia="仿宋" w:cs="仿宋"/>
          <w:bCs/>
          <w:color w:val="auto"/>
          <w:spacing w:val="8"/>
          <w:sz w:val="24"/>
          <w:szCs w:val="24"/>
          <w:highlight w:val="none"/>
        </w:rPr>
      </w:pPr>
      <w:r>
        <w:rPr>
          <w:rFonts w:hint="eastAsia" w:ascii="仿宋" w:hAnsi="仿宋" w:eastAsia="仿宋" w:cs="仿宋"/>
          <w:bCs/>
          <w:color w:val="auto"/>
          <w:spacing w:val="8"/>
          <w:sz w:val="24"/>
          <w:szCs w:val="24"/>
          <w:highlight w:val="none"/>
        </w:rPr>
        <w:t xml:space="preserve">成立时间： </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年</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月</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日</w:t>
      </w:r>
    </w:p>
    <w:p w14:paraId="3F8C8C43">
      <w:pPr>
        <w:spacing w:line="360" w:lineRule="auto"/>
        <w:rPr>
          <w:rFonts w:hint="eastAsia" w:ascii="仿宋" w:hAnsi="仿宋" w:eastAsia="仿宋" w:cs="仿宋"/>
          <w:bCs/>
          <w:color w:val="auto"/>
          <w:spacing w:val="8"/>
          <w:sz w:val="24"/>
          <w:szCs w:val="24"/>
          <w:highlight w:val="none"/>
        </w:rPr>
      </w:pPr>
      <w:r>
        <w:rPr>
          <w:rFonts w:hint="eastAsia" w:ascii="仿宋" w:hAnsi="仿宋" w:eastAsia="仿宋" w:cs="仿宋"/>
          <w:bCs/>
          <w:color w:val="auto"/>
          <w:spacing w:val="8"/>
          <w:sz w:val="24"/>
          <w:szCs w:val="24"/>
          <w:highlight w:val="none"/>
        </w:rPr>
        <w:t>经营期限：</w:t>
      </w:r>
      <w:r>
        <w:rPr>
          <w:rFonts w:hint="eastAsia" w:ascii="仿宋" w:hAnsi="仿宋" w:eastAsia="仿宋" w:cs="仿宋"/>
          <w:bCs/>
          <w:color w:val="auto"/>
          <w:spacing w:val="8"/>
          <w:sz w:val="24"/>
          <w:szCs w:val="24"/>
          <w:highlight w:val="none"/>
          <w:u w:val="single"/>
        </w:rPr>
        <w:t xml:space="preserve">                                       </w:t>
      </w:r>
    </w:p>
    <w:p w14:paraId="237E0198">
      <w:pPr>
        <w:spacing w:line="360" w:lineRule="auto"/>
        <w:rPr>
          <w:rFonts w:hint="eastAsia" w:ascii="仿宋" w:hAnsi="仿宋" w:eastAsia="仿宋" w:cs="仿宋"/>
          <w:bCs/>
          <w:color w:val="auto"/>
          <w:spacing w:val="8"/>
          <w:sz w:val="24"/>
          <w:szCs w:val="24"/>
          <w:highlight w:val="none"/>
        </w:rPr>
      </w:pPr>
      <w:r>
        <w:rPr>
          <w:rFonts w:hint="eastAsia" w:ascii="仿宋" w:hAnsi="仿宋" w:eastAsia="仿宋" w:cs="仿宋"/>
          <w:bCs/>
          <w:color w:val="auto"/>
          <w:spacing w:val="8"/>
          <w:sz w:val="24"/>
          <w:szCs w:val="24"/>
          <w:highlight w:val="none"/>
        </w:rPr>
        <w:t>姓    名：</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性别：</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 xml:space="preserve">  年龄：</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职务：</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系</w:t>
      </w:r>
      <w:r>
        <w:rPr>
          <w:rFonts w:hint="eastAsia" w:ascii="仿宋" w:hAnsi="仿宋" w:eastAsia="仿宋" w:cs="仿宋"/>
          <w:bCs/>
          <w:color w:val="auto"/>
          <w:spacing w:val="8"/>
          <w:sz w:val="24"/>
          <w:szCs w:val="24"/>
          <w:highlight w:val="none"/>
          <w:u w:val="single"/>
        </w:rPr>
        <w:t xml:space="preserve">     （供应商名称）         </w:t>
      </w:r>
      <w:r>
        <w:rPr>
          <w:rFonts w:hint="eastAsia" w:ascii="仿宋" w:hAnsi="仿宋" w:eastAsia="仿宋" w:cs="仿宋"/>
          <w:bCs/>
          <w:color w:val="auto"/>
          <w:spacing w:val="8"/>
          <w:sz w:val="24"/>
          <w:szCs w:val="24"/>
          <w:highlight w:val="none"/>
        </w:rPr>
        <w:t xml:space="preserve"> 的法定代表人。</w:t>
      </w:r>
    </w:p>
    <w:p w14:paraId="527D9A17">
      <w:pPr>
        <w:spacing w:line="360" w:lineRule="auto"/>
        <w:ind w:firstLine="512" w:firstLineChars="200"/>
        <w:rPr>
          <w:rFonts w:hint="eastAsia" w:ascii="仿宋" w:hAnsi="仿宋" w:eastAsia="仿宋" w:cs="仿宋"/>
          <w:bCs/>
          <w:color w:val="auto"/>
          <w:spacing w:val="8"/>
          <w:sz w:val="24"/>
          <w:szCs w:val="24"/>
          <w:highlight w:val="none"/>
        </w:rPr>
      </w:pPr>
      <w:r>
        <w:rPr>
          <w:rFonts w:hint="eastAsia" w:ascii="仿宋" w:hAnsi="仿宋" w:eastAsia="仿宋" w:cs="仿宋"/>
          <w:bCs/>
          <w:color w:val="auto"/>
          <w:spacing w:val="8"/>
          <w:sz w:val="24"/>
          <w:szCs w:val="24"/>
          <w:highlight w:val="none"/>
        </w:rPr>
        <w:t>特此证明。</w:t>
      </w:r>
    </w:p>
    <w:p w14:paraId="07F29179">
      <w:pPr>
        <w:spacing w:line="360" w:lineRule="auto"/>
        <w:ind w:firstLine="512" w:firstLineChars="200"/>
        <w:rPr>
          <w:rFonts w:hint="eastAsia" w:ascii="仿宋" w:hAnsi="仿宋" w:eastAsia="仿宋" w:cs="仿宋"/>
          <w:bCs/>
          <w:color w:val="auto"/>
          <w:spacing w:val="8"/>
          <w:sz w:val="24"/>
          <w:szCs w:val="24"/>
          <w:highlight w:val="none"/>
        </w:rPr>
      </w:pPr>
      <w:r>
        <w:rPr>
          <w:rFonts w:hint="eastAsia" w:ascii="仿宋" w:hAnsi="仿宋" w:eastAsia="仿宋" w:cs="仿宋"/>
          <w:bCs/>
          <w:color w:val="auto"/>
          <w:spacing w:val="8"/>
          <w:sz w:val="24"/>
          <w:szCs w:val="24"/>
          <w:highlight w:val="none"/>
        </w:rPr>
        <w:t>投标人名称：</w:t>
      </w:r>
      <w:r>
        <w:rPr>
          <w:rFonts w:hint="eastAsia" w:ascii="仿宋" w:hAnsi="仿宋" w:eastAsia="仿宋" w:cs="仿宋"/>
          <w:bCs/>
          <w:color w:val="auto"/>
          <w:spacing w:val="8"/>
          <w:sz w:val="24"/>
          <w:szCs w:val="24"/>
          <w:highlight w:val="none"/>
          <w:u w:val="single"/>
        </w:rPr>
        <w:t xml:space="preserve">                              （盖公章）</w:t>
      </w:r>
    </w:p>
    <w:p w14:paraId="0F9F4B3A">
      <w:pPr>
        <w:spacing w:line="360" w:lineRule="auto"/>
        <w:ind w:firstLine="512" w:firstLineChars="200"/>
        <w:rPr>
          <w:rFonts w:hint="eastAsia" w:ascii="仿宋" w:hAnsi="仿宋" w:eastAsia="仿宋" w:cs="仿宋"/>
          <w:b/>
          <w:color w:val="auto"/>
          <w:spacing w:val="8"/>
          <w:sz w:val="24"/>
          <w:szCs w:val="24"/>
          <w:highlight w:val="none"/>
        </w:rPr>
      </w:pPr>
      <w:r>
        <w:rPr>
          <w:rFonts w:hint="eastAsia" w:ascii="仿宋" w:hAnsi="仿宋" w:eastAsia="仿宋" w:cs="仿宋"/>
          <w:bCs/>
          <w:color w:val="auto"/>
          <w:spacing w:val="8"/>
          <w:sz w:val="24"/>
          <w:szCs w:val="24"/>
          <w:highlight w:val="none"/>
        </w:rPr>
        <w:t>日  期：</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年</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月</w:t>
      </w:r>
      <w:r>
        <w:rPr>
          <w:rFonts w:hint="eastAsia" w:ascii="仿宋" w:hAnsi="仿宋" w:eastAsia="仿宋" w:cs="仿宋"/>
          <w:bCs/>
          <w:color w:val="auto"/>
          <w:spacing w:val="8"/>
          <w:sz w:val="24"/>
          <w:szCs w:val="24"/>
          <w:highlight w:val="none"/>
          <w:u w:val="single"/>
        </w:rPr>
        <w:t xml:space="preserve">      </w:t>
      </w:r>
      <w:r>
        <w:rPr>
          <w:rFonts w:hint="eastAsia" w:ascii="仿宋" w:hAnsi="仿宋" w:eastAsia="仿宋" w:cs="仿宋"/>
          <w:bCs/>
          <w:color w:val="auto"/>
          <w:spacing w:val="8"/>
          <w:sz w:val="24"/>
          <w:szCs w:val="24"/>
          <w:highlight w:val="none"/>
        </w:rPr>
        <w:t>日</w:t>
      </w:r>
    </w:p>
    <w:p w14:paraId="3DC75774">
      <w:pPr>
        <w:spacing w:line="360" w:lineRule="auto"/>
        <w:ind w:firstLine="514" w:firstLineChars="200"/>
        <w:rPr>
          <w:rFonts w:hint="eastAsia" w:ascii="仿宋" w:hAnsi="仿宋" w:eastAsia="仿宋" w:cs="仿宋"/>
          <w:b/>
          <w:color w:val="auto"/>
          <w:spacing w:val="8"/>
          <w:sz w:val="24"/>
          <w:szCs w:val="24"/>
          <w:highlight w:val="none"/>
        </w:rPr>
      </w:pPr>
    </w:p>
    <w:p w14:paraId="5A8551D2">
      <w:pPr>
        <w:spacing w:line="480" w:lineRule="auto"/>
        <w:ind w:firstLine="720" w:firstLineChars="300"/>
        <w:rPr>
          <w:rFonts w:hint="eastAsia" w:ascii="仿宋" w:hAnsi="仿宋" w:eastAsia="仿宋" w:cs="仿宋"/>
          <w:color w:val="auto"/>
          <w:sz w:val="24"/>
          <w:szCs w:val="24"/>
          <w:highlight w:val="none"/>
        </w:rPr>
      </w:pPr>
    </w:p>
    <w:p w14:paraId="16294406">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122555</wp:posOffset>
                </wp:positionH>
                <wp:positionV relativeFrom="paragraph">
                  <wp:posOffset>16510</wp:posOffset>
                </wp:positionV>
                <wp:extent cx="5653405" cy="1584325"/>
                <wp:effectExtent l="4445" t="4445" r="19050" b="11430"/>
                <wp:wrapNone/>
                <wp:docPr id="14" name="流程图: 可选过程 14"/>
                <wp:cNvGraphicFramePr/>
                <a:graphic xmlns:a="http://schemas.openxmlformats.org/drawingml/2006/main">
                  <a:graphicData uri="http://schemas.microsoft.com/office/word/2010/wordprocessingShape">
                    <wps:wsp>
                      <wps:cNvSpPr/>
                      <wps:spPr>
                        <a:xfrm>
                          <a:off x="0" y="0"/>
                          <a:ext cx="56534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CD8972E">
                            <w:pPr>
                              <w:jc w:val="center"/>
                              <w:rPr>
                                <w:rFonts w:hAnsi="宋体"/>
                                <w:szCs w:val="21"/>
                              </w:rPr>
                            </w:pPr>
                          </w:p>
                          <w:p w14:paraId="03837B8F">
                            <w:pPr>
                              <w:jc w:val="center"/>
                              <w:rPr>
                                <w:rFonts w:hAnsi="宋体"/>
                                <w:szCs w:val="21"/>
                              </w:rPr>
                            </w:pPr>
                          </w:p>
                          <w:p w14:paraId="440548BD">
                            <w:pPr>
                              <w:jc w:val="center"/>
                              <w:rPr>
                                <w:rFonts w:hint="eastAsia" w:ascii="仿宋" w:hAnsi="仿宋" w:eastAsia="仿宋" w:cs="仿宋"/>
                                <w:sz w:val="24"/>
                                <w:szCs w:val="24"/>
                              </w:rPr>
                            </w:pPr>
                          </w:p>
                          <w:p w14:paraId="7F8E2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txbxContent>
                      </wps:txbx>
                      <wps:bodyPr upright="1"/>
                    </wps:wsp>
                  </a:graphicData>
                </a:graphic>
              </wp:anchor>
            </w:drawing>
          </mc:Choice>
          <mc:Fallback>
            <w:pict>
              <v:shape id="_x0000_s1026" o:spid="_x0000_s1026" o:spt="176" type="#_x0000_t176" style="position:absolute;left:0pt;margin-left:9.65pt;margin-top:1.3pt;height:124.75pt;width:445.15pt;z-index:251661312;mso-width-relative:page;mso-height-relative:page;" fillcolor="#FFFFFF" filled="t" stroked="t" coordsize="21600,21600" o:gfxdata="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LIVINUAAAAIAQAADwAAAAAAAAABACAAAAAiAAAAZHJzL2Rvd25yZXYueG1sUEsBAhQAFAAA&#10;AAgAh07iQEMWmAsrAgAAUgQAAA4AAAAAAAAAAQAgAAAAJAEAAGRycy9lMm9Eb2MueG1sUEsFBgAA&#10;AAAGAAYAWQEAAMEFAAAAAA==&#10;">
                <v:fill on="t" focussize="0,0"/>
                <v:stroke color="#000000" joinstyle="miter"/>
                <v:imagedata o:title=""/>
                <o:lock v:ext="edit" aspectratio="f"/>
                <v:textbox>
                  <w:txbxContent>
                    <w:p w14:paraId="2CD8972E">
                      <w:pPr>
                        <w:jc w:val="center"/>
                        <w:rPr>
                          <w:rFonts w:hAnsi="宋体"/>
                          <w:szCs w:val="21"/>
                        </w:rPr>
                      </w:pPr>
                    </w:p>
                    <w:p w14:paraId="03837B8F">
                      <w:pPr>
                        <w:jc w:val="center"/>
                        <w:rPr>
                          <w:rFonts w:hAnsi="宋体"/>
                          <w:szCs w:val="21"/>
                        </w:rPr>
                      </w:pPr>
                    </w:p>
                    <w:p w14:paraId="440548BD">
                      <w:pPr>
                        <w:jc w:val="center"/>
                        <w:rPr>
                          <w:rFonts w:hint="eastAsia" w:ascii="仿宋" w:hAnsi="仿宋" w:eastAsia="仿宋" w:cs="仿宋"/>
                          <w:sz w:val="24"/>
                          <w:szCs w:val="24"/>
                        </w:rPr>
                      </w:pPr>
                    </w:p>
                    <w:p w14:paraId="7F8E239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txbxContent>
                </v:textbox>
              </v:shape>
            </w:pict>
          </mc:Fallback>
        </mc:AlternateConten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w:t>
      </w:r>
    </w:p>
    <w:p w14:paraId="0D24E12A">
      <w:pPr>
        <w:rPr>
          <w:rFonts w:hint="eastAsia" w:ascii="仿宋" w:hAnsi="仿宋" w:eastAsia="仿宋" w:cs="仿宋"/>
          <w:b/>
          <w:color w:val="auto"/>
          <w:sz w:val="24"/>
          <w:szCs w:val="24"/>
          <w:highlight w:val="none"/>
        </w:rPr>
      </w:pPr>
    </w:p>
    <w:p w14:paraId="23BCF753">
      <w:pPr>
        <w:shd w:val="clear" w:color="auto" w:fill="FFFFFF"/>
        <w:spacing w:before="100" w:beforeAutospacing="1" w:after="100" w:afterAutospacing="1" w:line="440" w:lineRule="atLeast"/>
        <w:rPr>
          <w:rFonts w:hint="eastAsia" w:ascii="仿宋" w:hAnsi="仿宋" w:eastAsia="仿宋" w:cs="仿宋"/>
          <w:b/>
          <w:bCs/>
          <w:color w:val="auto"/>
          <w:sz w:val="24"/>
          <w:szCs w:val="24"/>
          <w:highlight w:val="none"/>
        </w:rPr>
      </w:pPr>
    </w:p>
    <w:p w14:paraId="317F6491">
      <w:pPr>
        <w:pStyle w:val="45"/>
        <w:bidi w:val="0"/>
        <w:jc w:val="center"/>
        <w:rPr>
          <w:rFonts w:hint="eastAsia" w:ascii="仿宋" w:hAnsi="仿宋" w:eastAsia="仿宋" w:cs="仿宋"/>
          <w:sz w:val="24"/>
          <w:szCs w:val="24"/>
        </w:rPr>
      </w:pPr>
      <w:r>
        <w:rPr>
          <w:rFonts w:hint="eastAsia" w:ascii="仿宋" w:hAnsi="仿宋" w:eastAsia="仿宋" w:cs="仿宋"/>
          <w:b/>
          <w:bCs/>
          <w:color w:val="auto"/>
          <w:sz w:val="24"/>
          <w:szCs w:val="24"/>
          <w:highlight w:val="none"/>
        </w:rPr>
        <w:br w:type="page"/>
      </w:r>
      <w:bookmarkStart w:id="32" w:name="_Toc28455"/>
      <w:r>
        <w:rPr>
          <w:rFonts w:hint="eastAsia" w:ascii="仿宋" w:hAnsi="仿宋" w:eastAsia="仿宋" w:cs="仿宋"/>
          <w:b/>
          <w:color w:val="auto"/>
          <w:sz w:val="24"/>
          <w:szCs w:val="24"/>
          <w:highlight w:val="none"/>
        </w:rPr>
        <w:t>（2）</w:t>
      </w:r>
      <w:bookmarkEnd w:id="32"/>
      <w:r>
        <w:rPr>
          <w:rFonts w:hint="eastAsia" w:ascii="仿宋" w:hAnsi="仿宋" w:eastAsia="仿宋" w:cs="仿宋"/>
          <w:b/>
          <w:kern w:val="0"/>
          <w:sz w:val="24"/>
          <w:szCs w:val="24"/>
          <w:lang w:val="en-US" w:eastAsia="zh-CN" w:bidi="zh-CN"/>
        </w:rPr>
        <w:t>法定代表人授权委托书</w:t>
      </w:r>
      <w:r>
        <w:rPr>
          <w:rFonts w:hint="eastAsia" w:ascii="仿宋" w:hAnsi="仿宋" w:eastAsia="仿宋" w:cs="仿宋"/>
          <w:b/>
          <w:bCs/>
          <w:sz w:val="24"/>
          <w:szCs w:val="24"/>
          <w:lang w:val="en-US" w:eastAsia="zh-CN"/>
        </w:rPr>
        <w:t xml:space="preserve"> </w:t>
      </w:r>
    </w:p>
    <w:p w14:paraId="5B3665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本授权委托书声明：注册于</w:t>
      </w:r>
      <w:r>
        <w:rPr>
          <w:rFonts w:hint="eastAsia" w:ascii="仿宋" w:hAnsi="仿宋" w:eastAsia="仿宋" w:cs="仿宋"/>
          <w:sz w:val="24"/>
          <w:szCs w:val="24"/>
          <w:u w:val="single"/>
        </w:rPr>
        <w:t xml:space="preserve"> （供应商地址） </w:t>
      </w:r>
      <w:r>
        <w:rPr>
          <w:rFonts w:hint="eastAsia" w:ascii="仿宋" w:hAnsi="仿宋" w:eastAsia="仿宋" w:cs="仿宋"/>
          <w:sz w:val="24"/>
          <w:szCs w:val="24"/>
        </w:rPr>
        <w:t xml:space="preserve"> 的 </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），现任我单位</w:t>
      </w:r>
      <w:r>
        <w:rPr>
          <w:rFonts w:hint="eastAsia" w:ascii="仿宋" w:hAnsi="仿宋" w:eastAsia="仿宋" w:cs="仿宋"/>
          <w:sz w:val="24"/>
          <w:szCs w:val="24"/>
          <w:u w:val="single"/>
        </w:rPr>
        <w:t xml:space="preserve">         </w:t>
      </w:r>
      <w:r>
        <w:rPr>
          <w:rFonts w:hint="eastAsia" w:ascii="仿宋" w:hAnsi="仿宋" w:eastAsia="仿宋" w:cs="仿宋"/>
          <w:sz w:val="24"/>
          <w:szCs w:val="24"/>
        </w:rPr>
        <w:t>职务，为法定代表人。在此授权（</w:t>
      </w:r>
      <w:r>
        <w:rPr>
          <w:rFonts w:hint="eastAsia" w:ascii="仿宋" w:hAnsi="仿宋" w:eastAsia="仿宋" w:cs="仿宋"/>
          <w:sz w:val="24"/>
          <w:szCs w:val="24"/>
          <w:u w:val="single"/>
        </w:rPr>
        <w:t>被授权人姓名、职务</w:t>
      </w:r>
      <w:r>
        <w:rPr>
          <w:rFonts w:hint="eastAsia" w:ascii="仿宋" w:hAnsi="仿宋" w:eastAsia="仿宋" w:cs="仿宋"/>
          <w:sz w:val="24"/>
          <w:szCs w:val="24"/>
        </w:rPr>
        <w:t>）作为我公司的合法代理人，就（</w:t>
      </w:r>
      <w:r>
        <w:rPr>
          <w:rFonts w:hint="eastAsia" w:ascii="仿宋" w:hAnsi="仿宋" w:eastAsia="仿宋" w:cs="仿宋"/>
          <w:b w:val="0"/>
          <w:bCs w:val="0"/>
          <w:sz w:val="24"/>
          <w:szCs w:val="24"/>
          <w:u w:val="single"/>
        </w:rPr>
        <w:t>采购项目名称、采购项目编号</w:t>
      </w:r>
      <w:r>
        <w:rPr>
          <w:rFonts w:hint="eastAsia" w:ascii="仿宋" w:hAnsi="仿宋" w:eastAsia="仿宋" w:cs="仿宋"/>
          <w:b w:val="0"/>
          <w:bCs w:val="0"/>
          <w:sz w:val="24"/>
          <w:szCs w:val="24"/>
          <w:u w:val="single"/>
          <w:lang w:eastAsia="zh-CN"/>
        </w:rPr>
        <w:t>、</w:t>
      </w:r>
      <w:r>
        <w:rPr>
          <w:rFonts w:hint="eastAsia" w:ascii="仿宋" w:hAnsi="仿宋" w:eastAsia="仿宋" w:cs="仿宋"/>
          <w:b w:val="0"/>
          <w:bCs w:val="0"/>
          <w:sz w:val="24"/>
          <w:szCs w:val="24"/>
          <w:u w:val="single"/>
          <w:lang w:val="en-US" w:eastAsia="zh-CN"/>
        </w:rPr>
        <w:t>标项号/内容</w:t>
      </w:r>
      <w:r>
        <w:rPr>
          <w:rFonts w:hint="eastAsia" w:ascii="仿宋" w:hAnsi="仿宋" w:eastAsia="仿宋" w:cs="仿宋"/>
          <w:sz w:val="24"/>
          <w:szCs w:val="24"/>
        </w:rPr>
        <w:t>）采购活动相关的响应、</w:t>
      </w:r>
      <w:r>
        <w:rPr>
          <w:rFonts w:hint="eastAsia" w:ascii="仿宋" w:hAnsi="仿宋" w:eastAsia="仿宋" w:cs="仿宋"/>
          <w:sz w:val="24"/>
          <w:szCs w:val="24"/>
          <w:lang w:val="en-US" w:eastAsia="zh-CN"/>
        </w:rPr>
        <w:t>谈判</w:t>
      </w:r>
      <w:r>
        <w:rPr>
          <w:rFonts w:hint="eastAsia" w:ascii="仿宋" w:hAnsi="仿宋" w:eastAsia="仿宋" w:cs="仿宋"/>
          <w:sz w:val="24"/>
          <w:szCs w:val="24"/>
        </w:rPr>
        <w:t xml:space="preserve">、合同执行，以我公司的名义处理一切与之有关的事务。 </w:t>
      </w:r>
    </w:p>
    <w:p w14:paraId="27DF8D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被授权人（供应商授权代表）无转委托权限。 </w:t>
      </w:r>
    </w:p>
    <w:p w14:paraId="2123195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2336"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wps:spPr>
                      <wps:txbx>
                        <w:txbxContent>
                          <w:p w14:paraId="3F02BA4D">
                            <w:pPr>
                              <w:pStyle w:val="6"/>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4144;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QMvo2QAAAAsBAAAPAAAAAAAAAAEAIAAAACIAAABkcnMvZG93bnJl&#10;di54bWxQSwECFAAUAAAACACHTuJAUiB/B8MBAAB7AwAADgAAAAAAAAABACAAAAAoAQAAZHJzL2Uy&#10;b0RvYy54bWxQSwUGAAAAAAYABgBZAQAAXQUAAAAA&#10;">
                <v:fill on="f" focussize="0,0"/>
                <v:stroke on="f"/>
                <v:imagedata o:title=""/>
                <o:lock v:ext="edit" aspectratio="f"/>
                <v:textbox inset="0mm,0mm,0mm,0mm">
                  <w:txbxContent>
                    <w:p w14:paraId="3F02BA4D">
                      <w:pPr>
                        <w:pStyle w:val="6"/>
                        <w:spacing w:line="211" w:lineRule="exact"/>
                      </w:pPr>
                      <w:r>
                        <w:rPr>
                          <w:w w:val="100"/>
                        </w:rPr>
                        <w:t xml:space="preserve"> </w:t>
                      </w:r>
                    </w:p>
                  </w:txbxContent>
                </v:textbox>
              </v:shape>
            </w:pict>
          </mc:Fallback>
        </mc:AlternateContent>
      </w:r>
      <w:r>
        <w:rPr>
          <w:rFonts w:hint="eastAsia" w:ascii="仿宋" w:hAnsi="仿宋" w:eastAsia="仿宋" w:cs="仿宋"/>
          <w:sz w:val="24"/>
          <w:szCs w:val="24"/>
        </w:rPr>
        <w:t>本授权书自法定代表人签字之日起生效，特此声明。</w:t>
      </w:r>
    </w:p>
    <w:p w14:paraId="3A154A4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b/>
          <w:bCs/>
          <w:sz w:val="24"/>
          <w:szCs w:val="24"/>
        </w:rPr>
        <w:t>附：法定代表人身份证复印件</w:t>
      </w:r>
      <w:r>
        <w:rPr>
          <w:rFonts w:hint="eastAsia" w:ascii="仿宋" w:hAnsi="仿宋" w:eastAsia="仿宋" w:cs="仿宋"/>
          <w:sz w:val="24"/>
          <w:szCs w:val="24"/>
        </w:rPr>
        <w:t xml:space="preserve"> </w:t>
      </w:r>
    </w:p>
    <w:p w14:paraId="38C8D9D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ge">
                  <wp:posOffset>3551555</wp:posOffset>
                </wp:positionV>
                <wp:extent cx="5653405" cy="1584325"/>
                <wp:effectExtent l="4445" t="4445" r="19050" b="11430"/>
                <wp:wrapTopAndBottom/>
                <wp:docPr id="105" name="流程图: 可选过程 105"/>
                <wp:cNvGraphicFramePr/>
                <a:graphic xmlns:a="http://schemas.openxmlformats.org/drawingml/2006/main">
                  <a:graphicData uri="http://schemas.microsoft.com/office/word/2010/wordprocessingShape">
                    <wps:wsp>
                      <wps:cNvSpPr/>
                      <wps:spPr>
                        <a:xfrm>
                          <a:off x="0" y="0"/>
                          <a:ext cx="56534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2567AF3">
                            <w:pPr>
                              <w:jc w:val="center"/>
                              <w:rPr>
                                <w:rFonts w:hAnsi="宋体"/>
                                <w:szCs w:val="21"/>
                              </w:rPr>
                            </w:pPr>
                          </w:p>
                          <w:p w14:paraId="292E8B82">
                            <w:pPr>
                              <w:jc w:val="center"/>
                              <w:rPr>
                                <w:rFonts w:hAnsi="宋体"/>
                                <w:szCs w:val="21"/>
                              </w:rPr>
                            </w:pPr>
                          </w:p>
                          <w:p w14:paraId="0ACC754E">
                            <w:pPr>
                              <w:jc w:val="center"/>
                              <w:rPr>
                                <w:rFonts w:hAnsi="宋体"/>
                                <w:szCs w:val="21"/>
                              </w:rPr>
                            </w:pPr>
                          </w:p>
                          <w:p w14:paraId="04C76ABE">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txbxContent>
                      </wps:txbx>
                      <wps:bodyPr upright="1"/>
                    </wps:wsp>
                  </a:graphicData>
                </a:graphic>
              </wp:anchor>
            </w:drawing>
          </mc:Choice>
          <mc:Fallback>
            <w:pict>
              <v:shape id="_x0000_s1026" o:spid="_x0000_s1026" o:spt="176" type="#_x0000_t176" style="position:absolute;left:0pt;margin-left:-14pt;margin-top:279.65pt;height:124.75pt;width:445.15pt;mso-position-vertical-relative:page;mso-wrap-distance-bottom:0pt;mso-wrap-distance-top:0pt;z-index:251668480;mso-width-relative:page;mso-height-relative:page;" fillcolor="#FFFFFF" filled="t" stroked="t" coordsize="21600,21600" o:gfxdata="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RJYodkAAAALAQAADwAAAAAAAAABACAAAAAiAAAAZHJzL2Rvd25yZXYueG1sUEsB&#10;AhQAFAAAAAgAh07iQNwS/2UtAgAAVAQAAA4AAAAAAAAAAQAgAAAAKAEAAGRycy9lMm9Eb2MueG1s&#10;UEsFBgAAAAAGAAYAWQEAAMcFAAAAAA==&#10;">
                <v:fill on="t" focussize="0,0"/>
                <v:stroke color="#000000" joinstyle="miter"/>
                <v:imagedata o:title=""/>
                <o:lock v:ext="edit" aspectratio="f"/>
                <v:textbox>
                  <w:txbxContent>
                    <w:p w14:paraId="32567AF3">
                      <w:pPr>
                        <w:jc w:val="center"/>
                        <w:rPr>
                          <w:rFonts w:hAnsi="宋体"/>
                          <w:szCs w:val="21"/>
                        </w:rPr>
                      </w:pPr>
                    </w:p>
                    <w:p w14:paraId="292E8B82">
                      <w:pPr>
                        <w:jc w:val="center"/>
                        <w:rPr>
                          <w:rFonts w:hAnsi="宋体"/>
                          <w:szCs w:val="21"/>
                        </w:rPr>
                      </w:pPr>
                    </w:p>
                    <w:p w14:paraId="0ACC754E">
                      <w:pPr>
                        <w:jc w:val="center"/>
                        <w:rPr>
                          <w:rFonts w:hAnsi="宋体"/>
                          <w:szCs w:val="21"/>
                        </w:rPr>
                      </w:pPr>
                    </w:p>
                    <w:p w14:paraId="04C76ABE">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txbxContent>
                </v:textbox>
                <w10:wrap type="topAndBottom"/>
              </v:shape>
            </w:pict>
          </mc:Fallback>
        </mc:AlternateContent>
      </w:r>
    </w:p>
    <w:p w14:paraId="732537A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297815</wp:posOffset>
                </wp:positionV>
                <wp:extent cx="2872105" cy="1724025"/>
                <wp:effectExtent l="4445" t="4445" r="19050" b="5080"/>
                <wp:wrapTopAndBottom/>
                <wp:docPr id="17" name="文本框 17"/>
                <wp:cNvGraphicFramePr/>
                <a:graphic xmlns:a="http://schemas.openxmlformats.org/drawingml/2006/main">
                  <a:graphicData uri="http://schemas.microsoft.com/office/word/2010/wordprocessingShape">
                    <wps:wsp>
                      <wps:cNvSpPr txBox="1"/>
                      <wps:spPr>
                        <a:xfrm>
                          <a:off x="0" y="0"/>
                          <a:ext cx="2872105" cy="1724025"/>
                        </a:xfrm>
                        <a:prstGeom prst="rect">
                          <a:avLst/>
                        </a:prstGeom>
                        <a:noFill/>
                        <a:ln w="9525" cap="flat" cmpd="sng">
                          <a:solidFill>
                            <a:srgbClr val="000000"/>
                          </a:solidFill>
                          <a:prstDash val="solid"/>
                          <a:miter/>
                          <a:headEnd type="none" w="med" len="med"/>
                          <a:tailEnd type="none" w="med" len="med"/>
                        </a:ln>
                      </wps:spPr>
                      <wps:txbx>
                        <w:txbxContent>
                          <w:p w14:paraId="1FF8E95E">
                            <w:pPr>
                              <w:pStyle w:val="6"/>
                              <w:spacing w:before="1"/>
                              <w:rPr>
                                <w:rFonts w:hint="eastAsia" w:ascii="仿宋" w:hAnsi="仿宋" w:eastAsia="仿宋" w:cs="仿宋"/>
                                <w:b/>
                                <w:sz w:val="24"/>
                                <w:szCs w:val="24"/>
                              </w:rPr>
                            </w:pPr>
                          </w:p>
                          <w:p w14:paraId="3A80DC8E">
                            <w:pPr>
                              <w:pStyle w:val="6"/>
                              <w:spacing w:line="278" w:lineRule="auto"/>
                              <w:ind w:left="1168" w:right="1159"/>
                              <w:jc w:val="center"/>
                              <w:rPr>
                                <w:rFonts w:hint="eastAsia" w:ascii="仿宋" w:hAnsi="仿宋" w:eastAsia="仿宋" w:cs="仿宋"/>
                                <w:sz w:val="24"/>
                                <w:szCs w:val="24"/>
                              </w:rPr>
                            </w:pPr>
                            <w:r>
                              <w:rPr>
                                <w:rFonts w:hint="eastAsia" w:ascii="仿宋" w:hAnsi="仿宋" w:eastAsia="仿宋" w:cs="仿宋"/>
                                <w:sz w:val="24"/>
                                <w:szCs w:val="24"/>
                              </w:rPr>
                              <w:t>被授权人（授权代表） 居民身份证复印件</w:t>
                            </w:r>
                          </w:p>
                          <w:p w14:paraId="1A88B7FF">
                            <w:pPr>
                              <w:spacing w:before="1"/>
                              <w:ind w:left="1161" w:right="1161" w:firstLine="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反</w:t>
                            </w:r>
                            <w:r>
                              <w:rPr>
                                <w:rFonts w:hint="eastAsia" w:ascii="仿宋" w:hAnsi="仿宋" w:eastAsia="仿宋" w:cs="仿宋"/>
                                <w:sz w:val="24"/>
                                <w:szCs w:val="24"/>
                              </w:rPr>
                              <w:t>面</w:t>
                            </w:r>
                            <w:r>
                              <w:rPr>
                                <w:rFonts w:hint="eastAsia" w:ascii="仿宋" w:hAnsi="仿宋" w:eastAsia="仿宋" w:cs="仿宋"/>
                                <w:sz w:val="24"/>
                                <w:szCs w:val="24"/>
                                <w:lang w:val="en-US" w:eastAsia="zh-CN"/>
                              </w:rPr>
                              <w:t>人像</w:t>
                            </w:r>
                            <w:r>
                              <w:rPr>
                                <w:rFonts w:hint="eastAsia" w:ascii="仿宋" w:hAnsi="仿宋" w:eastAsia="仿宋" w:cs="仿宋"/>
                                <w:sz w:val="24"/>
                                <w:szCs w:val="24"/>
                              </w:rPr>
                              <w:t>）</w:t>
                            </w:r>
                          </w:p>
                          <w:p w14:paraId="6829E93C">
                            <w:pPr>
                              <w:pStyle w:val="6"/>
                              <w:spacing w:before="16"/>
                              <w:rPr>
                                <w:rFonts w:ascii="微软雅黑"/>
                                <w:b/>
                                <w:sz w:val="16"/>
                              </w:rPr>
                            </w:pPr>
                          </w:p>
                          <w:p w14:paraId="1AB29F4B">
                            <w:pPr>
                              <w:pStyle w:val="6"/>
                              <w:spacing w:before="1"/>
                              <w:ind w:left="1165" w:right="1161"/>
                              <w:jc w:val="center"/>
                              <w:rPr>
                                <w:rFonts w:hint="eastAsia" w:ascii="仿宋" w:hAnsi="仿宋" w:eastAsia="仿宋" w:cs="仿宋"/>
                                <w:sz w:val="24"/>
                                <w:szCs w:val="24"/>
                              </w:rPr>
                            </w:pPr>
                            <w:r>
                              <w:rPr>
                                <w:rFonts w:hint="eastAsia" w:ascii="仿宋" w:hAnsi="仿宋" w:eastAsia="仿宋" w:cs="仿宋"/>
                                <w:sz w:val="24"/>
                                <w:szCs w:val="24"/>
                              </w:rP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35.75pt;width:226.15pt;mso-position-horizontal-relative:page;mso-wrap-distance-bottom:0pt;mso-wrap-distance-top:0pt;z-index:-251651072;mso-width-relative:page;mso-height-relative:page;" filled="f" stroked="t" coordsize="21600,21600" o:gfxdata="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UAY7dsAAAALAQAADwAA&#10;AAAAAAABACAAAAAiAAAAZHJzL2Rvd25yZXYueG1sUEsBAhQAFAAAAAgAh07iQBgmsTQTAgAANAQA&#10;AA4AAAAAAAAAAQAgAAAAKgEAAGRycy9lMm9Eb2MueG1sUEsFBgAAAAAGAAYAWQEAAK8FAAAAAA==&#10;">
                <v:fill on="f" focussize="0,0"/>
                <v:stroke color="#000000" joinstyle="miter"/>
                <v:imagedata o:title=""/>
                <o:lock v:ext="edit" aspectratio="f"/>
                <v:textbox inset="0mm,0mm,0mm,0mm">
                  <w:txbxContent>
                    <w:p w14:paraId="1FF8E95E">
                      <w:pPr>
                        <w:pStyle w:val="6"/>
                        <w:spacing w:before="1"/>
                        <w:rPr>
                          <w:rFonts w:hint="eastAsia" w:ascii="仿宋" w:hAnsi="仿宋" w:eastAsia="仿宋" w:cs="仿宋"/>
                          <w:b/>
                          <w:sz w:val="24"/>
                          <w:szCs w:val="24"/>
                        </w:rPr>
                      </w:pPr>
                    </w:p>
                    <w:p w14:paraId="3A80DC8E">
                      <w:pPr>
                        <w:pStyle w:val="6"/>
                        <w:spacing w:line="278" w:lineRule="auto"/>
                        <w:ind w:left="1168" w:right="1159"/>
                        <w:jc w:val="center"/>
                        <w:rPr>
                          <w:rFonts w:hint="eastAsia" w:ascii="仿宋" w:hAnsi="仿宋" w:eastAsia="仿宋" w:cs="仿宋"/>
                          <w:sz w:val="24"/>
                          <w:szCs w:val="24"/>
                        </w:rPr>
                      </w:pPr>
                      <w:r>
                        <w:rPr>
                          <w:rFonts w:hint="eastAsia" w:ascii="仿宋" w:hAnsi="仿宋" w:eastAsia="仿宋" w:cs="仿宋"/>
                          <w:sz w:val="24"/>
                          <w:szCs w:val="24"/>
                        </w:rPr>
                        <w:t>被授权人（授权代表） 居民身份证复印件</w:t>
                      </w:r>
                    </w:p>
                    <w:p w14:paraId="1A88B7FF">
                      <w:pPr>
                        <w:spacing w:before="1"/>
                        <w:ind w:left="1161" w:right="1161" w:firstLine="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反</w:t>
                      </w:r>
                      <w:r>
                        <w:rPr>
                          <w:rFonts w:hint="eastAsia" w:ascii="仿宋" w:hAnsi="仿宋" w:eastAsia="仿宋" w:cs="仿宋"/>
                          <w:sz w:val="24"/>
                          <w:szCs w:val="24"/>
                        </w:rPr>
                        <w:t>面</w:t>
                      </w:r>
                      <w:r>
                        <w:rPr>
                          <w:rFonts w:hint="eastAsia" w:ascii="仿宋" w:hAnsi="仿宋" w:eastAsia="仿宋" w:cs="仿宋"/>
                          <w:sz w:val="24"/>
                          <w:szCs w:val="24"/>
                          <w:lang w:val="en-US" w:eastAsia="zh-CN"/>
                        </w:rPr>
                        <w:t>人像</w:t>
                      </w:r>
                      <w:r>
                        <w:rPr>
                          <w:rFonts w:hint="eastAsia" w:ascii="仿宋" w:hAnsi="仿宋" w:eastAsia="仿宋" w:cs="仿宋"/>
                          <w:sz w:val="24"/>
                          <w:szCs w:val="24"/>
                        </w:rPr>
                        <w:t>）</w:t>
                      </w:r>
                    </w:p>
                    <w:p w14:paraId="6829E93C">
                      <w:pPr>
                        <w:pStyle w:val="6"/>
                        <w:spacing w:before="16"/>
                        <w:rPr>
                          <w:rFonts w:ascii="微软雅黑"/>
                          <w:b/>
                          <w:sz w:val="16"/>
                        </w:rPr>
                      </w:pPr>
                    </w:p>
                    <w:p w14:paraId="1AB29F4B">
                      <w:pPr>
                        <w:pStyle w:val="6"/>
                        <w:spacing w:before="1"/>
                        <w:ind w:left="1165" w:right="1161"/>
                        <w:jc w:val="center"/>
                        <w:rPr>
                          <w:rFonts w:hint="eastAsia" w:ascii="仿宋" w:hAnsi="仿宋" w:eastAsia="仿宋" w:cs="仿宋"/>
                          <w:sz w:val="24"/>
                          <w:szCs w:val="24"/>
                        </w:rPr>
                      </w:pPr>
                      <w:r>
                        <w:rPr>
                          <w:rFonts w:hint="eastAsia" w:ascii="仿宋" w:hAnsi="仿宋" w:eastAsia="仿宋" w:cs="仿宋"/>
                          <w:sz w:val="24"/>
                          <w:szCs w:val="24"/>
                        </w:rPr>
                        <w:t>（反面）</w:t>
                      </w:r>
                    </w:p>
                  </w:txbxContent>
                </v:textbox>
                <w10:wrap type="topAndBottom"/>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63360"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wps:spPr>
                      <wps:txbx>
                        <w:txbxContent>
                          <w:p w14:paraId="73122B66">
                            <w:pPr>
                              <w:pStyle w:val="6"/>
                              <w:spacing w:line="241" w:lineRule="exact"/>
                            </w:pPr>
                            <w:r>
                              <w:rPr>
                                <w:w w:val="100"/>
                              </w:rPr>
                              <w:t xml:space="preserve"> </w:t>
                            </w:r>
                          </w:p>
                          <w:p w14:paraId="1415DD8E">
                            <w:pPr>
                              <w:pStyle w:val="6"/>
                              <w:spacing w:before="6"/>
                              <w:rPr>
                                <w:sz w:val="15"/>
                              </w:rPr>
                            </w:pPr>
                          </w:p>
                          <w:p w14:paraId="5ACC472B">
                            <w:pPr>
                              <w:pStyle w:val="6"/>
                            </w:pPr>
                            <w:r>
                              <w:rPr>
                                <w:w w:val="100"/>
                              </w:rPr>
                              <w:t xml:space="preserve"> </w:t>
                            </w:r>
                          </w:p>
                          <w:p w14:paraId="10F09056">
                            <w:pPr>
                              <w:pStyle w:val="6"/>
                              <w:spacing w:before="7"/>
                              <w:rPr>
                                <w:sz w:val="15"/>
                              </w:rPr>
                            </w:pPr>
                          </w:p>
                          <w:p w14:paraId="5C43FD81">
                            <w:pPr>
                              <w:pStyle w:val="6"/>
                            </w:pPr>
                            <w:r>
                              <w:rPr>
                                <w:w w:val="100"/>
                              </w:rPr>
                              <w:t xml:space="preserve"> </w:t>
                            </w:r>
                          </w:p>
                          <w:p w14:paraId="6F9B6432">
                            <w:pPr>
                              <w:pStyle w:val="6"/>
                              <w:spacing w:before="7"/>
                              <w:rPr>
                                <w:sz w:val="15"/>
                              </w:rPr>
                            </w:pPr>
                          </w:p>
                          <w:p w14:paraId="53667684">
                            <w:pPr>
                              <w:pStyle w:val="6"/>
                            </w:pPr>
                            <w:r>
                              <w:rPr>
                                <w:w w:val="100"/>
                              </w:rPr>
                              <w:t xml:space="preserve"> </w:t>
                            </w:r>
                          </w:p>
                          <w:p w14:paraId="0D3ACA41">
                            <w:pPr>
                              <w:pStyle w:val="6"/>
                              <w:spacing w:before="7"/>
                              <w:rPr>
                                <w:sz w:val="15"/>
                              </w:rPr>
                            </w:pPr>
                          </w:p>
                          <w:p w14:paraId="7BC6573E">
                            <w:pPr>
                              <w:pStyle w:val="6"/>
                            </w:pPr>
                            <w:r>
                              <w:rPr>
                                <w:w w:val="100"/>
                              </w:rPr>
                              <w:t xml:space="preserve"> </w:t>
                            </w:r>
                          </w:p>
                          <w:p w14:paraId="2098FC85">
                            <w:pPr>
                              <w:pStyle w:val="6"/>
                              <w:spacing w:before="6"/>
                              <w:rPr>
                                <w:sz w:val="15"/>
                              </w:rPr>
                            </w:pPr>
                          </w:p>
                          <w:p w14:paraId="1F3BFF72">
                            <w:pPr>
                              <w:pStyle w:val="6"/>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3120;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5VDH1wAAAAoBAAAPAAAAAAAAAAEAIAAAACIAAABkcnMvZG93bnJldi54&#10;bWxQSwECFAAUAAAACACHTuJAB1uFzcIBAAB8AwAADgAAAAAAAAABACAAAAAmAQAAZHJzL2Uyb0Rv&#10;Yy54bWxQSwUGAAAAAAYABgBZAQAAWgUAAAAA&#10;">
                <v:fill on="f" focussize="0,0"/>
                <v:stroke on="f"/>
                <v:imagedata o:title=""/>
                <o:lock v:ext="edit" aspectratio="f"/>
                <v:textbox inset="0mm,0mm,0mm,0mm">
                  <w:txbxContent>
                    <w:p w14:paraId="73122B66">
                      <w:pPr>
                        <w:pStyle w:val="6"/>
                        <w:spacing w:line="241" w:lineRule="exact"/>
                      </w:pPr>
                      <w:r>
                        <w:rPr>
                          <w:w w:val="100"/>
                        </w:rPr>
                        <w:t xml:space="preserve"> </w:t>
                      </w:r>
                    </w:p>
                    <w:p w14:paraId="1415DD8E">
                      <w:pPr>
                        <w:pStyle w:val="6"/>
                        <w:spacing w:before="6"/>
                        <w:rPr>
                          <w:sz w:val="15"/>
                        </w:rPr>
                      </w:pPr>
                    </w:p>
                    <w:p w14:paraId="5ACC472B">
                      <w:pPr>
                        <w:pStyle w:val="6"/>
                      </w:pPr>
                      <w:r>
                        <w:rPr>
                          <w:w w:val="100"/>
                        </w:rPr>
                        <w:t xml:space="preserve"> </w:t>
                      </w:r>
                    </w:p>
                    <w:p w14:paraId="10F09056">
                      <w:pPr>
                        <w:pStyle w:val="6"/>
                        <w:spacing w:before="7"/>
                        <w:rPr>
                          <w:sz w:val="15"/>
                        </w:rPr>
                      </w:pPr>
                    </w:p>
                    <w:p w14:paraId="5C43FD81">
                      <w:pPr>
                        <w:pStyle w:val="6"/>
                      </w:pPr>
                      <w:r>
                        <w:rPr>
                          <w:w w:val="100"/>
                        </w:rPr>
                        <w:t xml:space="preserve"> </w:t>
                      </w:r>
                    </w:p>
                    <w:p w14:paraId="6F9B6432">
                      <w:pPr>
                        <w:pStyle w:val="6"/>
                        <w:spacing w:before="7"/>
                        <w:rPr>
                          <w:sz w:val="15"/>
                        </w:rPr>
                      </w:pPr>
                    </w:p>
                    <w:p w14:paraId="53667684">
                      <w:pPr>
                        <w:pStyle w:val="6"/>
                      </w:pPr>
                      <w:r>
                        <w:rPr>
                          <w:w w:val="100"/>
                        </w:rPr>
                        <w:t xml:space="preserve"> </w:t>
                      </w:r>
                    </w:p>
                    <w:p w14:paraId="0D3ACA41">
                      <w:pPr>
                        <w:pStyle w:val="6"/>
                        <w:spacing w:before="7"/>
                        <w:rPr>
                          <w:sz w:val="15"/>
                        </w:rPr>
                      </w:pPr>
                    </w:p>
                    <w:p w14:paraId="7BC6573E">
                      <w:pPr>
                        <w:pStyle w:val="6"/>
                      </w:pPr>
                      <w:r>
                        <w:rPr>
                          <w:w w:val="100"/>
                        </w:rPr>
                        <w:t xml:space="preserve"> </w:t>
                      </w:r>
                    </w:p>
                    <w:p w14:paraId="2098FC85">
                      <w:pPr>
                        <w:pStyle w:val="6"/>
                        <w:spacing w:before="6"/>
                        <w:rPr>
                          <w:sz w:val="15"/>
                        </w:rPr>
                      </w:pPr>
                    </w:p>
                    <w:p w14:paraId="1F3BFF72">
                      <w:pPr>
                        <w:pStyle w:val="6"/>
                        <w:spacing w:line="240" w:lineRule="exact"/>
                      </w:pPr>
                      <w:r>
                        <w:rPr>
                          <w:w w:val="100"/>
                        </w:rPr>
                        <w:t xml:space="preserve"> </w:t>
                      </w:r>
                    </w:p>
                  </w:txbxContent>
                </v:textbox>
              </v:shape>
            </w:pict>
          </mc:Fallback>
        </mc:AlternateContent>
      </w:r>
      <w:r>
        <w:rPr>
          <w:rFonts w:hint="eastAsia" w:ascii="仿宋" w:hAnsi="仿宋" w:eastAsia="仿宋" w:cs="仿宋"/>
          <w:sz w:val="24"/>
          <w:szCs w:val="24"/>
        </w:rPr>
        <w:t xml:space="preserve">附：被授权代表人身份证复印件 </w:t>
      </w:r>
    </w:p>
    <w:p w14:paraId="54D5AC34">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rPr>
        <mc:AlternateContent>
          <mc:Choice Requires="wpg">
            <w:drawing>
              <wp:anchor distT="0" distB="0" distL="114300" distR="114300" simplePos="0" relativeHeight="251664384" behindDoc="1" locked="0" layoutInCell="1" allowOverlap="1">
                <wp:simplePos x="0" y="0"/>
                <wp:positionH relativeFrom="page">
                  <wp:posOffset>700405</wp:posOffset>
                </wp:positionH>
                <wp:positionV relativeFrom="paragraph">
                  <wp:posOffset>18415</wp:posOffset>
                </wp:positionV>
                <wp:extent cx="2842895" cy="1725295"/>
                <wp:effectExtent l="4445" t="4445" r="10160" b="22860"/>
                <wp:wrapTopAndBottom/>
                <wp:docPr id="2" name="组合 2"/>
                <wp:cNvGraphicFramePr/>
                <a:graphic xmlns:a="http://schemas.openxmlformats.org/drawingml/2006/main">
                  <a:graphicData uri="http://schemas.microsoft.com/office/word/2010/wordprocessingGroup">
                    <wpg:wgp>
                      <wpg:cNvGrpSpPr/>
                      <wpg:grpSpPr>
                        <a:xfrm>
                          <a:off x="0" y="0"/>
                          <a:ext cx="2842895" cy="1725227"/>
                          <a:chOff x="1104" y="469"/>
                          <a:chExt cx="4477" cy="2839"/>
                        </a:xfrm>
                      </wpg:grpSpPr>
                      <wps:wsp>
                        <wps:cNvPr id="15" name="矩形 45"/>
                        <wps:cNvSpPr/>
                        <wps:spPr>
                          <a:xfrm>
                            <a:off x="1104" y="469"/>
                            <a:ext cx="4448" cy="2775"/>
                          </a:xfrm>
                          <a:prstGeom prst="rect">
                            <a:avLst/>
                          </a:prstGeom>
                          <a:solidFill>
                            <a:srgbClr val="FFFFFF"/>
                          </a:solidFill>
                          <a:ln w="9525">
                            <a:noFill/>
                          </a:ln>
                        </wps:spPr>
                        <wps:bodyPr upright="1"/>
                      </wps:wsp>
                      <wps:wsp>
                        <wps:cNvPr id="16" name="文本框 46"/>
                        <wps:cNvSpPr txBox="1"/>
                        <wps:spPr>
                          <a:xfrm>
                            <a:off x="1104" y="469"/>
                            <a:ext cx="4477" cy="2839"/>
                          </a:xfrm>
                          <a:prstGeom prst="rect">
                            <a:avLst/>
                          </a:prstGeom>
                          <a:noFill/>
                          <a:ln w="9525" cap="flat" cmpd="sng">
                            <a:solidFill>
                              <a:srgbClr val="000000"/>
                            </a:solidFill>
                            <a:prstDash val="solid"/>
                            <a:miter/>
                            <a:headEnd type="none" w="med" len="med"/>
                            <a:tailEnd type="none" w="med" len="med"/>
                          </a:ln>
                        </wps:spPr>
                        <wps:txbx>
                          <w:txbxContent>
                            <w:p w14:paraId="74CF9C31">
                              <w:pPr>
                                <w:spacing w:before="0" w:line="240" w:lineRule="auto"/>
                                <w:rPr>
                                  <w:rFonts w:ascii="微软雅黑"/>
                                  <w:b/>
                                  <w:sz w:val="20"/>
                                </w:rPr>
                              </w:pPr>
                            </w:p>
                            <w:p w14:paraId="6FC1281B">
                              <w:pPr>
                                <w:spacing w:before="1" w:line="240" w:lineRule="auto"/>
                                <w:rPr>
                                  <w:rFonts w:ascii="微软雅黑"/>
                                  <w:b/>
                                  <w:sz w:val="19"/>
                                </w:rPr>
                              </w:pPr>
                            </w:p>
                            <w:p w14:paraId="5F2B5975">
                              <w:pPr>
                                <w:spacing w:before="0" w:line="278" w:lineRule="auto"/>
                                <w:ind w:left="1166" w:right="1161" w:firstLine="0"/>
                                <w:jc w:val="center"/>
                                <w:rPr>
                                  <w:rFonts w:hint="eastAsia" w:ascii="仿宋" w:hAnsi="仿宋" w:eastAsia="仿宋" w:cs="仿宋"/>
                                  <w:sz w:val="24"/>
                                  <w:szCs w:val="24"/>
                                </w:rPr>
                              </w:pPr>
                              <w:r>
                                <w:rPr>
                                  <w:rFonts w:hint="eastAsia" w:ascii="仿宋" w:hAnsi="仿宋" w:eastAsia="仿宋" w:cs="仿宋"/>
                                  <w:sz w:val="24"/>
                                  <w:szCs w:val="24"/>
                                </w:rPr>
                                <w:t>被授权人（授权代表） 居民身份证复印件</w:t>
                              </w:r>
                            </w:p>
                            <w:p w14:paraId="7EBB09D9">
                              <w:pPr>
                                <w:spacing w:before="16" w:line="240" w:lineRule="auto"/>
                                <w:rPr>
                                  <w:rFonts w:hint="eastAsia" w:ascii="仿宋" w:hAnsi="仿宋" w:eastAsia="仿宋" w:cs="仿宋"/>
                                  <w:b/>
                                  <w:sz w:val="24"/>
                                  <w:szCs w:val="24"/>
                                </w:rPr>
                              </w:pPr>
                            </w:p>
                            <w:p w14:paraId="5CCC6CC7">
                              <w:pPr>
                                <w:spacing w:before="1"/>
                                <w:ind w:left="1161" w:right="1161" w:firstLine="0"/>
                                <w:jc w:val="center"/>
                                <w:rPr>
                                  <w:rFonts w:hint="eastAsia" w:ascii="仿宋" w:hAnsi="仿宋" w:eastAsia="仿宋" w:cs="仿宋"/>
                                  <w:sz w:val="24"/>
                                  <w:szCs w:val="24"/>
                                </w:rPr>
                              </w:pPr>
                              <w:r>
                                <w:rPr>
                                  <w:rFonts w:hint="eastAsia" w:ascii="仿宋" w:hAnsi="仿宋" w:eastAsia="仿宋" w:cs="仿宋"/>
                                  <w:sz w:val="24"/>
                                  <w:szCs w:val="24"/>
                                </w:rPr>
                                <w:t>（正面</w:t>
                              </w:r>
                              <w:r>
                                <w:rPr>
                                  <w:rFonts w:hint="eastAsia" w:ascii="仿宋" w:hAnsi="仿宋" w:eastAsia="仿宋" w:cs="仿宋"/>
                                  <w:sz w:val="24"/>
                                  <w:szCs w:val="24"/>
                                  <w:lang w:val="en-US" w:eastAsia="zh-CN"/>
                                </w:rPr>
                                <w:t>国徽</w:t>
                              </w:r>
                              <w:r>
                                <w:rPr>
                                  <w:rFonts w:hint="eastAsia" w:ascii="仿宋" w:hAnsi="仿宋" w:eastAsia="仿宋" w:cs="仿宋"/>
                                  <w:sz w:val="24"/>
                                  <w:szCs w:val="24"/>
                                </w:rPr>
                                <w:t>）</w:t>
                              </w:r>
                            </w:p>
                          </w:txbxContent>
                        </wps:txbx>
                        <wps:bodyPr lIns="0" tIns="0" rIns="0" bIns="0" upright="1"/>
                      </wps:wsp>
                    </wpg:wgp>
                  </a:graphicData>
                </a:graphic>
              </wp:anchor>
            </w:drawing>
          </mc:Choice>
          <mc:Fallback>
            <w:pict>
              <v:group id="_x0000_s1026" o:spid="_x0000_s1026" o:spt="203" style="position:absolute;left:0pt;margin-left:55.15pt;margin-top:1.45pt;height:135.85pt;width:223.85pt;mso-position-horizontal-relative:page;mso-wrap-distance-bottom:0pt;mso-wrap-distance-top:0pt;z-index:-251652096;mso-width-relative:page;mso-height-relative:page;" coordorigin="1104,469" coordsize="4477,2839" o:gfxdata="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L6F6cjY&#10;AAAACQEAAA8AAAAAAAAAAQAgAAAAIgAAAGRycy9kb3ducmV2LnhtbFBLAQIUABQAAAAIAIdO4kDf&#10;cC/ZywIAAO8GAAAOAAAAAAAAAAEAIAAAACcBAABkcnMvZTJvRG9jLnhtbFBLBQYAAAAABgAGAFkB&#10;AABk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839;width:4477;"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14:paraId="74CF9C31">
                        <w:pPr>
                          <w:spacing w:before="0" w:line="240" w:lineRule="auto"/>
                          <w:rPr>
                            <w:rFonts w:ascii="微软雅黑"/>
                            <w:b/>
                            <w:sz w:val="20"/>
                          </w:rPr>
                        </w:pPr>
                      </w:p>
                      <w:p w14:paraId="6FC1281B">
                        <w:pPr>
                          <w:spacing w:before="1" w:line="240" w:lineRule="auto"/>
                          <w:rPr>
                            <w:rFonts w:ascii="微软雅黑"/>
                            <w:b/>
                            <w:sz w:val="19"/>
                          </w:rPr>
                        </w:pPr>
                      </w:p>
                      <w:p w14:paraId="5F2B5975">
                        <w:pPr>
                          <w:spacing w:before="0" w:line="278" w:lineRule="auto"/>
                          <w:ind w:left="1166" w:right="1161" w:firstLine="0"/>
                          <w:jc w:val="center"/>
                          <w:rPr>
                            <w:rFonts w:hint="eastAsia" w:ascii="仿宋" w:hAnsi="仿宋" w:eastAsia="仿宋" w:cs="仿宋"/>
                            <w:sz w:val="24"/>
                            <w:szCs w:val="24"/>
                          </w:rPr>
                        </w:pPr>
                        <w:r>
                          <w:rPr>
                            <w:rFonts w:hint="eastAsia" w:ascii="仿宋" w:hAnsi="仿宋" w:eastAsia="仿宋" w:cs="仿宋"/>
                            <w:sz w:val="24"/>
                            <w:szCs w:val="24"/>
                          </w:rPr>
                          <w:t>被授权人（授权代表） 居民身份证复印件</w:t>
                        </w:r>
                      </w:p>
                      <w:p w14:paraId="7EBB09D9">
                        <w:pPr>
                          <w:spacing w:before="16" w:line="240" w:lineRule="auto"/>
                          <w:rPr>
                            <w:rFonts w:hint="eastAsia" w:ascii="仿宋" w:hAnsi="仿宋" w:eastAsia="仿宋" w:cs="仿宋"/>
                            <w:b/>
                            <w:sz w:val="24"/>
                            <w:szCs w:val="24"/>
                          </w:rPr>
                        </w:pPr>
                      </w:p>
                      <w:p w14:paraId="5CCC6CC7">
                        <w:pPr>
                          <w:spacing w:before="1"/>
                          <w:ind w:left="1161" w:right="1161" w:firstLine="0"/>
                          <w:jc w:val="center"/>
                          <w:rPr>
                            <w:rFonts w:hint="eastAsia" w:ascii="仿宋" w:hAnsi="仿宋" w:eastAsia="仿宋" w:cs="仿宋"/>
                            <w:sz w:val="24"/>
                            <w:szCs w:val="24"/>
                          </w:rPr>
                        </w:pPr>
                        <w:r>
                          <w:rPr>
                            <w:rFonts w:hint="eastAsia" w:ascii="仿宋" w:hAnsi="仿宋" w:eastAsia="仿宋" w:cs="仿宋"/>
                            <w:sz w:val="24"/>
                            <w:szCs w:val="24"/>
                          </w:rPr>
                          <w:t>（正面</w:t>
                        </w:r>
                        <w:r>
                          <w:rPr>
                            <w:rFonts w:hint="eastAsia" w:ascii="仿宋" w:hAnsi="仿宋" w:eastAsia="仿宋" w:cs="仿宋"/>
                            <w:sz w:val="24"/>
                            <w:szCs w:val="24"/>
                            <w:lang w:val="en-US" w:eastAsia="zh-CN"/>
                          </w:rPr>
                          <w:t>国徽</w:t>
                        </w:r>
                        <w:r>
                          <w:rPr>
                            <w:rFonts w:hint="eastAsia" w:ascii="仿宋" w:hAnsi="仿宋" w:eastAsia="仿宋" w:cs="仿宋"/>
                            <w:sz w:val="24"/>
                            <w:szCs w:val="24"/>
                          </w:rPr>
                          <w:t>）</w:t>
                        </w:r>
                      </w:p>
                    </w:txbxContent>
                  </v:textbox>
                </v:shape>
                <w10:wrap type="topAndBottom"/>
              </v:group>
            </w:pict>
          </mc:Fallback>
        </mc:AlternateContent>
      </w:r>
      <w:r>
        <w:rPr>
          <w:rFonts w:hint="eastAsia" w:ascii="仿宋" w:hAnsi="仿宋" w:eastAsia="仿宋" w:cs="仿宋"/>
          <w:sz w:val="24"/>
          <w:szCs w:val="24"/>
        </w:rPr>
        <w:t>法定代表人（签名或盖章）：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职务：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08E51972">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被授权人（签名）：</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14:paraId="7BD7CD72">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供应商名称（单位盖公章）：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6FD2C539">
      <w:pPr>
        <w:keepNext w:val="0"/>
        <w:keepLines w:val="0"/>
        <w:pageBreakBefore w:val="0"/>
        <w:widowControl w:val="0"/>
        <w:kinsoku/>
        <w:wordWrap/>
        <w:overflowPunct/>
        <w:topLinePunct w:val="0"/>
        <w:autoSpaceDE w:val="0"/>
        <w:autoSpaceDN w:val="0"/>
        <w:bidi w:val="0"/>
        <w:adjustRightInd/>
        <w:snapToGrid/>
        <w:spacing w:line="48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日期: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1729ACD0">
      <w:pPr>
        <w:topLinePunct/>
        <w:spacing w:line="5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pacing w:val="20"/>
          <w:kern w:val="0"/>
          <w:sz w:val="24"/>
          <w:szCs w:val="24"/>
          <w:highlight w:val="none"/>
          <w:lang w:eastAsia="zh-CN"/>
        </w:rPr>
        <w:t>说明：</w:t>
      </w:r>
      <w:r>
        <w:rPr>
          <w:rFonts w:hint="eastAsia" w:ascii="仿宋" w:hAnsi="仿宋" w:eastAsia="仿宋" w:cs="仿宋"/>
          <w:b/>
          <w:bCs/>
          <w:color w:val="auto"/>
          <w:spacing w:val="20"/>
          <w:kern w:val="0"/>
          <w:sz w:val="24"/>
          <w:szCs w:val="24"/>
          <w:highlight w:val="none"/>
          <w:lang w:val="en-US" w:eastAsia="zh-CN"/>
        </w:rPr>
        <w:t>1、</w:t>
      </w:r>
      <w:r>
        <w:rPr>
          <w:rFonts w:hint="eastAsia" w:ascii="仿宋" w:hAnsi="仿宋" w:eastAsia="仿宋" w:cs="仿宋"/>
          <w:b w:val="0"/>
          <w:bCs w:val="0"/>
          <w:color w:val="auto"/>
          <w:spacing w:val="20"/>
          <w:kern w:val="0"/>
          <w:sz w:val="24"/>
          <w:szCs w:val="24"/>
          <w:highlight w:val="none"/>
        </w:rPr>
        <w:t>如果是法人代表投标不需要填写此表</w:t>
      </w:r>
      <w:r>
        <w:rPr>
          <w:rFonts w:hint="eastAsia" w:ascii="仿宋" w:hAnsi="仿宋" w:eastAsia="仿宋" w:cs="仿宋"/>
          <w:b w:val="0"/>
          <w:bCs w:val="0"/>
          <w:color w:val="auto"/>
          <w:spacing w:val="20"/>
          <w:kern w:val="0"/>
          <w:sz w:val="24"/>
          <w:szCs w:val="24"/>
          <w:highlight w:val="none"/>
          <w:lang w:eastAsia="zh-CN"/>
        </w:rPr>
        <w:t>；</w:t>
      </w:r>
    </w:p>
    <w:p w14:paraId="28383A38">
      <w:pPr>
        <w:pStyle w:val="19"/>
        <w:rPr>
          <w:rFonts w:hint="eastAsia" w:ascii="仿宋" w:hAnsi="仿宋" w:eastAsia="仿宋" w:cs="仿宋"/>
          <w:b/>
          <w:bCs/>
          <w:color w:val="auto"/>
          <w:sz w:val="24"/>
          <w:szCs w:val="24"/>
          <w:highlight w:val="none"/>
        </w:rPr>
      </w:pPr>
    </w:p>
    <w:p w14:paraId="40DAB999">
      <w:pPr>
        <w:rPr>
          <w:rFonts w:hint="eastAsia" w:ascii="仿宋" w:hAnsi="仿宋" w:eastAsia="仿宋" w:cs="仿宋"/>
          <w:sz w:val="24"/>
          <w:szCs w:val="24"/>
        </w:rPr>
      </w:pPr>
    </w:p>
    <w:p w14:paraId="2F5886C3">
      <w:pPr>
        <w:pStyle w:val="44"/>
        <w:ind w:left="0" w:leftChars="0" w:firstLine="0" w:firstLineChars="0"/>
        <w:jc w:val="both"/>
        <w:outlineLvl w:val="0"/>
        <w:rPr>
          <w:rFonts w:hint="eastAsia" w:ascii="仿宋" w:hAnsi="仿宋" w:eastAsia="仿宋" w:cs="仿宋"/>
          <w:b/>
          <w:color w:val="auto"/>
          <w:sz w:val="24"/>
          <w:szCs w:val="24"/>
          <w:highlight w:val="none"/>
          <w:lang w:eastAsia="zh-CN"/>
        </w:rPr>
      </w:pPr>
      <w:bookmarkStart w:id="33" w:name="_Toc3892"/>
      <w:r>
        <w:rPr>
          <w:rFonts w:hint="eastAsia" w:ascii="仿宋" w:hAnsi="仿宋" w:eastAsia="仿宋" w:cs="仿宋"/>
          <w:b/>
          <w:color w:val="auto"/>
          <w:sz w:val="24"/>
          <w:szCs w:val="24"/>
          <w:highlight w:val="none"/>
          <w:lang w:eastAsia="zh-CN"/>
        </w:rPr>
        <w:t>格式三</w:t>
      </w:r>
    </w:p>
    <w:p w14:paraId="14269CAD">
      <w:pPr>
        <w:pStyle w:val="44"/>
        <w:ind w:left="0" w:leftChars="0" w:firstLine="0" w:firstLineChars="0"/>
        <w:jc w:val="both"/>
        <w:outlineLvl w:val="0"/>
        <w:rPr>
          <w:rFonts w:hint="eastAsia" w:ascii="仿宋" w:hAnsi="仿宋" w:eastAsia="仿宋" w:cs="仿宋"/>
          <w:b/>
          <w:color w:val="auto"/>
          <w:sz w:val="24"/>
          <w:szCs w:val="24"/>
          <w:highlight w:val="none"/>
          <w:lang w:eastAsia="zh-CN"/>
        </w:rPr>
      </w:pPr>
    </w:p>
    <w:p w14:paraId="60397220">
      <w:pPr>
        <w:pStyle w:val="44"/>
        <w:ind w:left="0" w:leftChars="0" w:firstLine="0" w:firstLineChars="0"/>
        <w:jc w:val="both"/>
        <w:outlineLvl w:val="0"/>
        <w:rPr>
          <w:rFonts w:hint="eastAsia" w:ascii="仿宋" w:hAnsi="仿宋" w:eastAsia="仿宋" w:cs="仿宋"/>
          <w:b/>
          <w:color w:val="auto"/>
          <w:sz w:val="24"/>
          <w:szCs w:val="24"/>
          <w:highlight w:val="none"/>
          <w:lang w:eastAsia="zh-CN"/>
        </w:rPr>
      </w:pPr>
    </w:p>
    <w:bookmarkEnd w:id="33"/>
    <w:p w14:paraId="0518829E">
      <w:pPr>
        <w:ind w:firstLine="480" w:firstLineChars="200"/>
        <w:rPr>
          <w:rFonts w:hint="eastAsia" w:ascii="仿宋" w:hAnsi="仿宋" w:eastAsia="仿宋" w:cs="仿宋"/>
          <w:sz w:val="24"/>
          <w:szCs w:val="24"/>
        </w:rPr>
      </w:pPr>
      <w:r>
        <w:rPr>
          <w:rFonts w:hint="eastAsia" w:ascii="仿宋" w:hAnsi="仿宋" w:eastAsia="仿宋" w:cs="仿宋"/>
          <w:sz w:val="24"/>
          <w:szCs w:val="24"/>
        </w:rPr>
        <w:t>会计师事务所出具的</w:t>
      </w:r>
      <w:r>
        <w:rPr>
          <w:rFonts w:hint="eastAsia" w:ascii="仿宋" w:hAnsi="仿宋" w:eastAsia="仿宋" w:cs="仿宋"/>
          <w:sz w:val="24"/>
          <w:szCs w:val="24"/>
          <w:lang w:val="en-US" w:eastAsia="zh-CN"/>
        </w:rPr>
        <w:t>近一年度</w:t>
      </w:r>
      <w:r>
        <w:rPr>
          <w:rFonts w:hint="eastAsia" w:ascii="仿宋" w:hAnsi="仿宋" w:eastAsia="仿宋" w:cs="仿宋"/>
          <w:sz w:val="24"/>
          <w:szCs w:val="24"/>
        </w:rPr>
        <w:t>财务审计报告（报告中须包括资产负债表、利润表、现金流量表及财务报表附注）；</w:t>
      </w:r>
    </w:p>
    <w:p w14:paraId="2EC9303A">
      <w:pPr>
        <w:ind w:firstLine="480" w:firstLineChars="200"/>
        <w:rPr>
          <w:rFonts w:hint="eastAsia" w:ascii="仿宋" w:hAnsi="仿宋" w:eastAsia="仿宋" w:cs="仿宋"/>
          <w:sz w:val="24"/>
          <w:szCs w:val="24"/>
        </w:rPr>
      </w:pPr>
      <w:r>
        <w:rPr>
          <w:rFonts w:hint="eastAsia" w:ascii="仿宋" w:hAnsi="仿宋" w:eastAsia="仿宋" w:cs="仿宋"/>
          <w:sz w:val="24"/>
          <w:szCs w:val="24"/>
        </w:rPr>
        <w:t>如果供应商为新成立单位，无法提供审计报告，则需提供新企业验资报告复印件并加盖提供报告单位的公章；</w:t>
      </w:r>
    </w:p>
    <w:p w14:paraId="6E6129A8">
      <w:pPr>
        <w:ind w:firstLine="480" w:firstLineChars="200"/>
        <w:rPr>
          <w:rFonts w:hint="eastAsia" w:ascii="仿宋" w:hAnsi="仿宋" w:eastAsia="仿宋" w:cs="仿宋"/>
          <w:sz w:val="24"/>
          <w:szCs w:val="24"/>
        </w:rPr>
      </w:pPr>
      <w:r>
        <w:rPr>
          <w:rFonts w:hint="eastAsia" w:ascii="仿宋" w:hAnsi="仿宋" w:eastAsia="仿宋" w:cs="仿宋"/>
          <w:sz w:val="24"/>
          <w:szCs w:val="24"/>
        </w:rPr>
        <w:t>如供应商无法提供</w:t>
      </w:r>
      <w:r>
        <w:rPr>
          <w:rFonts w:hint="eastAsia" w:ascii="仿宋" w:hAnsi="仿宋" w:eastAsia="仿宋" w:cs="仿宋"/>
          <w:sz w:val="24"/>
          <w:szCs w:val="24"/>
          <w:lang w:val="en-US" w:eastAsia="zh-CN"/>
        </w:rPr>
        <w:t>近一年</w:t>
      </w:r>
      <w:r>
        <w:rPr>
          <w:rFonts w:hint="eastAsia" w:ascii="仿宋" w:hAnsi="仿宋" w:eastAsia="仿宋" w:cs="仿宋"/>
          <w:sz w:val="24"/>
          <w:szCs w:val="24"/>
        </w:rPr>
        <w:t>度审计报告或新企业验资报告，则需提供开户银行出具的资信证明；银行资信证明可提供原件，也可提供银行在开标日前十二个月内开具资信证明的复印件，对于资信证明文件中写明“复印无效”的应提供原件。银行资信证明的抬头可以与采购人或采购代理机构名称不同。</w:t>
      </w:r>
    </w:p>
    <w:p w14:paraId="57B1C595">
      <w:pPr>
        <w:ind w:firstLine="480" w:firstLineChars="200"/>
        <w:rPr>
          <w:rFonts w:hint="eastAsia" w:ascii="仿宋" w:hAnsi="仿宋" w:eastAsia="仿宋" w:cs="仿宋"/>
          <w:sz w:val="24"/>
          <w:szCs w:val="24"/>
        </w:rPr>
        <w:sectPr>
          <w:footerReference r:id="rId12" w:type="first"/>
          <w:headerReference r:id="rId9" w:type="default"/>
          <w:footerReference r:id="rId10" w:type="default"/>
          <w:footerReference r:id="rId11" w:type="even"/>
          <w:pgSz w:w="11906" w:h="16838"/>
          <w:pgMar w:top="1440" w:right="1289" w:bottom="1440" w:left="179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sz w:val="24"/>
          <w:szCs w:val="24"/>
        </w:rPr>
        <w:t>银行资信证明应能说明该供应商与银行之间业务往来正常，无不良记录，企业信誉良好等。银行出具的存款证明不能作为银行资信证明</w:t>
      </w:r>
    </w:p>
    <w:p w14:paraId="59F5834C">
      <w:pPr>
        <w:pStyle w:val="19"/>
        <w:rPr>
          <w:rFonts w:hint="eastAsia" w:ascii="仿宋" w:hAnsi="仿宋" w:eastAsia="仿宋" w:cs="仿宋"/>
          <w:sz w:val="24"/>
          <w:szCs w:val="24"/>
        </w:rPr>
      </w:pPr>
    </w:p>
    <w:p w14:paraId="59741F96">
      <w:pPr>
        <w:pStyle w:val="1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格式四</w:t>
      </w:r>
    </w:p>
    <w:p w14:paraId="6CFDE585">
      <w:pPr>
        <w:pStyle w:val="19"/>
        <w:rPr>
          <w:rFonts w:hint="eastAsia" w:ascii="仿宋" w:hAnsi="仿宋" w:eastAsia="仿宋" w:cs="仿宋"/>
          <w:sz w:val="24"/>
          <w:szCs w:val="24"/>
        </w:rPr>
      </w:pPr>
    </w:p>
    <w:p w14:paraId="4B14C916">
      <w:pPr>
        <w:pStyle w:val="19"/>
        <w:rPr>
          <w:rFonts w:hint="eastAsia" w:ascii="仿宋" w:hAnsi="仿宋" w:eastAsia="仿宋" w:cs="仿宋"/>
          <w:sz w:val="24"/>
          <w:szCs w:val="24"/>
        </w:rPr>
      </w:pPr>
    </w:p>
    <w:p w14:paraId="7456A2DD">
      <w:pPr>
        <w:pStyle w:val="44"/>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依法缴纳税收和社会保障资金的良好记录</w:t>
      </w:r>
    </w:p>
    <w:p w14:paraId="78356EF7">
      <w:pPr>
        <w:pStyle w:val="9"/>
        <w:spacing w:before="0" w:beforeAutospacing="0" w:after="0" w:afterAutospacing="0"/>
        <w:ind w:firstLine="480" w:firstLineChars="200"/>
        <w:rPr>
          <w:rFonts w:hint="eastAsia" w:ascii="仿宋" w:hAnsi="仿宋" w:eastAsia="仿宋" w:cs="仿宋"/>
          <w:bCs/>
          <w:color w:val="auto"/>
          <w:sz w:val="24"/>
          <w:szCs w:val="24"/>
          <w:highlight w:val="none"/>
        </w:rPr>
      </w:pPr>
    </w:p>
    <w:p w14:paraId="6A9B3C45">
      <w:pPr>
        <w:pStyle w:val="19"/>
        <w:ind w:firstLine="480" w:firstLineChars="200"/>
        <w:rPr>
          <w:rFonts w:hint="eastAsia" w:ascii="仿宋" w:hAnsi="仿宋" w:eastAsia="仿宋" w:cs="仿宋"/>
          <w:sz w:val="24"/>
          <w:szCs w:val="24"/>
        </w:rPr>
      </w:pPr>
      <w:r>
        <w:rPr>
          <w:rFonts w:hint="eastAsia" w:ascii="仿宋" w:hAnsi="仿宋" w:eastAsia="仿宋" w:cs="仿宋"/>
          <w:sz w:val="24"/>
          <w:szCs w:val="24"/>
        </w:rPr>
        <w:t>①缴纳税收资料：提供税务机构出具的递交投标文件截止时间前半年内</w:t>
      </w:r>
      <w:r>
        <w:rPr>
          <w:rFonts w:hint="eastAsia" w:ascii="仿宋" w:hAnsi="仿宋" w:eastAsia="仿宋" w:cs="仿宋"/>
          <w:sz w:val="24"/>
          <w:szCs w:val="24"/>
          <w:lang w:val="en-US" w:eastAsia="zh-CN"/>
        </w:rPr>
        <w:t>任意一个月</w:t>
      </w:r>
      <w:r>
        <w:rPr>
          <w:rFonts w:hint="eastAsia" w:ascii="仿宋" w:hAnsi="仿宋" w:eastAsia="仿宋" w:cs="仿宋"/>
          <w:sz w:val="24"/>
          <w:szCs w:val="24"/>
        </w:rPr>
        <w:t>的依法缴纳税收等证明材料（刚成立不满一个月的企业，应提供依法缴纳税收承诺书；如依法免税的企业，应提供相应文件证明其依法免税）。</w:t>
      </w:r>
    </w:p>
    <w:p w14:paraId="2062CFD0">
      <w:pPr>
        <w:pStyle w:val="19"/>
        <w:rPr>
          <w:rFonts w:hint="eastAsia" w:ascii="仿宋" w:hAnsi="仿宋" w:eastAsia="仿宋" w:cs="仿宋"/>
          <w:sz w:val="24"/>
          <w:szCs w:val="24"/>
        </w:rPr>
      </w:pPr>
    </w:p>
    <w:p w14:paraId="74E10F59">
      <w:pPr>
        <w:pStyle w:val="19"/>
        <w:rPr>
          <w:rFonts w:hint="eastAsia" w:ascii="仿宋" w:hAnsi="仿宋" w:eastAsia="仿宋" w:cs="仿宋"/>
          <w:sz w:val="24"/>
          <w:szCs w:val="24"/>
        </w:rPr>
      </w:pPr>
    </w:p>
    <w:p w14:paraId="1784B2A1">
      <w:pPr>
        <w:pStyle w:val="19"/>
        <w:ind w:firstLine="480" w:firstLineChars="200"/>
        <w:rPr>
          <w:rFonts w:hint="eastAsia" w:ascii="仿宋" w:hAnsi="仿宋" w:eastAsia="仿宋" w:cs="仿宋"/>
          <w:sz w:val="24"/>
          <w:szCs w:val="24"/>
        </w:rPr>
      </w:pPr>
      <w:r>
        <w:rPr>
          <w:rFonts w:hint="eastAsia" w:ascii="仿宋" w:hAnsi="仿宋" w:eastAsia="仿宋" w:cs="仿宋"/>
          <w:sz w:val="24"/>
          <w:szCs w:val="24"/>
        </w:rPr>
        <w:t>②缴纳社会保障资金资料：提供递交投标文件截止时间前半年内</w:t>
      </w:r>
      <w:r>
        <w:rPr>
          <w:rFonts w:hint="eastAsia" w:ascii="仿宋" w:hAnsi="仿宋" w:eastAsia="仿宋" w:cs="仿宋"/>
          <w:sz w:val="24"/>
          <w:szCs w:val="24"/>
          <w:lang w:val="en-US" w:eastAsia="zh-CN"/>
        </w:rPr>
        <w:t>任意一个月</w:t>
      </w:r>
      <w:r>
        <w:rPr>
          <w:rFonts w:hint="eastAsia" w:ascii="仿宋" w:hAnsi="仿宋" w:eastAsia="仿宋" w:cs="仿宋"/>
          <w:sz w:val="24"/>
          <w:szCs w:val="24"/>
        </w:rPr>
        <w:t>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p w14:paraId="43A3F815">
      <w:pPr>
        <w:pStyle w:val="19"/>
        <w:rPr>
          <w:rFonts w:hint="eastAsia" w:ascii="仿宋" w:hAnsi="仿宋" w:eastAsia="仿宋" w:cs="仿宋"/>
          <w:sz w:val="24"/>
          <w:szCs w:val="24"/>
        </w:rPr>
      </w:pPr>
    </w:p>
    <w:p w14:paraId="0AC5D810">
      <w:pPr>
        <w:pStyle w:val="19"/>
        <w:rPr>
          <w:rFonts w:hint="eastAsia" w:ascii="仿宋" w:hAnsi="仿宋" w:eastAsia="仿宋" w:cs="仿宋"/>
          <w:sz w:val="24"/>
          <w:szCs w:val="24"/>
        </w:rPr>
      </w:pPr>
    </w:p>
    <w:p w14:paraId="7BC13625">
      <w:pPr>
        <w:pStyle w:val="19"/>
        <w:rPr>
          <w:rFonts w:hint="eastAsia" w:ascii="仿宋" w:hAnsi="仿宋" w:eastAsia="仿宋" w:cs="仿宋"/>
          <w:sz w:val="24"/>
          <w:szCs w:val="24"/>
        </w:rPr>
      </w:pPr>
    </w:p>
    <w:p w14:paraId="0DF18161">
      <w:pPr>
        <w:pStyle w:val="19"/>
        <w:rPr>
          <w:rFonts w:hint="eastAsia" w:ascii="仿宋" w:hAnsi="仿宋" w:eastAsia="仿宋" w:cs="仿宋"/>
          <w:sz w:val="24"/>
          <w:szCs w:val="24"/>
        </w:rPr>
      </w:pPr>
    </w:p>
    <w:p w14:paraId="115FB0C4">
      <w:pPr>
        <w:pStyle w:val="19"/>
        <w:rPr>
          <w:rFonts w:hint="eastAsia" w:ascii="仿宋" w:hAnsi="仿宋" w:eastAsia="仿宋" w:cs="仿宋"/>
          <w:sz w:val="24"/>
          <w:szCs w:val="24"/>
        </w:rPr>
      </w:pPr>
    </w:p>
    <w:p w14:paraId="3FFD2A70">
      <w:pPr>
        <w:pStyle w:val="9"/>
        <w:ind w:left="0" w:leftChars="0" w:firstLine="0" w:firstLineChars="0"/>
        <w:jc w:val="both"/>
        <w:outlineLvl w:val="0"/>
        <w:rPr>
          <w:rFonts w:hint="eastAsia" w:ascii="仿宋" w:hAnsi="仿宋" w:eastAsia="仿宋" w:cs="仿宋"/>
          <w:b/>
          <w:bCs/>
          <w:color w:val="auto"/>
          <w:sz w:val="24"/>
          <w:szCs w:val="24"/>
          <w:highlight w:val="none"/>
          <w:lang w:eastAsia="zh-CN"/>
        </w:rPr>
      </w:pPr>
      <w:bookmarkStart w:id="34" w:name="_Toc27403"/>
    </w:p>
    <w:p w14:paraId="6940CDE9">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03B49856">
      <w:pPr>
        <w:pStyle w:val="9"/>
        <w:ind w:left="0" w:leftChars="0" w:firstLine="0" w:firstLineChars="0"/>
        <w:jc w:val="both"/>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格式五</w:t>
      </w:r>
    </w:p>
    <w:p w14:paraId="1C17320B">
      <w:pPr>
        <w:pStyle w:val="9"/>
        <w:ind w:firstLine="723" w:firstLineChars="300"/>
        <w:jc w:val="both"/>
        <w:outlineLvl w:val="0"/>
        <w:rPr>
          <w:rFonts w:hint="eastAsia" w:ascii="仿宋" w:hAnsi="仿宋" w:eastAsia="仿宋" w:cs="仿宋"/>
          <w:b/>
          <w:bCs/>
          <w:color w:val="auto"/>
          <w:sz w:val="24"/>
          <w:szCs w:val="24"/>
          <w:highlight w:val="none"/>
        </w:rPr>
      </w:pPr>
    </w:p>
    <w:p w14:paraId="2E1934EE">
      <w:pPr>
        <w:pStyle w:val="9"/>
        <w:ind w:firstLine="723" w:firstLineChars="300"/>
        <w:jc w:val="both"/>
        <w:outlineLvl w:val="0"/>
        <w:rPr>
          <w:rFonts w:hint="eastAsia" w:ascii="仿宋" w:hAnsi="仿宋" w:eastAsia="仿宋" w:cs="仿宋"/>
          <w:b/>
          <w:bCs/>
          <w:color w:val="auto"/>
          <w:sz w:val="24"/>
          <w:szCs w:val="24"/>
          <w:highlight w:val="none"/>
        </w:rPr>
      </w:pPr>
    </w:p>
    <w:p w14:paraId="29FF7A00">
      <w:pPr>
        <w:pStyle w:val="9"/>
        <w:ind w:firstLine="723" w:firstLineChars="300"/>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具备履行合同所必需的设备和专业技术能力的书面声明</w:t>
      </w:r>
      <w:bookmarkEnd w:id="34"/>
    </w:p>
    <w:p w14:paraId="7CCAB543">
      <w:pPr>
        <w:pStyle w:val="9"/>
        <w:jc w:val="center"/>
        <w:rPr>
          <w:rFonts w:hint="eastAsia" w:ascii="仿宋" w:hAnsi="仿宋" w:eastAsia="仿宋" w:cs="仿宋"/>
          <w:b/>
          <w:bCs/>
          <w:color w:val="auto"/>
          <w:sz w:val="24"/>
          <w:szCs w:val="24"/>
          <w:highlight w:val="none"/>
        </w:rPr>
      </w:pPr>
    </w:p>
    <w:p w14:paraId="6B348F26">
      <w:pPr>
        <w:spacing w:before="159" w:beforeLines="50" w:after="159" w:afterLines="50" w:line="300" w:lineRule="auto"/>
        <w:ind w:firstLine="49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我单位郑重声明：我单位具备履行本项采购合同所必需的设备和专业技术能力，为履行本项采购合同我公司具备如下主要设备和主要专业技术能力：</w:t>
      </w:r>
    </w:p>
    <w:p w14:paraId="7B8F8A3E">
      <w:pPr>
        <w:spacing w:before="159" w:beforeLines="50" w:after="159" w:afterLines="50" w:line="300" w:lineRule="auto"/>
        <w:ind w:firstLine="49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主要设备有：</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w:t>
      </w:r>
    </w:p>
    <w:p w14:paraId="0E56F1E4">
      <w:pPr>
        <w:spacing w:before="159" w:beforeLines="50" w:after="159" w:afterLines="50" w:line="300" w:lineRule="auto"/>
        <w:ind w:firstLine="49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主要专业技术能力有：</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w:t>
      </w:r>
    </w:p>
    <w:p w14:paraId="1166F909">
      <w:pPr>
        <w:pStyle w:val="46"/>
        <w:spacing w:before="159" w:beforeLines="50" w:after="159" w:afterLines="50" w:line="300" w:lineRule="auto"/>
        <w:ind w:left="0" w:leftChars="0" w:firstLine="4320" w:firstLineChars="1800"/>
        <w:rPr>
          <w:rFonts w:hint="eastAsia" w:ascii="仿宋" w:hAnsi="仿宋" w:eastAsia="仿宋" w:cs="仿宋"/>
          <w:color w:val="auto"/>
          <w:kern w:val="2"/>
          <w:sz w:val="24"/>
          <w:szCs w:val="24"/>
          <w:highlight w:val="none"/>
        </w:rPr>
      </w:pPr>
    </w:p>
    <w:p w14:paraId="1AE22E7C">
      <w:pPr>
        <w:pStyle w:val="46"/>
        <w:spacing w:before="159" w:beforeLines="50" w:after="159" w:afterLines="50" w:line="300" w:lineRule="auto"/>
        <w:ind w:left="0" w:leftChars="0" w:firstLine="4320" w:firstLineChars="18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投标人名称（盖章）： </w:t>
      </w:r>
    </w:p>
    <w:p w14:paraId="1BE326A7">
      <w:pPr>
        <w:pStyle w:val="46"/>
        <w:spacing w:before="159" w:beforeLines="50" w:after="159" w:afterLines="50" w:line="300" w:lineRule="auto"/>
        <w:ind w:left="0" w:leftChars="0" w:firstLine="4320" w:firstLineChars="18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______年____月____日</w:t>
      </w:r>
    </w:p>
    <w:p w14:paraId="77ACB679">
      <w:pPr>
        <w:spacing w:before="159" w:beforeLines="50" w:after="159" w:afterLines="50" w:line="300" w:lineRule="auto"/>
        <w:rPr>
          <w:rFonts w:hint="eastAsia" w:ascii="仿宋" w:hAnsi="仿宋" w:eastAsia="仿宋" w:cs="仿宋"/>
          <w:bCs/>
          <w:color w:val="auto"/>
          <w:sz w:val="24"/>
          <w:szCs w:val="24"/>
          <w:highlight w:val="none"/>
        </w:rPr>
      </w:pPr>
    </w:p>
    <w:p w14:paraId="30D5DAEC">
      <w:pPr>
        <w:spacing w:before="159" w:beforeLines="50" w:after="159" w:afterLines="50" w:line="300" w:lineRule="auto"/>
        <w:jc w:val="center"/>
        <w:outlineLvl w:val="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br w:type="page"/>
      </w:r>
      <w:bookmarkStart w:id="35" w:name="_Toc30439"/>
    </w:p>
    <w:p w14:paraId="113D6DA8">
      <w:pPr>
        <w:spacing w:before="159" w:beforeLines="50" w:after="159" w:afterLines="50" w:line="300" w:lineRule="auto"/>
        <w:jc w:val="both"/>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格式六</w:t>
      </w:r>
    </w:p>
    <w:p w14:paraId="028C913C">
      <w:pPr>
        <w:spacing w:before="159" w:beforeLines="50" w:after="159" w:afterLines="50" w:line="300" w:lineRule="auto"/>
        <w:jc w:val="center"/>
        <w:outlineLvl w:val="0"/>
        <w:rPr>
          <w:rFonts w:hint="eastAsia" w:ascii="仿宋" w:hAnsi="仿宋" w:eastAsia="仿宋" w:cs="仿宋"/>
          <w:b/>
          <w:bCs/>
          <w:color w:val="auto"/>
          <w:sz w:val="24"/>
          <w:szCs w:val="24"/>
          <w:highlight w:val="none"/>
        </w:rPr>
      </w:pPr>
    </w:p>
    <w:p w14:paraId="3AD5E040">
      <w:pPr>
        <w:spacing w:before="159" w:beforeLines="50" w:after="159" w:afterLines="50" w:line="300" w:lineRule="auto"/>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参加政府采购活动前 3 年内在经营活动中没有重大违法记录的书面声明</w:t>
      </w:r>
      <w:bookmarkEnd w:id="35"/>
    </w:p>
    <w:p w14:paraId="66C956CE">
      <w:pPr>
        <w:pStyle w:val="6"/>
        <w:rPr>
          <w:rFonts w:hint="eastAsia" w:ascii="仿宋" w:hAnsi="仿宋" w:eastAsia="仿宋" w:cs="仿宋"/>
          <w:color w:val="auto"/>
          <w:sz w:val="24"/>
          <w:szCs w:val="24"/>
          <w:highlight w:val="none"/>
        </w:rPr>
      </w:pPr>
    </w:p>
    <w:p w14:paraId="3F43F287">
      <w:pPr>
        <w:spacing w:before="159" w:beforeLines="50" w:after="159" w:afterLines="50" w:line="300" w:lineRule="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Cs/>
          <w:color w:val="auto"/>
          <w:sz w:val="24"/>
          <w:szCs w:val="24"/>
          <w:highlight w:val="none"/>
        </w:rPr>
        <w:t>我单位郑重声明：参加本次政府采购活动前 3 年内，我单位在经营活动中没有因违法经营受到刑事处罚或者责令停产停业、吊销许可证或者执照、较大数额罚款等行政处罚。</w:t>
      </w:r>
    </w:p>
    <w:p w14:paraId="09D81A71">
      <w:pPr>
        <w:spacing w:before="159" w:beforeLines="50" w:after="159" w:afterLines="50" w:line="300" w:lineRule="auto"/>
        <w:rPr>
          <w:rFonts w:hint="eastAsia" w:ascii="仿宋" w:hAnsi="仿宋" w:eastAsia="仿宋" w:cs="仿宋"/>
          <w:bCs/>
          <w:color w:val="auto"/>
          <w:sz w:val="24"/>
          <w:szCs w:val="24"/>
          <w:highlight w:val="none"/>
        </w:rPr>
      </w:pPr>
    </w:p>
    <w:p w14:paraId="53ADD12D">
      <w:pPr>
        <w:pStyle w:val="46"/>
        <w:spacing w:before="159" w:beforeLines="50" w:after="159" w:afterLines="50" w:line="300" w:lineRule="auto"/>
        <w:ind w:firstLine="5229" w:firstLineChars="217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投标人名称（盖章）： </w:t>
      </w:r>
    </w:p>
    <w:p w14:paraId="08BA0092">
      <w:pPr>
        <w:spacing w:before="159" w:beforeLines="50" w:after="159" w:afterLines="50" w:line="300" w:lineRule="auto"/>
        <w:ind w:firstLine="5280" w:firstLineChars="2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______年____月____日</w:t>
      </w:r>
    </w:p>
    <w:p w14:paraId="4336B73A">
      <w:pPr>
        <w:spacing w:before="159" w:beforeLines="50" w:after="159" w:afterLines="50" w:line="300" w:lineRule="auto"/>
        <w:rPr>
          <w:rFonts w:hint="eastAsia" w:ascii="仿宋" w:hAnsi="仿宋" w:eastAsia="仿宋" w:cs="仿宋"/>
          <w:bCs/>
          <w:color w:val="auto"/>
          <w:sz w:val="24"/>
          <w:szCs w:val="24"/>
          <w:highlight w:val="none"/>
        </w:rPr>
      </w:pPr>
    </w:p>
    <w:p w14:paraId="49BB9572">
      <w:pPr>
        <w:pStyle w:val="19"/>
        <w:rPr>
          <w:rFonts w:hint="eastAsia" w:ascii="仿宋" w:hAnsi="仿宋" w:eastAsia="仿宋" w:cs="仿宋"/>
          <w:sz w:val="24"/>
          <w:szCs w:val="24"/>
        </w:rPr>
      </w:pPr>
    </w:p>
    <w:p w14:paraId="2E3B7DBC">
      <w:pPr>
        <w:pStyle w:val="19"/>
        <w:rPr>
          <w:rFonts w:hint="eastAsia" w:ascii="仿宋" w:hAnsi="仿宋" w:eastAsia="仿宋" w:cs="仿宋"/>
          <w:sz w:val="24"/>
          <w:szCs w:val="24"/>
        </w:rPr>
      </w:pPr>
    </w:p>
    <w:p w14:paraId="73D5FF0A">
      <w:pPr>
        <w:pStyle w:val="19"/>
        <w:rPr>
          <w:rFonts w:hint="eastAsia" w:ascii="仿宋" w:hAnsi="仿宋" w:eastAsia="仿宋" w:cs="仿宋"/>
          <w:sz w:val="24"/>
          <w:szCs w:val="24"/>
        </w:rPr>
      </w:pPr>
    </w:p>
    <w:p w14:paraId="08DBD5F7">
      <w:pPr>
        <w:pStyle w:val="19"/>
        <w:rPr>
          <w:rFonts w:hint="eastAsia" w:ascii="仿宋" w:hAnsi="仿宋" w:eastAsia="仿宋" w:cs="仿宋"/>
          <w:sz w:val="24"/>
          <w:szCs w:val="24"/>
        </w:rPr>
      </w:pPr>
    </w:p>
    <w:p w14:paraId="50DA0D85">
      <w:pPr>
        <w:pStyle w:val="19"/>
        <w:rPr>
          <w:rFonts w:hint="eastAsia" w:ascii="仿宋" w:hAnsi="仿宋" w:eastAsia="仿宋" w:cs="仿宋"/>
          <w:sz w:val="24"/>
          <w:szCs w:val="24"/>
        </w:rPr>
      </w:pPr>
    </w:p>
    <w:p w14:paraId="2A25D0CA">
      <w:pPr>
        <w:pStyle w:val="19"/>
        <w:rPr>
          <w:rFonts w:hint="eastAsia" w:ascii="仿宋" w:hAnsi="仿宋" w:eastAsia="仿宋" w:cs="仿宋"/>
          <w:sz w:val="24"/>
          <w:szCs w:val="24"/>
        </w:rPr>
      </w:pPr>
    </w:p>
    <w:p w14:paraId="466434AF">
      <w:pPr>
        <w:pStyle w:val="19"/>
        <w:rPr>
          <w:rFonts w:hint="eastAsia" w:ascii="仿宋" w:hAnsi="仿宋" w:eastAsia="仿宋" w:cs="仿宋"/>
          <w:sz w:val="24"/>
          <w:szCs w:val="24"/>
        </w:rPr>
      </w:pPr>
    </w:p>
    <w:p w14:paraId="4C9956AF">
      <w:pPr>
        <w:pStyle w:val="19"/>
        <w:rPr>
          <w:rFonts w:hint="eastAsia" w:ascii="仿宋" w:hAnsi="仿宋" w:eastAsia="仿宋" w:cs="仿宋"/>
          <w:sz w:val="24"/>
          <w:szCs w:val="24"/>
        </w:rPr>
      </w:pPr>
    </w:p>
    <w:p w14:paraId="48482084">
      <w:pPr>
        <w:pStyle w:val="19"/>
        <w:rPr>
          <w:rFonts w:hint="eastAsia" w:ascii="仿宋" w:hAnsi="仿宋" w:eastAsia="仿宋" w:cs="仿宋"/>
          <w:sz w:val="24"/>
          <w:szCs w:val="24"/>
        </w:rPr>
      </w:pPr>
    </w:p>
    <w:p w14:paraId="357EACA9">
      <w:pPr>
        <w:pStyle w:val="19"/>
        <w:rPr>
          <w:rFonts w:hint="eastAsia" w:ascii="仿宋" w:hAnsi="仿宋" w:eastAsia="仿宋" w:cs="仿宋"/>
          <w:sz w:val="24"/>
          <w:szCs w:val="24"/>
        </w:rPr>
      </w:pPr>
    </w:p>
    <w:p w14:paraId="77AAF065">
      <w:pPr>
        <w:pStyle w:val="19"/>
        <w:rPr>
          <w:rFonts w:hint="eastAsia" w:ascii="仿宋" w:hAnsi="仿宋" w:eastAsia="仿宋" w:cs="仿宋"/>
          <w:sz w:val="24"/>
          <w:szCs w:val="24"/>
        </w:rPr>
      </w:pPr>
    </w:p>
    <w:p w14:paraId="7137629A">
      <w:pPr>
        <w:pStyle w:val="19"/>
        <w:rPr>
          <w:rFonts w:hint="eastAsia" w:ascii="仿宋" w:hAnsi="仿宋" w:eastAsia="仿宋" w:cs="仿宋"/>
          <w:sz w:val="24"/>
          <w:szCs w:val="24"/>
        </w:rPr>
      </w:pPr>
    </w:p>
    <w:p w14:paraId="35ACCD64">
      <w:pPr>
        <w:pStyle w:val="19"/>
        <w:rPr>
          <w:rFonts w:hint="eastAsia" w:ascii="仿宋" w:hAnsi="仿宋" w:eastAsia="仿宋" w:cs="仿宋"/>
          <w:sz w:val="24"/>
          <w:szCs w:val="24"/>
        </w:rPr>
      </w:pPr>
    </w:p>
    <w:p w14:paraId="566EE22E">
      <w:pPr>
        <w:pStyle w:val="19"/>
        <w:rPr>
          <w:rFonts w:hint="eastAsia" w:ascii="仿宋" w:hAnsi="仿宋" w:eastAsia="仿宋" w:cs="仿宋"/>
          <w:sz w:val="24"/>
          <w:szCs w:val="24"/>
        </w:rPr>
      </w:pPr>
    </w:p>
    <w:p w14:paraId="72D3793D">
      <w:pPr>
        <w:pStyle w:val="19"/>
        <w:rPr>
          <w:rFonts w:hint="eastAsia" w:ascii="仿宋" w:hAnsi="仿宋" w:eastAsia="仿宋" w:cs="仿宋"/>
          <w:sz w:val="24"/>
          <w:szCs w:val="24"/>
        </w:rPr>
      </w:pPr>
    </w:p>
    <w:p w14:paraId="398FACFE">
      <w:pPr>
        <w:pStyle w:val="19"/>
        <w:rPr>
          <w:rFonts w:hint="eastAsia" w:ascii="仿宋" w:hAnsi="仿宋" w:eastAsia="仿宋" w:cs="仿宋"/>
          <w:sz w:val="24"/>
          <w:szCs w:val="24"/>
        </w:rPr>
      </w:pPr>
    </w:p>
    <w:p w14:paraId="140C1258">
      <w:pPr>
        <w:pStyle w:val="19"/>
        <w:rPr>
          <w:rFonts w:hint="eastAsia" w:ascii="仿宋" w:hAnsi="仿宋" w:eastAsia="仿宋" w:cs="仿宋"/>
          <w:sz w:val="24"/>
          <w:szCs w:val="24"/>
        </w:rPr>
      </w:pPr>
    </w:p>
    <w:p w14:paraId="59689948">
      <w:pPr>
        <w:pStyle w:val="19"/>
        <w:rPr>
          <w:rFonts w:hint="eastAsia" w:ascii="仿宋" w:hAnsi="仿宋" w:eastAsia="仿宋" w:cs="仿宋"/>
          <w:sz w:val="24"/>
          <w:szCs w:val="24"/>
        </w:rPr>
      </w:pPr>
    </w:p>
    <w:p w14:paraId="445E56CE">
      <w:pPr>
        <w:pStyle w:val="19"/>
        <w:rPr>
          <w:rFonts w:hint="eastAsia" w:ascii="仿宋" w:hAnsi="仿宋" w:eastAsia="仿宋" w:cs="仿宋"/>
          <w:sz w:val="24"/>
          <w:szCs w:val="24"/>
        </w:rPr>
      </w:pPr>
    </w:p>
    <w:p w14:paraId="552CB044">
      <w:pPr>
        <w:pStyle w:val="19"/>
        <w:rPr>
          <w:rFonts w:hint="eastAsia" w:ascii="仿宋" w:hAnsi="仿宋" w:eastAsia="仿宋" w:cs="仿宋"/>
          <w:sz w:val="24"/>
          <w:szCs w:val="24"/>
        </w:rPr>
      </w:pPr>
    </w:p>
    <w:p w14:paraId="43702BD1">
      <w:pPr>
        <w:spacing w:line="500" w:lineRule="exact"/>
        <w:jc w:val="both"/>
        <w:rPr>
          <w:rFonts w:hint="eastAsia" w:ascii="仿宋" w:hAnsi="仿宋" w:eastAsia="仿宋" w:cs="仿宋"/>
          <w:b/>
          <w:sz w:val="24"/>
          <w:szCs w:val="24"/>
        </w:rPr>
      </w:pPr>
    </w:p>
    <w:p w14:paraId="1E3F97DD">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75484740">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格式七</w:t>
      </w:r>
    </w:p>
    <w:p w14:paraId="571F257A">
      <w:pPr>
        <w:pStyle w:val="6"/>
        <w:spacing w:before="117" w:line="219" w:lineRule="auto"/>
        <w:jc w:val="center"/>
        <w:rPr>
          <w:rFonts w:hint="eastAsia" w:ascii="仿宋" w:hAnsi="仿宋" w:eastAsia="仿宋" w:cs="仿宋"/>
          <w:spacing w:val="-3"/>
          <w:sz w:val="24"/>
          <w:szCs w:val="24"/>
          <w14:textOutline w14:w="2306" w14:cap="flat" w14:cmpd="sng">
            <w14:solidFill>
              <w14:srgbClr w14:val="000000"/>
            </w14:solidFill>
            <w14:prstDash w14:val="solid"/>
            <w14:miter w14:val="0"/>
          </w14:textOutline>
        </w:rPr>
      </w:pPr>
      <w:r>
        <w:rPr>
          <w:rFonts w:hint="eastAsia" w:ascii="仿宋" w:hAnsi="仿宋" w:eastAsia="仿宋" w:cs="仿宋"/>
          <w:spacing w:val="-3"/>
          <w:sz w:val="24"/>
          <w:szCs w:val="24"/>
          <w14:textOutline w14:w="2306" w14:cap="flat" w14:cmpd="sng">
            <w14:solidFill>
              <w14:srgbClr w14:val="000000"/>
            </w14:solidFill>
            <w14:prstDash w14:val="solid"/>
            <w14:miter w14:val="0"/>
          </w14:textOutline>
        </w:rPr>
        <w:t>中小企业声明函（货物）格式</w:t>
      </w:r>
    </w:p>
    <w:p w14:paraId="40A7110A">
      <w:pPr>
        <w:pStyle w:val="6"/>
        <w:spacing w:before="117" w:line="219" w:lineRule="auto"/>
        <w:jc w:val="center"/>
        <w:rPr>
          <w:rFonts w:hint="eastAsia" w:ascii="仿宋" w:hAnsi="仿宋" w:eastAsia="仿宋" w:cs="仿宋"/>
          <w:spacing w:val="-3"/>
          <w:sz w:val="24"/>
          <w:szCs w:val="24"/>
          <w:lang w:eastAsia="zh-CN"/>
          <w14:textOutline w14:w="2306" w14:cap="flat" w14:cmpd="sng">
            <w14:solidFill>
              <w14:srgbClr w14:val="000000"/>
            </w14:solidFill>
            <w14:prstDash w14:val="solid"/>
            <w14:miter w14:val="0"/>
          </w14:textOutline>
        </w:rPr>
      </w:pPr>
    </w:p>
    <w:p w14:paraId="34B7B130">
      <w:pPr>
        <w:pStyle w:val="6"/>
        <w:keepNext w:val="0"/>
        <w:keepLines w:val="0"/>
        <w:pageBreakBefore w:val="0"/>
        <w:widowControl w:val="0"/>
        <w:kinsoku/>
        <w:wordWrap/>
        <w:overflowPunct/>
        <w:topLinePunct w:val="0"/>
        <w:autoSpaceDE/>
        <w:autoSpaceDN/>
        <w:bidi w:val="0"/>
        <w:adjustRightInd w:val="0"/>
        <w:snapToGrid/>
        <w:spacing w:before="256" w:line="240" w:lineRule="auto"/>
        <w:ind w:left="117" w:firstLine="505"/>
        <w:jc w:val="both"/>
        <w:textAlignment w:val="auto"/>
        <w:rPr>
          <w:rFonts w:hint="eastAsia" w:ascii="仿宋" w:hAnsi="仿宋" w:eastAsia="仿宋" w:cs="仿宋"/>
          <w:sz w:val="24"/>
          <w:szCs w:val="24"/>
        </w:rPr>
      </w:pPr>
      <w:r>
        <w:rPr>
          <w:rFonts w:hint="eastAsia" w:ascii="仿宋" w:hAnsi="仿宋" w:eastAsia="仿宋" w:cs="仿宋"/>
          <w:spacing w:val="4"/>
          <w:sz w:val="24"/>
          <w:szCs w:val="24"/>
        </w:rPr>
        <w:t>本公司（联合体）郑重声明，根据《政府采购促进中小企业发展管理办法》（财</w:t>
      </w:r>
      <w:r>
        <w:rPr>
          <w:rFonts w:hint="eastAsia" w:ascii="仿宋" w:hAnsi="仿宋" w:eastAsia="仿宋" w:cs="仿宋"/>
          <w:spacing w:val="13"/>
          <w:sz w:val="24"/>
          <w:szCs w:val="24"/>
        </w:rPr>
        <w:t xml:space="preserve"> </w:t>
      </w:r>
      <w:r>
        <w:rPr>
          <w:rFonts w:hint="eastAsia" w:ascii="仿宋" w:hAnsi="仿宋" w:eastAsia="仿宋" w:cs="仿宋"/>
          <w:spacing w:val="10"/>
          <w:sz w:val="24"/>
          <w:szCs w:val="24"/>
        </w:rPr>
        <w:t>库﹝2020﹞46  号）</w:t>
      </w:r>
      <w:r>
        <w:rPr>
          <w:rFonts w:hint="eastAsia" w:ascii="仿宋" w:hAnsi="仿宋" w:eastAsia="仿宋" w:cs="仿宋"/>
          <w:spacing w:val="-66"/>
          <w:sz w:val="24"/>
          <w:szCs w:val="24"/>
        </w:rPr>
        <w:t xml:space="preserve"> </w:t>
      </w:r>
      <w:r>
        <w:rPr>
          <w:rFonts w:hint="eastAsia" w:ascii="仿宋" w:hAnsi="仿宋" w:eastAsia="仿宋" w:cs="仿宋"/>
          <w:spacing w:val="10"/>
          <w:sz w:val="24"/>
          <w:szCs w:val="24"/>
        </w:rPr>
        <w:t>的规定，本公司（联合体）参加（单位名称）</w:t>
      </w:r>
      <w:r>
        <w:rPr>
          <w:rFonts w:hint="eastAsia" w:ascii="仿宋" w:hAnsi="仿宋" w:eastAsia="仿宋" w:cs="仿宋"/>
          <w:spacing w:val="-67"/>
          <w:sz w:val="24"/>
          <w:szCs w:val="24"/>
        </w:rPr>
        <w:t xml:space="preserve"> </w:t>
      </w:r>
      <w:r>
        <w:rPr>
          <w:rFonts w:hint="eastAsia" w:ascii="仿宋" w:hAnsi="仿宋" w:eastAsia="仿宋" w:cs="仿宋"/>
          <w:spacing w:val="10"/>
          <w:sz w:val="24"/>
          <w:szCs w:val="24"/>
        </w:rPr>
        <w:t>的（项目</w:t>
      </w:r>
      <w:r>
        <w:rPr>
          <w:rFonts w:hint="eastAsia" w:ascii="仿宋" w:hAnsi="仿宋" w:eastAsia="仿宋" w:cs="仿宋"/>
          <w:spacing w:val="9"/>
          <w:sz w:val="24"/>
          <w:szCs w:val="24"/>
        </w:rPr>
        <w:t>名称）</w:t>
      </w:r>
      <w:r>
        <w:rPr>
          <w:rFonts w:hint="eastAsia" w:ascii="仿宋" w:hAnsi="仿宋" w:eastAsia="仿宋" w:cs="仿宋"/>
          <w:sz w:val="24"/>
          <w:szCs w:val="24"/>
        </w:rPr>
        <w:t xml:space="preserve"> </w:t>
      </w:r>
      <w:r>
        <w:rPr>
          <w:rFonts w:hint="eastAsia" w:ascii="仿宋" w:hAnsi="仿宋" w:eastAsia="仿宋" w:cs="仿宋"/>
          <w:spacing w:val="14"/>
          <w:sz w:val="24"/>
          <w:szCs w:val="24"/>
        </w:rPr>
        <w:t>采购活动，</w:t>
      </w:r>
      <w:r>
        <w:rPr>
          <w:rFonts w:hint="eastAsia" w:ascii="仿宋" w:hAnsi="仿宋" w:eastAsia="仿宋" w:cs="仿宋"/>
          <w:spacing w:val="14"/>
          <w:sz w:val="24"/>
          <w:szCs w:val="24"/>
          <w:lang w:val="en-US" w:eastAsia="zh-CN"/>
        </w:rPr>
        <w:t>提供</w:t>
      </w:r>
      <w:r>
        <w:rPr>
          <w:rFonts w:hint="eastAsia" w:ascii="仿宋" w:hAnsi="仿宋" w:eastAsia="仿宋" w:cs="仿宋"/>
          <w:spacing w:val="14"/>
          <w:sz w:val="24"/>
          <w:szCs w:val="24"/>
        </w:rPr>
        <w:t>的货物全部由符合政策要求的</w:t>
      </w:r>
      <w:r>
        <w:rPr>
          <w:rFonts w:hint="eastAsia" w:ascii="仿宋" w:hAnsi="仿宋" w:eastAsia="仿宋" w:cs="仿宋"/>
          <w:spacing w:val="13"/>
          <w:sz w:val="24"/>
          <w:szCs w:val="24"/>
        </w:rPr>
        <w:t>中小企业制造。相关企业（含联合体</w:t>
      </w:r>
    </w:p>
    <w:p w14:paraId="23F72A65">
      <w:pPr>
        <w:pStyle w:val="6"/>
        <w:keepNext w:val="0"/>
        <w:keepLines w:val="0"/>
        <w:pageBreakBefore w:val="0"/>
        <w:widowControl w:val="0"/>
        <w:kinsoku/>
        <w:wordWrap/>
        <w:overflowPunct/>
        <w:topLinePunct w:val="0"/>
        <w:autoSpaceDE/>
        <w:autoSpaceDN/>
        <w:bidi w:val="0"/>
        <w:adjustRightInd w:val="0"/>
        <w:snapToGrid/>
        <w:spacing w:before="1" w:line="240" w:lineRule="auto"/>
        <w:ind w:left="140"/>
        <w:textAlignment w:val="auto"/>
        <w:rPr>
          <w:rFonts w:hint="eastAsia" w:ascii="仿宋" w:hAnsi="仿宋" w:eastAsia="仿宋" w:cs="仿宋"/>
          <w:sz w:val="24"/>
          <w:szCs w:val="24"/>
        </w:rPr>
      </w:pPr>
      <w:r>
        <w:rPr>
          <w:rFonts w:hint="eastAsia" w:ascii="仿宋" w:hAnsi="仿宋" w:eastAsia="仿宋" w:cs="仿宋"/>
          <w:spacing w:val="8"/>
          <w:sz w:val="24"/>
          <w:szCs w:val="24"/>
        </w:rPr>
        <w:t>中的中小企业、签订分包意向协议的中小企业）</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的具体情况如下：</w:t>
      </w:r>
    </w:p>
    <w:p w14:paraId="6ACADEC4">
      <w:pPr>
        <w:pStyle w:val="6"/>
        <w:keepNext w:val="0"/>
        <w:keepLines w:val="0"/>
        <w:pageBreakBefore w:val="0"/>
        <w:widowControl w:val="0"/>
        <w:kinsoku/>
        <w:wordWrap/>
        <w:overflowPunct/>
        <w:topLinePunct w:val="0"/>
        <w:autoSpaceDE/>
        <w:autoSpaceDN/>
        <w:bidi w:val="0"/>
        <w:adjustRightInd w:val="0"/>
        <w:snapToGrid/>
        <w:spacing w:before="179" w:line="240" w:lineRule="auto"/>
        <w:ind w:left="116" w:right="79" w:firstLine="522"/>
        <w:jc w:val="both"/>
        <w:textAlignment w:val="auto"/>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i/>
          <w:iCs/>
          <w:spacing w:val="7"/>
          <w:sz w:val="24"/>
          <w:szCs w:val="24"/>
          <w:u w:val="single" w:color="auto"/>
        </w:rPr>
        <w:t>（标的名称</w:t>
      </w:r>
      <w:r>
        <w:rPr>
          <w:rFonts w:hint="eastAsia" w:ascii="仿宋" w:hAnsi="仿宋" w:eastAsia="仿宋" w:cs="仿宋"/>
          <w:i/>
          <w:iCs/>
          <w:spacing w:val="-41"/>
          <w:sz w:val="24"/>
          <w:szCs w:val="24"/>
          <w:u w:val="single" w:color="auto"/>
        </w:rPr>
        <w:t>）</w:t>
      </w:r>
      <w:r>
        <w:rPr>
          <w:rFonts w:hint="eastAsia" w:ascii="仿宋" w:hAnsi="仿宋" w:eastAsia="仿宋" w:cs="仿宋"/>
          <w:spacing w:val="-41"/>
          <w:sz w:val="24"/>
          <w:szCs w:val="24"/>
        </w:rPr>
        <w:t>，</w:t>
      </w:r>
      <w:r>
        <w:rPr>
          <w:rFonts w:hint="eastAsia" w:ascii="仿宋" w:hAnsi="仿宋" w:eastAsia="仿宋" w:cs="仿宋"/>
          <w:spacing w:val="7"/>
          <w:sz w:val="24"/>
          <w:szCs w:val="24"/>
        </w:rPr>
        <w:t>属于</w:t>
      </w:r>
      <w:r>
        <w:rPr>
          <w:rFonts w:hint="eastAsia" w:ascii="仿宋" w:hAnsi="仿宋" w:eastAsia="仿宋" w:cs="仿宋"/>
          <w:spacing w:val="7"/>
          <w:sz w:val="24"/>
          <w:szCs w:val="24"/>
          <w:u w:val="single" w:color="auto"/>
        </w:rPr>
        <w:t>（</w:t>
      </w:r>
      <w:r>
        <w:rPr>
          <w:rFonts w:hint="eastAsia" w:ascii="仿宋" w:hAnsi="仿宋" w:eastAsia="仿宋" w:cs="仿宋"/>
          <w:i/>
          <w:iCs/>
          <w:spacing w:val="7"/>
          <w:sz w:val="24"/>
          <w:szCs w:val="24"/>
          <w:u w:val="single" w:color="auto"/>
        </w:rPr>
        <w:t>采购文件中明确的所属行业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行业；制造商为</w:t>
      </w:r>
      <w:r>
        <w:rPr>
          <w:rFonts w:hint="eastAsia" w:ascii="仿宋" w:hAnsi="仿宋" w:eastAsia="仿宋" w:cs="仿宋"/>
          <w:spacing w:val="7"/>
          <w:sz w:val="24"/>
          <w:szCs w:val="24"/>
          <w:u w:val="single" w:color="auto"/>
        </w:rPr>
        <w:t>（</w:t>
      </w:r>
      <w:r>
        <w:rPr>
          <w:rFonts w:hint="eastAsia" w:ascii="仿宋" w:hAnsi="仿宋" w:eastAsia="仿宋" w:cs="仿宋"/>
          <w:i/>
          <w:iCs/>
          <w:spacing w:val="7"/>
          <w:sz w:val="24"/>
          <w:szCs w:val="24"/>
          <w:u w:val="single" w:color="auto"/>
        </w:rPr>
        <w:t>企业名</w:t>
      </w:r>
      <w:r>
        <w:rPr>
          <w:rFonts w:hint="eastAsia" w:ascii="仿宋" w:hAnsi="仿宋" w:eastAsia="仿宋" w:cs="仿宋"/>
          <w:i/>
          <w:iCs/>
          <w:sz w:val="24"/>
          <w:szCs w:val="24"/>
          <w:u w:val="single" w:color="auto"/>
        </w:rPr>
        <w:t xml:space="preserve"> </w:t>
      </w:r>
      <w:r>
        <w:rPr>
          <w:rFonts w:hint="eastAsia" w:ascii="仿宋" w:hAnsi="仿宋" w:eastAsia="仿宋" w:cs="仿宋"/>
          <w:i/>
          <w:iCs/>
          <w:spacing w:val="3"/>
          <w:sz w:val="24"/>
          <w:szCs w:val="24"/>
          <w:u w:val="single" w:color="auto"/>
        </w:rPr>
        <w:t>称</w:t>
      </w:r>
      <w:r>
        <w:rPr>
          <w:rFonts w:hint="eastAsia" w:ascii="仿宋" w:hAnsi="仿宋" w:eastAsia="仿宋" w:cs="仿宋"/>
          <w:spacing w:val="-40"/>
          <w:sz w:val="24"/>
          <w:szCs w:val="24"/>
          <w:u w:val="single" w:color="auto"/>
        </w:rPr>
        <w:t>）</w:t>
      </w:r>
      <w:r>
        <w:rPr>
          <w:rFonts w:hint="eastAsia" w:ascii="仿宋" w:hAnsi="仿宋" w:eastAsia="仿宋" w:cs="仿宋"/>
          <w:spacing w:val="-40"/>
          <w:sz w:val="24"/>
          <w:szCs w:val="24"/>
        </w:rPr>
        <w:t>，</w:t>
      </w:r>
      <w:r>
        <w:rPr>
          <w:rFonts w:hint="eastAsia" w:ascii="仿宋" w:hAnsi="仿宋" w:eastAsia="仿宋" w:cs="仿宋"/>
          <w:spacing w:val="3"/>
          <w:sz w:val="24"/>
          <w:szCs w:val="24"/>
        </w:rPr>
        <w:t>从业人员</w:t>
      </w:r>
      <w:r>
        <w:rPr>
          <w:rFonts w:hint="eastAsia" w:ascii="仿宋" w:hAnsi="仿宋" w:eastAsia="仿宋" w:cs="仿宋"/>
          <w:spacing w:val="-110"/>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111"/>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3"/>
          <w:sz w:val="24"/>
          <w:szCs w:val="24"/>
        </w:rPr>
        <w:t>万元，资产总额为</w:t>
      </w:r>
      <w:r>
        <w:rPr>
          <w:rFonts w:hint="eastAsia" w:ascii="仿宋" w:hAnsi="仿宋" w:eastAsia="仿宋" w:cs="仿宋"/>
          <w:spacing w:val="-109"/>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3"/>
          <w:sz w:val="24"/>
          <w:szCs w:val="24"/>
        </w:rPr>
        <w:t>万元</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，属于</w:t>
      </w:r>
      <w:r>
        <w:rPr>
          <w:rFonts w:hint="eastAsia" w:ascii="仿宋" w:hAnsi="仿宋" w:eastAsia="仿宋" w:cs="仿宋"/>
          <w:sz w:val="24"/>
          <w:szCs w:val="24"/>
          <w:u w:val="single" w:color="auto"/>
        </w:rPr>
        <w:tab/>
      </w:r>
      <w:r>
        <w:rPr>
          <w:rFonts w:hint="eastAsia" w:ascii="仿宋" w:hAnsi="仿宋" w:eastAsia="仿宋" w:cs="仿宋"/>
          <w:spacing w:val="2"/>
          <w:sz w:val="24"/>
          <w:szCs w:val="24"/>
          <w:u w:val="single" w:color="auto"/>
        </w:rPr>
        <w:t>（</w:t>
      </w:r>
      <w:r>
        <w:rPr>
          <w:rFonts w:hint="eastAsia" w:ascii="仿宋" w:hAnsi="仿宋" w:eastAsia="仿宋" w:cs="仿宋"/>
          <w:i/>
          <w:iCs/>
          <w:spacing w:val="2"/>
          <w:sz w:val="24"/>
          <w:szCs w:val="24"/>
          <w:u w:val="single" w:color="auto"/>
        </w:rPr>
        <w:t>中型企业、小型企业、微型企业</w:t>
      </w:r>
      <w:r>
        <w:rPr>
          <w:rFonts w:hint="eastAsia" w:ascii="仿宋" w:hAnsi="仿宋" w:eastAsia="仿宋" w:cs="仿宋"/>
          <w:spacing w:val="-51"/>
          <w:sz w:val="24"/>
          <w:szCs w:val="24"/>
          <w:u w:val="single" w:color="auto"/>
        </w:rPr>
        <w:t>）</w:t>
      </w:r>
      <w:r>
        <w:rPr>
          <w:rFonts w:hint="eastAsia" w:ascii="仿宋" w:hAnsi="仿宋" w:eastAsia="仿宋" w:cs="仿宋"/>
          <w:spacing w:val="-51"/>
          <w:sz w:val="24"/>
          <w:szCs w:val="24"/>
        </w:rPr>
        <w:t>；</w:t>
      </w:r>
    </w:p>
    <w:p w14:paraId="227355D3">
      <w:pPr>
        <w:pStyle w:val="6"/>
        <w:keepNext w:val="0"/>
        <w:keepLines w:val="0"/>
        <w:pageBreakBefore w:val="0"/>
        <w:widowControl w:val="0"/>
        <w:kinsoku/>
        <w:wordWrap/>
        <w:overflowPunct/>
        <w:topLinePunct w:val="0"/>
        <w:autoSpaceDE/>
        <w:autoSpaceDN/>
        <w:bidi w:val="0"/>
        <w:adjustRightInd w:val="0"/>
        <w:snapToGrid/>
        <w:spacing w:before="182" w:line="240" w:lineRule="auto"/>
        <w:ind w:left="116" w:right="93" w:firstLine="513"/>
        <w:jc w:val="both"/>
        <w:textAlignment w:val="auto"/>
        <w:rPr>
          <w:rFonts w:hint="eastAsia"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u w:val="single" w:color="auto"/>
        </w:rPr>
        <w:t>（标的名称</w:t>
      </w:r>
      <w:r>
        <w:rPr>
          <w:rFonts w:hint="eastAsia" w:ascii="仿宋" w:hAnsi="仿宋" w:eastAsia="仿宋" w:cs="仿宋"/>
          <w:spacing w:val="-43"/>
          <w:sz w:val="24"/>
          <w:szCs w:val="24"/>
          <w:u w:val="single" w:color="auto"/>
        </w:rPr>
        <w:t>）</w:t>
      </w:r>
      <w:r>
        <w:rPr>
          <w:rFonts w:hint="eastAsia" w:ascii="仿宋" w:hAnsi="仿宋" w:eastAsia="仿宋" w:cs="仿宋"/>
          <w:spacing w:val="-43"/>
          <w:sz w:val="24"/>
          <w:szCs w:val="24"/>
        </w:rPr>
        <w:t>，</w:t>
      </w:r>
      <w:r>
        <w:rPr>
          <w:rFonts w:hint="eastAsia" w:ascii="仿宋" w:hAnsi="仿宋" w:eastAsia="仿宋" w:cs="仿宋"/>
          <w:spacing w:val="7"/>
          <w:sz w:val="24"/>
          <w:szCs w:val="24"/>
        </w:rPr>
        <w:t>属于</w:t>
      </w:r>
      <w:r>
        <w:rPr>
          <w:rFonts w:hint="eastAsia" w:ascii="仿宋" w:hAnsi="仿宋" w:eastAsia="仿宋" w:cs="仿宋"/>
          <w:spacing w:val="7"/>
          <w:sz w:val="24"/>
          <w:szCs w:val="24"/>
          <w:u w:val="single" w:color="auto"/>
        </w:rPr>
        <w:t>（采购文件中明确的所属行业）</w:t>
      </w:r>
      <w:r>
        <w:rPr>
          <w:rFonts w:hint="eastAsia" w:ascii="仿宋" w:hAnsi="仿宋" w:eastAsia="仿宋" w:cs="仿宋"/>
          <w:spacing w:val="7"/>
          <w:sz w:val="24"/>
          <w:szCs w:val="24"/>
        </w:rPr>
        <w:t>行业；制造商为</w:t>
      </w:r>
      <w:r>
        <w:rPr>
          <w:rFonts w:hint="eastAsia" w:ascii="仿宋" w:hAnsi="仿宋" w:eastAsia="仿宋" w:cs="仿宋"/>
          <w:spacing w:val="7"/>
          <w:sz w:val="24"/>
          <w:szCs w:val="24"/>
          <w:u w:val="single" w:color="auto"/>
        </w:rPr>
        <w:t>（企业名</w:t>
      </w:r>
      <w:r>
        <w:rPr>
          <w:rFonts w:hint="eastAsia" w:ascii="仿宋" w:hAnsi="仿宋" w:eastAsia="仿宋" w:cs="仿宋"/>
          <w:sz w:val="24"/>
          <w:szCs w:val="24"/>
        </w:rPr>
        <w:t xml:space="preserve"> </w:t>
      </w:r>
      <w:r>
        <w:rPr>
          <w:rFonts w:hint="eastAsia" w:ascii="仿宋" w:hAnsi="仿宋" w:eastAsia="仿宋" w:cs="仿宋"/>
          <w:spacing w:val="-5"/>
          <w:sz w:val="24"/>
          <w:szCs w:val="24"/>
          <w:u w:val="single" w:color="auto"/>
        </w:rPr>
        <w:t>称</w:t>
      </w:r>
      <w:r>
        <w:rPr>
          <w:rFonts w:hint="eastAsia" w:ascii="仿宋" w:hAnsi="仿宋" w:eastAsia="仿宋" w:cs="仿宋"/>
          <w:spacing w:val="-59"/>
          <w:w w:val="94"/>
          <w:sz w:val="24"/>
          <w:szCs w:val="24"/>
          <w:u w:val="single" w:color="auto"/>
        </w:rPr>
        <w:t>）</w:t>
      </w:r>
      <w:r>
        <w:rPr>
          <w:rFonts w:hint="eastAsia" w:ascii="仿宋" w:hAnsi="仿宋" w:eastAsia="仿宋" w:cs="仿宋"/>
          <w:spacing w:val="-59"/>
          <w:w w:val="94"/>
          <w:sz w:val="24"/>
          <w:szCs w:val="24"/>
        </w:rPr>
        <w:t>，</w:t>
      </w:r>
      <w:r>
        <w:rPr>
          <w:rFonts w:hint="eastAsia" w:ascii="仿宋" w:hAnsi="仿宋" w:eastAsia="仿宋" w:cs="仿宋"/>
          <w:spacing w:val="-5"/>
          <w:sz w:val="24"/>
          <w:szCs w:val="24"/>
        </w:rPr>
        <w:t>从业人员</w:t>
      </w:r>
      <w:r>
        <w:rPr>
          <w:rFonts w:hint="eastAsia" w:ascii="仿宋" w:hAnsi="仿宋" w:eastAsia="仿宋" w:cs="仿宋"/>
          <w:spacing w:val="-109"/>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5"/>
          <w:sz w:val="24"/>
          <w:szCs w:val="24"/>
        </w:rPr>
        <w:t>人，营业收入为</w:t>
      </w:r>
      <w:r>
        <w:rPr>
          <w:rFonts w:hint="eastAsia" w:ascii="仿宋" w:hAnsi="仿宋" w:eastAsia="仿宋" w:cs="仿宋"/>
          <w:spacing w:val="-111"/>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rPr>
        <w:t>万元，资产总额为</w:t>
      </w:r>
      <w:r>
        <w:rPr>
          <w:rFonts w:hint="eastAsia" w:ascii="仿宋" w:hAnsi="仿宋" w:eastAsia="仿宋" w:cs="仿宋"/>
          <w:spacing w:val="-111"/>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rPr>
        <w:t>万元，属于</w:t>
      </w:r>
      <w:r>
        <w:rPr>
          <w:rFonts w:hint="eastAsia" w:ascii="仿宋" w:hAnsi="仿宋" w:eastAsia="仿宋" w:cs="仿宋"/>
          <w:spacing w:val="-5"/>
          <w:sz w:val="24"/>
          <w:szCs w:val="24"/>
          <w:u w:val="single" w:color="auto"/>
        </w:rPr>
        <w:t>（中</w:t>
      </w:r>
      <w:r>
        <w:rPr>
          <w:rFonts w:hint="eastAsia" w:ascii="仿宋" w:hAnsi="仿宋" w:eastAsia="仿宋" w:cs="仿宋"/>
          <w:spacing w:val="9"/>
          <w:sz w:val="24"/>
          <w:szCs w:val="24"/>
          <w:u w:val="single" w:color="auto"/>
        </w:rPr>
        <w:t>型企业、小型企业、微型企业</w:t>
      </w:r>
      <w:r>
        <w:rPr>
          <w:rFonts w:hint="eastAsia" w:ascii="仿宋" w:hAnsi="仿宋" w:eastAsia="仿宋" w:cs="仿宋"/>
          <w:spacing w:val="-48"/>
          <w:sz w:val="24"/>
          <w:szCs w:val="24"/>
          <w:u w:val="single" w:color="auto"/>
        </w:rPr>
        <w:t>）</w:t>
      </w:r>
      <w:r>
        <w:rPr>
          <w:rFonts w:hint="eastAsia" w:ascii="仿宋" w:hAnsi="仿宋" w:eastAsia="仿宋" w:cs="仿宋"/>
          <w:spacing w:val="-48"/>
          <w:sz w:val="24"/>
          <w:szCs w:val="24"/>
        </w:rPr>
        <w:t>；</w:t>
      </w:r>
    </w:p>
    <w:p w14:paraId="29E7D1B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szCs w:val="24"/>
        </w:rPr>
      </w:pPr>
    </w:p>
    <w:p w14:paraId="0E09FBC1">
      <w:pPr>
        <w:keepNext w:val="0"/>
        <w:keepLines w:val="0"/>
        <w:pageBreakBefore w:val="0"/>
        <w:widowControl w:val="0"/>
        <w:kinsoku/>
        <w:wordWrap/>
        <w:overflowPunct/>
        <w:topLinePunct w:val="0"/>
        <w:autoSpaceDE/>
        <w:autoSpaceDN/>
        <w:bidi w:val="0"/>
        <w:adjustRightInd w:val="0"/>
        <w:snapToGrid/>
        <w:spacing w:before="70" w:line="240" w:lineRule="auto"/>
        <w:ind w:left="640"/>
        <w:textAlignment w:val="auto"/>
        <w:rPr>
          <w:rFonts w:hint="eastAsia" w:ascii="仿宋" w:hAnsi="仿宋" w:eastAsia="仿宋" w:cs="仿宋"/>
          <w:sz w:val="24"/>
          <w:szCs w:val="24"/>
        </w:rPr>
      </w:pPr>
      <w:r>
        <w:rPr>
          <w:rFonts w:hint="eastAsia" w:ascii="仿宋" w:hAnsi="仿宋" w:eastAsia="仿宋" w:cs="仿宋"/>
          <w:spacing w:val="-12"/>
          <w:position w:val="1"/>
          <w:sz w:val="24"/>
          <w:szCs w:val="24"/>
        </w:rPr>
        <w:t>……</w:t>
      </w:r>
    </w:p>
    <w:p w14:paraId="56CCF84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pacing w:val="11"/>
          <w:position w:val="17"/>
          <w:sz w:val="24"/>
          <w:szCs w:val="24"/>
        </w:rPr>
      </w:pPr>
      <w:r>
        <w:rPr>
          <w:rFonts w:hint="eastAsia" w:ascii="仿宋" w:hAnsi="仿宋" w:eastAsia="仿宋" w:cs="仿宋"/>
          <w:spacing w:val="11"/>
          <w:position w:val="17"/>
          <w:sz w:val="24"/>
          <w:szCs w:val="24"/>
        </w:rPr>
        <w:t>以上企业，不属于大企业的分支机构，不存在控股股东为大企业的情形，也不存在与大企业的负责人为同一人的情形。</w:t>
      </w:r>
    </w:p>
    <w:p w14:paraId="6D37AF5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szCs w:val="24"/>
        </w:rPr>
      </w:pPr>
      <w:r>
        <w:rPr>
          <w:rFonts w:hint="eastAsia" w:ascii="仿宋" w:hAnsi="仿宋" w:eastAsia="仿宋" w:cs="仿宋"/>
          <w:spacing w:val="11"/>
          <w:position w:val="17"/>
          <w:sz w:val="24"/>
          <w:szCs w:val="24"/>
        </w:rPr>
        <w:t>本企业对上述声明内容的真实性负责。如有虚假，将依法承担相应责任。</w:t>
      </w:r>
    </w:p>
    <w:p w14:paraId="2F59EC18">
      <w:pPr>
        <w:pStyle w:val="6"/>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z w:val="24"/>
          <w:szCs w:val="24"/>
        </w:rPr>
      </w:pPr>
      <w:r>
        <w:rPr>
          <w:rFonts w:hint="eastAsia" w:ascii="仿宋" w:hAnsi="仿宋" w:eastAsia="仿宋" w:cs="仿宋"/>
          <w:spacing w:val="-19"/>
          <w:sz w:val="24"/>
          <w:szCs w:val="24"/>
        </w:rPr>
        <w:t>企业名称（盖章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07ECC6E1">
      <w:pPr>
        <w:pStyle w:val="6"/>
        <w:keepNext w:val="0"/>
        <w:keepLines w:val="0"/>
        <w:pageBreakBefore w:val="0"/>
        <w:widowControl w:val="0"/>
        <w:kinsoku/>
        <w:wordWrap/>
        <w:overflowPunct/>
        <w:topLinePunct w:val="0"/>
        <w:autoSpaceDE/>
        <w:autoSpaceDN/>
        <w:bidi w:val="0"/>
        <w:adjustRightInd w:val="0"/>
        <w:snapToGrid/>
        <w:spacing w:before="180" w:line="240" w:lineRule="auto"/>
        <w:ind w:left="7071"/>
        <w:textAlignment w:val="auto"/>
        <w:rPr>
          <w:rFonts w:hint="eastAsia" w:ascii="仿宋" w:hAnsi="仿宋" w:eastAsia="仿宋" w:cs="仿宋"/>
          <w:sz w:val="24"/>
          <w:szCs w:val="24"/>
        </w:rPr>
      </w:pPr>
      <w:r>
        <w:rPr>
          <w:rFonts w:hint="eastAsia" w:ascii="仿宋" w:hAnsi="仿宋" w:eastAsia="仿宋" w:cs="仿宋"/>
          <w:spacing w:val="-49"/>
          <w:sz w:val="24"/>
          <w:szCs w:val="24"/>
        </w:rPr>
        <w:t>日</w:t>
      </w:r>
      <w:r>
        <w:rPr>
          <w:rFonts w:hint="eastAsia" w:ascii="仿宋" w:hAnsi="仿宋" w:eastAsia="仿宋" w:cs="仿宋"/>
          <w:spacing w:val="13"/>
          <w:sz w:val="24"/>
          <w:szCs w:val="24"/>
        </w:rPr>
        <w:t xml:space="preserve"> </w:t>
      </w:r>
      <w:r>
        <w:rPr>
          <w:rFonts w:hint="eastAsia" w:ascii="仿宋" w:hAnsi="仿宋" w:eastAsia="仿宋" w:cs="仿宋"/>
          <w:spacing w:val="-49"/>
          <w:sz w:val="24"/>
          <w:szCs w:val="24"/>
        </w:rPr>
        <w:t>期：</w:t>
      </w:r>
      <w:r>
        <w:rPr>
          <w:rFonts w:hint="eastAsia" w:ascii="仿宋" w:hAnsi="仿宋" w:eastAsia="仿宋" w:cs="仿宋"/>
          <w:spacing w:val="-40"/>
          <w:sz w:val="24"/>
          <w:szCs w:val="24"/>
        </w:rPr>
        <w:t xml:space="preserve"> </w:t>
      </w:r>
      <w:r>
        <w:rPr>
          <w:rFonts w:hint="eastAsia" w:ascii="仿宋" w:hAnsi="仿宋" w:eastAsia="仿宋" w:cs="仿宋"/>
          <w:sz w:val="24"/>
          <w:szCs w:val="24"/>
          <w:u w:val="single" w:color="auto"/>
        </w:rPr>
        <w:t xml:space="preserve">         </w:t>
      </w:r>
    </w:p>
    <w:p w14:paraId="19263CC5">
      <w:pPr>
        <w:pStyle w:val="6"/>
        <w:keepNext w:val="0"/>
        <w:keepLines w:val="0"/>
        <w:pageBreakBefore w:val="0"/>
        <w:widowControl w:val="0"/>
        <w:kinsoku/>
        <w:wordWrap/>
        <w:overflowPunct/>
        <w:topLinePunct w:val="0"/>
        <w:autoSpaceDE/>
        <w:autoSpaceDN/>
        <w:bidi w:val="0"/>
        <w:adjustRightInd w:val="0"/>
        <w:snapToGrid/>
        <w:spacing w:before="65" w:line="240" w:lineRule="auto"/>
        <w:ind w:left="124"/>
        <w:textAlignment w:val="auto"/>
        <w:rPr>
          <w:rFonts w:hint="eastAsia" w:ascii="仿宋" w:hAnsi="仿宋" w:eastAsia="仿宋" w:cs="仿宋"/>
          <w:spacing w:val="9"/>
          <w:position w:val="5"/>
          <w:sz w:val="24"/>
          <w:szCs w:val="24"/>
        </w:rPr>
      </w:pPr>
    </w:p>
    <w:p w14:paraId="5B73187C">
      <w:pPr>
        <w:pStyle w:val="6"/>
        <w:spacing w:before="65" w:line="228" w:lineRule="auto"/>
        <w:ind w:left="124"/>
        <w:rPr>
          <w:rFonts w:hint="eastAsia" w:ascii="仿宋" w:hAnsi="仿宋" w:eastAsia="仿宋" w:cs="仿宋"/>
          <w:sz w:val="24"/>
          <w:szCs w:val="24"/>
        </w:rPr>
      </w:pPr>
      <w:r>
        <w:rPr>
          <w:rFonts w:hint="eastAsia" w:ascii="仿宋" w:hAnsi="仿宋" w:eastAsia="仿宋" w:cs="仿宋"/>
          <w:spacing w:val="9"/>
          <w:position w:val="5"/>
          <w:sz w:val="24"/>
          <w:szCs w:val="24"/>
        </w:rPr>
        <w:t xml:space="preserve">1 </w:t>
      </w:r>
      <w:r>
        <w:rPr>
          <w:rFonts w:hint="eastAsia" w:ascii="仿宋" w:hAnsi="仿宋" w:eastAsia="仿宋" w:cs="仿宋"/>
          <w:spacing w:val="9"/>
          <w:sz w:val="24"/>
          <w:szCs w:val="24"/>
        </w:rPr>
        <w:t>从业人员、营业收入、资产总额填报上一年度数据，无上一年度数据的新成立企业可不填报。</w:t>
      </w:r>
    </w:p>
    <w:p w14:paraId="5A7B7DF3">
      <w:pPr>
        <w:pStyle w:val="2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rightChars="0"/>
        <w:jc w:val="left"/>
        <w:textAlignment w:val="auto"/>
        <w:rPr>
          <w:rFonts w:hint="eastAsia" w:ascii="仿宋" w:hAnsi="仿宋" w:eastAsia="仿宋" w:cs="仿宋"/>
          <w:i/>
          <w:iCs/>
          <w:color w:val="FF0000"/>
          <w:sz w:val="28"/>
          <w:szCs w:val="28"/>
          <w:highlight w:val="yellow"/>
          <w:u w:val="single"/>
          <w:lang w:val="en-US" w:eastAsia="zh-CN"/>
        </w:rPr>
      </w:pPr>
    </w:p>
    <w:p w14:paraId="396BF3D5">
      <w:pPr>
        <w:rPr>
          <w:rFonts w:hint="eastAsia" w:ascii="仿宋" w:hAnsi="仿宋" w:eastAsia="仿宋" w:cs="仿宋"/>
          <w:b/>
          <w:bCs/>
          <w:sz w:val="28"/>
          <w:szCs w:val="28"/>
          <w:lang w:val="en-US" w:eastAsia="zh-CN"/>
        </w:rPr>
      </w:pPr>
    </w:p>
    <w:p w14:paraId="1B55A4EB">
      <w:pPr>
        <w:pStyle w:val="6"/>
        <w:rPr>
          <w:rFonts w:hint="eastAsia" w:ascii="仿宋" w:hAnsi="仿宋" w:eastAsia="仿宋" w:cs="仿宋"/>
          <w:b/>
          <w:bCs/>
          <w:sz w:val="28"/>
          <w:szCs w:val="28"/>
          <w:lang w:val="en-US" w:eastAsia="zh-CN"/>
        </w:rPr>
      </w:pPr>
    </w:p>
    <w:p w14:paraId="509C678A">
      <w:pPr>
        <w:rPr>
          <w:rFonts w:hint="eastAsia" w:ascii="仿宋" w:hAnsi="仿宋" w:eastAsia="仿宋" w:cs="仿宋"/>
          <w:b/>
          <w:bCs/>
          <w:sz w:val="28"/>
          <w:szCs w:val="28"/>
          <w:lang w:val="en-US" w:eastAsia="zh-CN"/>
        </w:rPr>
      </w:pPr>
    </w:p>
    <w:p w14:paraId="682B5397">
      <w:pPr>
        <w:pStyle w:val="6"/>
        <w:rPr>
          <w:rFonts w:hint="eastAsia" w:ascii="仿宋" w:hAnsi="仿宋" w:eastAsia="仿宋" w:cs="仿宋"/>
          <w:b/>
          <w:bCs/>
          <w:sz w:val="28"/>
          <w:szCs w:val="28"/>
          <w:lang w:val="en-US" w:eastAsia="zh-CN"/>
        </w:rPr>
      </w:pPr>
    </w:p>
    <w:p w14:paraId="05082A8B">
      <w:pPr>
        <w:rPr>
          <w:rFonts w:hint="eastAsia" w:ascii="仿宋" w:hAnsi="仿宋" w:eastAsia="仿宋" w:cs="仿宋"/>
          <w:b/>
          <w:bCs/>
          <w:sz w:val="28"/>
          <w:szCs w:val="28"/>
          <w:lang w:val="en-US" w:eastAsia="zh-CN"/>
        </w:rPr>
      </w:pPr>
    </w:p>
    <w:p w14:paraId="459C1B63">
      <w:pPr>
        <w:rPr>
          <w:rFonts w:hint="eastAsia" w:ascii="仿宋" w:hAnsi="仿宋" w:eastAsia="仿宋" w:cs="仿宋"/>
          <w:b/>
          <w:bCs/>
          <w:sz w:val="28"/>
          <w:szCs w:val="28"/>
          <w:lang w:val="en-US" w:eastAsia="zh-CN"/>
        </w:rPr>
      </w:pPr>
    </w:p>
    <w:p w14:paraId="302A5B6D">
      <w:pPr>
        <w:rPr>
          <w:rFonts w:hint="eastAsia" w:ascii="仿宋" w:hAnsi="仿宋" w:eastAsia="仿宋" w:cs="仿宋"/>
          <w:b/>
          <w:bCs/>
          <w:sz w:val="28"/>
          <w:szCs w:val="28"/>
          <w:lang w:val="en-US" w:eastAsia="zh-CN"/>
        </w:rPr>
      </w:pPr>
    </w:p>
    <w:p w14:paraId="466CA104">
      <w:pPr>
        <w:rPr>
          <w:rFonts w:hint="eastAsia" w:ascii="仿宋" w:hAnsi="仿宋" w:eastAsia="仿宋" w:cs="仿宋"/>
          <w:b/>
          <w:bCs/>
          <w:sz w:val="28"/>
          <w:szCs w:val="28"/>
        </w:rPr>
      </w:pPr>
      <w:r>
        <w:rPr>
          <w:rFonts w:hint="eastAsia" w:ascii="仿宋" w:hAnsi="仿宋" w:eastAsia="仿宋" w:cs="仿宋"/>
          <w:b/>
          <w:bCs/>
          <w:sz w:val="28"/>
          <w:szCs w:val="28"/>
        </w:rPr>
        <w:br w:type="page"/>
      </w:r>
    </w:p>
    <w:p w14:paraId="3691E6ED">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残疾人福利性单位声明函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可选</w:t>
      </w:r>
      <w:r>
        <w:rPr>
          <w:rFonts w:hint="eastAsia" w:ascii="仿宋" w:hAnsi="仿宋" w:eastAsia="仿宋" w:cs="仿宋"/>
          <w:b/>
          <w:bCs/>
          <w:sz w:val="24"/>
          <w:szCs w:val="24"/>
          <w:lang w:eastAsia="zh-CN"/>
        </w:rPr>
        <w:t>）</w:t>
      </w:r>
    </w:p>
    <w:p w14:paraId="423612E3">
      <w:pPr>
        <w:spacing w:line="360" w:lineRule="auto"/>
        <w:rPr>
          <w:rFonts w:hint="eastAsia" w:ascii="仿宋" w:hAnsi="仿宋" w:eastAsia="仿宋" w:cs="仿宋"/>
          <w:b/>
          <w:bCs/>
          <w:spacing w:val="6"/>
          <w:sz w:val="24"/>
          <w:szCs w:val="24"/>
        </w:rPr>
      </w:pPr>
    </w:p>
    <w:p w14:paraId="116E052B">
      <w:pPr>
        <w:spacing w:line="360" w:lineRule="auto"/>
        <w:ind w:firstLine="504" w:firstLineChars="200"/>
        <w:jc w:val="both"/>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本单位郑重声明，根据《财政部民政部中国残疾人联合会关于促进残疾人就业政府采购政策的通知》（财库</w:t>
      </w:r>
      <w:r>
        <w:rPr>
          <w:rFonts w:hint="eastAsia" w:ascii="仿宋" w:hAnsi="仿宋" w:eastAsia="仿宋" w:cs="仿宋"/>
          <w:sz w:val="24"/>
          <w:szCs w:val="24"/>
        </w:rPr>
        <w:t>〔2017〕141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z w:val="24"/>
          <w:szCs w:val="24"/>
          <w:u w:val="single"/>
        </w:rPr>
        <w:t>XXXX</w:t>
      </w:r>
      <w:r>
        <w:rPr>
          <w:rFonts w:hint="eastAsia" w:ascii="仿宋" w:hAnsi="仿宋" w:eastAsia="仿宋" w:cs="仿宋"/>
          <w:spacing w:val="6"/>
          <w:sz w:val="24"/>
          <w:szCs w:val="24"/>
        </w:rPr>
        <w:t>单位的</w:t>
      </w:r>
      <w:r>
        <w:rPr>
          <w:rFonts w:hint="eastAsia" w:ascii="仿宋" w:hAnsi="仿宋" w:eastAsia="仿宋" w:cs="仿宋"/>
          <w:sz w:val="24"/>
          <w:szCs w:val="24"/>
          <w:u w:val="single"/>
        </w:rPr>
        <w:t>XXXX</w:t>
      </w:r>
      <w:r>
        <w:rPr>
          <w:rFonts w:hint="eastAsia" w:ascii="仿宋" w:hAnsi="仿宋" w:eastAsia="仿宋" w:cs="仿宋"/>
          <w:spacing w:val="6"/>
          <w:sz w:val="24"/>
          <w:szCs w:val="24"/>
        </w:rPr>
        <w:t>项目采购活动由本单位承担工程。</w:t>
      </w:r>
    </w:p>
    <w:p w14:paraId="35E3C509">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49345EBE">
      <w:pPr>
        <w:spacing w:line="360" w:lineRule="auto"/>
        <w:rPr>
          <w:rFonts w:hint="eastAsia" w:ascii="仿宋" w:hAnsi="仿宋" w:eastAsia="仿宋" w:cs="仿宋"/>
          <w:spacing w:val="6"/>
          <w:sz w:val="24"/>
          <w:szCs w:val="24"/>
        </w:rPr>
      </w:pPr>
    </w:p>
    <w:p w14:paraId="3DBF6B8A">
      <w:pPr>
        <w:spacing w:line="360" w:lineRule="auto"/>
        <w:rPr>
          <w:rFonts w:hint="eastAsia" w:ascii="仿宋" w:hAnsi="仿宋" w:eastAsia="仿宋" w:cs="仿宋"/>
          <w:spacing w:val="6"/>
          <w:sz w:val="24"/>
          <w:szCs w:val="24"/>
        </w:rPr>
      </w:pPr>
    </w:p>
    <w:p w14:paraId="75DB3F57">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供应商名称：XXXX（加盖公章）</w:t>
      </w:r>
    </w:p>
    <w:p w14:paraId="6CBB9F95">
      <w:pPr>
        <w:spacing w:line="44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日期：XXX年XXX月XXX日</w:t>
      </w:r>
    </w:p>
    <w:p w14:paraId="01A054FA">
      <w:pPr>
        <w:spacing w:line="360" w:lineRule="auto"/>
        <w:ind w:firstLine="480" w:firstLineChars="200"/>
        <w:rPr>
          <w:rFonts w:hint="eastAsia" w:ascii="仿宋" w:hAnsi="仿宋" w:eastAsia="仿宋" w:cs="仿宋"/>
          <w:sz w:val="24"/>
          <w:szCs w:val="24"/>
        </w:rPr>
      </w:pPr>
    </w:p>
    <w:p w14:paraId="1AA11181">
      <w:pPr>
        <w:spacing w:line="360" w:lineRule="auto"/>
        <w:rPr>
          <w:rFonts w:hint="eastAsia" w:ascii="仿宋" w:hAnsi="仿宋" w:eastAsia="仿宋" w:cs="仿宋"/>
          <w:sz w:val="24"/>
          <w:szCs w:val="24"/>
        </w:rPr>
      </w:pPr>
    </w:p>
    <w:p w14:paraId="4064299A">
      <w:pPr>
        <w:spacing w:line="360" w:lineRule="auto"/>
        <w:rPr>
          <w:rFonts w:hint="eastAsia" w:ascii="仿宋" w:hAnsi="仿宋" w:eastAsia="仿宋" w:cs="仿宋"/>
          <w:sz w:val="24"/>
          <w:szCs w:val="24"/>
        </w:rPr>
      </w:pPr>
    </w:p>
    <w:p w14:paraId="0AD7CA01">
      <w:pPr>
        <w:spacing w:line="360" w:lineRule="auto"/>
        <w:rPr>
          <w:rFonts w:hint="eastAsia" w:ascii="仿宋" w:hAnsi="仿宋" w:eastAsia="仿宋" w:cs="仿宋"/>
          <w:sz w:val="24"/>
          <w:szCs w:val="24"/>
        </w:rPr>
      </w:pPr>
      <w:r>
        <w:rPr>
          <w:rFonts w:hint="eastAsia" w:ascii="仿宋" w:hAnsi="仿宋" w:eastAsia="仿宋" w:cs="仿宋"/>
          <w:sz w:val="24"/>
          <w:szCs w:val="24"/>
        </w:rPr>
        <w:t>注：</w:t>
      </w:r>
    </w:p>
    <w:p w14:paraId="0BB17BF7">
      <w:pPr>
        <w:spacing w:line="360" w:lineRule="auto"/>
        <w:rPr>
          <w:rFonts w:hint="eastAsia" w:ascii="仿宋" w:hAnsi="仿宋" w:eastAsia="仿宋" w:cs="仿宋"/>
          <w:sz w:val="24"/>
          <w:szCs w:val="24"/>
        </w:rPr>
      </w:pPr>
      <w:r>
        <w:rPr>
          <w:rFonts w:hint="eastAsia" w:ascii="仿宋" w:hAnsi="仿宋" w:eastAsia="仿宋" w:cs="仿宋"/>
          <w:sz w:val="24"/>
          <w:szCs w:val="24"/>
        </w:rPr>
        <w:t>1.残疾人福利性单位视同小型、微型企业，享受预留份额、评审中价格扣除等促进中小企业发展的政府采购政策。残疾人福利性单位属于小型、微型企业的，不重复享受政策。</w:t>
      </w:r>
    </w:p>
    <w:p w14:paraId="71FCFFF3">
      <w:pPr>
        <w:spacing w:line="360" w:lineRule="auto"/>
        <w:rPr>
          <w:rFonts w:hint="eastAsia" w:ascii="仿宋" w:hAnsi="仿宋" w:eastAsia="仿宋" w:cs="仿宋"/>
          <w:sz w:val="24"/>
          <w:szCs w:val="24"/>
        </w:rPr>
      </w:pPr>
      <w:r>
        <w:rPr>
          <w:rFonts w:hint="eastAsia" w:ascii="仿宋" w:hAnsi="仿宋" w:eastAsia="仿宋" w:cs="仿宋"/>
          <w:sz w:val="24"/>
          <w:szCs w:val="24"/>
        </w:rPr>
        <w:t>2.供应商为非残疾人福利性单位的，不得提供此声明，提供此声明的，声明无效。</w:t>
      </w:r>
    </w:p>
    <w:p w14:paraId="0CE24992">
      <w:pPr>
        <w:spacing w:line="360" w:lineRule="auto"/>
        <w:ind w:firstLine="470" w:firstLineChars="196"/>
        <w:outlineLvl w:val="1"/>
        <w:rPr>
          <w:rFonts w:hint="eastAsia" w:ascii="仿宋" w:hAnsi="仿宋" w:eastAsia="仿宋" w:cs="仿宋"/>
          <w:sz w:val="24"/>
          <w:szCs w:val="24"/>
        </w:rPr>
      </w:pPr>
    </w:p>
    <w:p w14:paraId="78454266">
      <w:pPr>
        <w:spacing w:line="360" w:lineRule="auto"/>
        <w:rPr>
          <w:rFonts w:hint="eastAsia" w:ascii="仿宋" w:hAnsi="仿宋" w:eastAsia="仿宋" w:cs="仿宋"/>
          <w:b/>
          <w:bCs/>
          <w:sz w:val="24"/>
          <w:szCs w:val="24"/>
        </w:rPr>
        <w:sectPr>
          <w:headerReference r:id="rId13" w:type="default"/>
          <w:footerReference r:id="rId14" w:type="default"/>
          <w:pgSz w:w="11907" w:h="16840"/>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28D6C90C">
      <w:pPr>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监狱企业证明</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可选</w:t>
      </w:r>
      <w:r>
        <w:rPr>
          <w:rFonts w:hint="eastAsia" w:ascii="仿宋" w:hAnsi="仿宋" w:eastAsia="仿宋" w:cs="仿宋"/>
          <w:b/>
          <w:bCs/>
          <w:sz w:val="24"/>
          <w:szCs w:val="24"/>
          <w:lang w:eastAsia="zh-CN"/>
        </w:rPr>
        <w:t>）</w:t>
      </w:r>
    </w:p>
    <w:p w14:paraId="1E1D90AD">
      <w:pPr>
        <w:spacing w:line="360" w:lineRule="auto"/>
        <w:jc w:val="center"/>
        <w:rPr>
          <w:rFonts w:hint="eastAsia" w:ascii="仿宋" w:hAnsi="仿宋" w:eastAsia="仿宋" w:cs="仿宋"/>
          <w:b/>
          <w:bCs/>
          <w:sz w:val="24"/>
          <w:szCs w:val="24"/>
        </w:rPr>
      </w:pPr>
    </w:p>
    <w:p w14:paraId="28FE5668">
      <w:pPr>
        <w:spacing w:line="360" w:lineRule="auto"/>
        <w:jc w:val="center"/>
        <w:rPr>
          <w:rFonts w:hint="eastAsia" w:ascii="仿宋" w:hAnsi="仿宋" w:eastAsia="仿宋" w:cs="仿宋"/>
          <w:b/>
          <w:bCs/>
          <w:sz w:val="24"/>
          <w:szCs w:val="24"/>
        </w:rPr>
      </w:pPr>
    </w:p>
    <w:p w14:paraId="1888E35B">
      <w:pPr>
        <w:spacing w:after="16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注：1.监狱企业参加政府采购活动时，应当提供由省级以上监狱管理局、戒毒管理局（含新疆生产建设兵团）出具的属于监狱企业的证明文件，并加盖单位公章。</w:t>
      </w:r>
    </w:p>
    <w:p w14:paraId="423942E7">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r>
        <w:rPr>
          <w:rFonts w:hint="eastAsia" w:ascii="仿宋" w:hAnsi="仿宋" w:eastAsia="仿宋" w:cs="仿宋"/>
          <w:sz w:val="24"/>
          <w:szCs w:val="24"/>
        </w:rPr>
        <w:t>2.监狱企业视同小型、微型企业，享受预留份额、评审中价格扣除等政府采购促进中小企业发展的政府采购政策。监狱企业属于小型、微型企业的，不重复享受政策。</w:t>
      </w:r>
    </w:p>
    <w:p w14:paraId="5E0528FB">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40B8290A">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159916B8">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19816005">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746F5C11">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1961C085">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38C7C726">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5B2B1004">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446671AB">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1CF28B1A">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27936F8C">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6D947593">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7860ABAC">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73567FED">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7D8C7CA1">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20AFE76D">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42F41F30">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6178C90E">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640AB2FB">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1891280F">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578BDDFA">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2573B02E">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4A807401">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4D4995FC">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4FDFEB37">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1C1A21BA">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2A52CBF8">
      <w:pP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br w:type="page"/>
      </w:r>
    </w:p>
    <w:p w14:paraId="7B57E356">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二、报价文件</w:t>
      </w:r>
    </w:p>
    <w:p w14:paraId="0783A9AE">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8"/>
          <w:szCs w:val="28"/>
          <w:highlight w:val="none"/>
          <w:lang w:eastAsia="zh-CN"/>
        </w:rPr>
      </w:pPr>
    </w:p>
    <w:p w14:paraId="52F10589">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格式</w:t>
      </w:r>
      <w:r>
        <w:rPr>
          <w:rFonts w:hint="eastAsia" w:ascii="仿宋" w:hAnsi="仿宋" w:eastAsia="仿宋" w:cs="仿宋"/>
          <w:b/>
          <w:bCs/>
          <w:color w:val="auto"/>
          <w:sz w:val="24"/>
          <w:szCs w:val="24"/>
          <w:highlight w:val="none"/>
          <w:lang w:val="en-US" w:eastAsia="zh-CN"/>
        </w:rPr>
        <w:t>八</w:t>
      </w:r>
    </w:p>
    <w:p w14:paraId="4A7E5028">
      <w:pPr>
        <w:pStyle w:val="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w:t>
      </w:r>
    </w:p>
    <w:p w14:paraId="6058A67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采购项目名称：</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eastAsia="zh-CN"/>
        </w:rPr>
        <w:t>项目编号：</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标项号/内容：</w:t>
      </w:r>
      <w:r>
        <w:rPr>
          <w:rFonts w:hint="eastAsia" w:ascii="仿宋" w:hAnsi="仿宋" w:eastAsia="仿宋" w:cs="仿宋"/>
          <w:b/>
          <w:bCs/>
          <w:sz w:val="24"/>
          <w:szCs w:val="24"/>
          <w:u w:val="single"/>
          <w:lang w:val="en-US" w:eastAsia="zh-CN"/>
        </w:rPr>
        <w:t xml:space="preserve">            </w:t>
      </w:r>
    </w:p>
    <w:tbl>
      <w:tblPr>
        <w:tblStyle w:val="24"/>
        <w:tblpPr w:leftFromText="45" w:rightFromText="45" w:vertAnchor="text" w:tblpXSpec="center"/>
        <w:tblW w:w="8959"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90"/>
        <w:gridCol w:w="6769"/>
      </w:tblGrid>
      <w:tr w14:paraId="1CFF0F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56" w:hRule="atLeast"/>
          <w:tblCellSpacing w:w="0" w:type="dxa"/>
          <w:jc w:val="center"/>
        </w:trPr>
        <w:tc>
          <w:tcPr>
            <w:tcW w:w="2190" w:type="dxa"/>
            <w:vAlign w:val="center"/>
          </w:tcPr>
          <w:p w14:paraId="699A0093">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投标报价</w:t>
            </w:r>
          </w:p>
        </w:tc>
        <w:tc>
          <w:tcPr>
            <w:tcW w:w="6769" w:type="dxa"/>
            <w:vAlign w:val="center"/>
          </w:tcPr>
          <w:p w14:paraId="2D52A1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小写：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 xml:space="preserve">     </w:t>
            </w:r>
          </w:p>
          <w:p w14:paraId="3953641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人民币 (大写):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 xml:space="preserve">                              </w:t>
            </w:r>
          </w:p>
        </w:tc>
      </w:tr>
      <w:tr w14:paraId="05D59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6" w:hRule="atLeast"/>
          <w:tblCellSpacing w:w="0" w:type="dxa"/>
          <w:jc w:val="center"/>
        </w:trPr>
        <w:tc>
          <w:tcPr>
            <w:tcW w:w="2190" w:type="dxa"/>
            <w:vAlign w:val="center"/>
          </w:tcPr>
          <w:p w14:paraId="2F7CB518">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交货期限/服务期限</w:t>
            </w:r>
          </w:p>
        </w:tc>
        <w:tc>
          <w:tcPr>
            <w:tcW w:w="6769" w:type="dxa"/>
            <w:vAlign w:val="center"/>
          </w:tcPr>
          <w:p w14:paraId="7844E31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lang w:eastAsia="zh-CN"/>
              </w:rPr>
            </w:pPr>
          </w:p>
        </w:tc>
      </w:tr>
      <w:tr w14:paraId="284799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0" w:hRule="atLeast"/>
          <w:tblCellSpacing w:w="0" w:type="dxa"/>
          <w:jc w:val="center"/>
        </w:trPr>
        <w:tc>
          <w:tcPr>
            <w:tcW w:w="2190" w:type="dxa"/>
            <w:vAlign w:val="center"/>
          </w:tcPr>
          <w:p w14:paraId="7B46985B">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报价说明</w:t>
            </w:r>
          </w:p>
        </w:tc>
        <w:tc>
          <w:tcPr>
            <w:tcW w:w="6769" w:type="dxa"/>
            <w:vAlign w:val="center"/>
          </w:tcPr>
          <w:p w14:paraId="08BCDF8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投标总报价不得超过本项目的预算金额，报价包含为完成本项目发生的人工、设备材料、机械费、税费等所有费用。</w:t>
            </w:r>
          </w:p>
        </w:tc>
      </w:tr>
    </w:tbl>
    <w:p w14:paraId="01AC36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lang w:val="en-US" w:eastAsia="zh-CN"/>
        </w:rPr>
      </w:pPr>
    </w:p>
    <w:p w14:paraId="46E8B2C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w:t>
      </w:r>
    </w:p>
    <w:p w14:paraId="085F6D8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1.供应商须按要求填写所有信息，本表格式内容不得改动。 </w:t>
      </w:r>
    </w:p>
    <w:p w14:paraId="1EBB5F0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 总报价不得超出本项目采购预算价，否则视作无效响应文件。</w:t>
      </w:r>
    </w:p>
    <w:p w14:paraId="01284A31">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仿宋" w:hAnsi="仿宋" w:eastAsia="仿宋" w:cs="仿宋"/>
          <w:sz w:val="28"/>
          <w:szCs w:val="28"/>
        </w:rPr>
      </w:pPr>
    </w:p>
    <w:p w14:paraId="0CDB22CF">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仿宋" w:hAnsi="仿宋" w:eastAsia="仿宋" w:cs="仿宋"/>
          <w:sz w:val="24"/>
          <w:szCs w:val="24"/>
        </w:rPr>
      </w:pPr>
      <w:r>
        <w:rPr>
          <w:rFonts w:hint="eastAsia" w:ascii="仿宋" w:hAnsi="仿宋" w:eastAsia="仿宋" w:cs="仿宋"/>
          <w:sz w:val="24"/>
          <w:szCs w:val="24"/>
        </w:rPr>
        <w:t xml:space="preserve">投标人名称：＿＿＿＿＿＿＿＿＿＿（公章）                             </w:t>
      </w:r>
    </w:p>
    <w:p w14:paraId="08A0F9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27125E39">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法定代表人或授权代表（签</w:t>
      </w:r>
      <w:r>
        <w:rPr>
          <w:rFonts w:hint="eastAsia" w:ascii="仿宋" w:hAnsi="仿宋" w:eastAsia="仿宋" w:cs="仿宋"/>
          <w:sz w:val="24"/>
          <w:szCs w:val="24"/>
          <w:lang w:val="en-US" w:eastAsia="zh-CN"/>
        </w:rPr>
        <w:t>字</w:t>
      </w:r>
      <w:r>
        <w:rPr>
          <w:rFonts w:hint="eastAsia" w:ascii="仿宋" w:hAnsi="仿宋" w:eastAsia="仿宋" w:cs="仿宋"/>
          <w:sz w:val="24"/>
          <w:szCs w:val="24"/>
        </w:rPr>
        <w:t>或盖章）：</w:t>
      </w:r>
      <w:r>
        <w:rPr>
          <w:rFonts w:hint="eastAsia" w:ascii="仿宋" w:hAnsi="仿宋" w:eastAsia="仿宋" w:cs="仿宋"/>
          <w:sz w:val="24"/>
          <w:szCs w:val="24"/>
          <w:u w:val="single"/>
        </w:rPr>
        <w:t xml:space="preserve">       </w:t>
      </w:r>
    </w:p>
    <w:p w14:paraId="20937A0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szCs w:val="24"/>
          <w:u w:val="single"/>
        </w:rPr>
      </w:pPr>
    </w:p>
    <w:p w14:paraId="11BF2441">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893FE5A">
      <w:pPr>
        <w:pStyle w:val="6"/>
        <w:numPr>
          <w:ilvl w:val="0"/>
          <w:numId w:val="0"/>
        </w:numPr>
        <w:rPr>
          <w:rFonts w:hint="eastAsia" w:ascii="仿宋" w:hAnsi="仿宋" w:eastAsia="仿宋" w:cs="仿宋"/>
          <w:sz w:val="24"/>
          <w:szCs w:val="24"/>
          <w:lang w:eastAsia="zh-CN"/>
        </w:rPr>
      </w:pPr>
    </w:p>
    <w:p w14:paraId="3F5E76EE">
      <w:pPr>
        <w:pStyle w:val="19"/>
        <w:rPr>
          <w:rFonts w:hint="eastAsia" w:ascii="仿宋" w:hAnsi="仿宋" w:eastAsia="仿宋" w:cs="仿宋"/>
          <w:sz w:val="28"/>
          <w:szCs w:val="28"/>
        </w:rPr>
        <w:sectPr>
          <w:headerReference r:id="rId16" w:type="first"/>
          <w:footerReference r:id="rId18" w:type="first"/>
          <w:headerReference r:id="rId15" w:type="default"/>
          <w:footerReference r:id="rId17" w:type="default"/>
          <w:pgSz w:w="11906" w:h="16838"/>
          <w:pgMar w:top="1440" w:right="1440" w:bottom="1440" w:left="1440" w:header="737" w:footer="737" w:gutter="0"/>
          <w:pgBorders>
            <w:top w:val="none" w:sz="0" w:space="0"/>
            <w:left w:val="none" w:sz="0" w:space="0"/>
            <w:bottom w:val="none" w:sz="0" w:space="0"/>
            <w:right w:val="none" w:sz="0" w:space="0"/>
          </w:pgBorders>
          <w:pgNumType w:fmt="decimal"/>
          <w:cols w:space="0" w:num="1"/>
          <w:titlePg/>
          <w:rtlGutter w:val="0"/>
          <w:docGrid w:linePitch="312" w:charSpace="0"/>
        </w:sectPr>
      </w:pPr>
    </w:p>
    <w:p w14:paraId="5C125AEF">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格式</w:t>
      </w:r>
      <w:r>
        <w:rPr>
          <w:rFonts w:hint="eastAsia" w:ascii="仿宋" w:hAnsi="仿宋" w:eastAsia="仿宋" w:cs="仿宋"/>
          <w:b/>
          <w:bCs/>
          <w:color w:val="auto"/>
          <w:sz w:val="24"/>
          <w:szCs w:val="24"/>
          <w:highlight w:val="none"/>
          <w:lang w:val="en-US" w:eastAsia="zh-CN"/>
        </w:rPr>
        <w:t xml:space="preserve">九 </w:t>
      </w:r>
      <w:r>
        <w:rPr>
          <w:rFonts w:hint="eastAsia" w:ascii="仿宋" w:hAnsi="仿宋" w:eastAsia="仿宋" w:cs="仿宋"/>
          <w:b/>
          <w:bCs/>
          <w:sz w:val="24"/>
          <w:szCs w:val="24"/>
        </w:rPr>
        <w:t>投标分项报价表（实质性格式）</w:t>
      </w:r>
    </w:p>
    <w:p w14:paraId="41703CDE">
      <w:pPr>
        <w:pStyle w:val="7"/>
        <w:numPr>
          <w:ilvl w:val="0"/>
          <w:numId w:val="0"/>
        </w:numPr>
        <w:ind w:firstLine="5060" w:firstLineChars="2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投标产品分项报价表</w:t>
      </w:r>
    </w:p>
    <w:p w14:paraId="1D720E6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4"/>
          <w:szCs w:val="24"/>
        </w:rPr>
        <w:t>采购项目名称：</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none"/>
          <w:lang w:val="en-US" w:eastAsia="zh-CN"/>
        </w:rPr>
        <w:t xml:space="preserve">    </w:t>
      </w:r>
      <w:r>
        <w:rPr>
          <w:rFonts w:hint="eastAsia" w:ascii="仿宋" w:hAnsi="仿宋" w:eastAsia="仿宋" w:cs="仿宋"/>
          <w:b/>
          <w:bCs/>
          <w:color w:val="auto"/>
          <w:sz w:val="24"/>
          <w:szCs w:val="24"/>
          <w:lang w:eastAsia="zh-CN"/>
        </w:rPr>
        <w:t>采购项目编号：</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标项号：</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4"/>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03"/>
        <w:gridCol w:w="1170"/>
        <w:gridCol w:w="2573"/>
        <w:gridCol w:w="1377"/>
        <w:gridCol w:w="1377"/>
        <w:gridCol w:w="1378"/>
        <w:gridCol w:w="1378"/>
        <w:gridCol w:w="1378"/>
        <w:gridCol w:w="1378"/>
      </w:tblGrid>
      <w:tr w14:paraId="6580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62" w:type="dxa"/>
            <w:vAlign w:val="center"/>
          </w:tcPr>
          <w:p w14:paraId="5D74B4D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003" w:type="dxa"/>
            <w:vAlign w:val="center"/>
          </w:tcPr>
          <w:p w14:paraId="081283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标的</w:t>
            </w:r>
            <w:r>
              <w:rPr>
                <w:rFonts w:hint="eastAsia" w:ascii="仿宋" w:hAnsi="仿宋" w:eastAsia="仿宋" w:cs="仿宋"/>
                <w:color w:val="auto"/>
                <w:sz w:val="24"/>
                <w:szCs w:val="24"/>
                <w:highlight w:val="none"/>
              </w:rPr>
              <w:t>名称</w:t>
            </w:r>
          </w:p>
        </w:tc>
        <w:tc>
          <w:tcPr>
            <w:tcW w:w="1170" w:type="dxa"/>
            <w:vAlign w:val="center"/>
          </w:tcPr>
          <w:p w14:paraId="0C22EB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2573" w:type="dxa"/>
            <w:vAlign w:val="center"/>
          </w:tcPr>
          <w:p w14:paraId="54C295CD">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型号或规格</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lang w:val="en-US" w:eastAsia="zh-CN"/>
              </w:rPr>
              <w:t>设备填写型号，材料填写规格</w:t>
            </w:r>
            <w:r>
              <w:rPr>
                <w:rFonts w:hint="eastAsia" w:ascii="仿宋" w:hAnsi="仿宋" w:eastAsia="仿宋" w:cs="仿宋"/>
                <w:b w:val="0"/>
                <w:bCs w:val="0"/>
                <w:i w:val="0"/>
                <w:iCs w:val="0"/>
                <w:color w:val="auto"/>
                <w:sz w:val="24"/>
                <w:szCs w:val="24"/>
                <w:highlight w:val="none"/>
                <w:lang w:eastAsia="zh-CN"/>
              </w:rPr>
              <w:t>）</w:t>
            </w:r>
          </w:p>
        </w:tc>
        <w:tc>
          <w:tcPr>
            <w:tcW w:w="1377" w:type="dxa"/>
            <w:vAlign w:val="center"/>
          </w:tcPr>
          <w:p w14:paraId="790D663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制造商</w:t>
            </w:r>
          </w:p>
        </w:tc>
        <w:tc>
          <w:tcPr>
            <w:tcW w:w="1377" w:type="dxa"/>
            <w:vAlign w:val="center"/>
          </w:tcPr>
          <w:p w14:paraId="2F8CBFA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单位</w:t>
            </w:r>
          </w:p>
        </w:tc>
        <w:tc>
          <w:tcPr>
            <w:tcW w:w="1378" w:type="dxa"/>
            <w:vAlign w:val="center"/>
          </w:tcPr>
          <w:p w14:paraId="3ED560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78" w:type="dxa"/>
            <w:vAlign w:val="center"/>
          </w:tcPr>
          <w:p w14:paraId="0AAC88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r>
              <w:rPr>
                <w:rFonts w:hint="eastAsia" w:ascii="仿宋" w:hAnsi="仿宋" w:eastAsia="仿宋" w:cs="仿宋"/>
                <w:color w:val="auto"/>
                <w:sz w:val="24"/>
                <w:szCs w:val="24"/>
                <w:highlight w:val="none"/>
                <w:lang w:eastAsia="zh-CN"/>
              </w:rPr>
              <w:t>（元）</w:t>
            </w:r>
          </w:p>
        </w:tc>
        <w:tc>
          <w:tcPr>
            <w:tcW w:w="1378" w:type="dxa"/>
            <w:vAlign w:val="center"/>
          </w:tcPr>
          <w:p w14:paraId="2D015C2D">
            <w:pPr>
              <w:jc w:val="center"/>
              <w:rPr>
                <w:rFonts w:hint="eastAsia" w:ascii="仿宋" w:hAnsi="仿宋" w:eastAsia="仿宋" w:cs="仿宋"/>
                <w:sz w:val="24"/>
                <w:szCs w:val="24"/>
                <w:lang w:eastAsia="zh-CN"/>
              </w:rPr>
            </w:pPr>
          </w:p>
          <w:p w14:paraId="1952C467">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r>
              <w:rPr>
                <w:rFonts w:hint="eastAsia" w:ascii="仿宋" w:hAnsi="仿宋" w:eastAsia="仿宋" w:cs="仿宋"/>
                <w:color w:val="auto"/>
                <w:sz w:val="24"/>
                <w:szCs w:val="24"/>
                <w:highlight w:val="none"/>
                <w:lang w:eastAsia="zh-CN"/>
              </w:rPr>
              <w:t>（元）</w:t>
            </w:r>
          </w:p>
          <w:p w14:paraId="1E8319BE">
            <w:pPr>
              <w:pStyle w:val="12"/>
              <w:rPr>
                <w:rFonts w:hint="eastAsia" w:ascii="仿宋" w:hAnsi="仿宋" w:eastAsia="仿宋" w:cs="仿宋"/>
                <w:sz w:val="24"/>
                <w:szCs w:val="24"/>
              </w:rPr>
            </w:pPr>
          </w:p>
        </w:tc>
        <w:tc>
          <w:tcPr>
            <w:tcW w:w="1378" w:type="dxa"/>
            <w:vAlign w:val="center"/>
          </w:tcPr>
          <w:p w14:paraId="62C3791C">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质保期</w:t>
            </w:r>
          </w:p>
          <w:p w14:paraId="0724761F">
            <w:pPr>
              <w:pStyle w:val="6"/>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eastAsia="zh-CN"/>
              </w:rPr>
              <w:t>（年）</w:t>
            </w:r>
          </w:p>
        </w:tc>
      </w:tr>
      <w:tr w14:paraId="6314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62" w:type="dxa"/>
            <w:vAlign w:val="center"/>
          </w:tcPr>
          <w:p w14:paraId="2DFAE82B">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003" w:type="dxa"/>
            <w:vAlign w:val="center"/>
          </w:tcPr>
          <w:p w14:paraId="130E6F1F">
            <w:pPr>
              <w:rPr>
                <w:rFonts w:hint="eastAsia" w:ascii="仿宋" w:hAnsi="仿宋" w:eastAsia="仿宋" w:cs="仿宋"/>
                <w:color w:val="FF0000"/>
                <w:sz w:val="28"/>
                <w:szCs w:val="28"/>
                <w:highlight w:val="none"/>
                <w:lang w:val="en-US" w:eastAsia="zh-CN"/>
              </w:rPr>
            </w:pPr>
          </w:p>
        </w:tc>
        <w:tc>
          <w:tcPr>
            <w:tcW w:w="1170" w:type="dxa"/>
            <w:vAlign w:val="center"/>
          </w:tcPr>
          <w:p w14:paraId="79F5F3D6">
            <w:pPr>
              <w:jc w:val="center"/>
              <w:rPr>
                <w:rFonts w:hint="eastAsia" w:ascii="仿宋" w:hAnsi="仿宋" w:eastAsia="仿宋" w:cs="仿宋"/>
                <w:color w:val="FF0000"/>
                <w:sz w:val="28"/>
                <w:szCs w:val="28"/>
                <w:highlight w:val="none"/>
                <w:lang w:val="en-US" w:eastAsia="zh-CN"/>
              </w:rPr>
            </w:pPr>
          </w:p>
        </w:tc>
        <w:tc>
          <w:tcPr>
            <w:tcW w:w="2573" w:type="dxa"/>
            <w:vAlign w:val="center"/>
          </w:tcPr>
          <w:p w14:paraId="5D861838">
            <w:pPr>
              <w:rPr>
                <w:rFonts w:hint="eastAsia" w:ascii="仿宋" w:hAnsi="仿宋" w:eastAsia="仿宋" w:cs="仿宋"/>
                <w:color w:val="FF0000"/>
                <w:sz w:val="28"/>
                <w:szCs w:val="28"/>
                <w:highlight w:val="none"/>
                <w:lang w:val="en-US" w:eastAsia="zh-CN"/>
              </w:rPr>
            </w:pPr>
          </w:p>
        </w:tc>
        <w:tc>
          <w:tcPr>
            <w:tcW w:w="1377" w:type="dxa"/>
            <w:vAlign w:val="top"/>
          </w:tcPr>
          <w:p w14:paraId="7BBD52DE">
            <w:pPr>
              <w:rPr>
                <w:rFonts w:hint="eastAsia" w:ascii="仿宋" w:hAnsi="仿宋" w:eastAsia="仿宋" w:cs="仿宋"/>
                <w:color w:val="FF0000"/>
                <w:sz w:val="28"/>
                <w:szCs w:val="28"/>
                <w:highlight w:val="none"/>
                <w:lang w:val="en-US" w:eastAsia="zh-CN"/>
              </w:rPr>
            </w:pPr>
          </w:p>
        </w:tc>
        <w:tc>
          <w:tcPr>
            <w:tcW w:w="1377" w:type="dxa"/>
            <w:vAlign w:val="top"/>
          </w:tcPr>
          <w:p w14:paraId="3946CE30">
            <w:pPr>
              <w:rPr>
                <w:rFonts w:hint="eastAsia" w:ascii="仿宋" w:hAnsi="仿宋" w:eastAsia="仿宋" w:cs="仿宋"/>
                <w:color w:val="FF0000"/>
                <w:sz w:val="28"/>
                <w:szCs w:val="28"/>
                <w:highlight w:val="none"/>
                <w:lang w:val="en-US" w:eastAsia="zh-CN"/>
              </w:rPr>
            </w:pPr>
          </w:p>
        </w:tc>
        <w:tc>
          <w:tcPr>
            <w:tcW w:w="1378" w:type="dxa"/>
            <w:vAlign w:val="center"/>
          </w:tcPr>
          <w:p w14:paraId="29F4A9BF">
            <w:pPr>
              <w:rPr>
                <w:rFonts w:hint="eastAsia" w:ascii="仿宋" w:hAnsi="仿宋" w:eastAsia="仿宋" w:cs="仿宋"/>
                <w:color w:val="FF0000"/>
                <w:sz w:val="28"/>
                <w:szCs w:val="28"/>
                <w:highlight w:val="none"/>
                <w:lang w:val="en-US" w:eastAsia="zh-CN"/>
              </w:rPr>
            </w:pPr>
          </w:p>
        </w:tc>
        <w:tc>
          <w:tcPr>
            <w:tcW w:w="1378" w:type="dxa"/>
            <w:vAlign w:val="center"/>
          </w:tcPr>
          <w:p w14:paraId="4504EFA9">
            <w:pPr>
              <w:rPr>
                <w:rFonts w:hint="eastAsia" w:ascii="仿宋" w:hAnsi="仿宋" w:eastAsia="仿宋" w:cs="仿宋"/>
                <w:color w:val="auto"/>
                <w:sz w:val="28"/>
                <w:szCs w:val="28"/>
                <w:highlight w:val="none"/>
                <w:lang w:val="en-US" w:eastAsia="zh-CN"/>
              </w:rPr>
            </w:pPr>
          </w:p>
        </w:tc>
        <w:tc>
          <w:tcPr>
            <w:tcW w:w="1378" w:type="dxa"/>
            <w:vAlign w:val="center"/>
          </w:tcPr>
          <w:p w14:paraId="68C05481">
            <w:pPr>
              <w:rPr>
                <w:rFonts w:hint="eastAsia" w:ascii="仿宋" w:hAnsi="仿宋" w:eastAsia="仿宋" w:cs="仿宋"/>
                <w:color w:val="auto"/>
                <w:sz w:val="28"/>
                <w:szCs w:val="28"/>
                <w:highlight w:val="none"/>
                <w:lang w:val="en-US" w:eastAsia="zh-CN"/>
              </w:rPr>
            </w:pPr>
          </w:p>
        </w:tc>
        <w:tc>
          <w:tcPr>
            <w:tcW w:w="1378" w:type="dxa"/>
            <w:vAlign w:val="center"/>
          </w:tcPr>
          <w:p w14:paraId="3626DCA7">
            <w:pPr>
              <w:rPr>
                <w:rFonts w:hint="eastAsia" w:ascii="仿宋" w:hAnsi="仿宋" w:eastAsia="仿宋" w:cs="仿宋"/>
                <w:color w:val="auto"/>
                <w:sz w:val="28"/>
                <w:szCs w:val="28"/>
                <w:highlight w:val="none"/>
                <w:lang w:val="en-US" w:eastAsia="zh-CN"/>
              </w:rPr>
            </w:pPr>
          </w:p>
        </w:tc>
      </w:tr>
      <w:tr w14:paraId="60D3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62" w:type="dxa"/>
            <w:vAlign w:val="center"/>
          </w:tcPr>
          <w:p w14:paraId="32E3EECB">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003" w:type="dxa"/>
            <w:vAlign w:val="center"/>
          </w:tcPr>
          <w:p w14:paraId="1824F4BF">
            <w:pPr>
              <w:rPr>
                <w:rFonts w:hint="eastAsia" w:ascii="仿宋" w:hAnsi="仿宋" w:eastAsia="仿宋" w:cs="仿宋"/>
                <w:color w:val="auto"/>
                <w:sz w:val="28"/>
                <w:szCs w:val="28"/>
                <w:highlight w:val="none"/>
              </w:rPr>
            </w:pPr>
          </w:p>
        </w:tc>
        <w:tc>
          <w:tcPr>
            <w:tcW w:w="1170" w:type="dxa"/>
            <w:vAlign w:val="center"/>
          </w:tcPr>
          <w:p w14:paraId="7B26886C">
            <w:pPr>
              <w:jc w:val="center"/>
              <w:rPr>
                <w:rFonts w:hint="eastAsia" w:ascii="仿宋" w:hAnsi="仿宋" w:eastAsia="仿宋" w:cs="仿宋"/>
                <w:color w:val="auto"/>
                <w:sz w:val="28"/>
                <w:szCs w:val="28"/>
                <w:highlight w:val="none"/>
              </w:rPr>
            </w:pPr>
          </w:p>
        </w:tc>
        <w:tc>
          <w:tcPr>
            <w:tcW w:w="2573" w:type="dxa"/>
            <w:vAlign w:val="center"/>
          </w:tcPr>
          <w:p w14:paraId="5A8F981C">
            <w:pPr>
              <w:rPr>
                <w:rFonts w:hint="eastAsia" w:ascii="仿宋" w:hAnsi="仿宋" w:eastAsia="仿宋" w:cs="仿宋"/>
                <w:color w:val="auto"/>
                <w:sz w:val="28"/>
                <w:szCs w:val="28"/>
                <w:highlight w:val="none"/>
              </w:rPr>
            </w:pPr>
          </w:p>
        </w:tc>
        <w:tc>
          <w:tcPr>
            <w:tcW w:w="1377" w:type="dxa"/>
            <w:vAlign w:val="top"/>
          </w:tcPr>
          <w:p w14:paraId="7F650E23">
            <w:pPr>
              <w:rPr>
                <w:rFonts w:hint="eastAsia" w:ascii="仿宋" w:hAnsi="仿宋" w:eastAsia="仿宋" w:cs="仿宋"/>
                <w:color w:val="auto"/>
                <w:sz w:val="28"/>
                <w:szCs w:val="28"/>
                <w:highlight w:val="none"/>
              </w:rPr>
            </w:pPr>
          </w:p>
        </w:tc>
        <w:tc>
          <w:tcPr>
            <w:tcW w:w="1377" w:type="dxa"/>
            <w:vAlign w:val="top"/>
          </w:tcPr>
          <w:p w14:paraId="5A34CE25">
            <w:pPr>
              <w:rPr>
                <w:rFonts w:hint="eastAsia" w:ascii="仿宋" w:hAnsi="仿宋" w:eastAsia="仿宋" w:cs="仿宋"/>
                <w:color w:val="auto"/>
                <w:sz w:val="28"/>
                <w:szCs w:val="28"/>
                <w:highlight w:val="none"/>
              </w:rPr>
            </w:pPr>
          </w:p>
        </w:tc>
        <w:tc>
          <w:tcPr>
            <w:tcW w:w="1378" w:type="dxa"/>
            <w:vAlign w:val="center"/>
          </w:tcPr>
          <w:p w14:paraId="0DDDAB8B">
            <w:pPr>
              <w:rPr>
                <w:rFonts w:hint="eastAsia" w:ascii="仿宋" w:hAnsi="仿宋" w:eastAsia="仿宋" w:cs="仿宋"/>
                <w:color w:val="auto"/>
                <w:sz w:val="28"/>
                <w:szCs w:val="28"/>
                <w:highlight w:val="none"/>
              </w:rPr>
            </w:pPr>
          </w:p>
        </w:tc>
        <w:tc>
          <w:tcPr>
            <w:tcW w:w="1378" w:type="dxa"/>
            <w:vAlign w:val="center"/>
          </w:tcPr>
          <w:p w14:paraId="50F84385">
            <w:pPr>
              <w:rPr>
                <w:rFonts w:hint="eastAsia" w:ascii="仿宋" w:hAnsi="仿宋" w:eastAsia="仿宋" w:cs="仿宋"/>
                <w:color w:val="auto"/>
                <w:sz w:val="28"/>
                <w:szCs w:val="28"/>
                <w:highlight w:val="none"/>
              </w:rPr>
            </w:pPr>
          </w:p>
        </w:tc>
        <w:tc>
          <w:tcPr>
            <w:tcW w:w="1378" w:type="dxa"/>
            <w:vAlign w:val="center"/>
          </w:tcPr>
          <w:p w14:paraId="59ABCF06">
            <w:pPr>
              <w:rPr>
                <w:rFonts w:hint="eastAsia" w:ascii="仿宋" w:hAnsi="仿宋" w:eastAsia="仿宋" w:cs="仿宋"/>
                <w:color w:val="auto"/>
                <w:sz w:val="28"/>
                <w:szCs w:val="28"/>
                <w:highlight w:val="none"/>
              </w:rPr>
            </w:pPr>
          </w:p>
        </w:tc>
        <w:tc>
          <w:tcPr>
            <w:tcW w:w="1378" w:type="dxa"/>
            <w:vAlign w:val="center"/>
          </w:tcPr>
          <w:p w14:paraId="16E82A1E">
            <w:pPr>
              <w:rPr>
                <w:rFonts w:hint="eastAsia" w:ascii="仿宋" w:hAnsi="仿宋" w:eastAsia="仿宋" w:cs="仿宋"/>
                <w:color w:val="auto"/>
                <w:sz w:val="28"/>
                <w:szCs w:val="28"/>
                <w:highlight w:val="none"/>
              </w:rPr>
            </w:pPr>
          </w:p>
        </w:tc>
      </w:tr>
      <w:tr w14:paraId="3596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3774" w:type="dxa"/>
            <w:gridSpan w:val="10"/>
            <w:vAlign w:val="top"/>
          </w:tcPr>
          <w:p w14:paraId="0437E0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小写：</w:t>
            </w:r>
            <w:r>
              <w:rPr>
                <w:rFonts w:hint="eastAsia" w:ascii="仿宋" w:hAnsi="仿宋" w:eastAsia="仿宋" w:cs="仿宋"/>
                <w:color w:val="auto"/>
                <w:sz w:val="24"/>
                <w:szCs w:val="24"/>
                <w:highlight w:val="none"/>
                <w:u w:val="single"/>
                <w:lang w:val="en-US" w:eastAsia="zh-CN"/>
              </w:rPr>
              <w:t xml:space="preserve">                 </w:t>
            </w:r>
          </w:p>
        </w:tc>
      </w:tr>
    </w:tbl>
    <w:p w14:paraId="453F6CE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投标人名称：＿＿＿＿＿＿（公章）</w:t>
      </w:r>
    </w:p>
    <w:p w14:paraId="16656261">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法定代表人或授权代表（签名或</w:t>
      </w:r>
      <w:r>
        <w:rPr>
          <w:rFonts w:hint="eastAsia" w:ascii="仿宋" w:hAnsi="仿宋" w:eastAsia="仿宋" w:cs="仿宋"/>
          <w:sz w:val="24"/>
          <w:szCs w:val="24"/>
          <w:lang w:val="en-US" w:eastAsia="zh-CN"/>
        </w:rPr>
        <w:t>签章</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16D66E4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p>
    <w:p w14:paraId="30E2070A">
      <w:pPr>
        <w:rPr>
          <w:rFonts w:hint="eastAsia" w:ascii="仿宋" w:hAnsi="仿宋" w:eastAsia="仿宋" w:cs="仿宋"/>
          <w:b/>
          <w:bCs w:val="0"/>
          <w:color w:val="auto"/>
          <w:sz w:val="22"/>
          <w:szCs w:val="22"/>
          <w:highlight w:val="yellow"/>
          <w:lang w:val="en-US" w:eastAsia="zh-CN"/>
        </w:rPr>
      </w:pPr>
      <w:r>
        <w:rPr>
          <w:rFonts w:hint="eastAsia" w:ascii="仿宋" w:hAnsi="仿宋" w:eastAsia="仿宋" w:cs="仿宋"/>
          <w:b/>
          <w:bCs w:val="0"/>
          <w:color w:val="auto"/>
          <w:sz w:val="22"/>
          <w:szCs w:val="22"/>
          <w:highlight w:val="none"/>
        </w:rPr>
        <w:t>注：</w:t>
      </w:r>
      <w:r>
        <w:rPr>
          <w:rFonts w:hint="eastAsia" w:ascii="仿宋" w:hAnsi="仿宋" w:eastAsia="仿宋" w:cs="仿宋"/>
          <w:b/>
          <w:bCs w:val="0"/>
          <w:color w:val="auto"/>
          <w:sz w:val="22"/>
          <w:szCs w:val="22"/>
          <w:highlight w:val="none"/>
          <w:lang w:val="en-US" w:eastAsia="zh-CN"/>
        </w:rPr>
        <w:t>1、投标货物</w:t>
      </w:r>
      <w:r>
        <w:rPr>
          <w:rFonts w:hint="eastAsia" w:ascii="仿宋" w:hAnsi="仿宋" w:eastAsia="仿宋" w:cs="仿宋"/>
          <w:b/>
          <w:bCs w:val="0"/>
          <w:color w:val="auto"/>
          <w:sz w:val="22"/>
          <w:szCs w:val="22"/>
          <w:highlight w:val="none"/>
        </w:rPr>
        <w:t>品牌、</w:t>
      </w:r>
      <w:r>
        <w:rPr>
          <w:rFonts w:hint="eastAsia" w:ascii="仿宋" w:hAnsi="仿宋" w:eastAsia="仿宋" w:cs="仿宋"/>
          <w:b/>
          <w:bCs w:val="0"/>
          <w:color w:val="auto"/>
          <w:sz w:val="22"/>
          <w:szCs w:val="22"/>
          <w:highlight w:val="none"/>
          <w:lang w:val="en-US" w:eastAsia="zh-CN"/>
        </w:rPr>
        <w:t>型号或规格、制造商等需详细填写不得出现“≥”、“不小于”等不确定表述。</w:t>
      </w:r>
    </w:p>
    <w:p w14:paraId="01072FC9">
      <w:pPr>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lang w:val="en-US" w:eastAsia="zh-CN"/>
        </w:rPr>
        <w:t>2、</w:t>
      </w:r>
      <w:r>
        <w:rPr>
          <w:rFonts w:hint="eastAsia" w:ascii="仿宋" w:hAnsi="仿宋" w:eastAsia="仿宋" w:cs="仿宋"/>
          <w:b/>
          <w:bCs w:val="0"/>
          <w:color w:val="auto"/>
          <w:sz w:val="22"/>
          <w:szCs w:val="22"/>
          <w:highlight w:val="none"/>
        </w:rPr>
        <w:t>单价和总价采用人民币报价，以元为单位。</w:t>
      </w:r>
    </w:p>
    <w:p w14:paraId="576AB5E9">
      <w:pPr>
        <w:rPr>
          <w:rFonts w:hint="eastAsia" w:ascii="仿宋" w:hAnsi="仿宋" w:eastAsia="仿宋" w:cs="仿宋"/>
          <w:b/>
          <w:bCs w:val="0"/>
          <w:color w:val="auto"/>
          <w:sz w:val="22"/>
          <w:szCs w:val="22"/>
          <w:highlight w:val="none"/>
          <w:lang w:eastAsia="zh-CN"/>
        </w:rPr>
      </w:pPr>
      <w:r>
        <w:rPr>
          <w:rFonts w:hint="eastAsia" w:ascii="仿宋" w:hAnsi="仿宋" w:eastAsia="仿宋" w:cs="仿宋"/>
          <w:b/>
          <w:bCs w:val="0"/>
          <w:color w:val="auto"/>
          <w:sz w:val="22"/>
          <w:szCs w:val="22"/>
          <w:highlight w:val="none"/>
          <w:lang w:val="en-US" w:eastAsia="zh-CN"/>
        </w:rPr>
        <w:t>3、</w:t>
      </w:r>
      <w:r>
        <w:rPr>
          <w:rFonts w:hint="eastAsia" w:ascii="仿宋" w:hAnsi="仿宋" w:eastAsia="仿宋" w:cs="仿宋"/>
          <w:b/>
          <w:bCs w:val="0"/>
          <w:color w:val="auto"/>
          <w:sz w:val="22"/>
          <w:szCs w:val="22"/>
          <w:highlight w:val="none"/>
        </w:rPr>
        <w:t>行数不够，可自行添加</w:t>
      </w:r>
      <w:r>
        <w:rPr>
          <w:rFonts w:hint="eastAsia" w:ascii="仿宋" w:hAnsi="仿宋" w:eastAsia="仿宋" w:cs="仿宋"/>
          <w:b/>
          <w:bCs w:val="0"/>
          <w:color w:val="auto"/>
          <w:sz w:val="22"/>
          <w:szCs w:val="22"/>
          <w:highlight w:val="none"/>
          <w:lang w:eastAsia="zh-CN"/>
        </w:rPr>
        <w:t>。</w:t>
      </w:r>
    </w:p>
    <w:p w14:paraId="6ACCC3F9">
      <w:pPr>
        <w:rPr>
          <w:rFonts w:hint="eastAsia" w:ascii="仿宋" w:hAnsi="仿宋" w:eastAsia="仿宋" w:cs="仿宋"/>
          <w:sz w:val="28"/>
          <w:szCs w:val="28"/>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14:paraId="095B740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三、商务文件</w:t>
      </w:r>
    </w:p>
    <w:p w14:paraId="2C29B38F">
      <w:pPr>
        <w:pStyle w:val="44"/>
        <w:ind w:left="0" w:leftChars="0" w:firstLine="0" w:firstLineChars="0"/>
        <w:jc w:val="both"/>
        <w:outlineLvl w:val="0"/>
        <w:rPr>
          <w:rFonts w:hint="eastAsia" w:ascii="仿宋" w:hAnsi="仿宋" w:eastAsia="仿宋" w:cs="仿宋"/>
          <w:b/>
          <w:bCs/>
          <w:color w:val="auto"/>
          <w:sz w:val="28"/>
          <w:szCs w:val="28"/>
          <w:highlight w:val="none"/>
          <w:lang w:eastAsia="zh-CN"/>
        </w:rPr>
      </w:pPr>
      <w:bookmarkStart w:id="36" w:name="_Toc9213"/>
    </w:p>
    <w:p w14:paraId="4193F60A">
      <w:pPr>
        <w:pStyle w:val="44"/>
        <w:ind w:left="0" w:leftChars="0" w:firstLine="0" w:firstLineChars="0"/>
        <w:jc w:val="both"/>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格式十</w:t>
      </w:r>
    </w:p>
    <w:p w14:paraId="1F93ADCF">
      <w:pPr>
        <w:pStyle w:val="44"/>
        <w:ind w:left="0" w:leftChars="0" w:firstLine="0" w:firstLineChars="0"/>
        <w:jc w:val="both"/>
        <w:outlineLvl w:val="0"/>
        <w:rPr>
          <w:rFonts w:hint="eastAsia" w:ascii="仿宋" w:hAnsi="仿宋" w:eastAsia="仿宋" w:cs="仿宋"/>
          <w:b/>
          <w:bCs/>
          <w:color w:val="auto"/>
          <w:sz w:val="24"/>
          <w:szCs w:val="24"/>
          <w:highlight w:val="none"/>
          <w:lang w:eastAsia="zh-CN"/>
        </w:rPr>
      </w:pPr>
    </w:p>
    <w:bookmarkEnd w:id="36"/>
    <w:p w14:paraId="31587551">
      <w:pPr>
        <w:pStyle w:val="44"/>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投标函格式</w:t>
      </w:r>
    </w:p>
    <w:p w14:paraId="363F9946">
      <w:pPr>
        <w:spacing w:line="420" w:lineRule="exact"/>
        <w:rPr>
          <w:rFonts w:hint="eastAsia" w:ascii="仿宋" w:hAnsi="仿宋" w:eastAsia="仿宋" w:cs="仿宋"/>
          <w:b/>
          <w:sz w:val="24"/>
          <w:szCs w:val="24"/>
        </w:rPr>
      </w:pPr>
      <w:r>
        <w:rPr>
          <w:rFonts w:hint="eastAsia" w:ascii="仿宋" w:hAnsi="仿宋" w:eastAsia="仿宋" w:cs="仿宋"/>
          <w:b/>
          <w:bCs/>
          <w:color w:val="auto"/>
          <w:kern w:val="2"/>
          <w:sz w:val="24"/>
          <w:szCs w:val="24"/>
          <w:highlight w:val="none"/>
        </w:rPr>
        <w:t>致</w:t>
      </w:r>
      <w:r>
        <w:rPr>
          <w:rFonts w:hint="eastAsia" w:ascii="仿宋" w:hAnsi="仿宋" w:eastAsia="仿宋" w:cs="仿宋"/>
          <w:color w:val="auto"/>
          <w:kern w:val="2"/>
          <w:sz w:val="24"/>
          <w:szCs w:val="24"/>
          <w:highlight w:val="none"/>
        </w:rPr>
        <w:t>：</w:t>
      </w:r>
      <w:r>
        <w:rPr>
          <w:rFonts w:hint="eastAsia" w:ascii="仿宋" w:hAnsi="仿宋" w:eastAsia="仿宋" w:cs="仿宋"/>
          <w:b/>
          <w:sz w:val="24"/>
          <w:szCs w:val="24"/>
          <w:lang w:eastAsia="zh-CN"/>
        </w:rPr>
        <w:t>奇台县城市建设项目管理有限公司</w:t>
      </w:r>
    </w:p>
    <w:p w14:paraId="6F8B02A3">
      <w:pPr>
        <w:spacing w:line="300" w:lineRule="auto"/>
        <w:ind w:firstLine="480" w:firstLineChars="200"/>
        <w:rPr>
          <w:rFonts w:hint="eastAsia" w:ascii="仿宋" w:hAnsi="仿宋" w:eastAsia="仿宋" w:cs="仿宋"/>
          <w:sz w:val="24"/>
          <w:szCs w:val="24"/>
        </w:rPr>
      </w:pPr>
    </w:p>
    <w:p w14:paraId="0B39F4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根据贵方为＿＿＿＿＿＿＿＿＿＿＿＿＿＿＿项目的投标邀请＿＿＿＿＿＿＿＿（招标编号），签字代表＿＿＿＿＿＿＿＿＿＿＿（全名、职务）经正式授权并代表投标人＿＿＿＿＿＿＿＿＿（投标人名称、地址）</w:t>
      </w:r>
      <w:r>
        <w:rPr>
          <w:rFonts w:hint="eastAsia" w:ascii="仿宋" w:hAnsi="仿宋" w:eastAsia="仿宋" w:cs="仿宋"/>
          <w:color w:val="000000"/>
          <w:sz w:val="24"/>
          <w:szCs w:val="24"/>
        </w:rPr>
        <w:t>参加该项目的投标活动并按要求提交投标</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文件。我们郑重声明以下诸点并负法律责任：</w:t>
      </w:r>
    </w:p>
    <w:p w14:paraId="4A644E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 愿按照</w:t>
      </w:r>
      <w:r>
        <w:rPr>
          <w:rFonts w:hint="eastAsia" w:ascii="仿宋" w:hAnsi="仿宋" w:eastAsia="仿宋" w:cs="仿宋"/>
          <w:color w:val="000000"/>
          <w:sz w:val="24"/>
          <w:szCs w:val="24"/>
          <w:lang w:eastAsia="zh-CN"/>
        </w:rPr>
        <w:t>招标</w:t>
      </w:r>
      <w:r>
        <w:rPr>
          <w:rFonts w:hint="eastAsia" w:ascii="仿宋" w:hAnsi="仿宋" w:eastAsia="仿宋" w:cs="仿宋"/>
          <w:color w:val="000000"/>
          <w:sz w:val="24"/>
          <w:szCs w:val="24"/>
        </w:rPr>
        <w:t>文件中规定的条款和要求，提供</w:t>
      </w:r>
      <w:r>
        <w:rPr>
          <w:rFonts w:hint="eastAsia" w:ascii="仿宋" w:hAnsi="仿宋" w:eastAsia="仿宋" w:cs="仿宋"/>
          <w:color w:val="000000"/>
          <w:sz w:val="24"/>
          <w:szCs w:val="24"/>
          <w:lang w:eastAsia="zh-CN"/>
        </w:rPr>
        <w:t>招标</w:t>
      </w:r>
      <w:r>
        <w:rPr>
          <w:rFonts w:hint="eastAsia" w:ascii="仿宋" w:hAnsi="仿宋" w:eastAsia="仿宋" w:cs="仿宋"/>
          <w:color w:val="000000"/>
          <w:sz w:val="24"/>
          <w:szCs w:val="24"/>
        </w:rPr>
        <w:t>文件规定的全部货物和服务，投标总报价为：大写</w:t>
      </w:r>
      <w:r>
        <w:rPr>
          <w:rFonts w:hint="eastAsia" w:ascii="仿宋" w:hAnsi="仿宋" w:eastAsia="仿宋" w:cs="仿宋"/>
          <w:color w:val="000000"/>
          <w:sz w:val="24"/>
          <w:szCs w:val="24"/>
          <w:u w:val="single"/>
          <w:lang w:val="e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
        </w:rPr>
        <w:t xml:space="preserve">         </w:t>
      </w:r>
      <w:r>
        <w:rPr>
          <w:rFonts w:hint="eastAsia" w:ascii="仿宋" w:hAnsi="仿宋" w:eastAsia="仿宋" w:cs="仿宋"/>
          <w:color w:val="000000"/>
          <w:sz w:val="24"/>
          <w:szCs w:val="24"/>
        </w:rPr>
        <w:t>元。</w:t>
      </w:r>
    </w:p>
    <w:p w14:paraId="56B8DD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（2）如果我们的投标</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文件被接受，我们将履行</w:t>
      </w:r>
      <w:r>
        <w:rPr>
          <w:rFonts w:hint="eastAsia" w:ascii="仿宋" w:hAnsi="仿宋" w:eastAsia="仿宋" w:cs="仿宋"/>
          <w:color w:val="000000"/>
          <w:sz w:val="24"/>
          <w:szCs w:val="24"/>
          <w:lang w:val="en-US" w:eastAsia="zh-CN"/>
        </w:rPr>
        <w:t>招标</w:t>
      </w:r>
      <w:r>
        <w:rPr>
          <w:rFonts w:hint="eastAsia" w:ascii="仿宋" w:hAnsi="仿宋" w:eastAsia="仿宋" w:cs="仿宋"/>
          <w:color w:val="000000"/>
          <w:sz w:val="24"/>
          <w:szCs w:val="24"/>
        </w:rPr>
        <w:t>文件中规定的各项要求。</w:t>
      </w:r>
    </w:p>
    <w:p w14:paraId="7C210B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（3）我们同意本</w:t>
      </w:r>
      <w:r>
        <w:rPr>
          <w:rFonts w:hint="eastAsia" w:ascii="仿宋" w:hAnsi="仿宋" w:eastAsia="仿宋" w:cs="仿宋"/>
          <w:color w:val="000000"/>
          <w:sz w:val="24"/>
          <w:szCs w:val="24"/>
          <w:lang w:eastAsia="zh-CN"/>
        </w:rPr>
        <w:t>招标</w:t>
      </w:r>
      <w:r>
        <w:rPr>
          <w:rFonts w:hint="eastAsia" w:ascii="仿宋" w:hAnsi="仿宋" w:eastAsia="仿宋" w:cs="仿宋"/>
          <w:color w:val="000000"/>
          <w:sz w:val="24"/>
          <w:szCs w:val="24"/>
        </w:rPr>
        <w:t>文件中有关投标有效期的规定。如果中标，有效期延长至合同终止日止。</w:t>
      </w:r>
    </w:p>
    <w:p w14:paraId="066704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（4）我们已经详细审核了全部</w:t>
      </w:r>
      <w:r>
        <w:rPr>
          <w:rFonts w:hint="eastAsia" w:ascii="仿宋" w:hAnsi="仿宋" w:eastAsia="仿宋" w:cs="仿宋"/>
          <w:color w:val="000000"/>
          <w:sz w:val="24"/>
          <w:szCs w:val="24"/>
          <w:lang w:eastAsia="zh-CN"/>
        </w:rPr>
        <w:t>招标</w:t>
      </w:r>
      <w:r>
        <w:rPr>
          <w:rFonts w:hint="eastAsia" w:ascii="仿宋" w:hAnsi="仿宋" w:eastAsia="仿宋" w:cs="仿宋"/>
          <w:color w:val="000000"/>
          <w:sz w:val="24"/>
          <w:szCs w:val="24"/>
        </w:rPr>
        <w:t>文件，如有需要澄清的问题，我们同意按招标文件规定的时间向采购人提出。逾期不提，我公司同意放弃对这方面有不明及误解的权利。</w:t>
      </w:r>
    </w:p>
    <w:p w14:paraId="540848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（5）我公司同意提供按照采购人可能要求的与其投标有关的一切数据或资料，完全理解采购人不一定接受最低价的投标。</w:t>
      </w:r>
    </w:p>
    <w:p w14:paraId="1265CA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（6）如果我们的投标</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文件被接受，我们将按招标文件的规定签订并严格履行合同中的责任和义务。</w:t>
      </w:r>
    </w:p>
    <w:p w14:paraId="71C9A1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（7）我公司与采购人、采购人就本次采购的项目委托的咨询机构、集中采购机构、以及上述机构的附属机构没有行政或经济关联。</w:t>
      </w:r>
    </w:p>
    <w:p w14:paraId="3A0361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（8）</w:t>
      </w:r>
      <w:r>
        <w:rPr>
          <w:rFonts w:hint="eastAsia" w:ascii="仿宋" w:hAnsi="仿宋" w:eastAsia="仿宋" w:cs="仿宋"/>
          <w:sz w:val="24"/>
          <w:szCs w:val="24"/>
        </w:rPr>
        <w:t>我公司独立参加投标，未组成联合体参加投标。</w:t>
      </w:r>
    </w:p>
    <w:p w14:paraId="31E18E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（9）我公司不存在“单位负责人为同一人或者存在直接控股、管理关系的不同供应商,参加同一合同项下的政府采购活动”的行为。</w:t>
      </w:r>
    </w:p>
    <w:p w14:paraId="7162BB14">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7B27A50">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（11）除不可抗力外，我公司如果发生以下行为，将在行为发生的10个工作日内，向贵方支付本招标文件公布的最高限价的2%作为违约赔偿金。</w:t>
      </w:r>
    </w:p>
    <w:p w14:paraId="4942D07D">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1 \* GB3 \* MERGEFORMAT </w:instrText>
      </w:r>
      <w:r>
        <w:rPr>
          <w:rFonts w:hint="eastAsia" w:ascii="仿宋" w:hAnsi="仿宋" w:eastAsia="仿宋" w:cs="仿宋"/>
          <w:color w:val="000000"/>
          <w:sz w:val="24"/>
          <w:szCs w:val="24"/>
        </w:rPr>
        <w:fldChar w:fldCharType="separate"/>
      </w:r>
      <w:r>
        <w:rPr>
          <w:rFonts w:hint="eastAsia" w:ascii="仿宋" w:hAnsi="仿宋" w:eastAsia="仿宋" w:cs="仿宋"/>
          <w:sz w:val="24"/>
          <w:szCs w:val="24"/>
        </w:rPr>
        <w:t>①</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在</w:t>
      </w:r>
      <w:r>
        <w:rPr>
          <w:rFonts w:hint="eastAsia" w:ascii="仿宋" w:hAnsi="仿宋" w:eastAsia="仿宋" w:cs="仿宋"/>
          <w:color w:val="000000"/>
          <w:sz w:val="24"/>
          <w:szCs w:val="24"/>
          <w:lang w:val="en-US" w:eastAsia="zh-CN"/>
        </w:rPr>
        <w:t>招标</w:t>
      </w:r>
      <w:r>
        <w:rPr>
          <w:rFonts w:hint="eastAsia" w:ascii="仿宋" w:hAnsi="仿宋" w:eastAsia="仿宋" w:cs="仿宋"/>
          <w:color w:val="000000"/>
          <w:sz w:val="24"/>
          <w:szCs w:val="24"/>
        </w:rPr>
        <w:t>文件规定的投标有效期内实质上修改或撤回投标；</w:t>
      </w:r>
    </w:p>
    <w:p w14:paraId="1775B515">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2 \* GB3 \* MERGEFORMAT </w:instrText>
      </w:r>
      <w:r>
        <w:rPr>
          <w:rFonts w:hint="eastAsia" w:ascii="仿宋" w:hAnsi="仿宋" w:eastAsia="仿宋" w:cs="仿宋"/>
          <w:color w:val="000000"/>
          <w:sz w:val="24"/>
          <w:szCs w:val="24"/>
        </w:rPr>
        <w:fldChar w:fldCharType="separate"/>
      </w:r>
      <w:r>
        <w:rPr>
          <w:rFonts w:hint="eastAsia" w:ascii="仿宋" w:hAnsi="仿宋" w:eastAsia="仿宋" w:cs="仿宋"/>
          <w:sz w:val="24"/>
          <w:szCs w:val="24"/>
        </w:rPr>
        <w:t>②</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中标后不依法与采购人签订合同；</w:t>
      </w:r>
    </w:p>
    <w:p w14:paraId="0FE5FE3B">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3 \* GB3 \* MERGEFORMAT </w:instrText>
      </w:r>
      <w:r>
        <w:rPr>
          <w:rFonts w:hint="eastAsia" w:ascii="仿宋" w:hAnsi="仿宋" w:eastAsia="仿宋" w:cs="仿宋"/>
          <w:color w:val="000000"/>
          <w:sz w:val="24"/>
          <w:szCs w:val="24"/>
        </w:rPr>
        <w:fldChar w:fldCharType="separate"/>
      </w:r>
      <w:r>
        <w:rPr>
          <w:rFonts w:hint="eastAsia" w:ascii="仿宋" w:hAnsi="仿宋" w:eastAsia="仿宋" w:cs="仿宋"/>
          <w:sz w:val="24"/>
          <w:szCs w:val="24"/>
        </w:rPr>
        <w:t>③</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在投标</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文件中提供虚假材料。</w:t>
      </w:r>
    </w:p>
    <w:p w14:paraId="5E7D464D">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④</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与</w:t>
      </w: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rPr>
        <w:t>其他供应商</w:t>
      </w:r>
      <w:r>
        <w:rPr>
          <w:rFonts w:hint="eastAsia" w:ascii="仿宋" w:hAnsi="仿宋" w:eastAsia="仿宋" w:cs="仿宋"/>
          <w:color w:val="000000"/>
          <w:sz w:val="24"/>
          <w:szCs w:val="24"/>
          <w:lang w:eastAsia="zh-CN"/>
        </w:rPr>
        <w:t>或者采购代理机构</w:t>
      </w:r>
      <w:r>
        <w:rPr>
          <w:rFonts w:hint="eastAsia" w:ascii="仿宋" w:hAnsi="仿宋" w:eastAsia="仿宋" w:cs="仿宋"/>
          <w:color w:val="000000"/>
          <w:sz w:val="24"/>
          <w:szCs w:val="24"/>
        </w:rPr>
        <w:t>恶意串通的。</w:t>
      </w:r>
    </w:p>
    <w:p w14:paraId="1387F6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w:t>
      </w:r>
      <w:r>
        <w:rPr>
          <w:rFonts w:hint="eastAsia" w:ascii="仿宋" w:hAnsi="仿宋" w:eastAsia="仿宋" w:cs="仿宋"/>
          <w:color w:val="000000"/>
          <w:sz w:val="24"/>
          <w:szCs w:val="24"/>
          <w:u w:val="single"/>
          <w:lang w:val="en"/>
        </w:rPr>
        <w:t xml:space="preserve">                                       </w:t>
      </w:r>
      <w:r>
        <w:rPr>
          <w:rFonts w:hint="eastAsia" w:ascii="仿宋" w:hAnsi="仿宋" w:eastAsia="仿宋" w:cs="仿宋"/>
          <w:color w:val="000000"/>
          <w:sz w:val="24"/>
          <w:szCs w:val="24"/>
        </w:rPr>
        <w:t>（其他补充说明）。</w:t>
      </w:r>
    </w:p>
    <w:p w14:paraId="47086A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与本投标有关的正式通讯地址：</w:t>
      </w:r>
    </w:p>
    <w:p w14:paraId="4EFAD8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地  址：                             </w:t>
      </w:r>
    </w:p>
    <w:p w14:paraId="7D1EC1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邮  编：</w:t>
      </w:r>
    </w:p>
    <w:p w14:paraId="4EF7F9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  话：                             </w:t>
      </w:r>
    </w:p>
    <w:p w14:paraId="196F12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传  真：</w:t>
      </w:r>
    </w:p>
    <w:p w14:paraId="2502656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投标人名称：＿＿＿＿＿＿（公章）</w:t>
      </w:r>
    </w:p>
    <w:p w14:paraId="6AEFA47C">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法定代表人或授权代表（签名或</w:t>
      </w:r>
      <w:r>
        <w:rPr>
          <w:rFonts w:hint="eastAsia" w:ascii="仿宋" w:hAnsi="仿宋" w:eastAsia="仿宋" w:cs="仿宋"/>
          <w:sz w:val="24"/>
          <w:szCs w:val="24"/>
          <w:lang w:val="en-US" w:eastAsia="zh-CN"/>
        </w:rPr>
        <w:t>签章</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3FB2074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p>
    <w:p w14:paraId="466542D6">
      <w:pPr>
        <w:pStyle w:val="19"/>
        <w:rPr>
          <w:rFonts w:hint="eastAsia" w:ascii="仿宋" w:hAnsi="仿宋" w:eastAsia="仿宋" w:cs="仿宋"/>
          <w:sz w:val="28"/>
          <w:szCs w:val="28"/>
        </w:rPr>
      </w:pPr>
    </w:p>
    <w:p w14:paraId="2427EF32">
      <w:pPr>
        <w:pStyle w:val="19"/>
        <w:rPr>
          <w:rFonts w:hint="eastAsia" w:ascii="仿宋" w:hAnsi="仿宋" w:eastAsia="仿宋" w:cs="仿宋"/>
          <w:sz w:val="28"/>
          <w:szCs w:val="28"/>
        </w:rPr>
      </w:pPr>
    </w:p>
    <w:p w14:paraId="2A85C4E0">
      <w:pPr>
        <w:pStyle w:val="19"/>
        <w:rPr>
          <w:rFonts w:hint="eastAsia" w:ascii="仿宋" w:hAnsi="仿宋" w:eastAsia="仿宋" w:cs="仿宋"/>
          <w:b/>
          <w:bCs/>
          <w:sz w:val="28"/>
          <w:szCs w:val="28"/>
          <w:lang w:eastAsia="zh-CN"/>
        </w:rPr>
      </w:pPr>
    </w:p>
    <w:p w14:paraId="0EE71AF1">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br w:type="page"/>
      </w:r>
    </w:p>
    <w:p w14:paraId="79563119">
      <w:pPr>
        <w:pStyle w:val="19"/>
        <w:rPr>
          <w:rFonts w:hint="eastAsia" w:ascii="仿宋" w:hAnsi="仿宋" w:eastAsia="仿宋" w:cs="仿宋"/>
          <w:sz w:val="24"/>
          <w:szCs w:val="24"/>
        </w:rPr>
      </w:pPr>
      <w:r>
        <w:rPr>
          <w:rFonts w:hint="eastAsia" w:ascii="仿宋" w:hAnsi="仿宋" w:eastAsia="仿宋" w:cs="仿宋"/>
          <w:b/>
          <w:bCs/>
          <w:sz w:val="24"/>
          <w:szCs w:val="24"/>
          <w:lang w:eastAsia="zh-CN"/>
        </w:rPr>
        <w:t>格式十一</w:t>
      </w:r>
    </w:p>
    <w:p w14:paraId="5B529CDF">
      <w:pPr>
        <w:pStyle w:val="7"/>
        <w:numPr>
          <w:ilvl w:val="0"/>
          <w:numId w:val="0"/>
        </w:numPr>
        <w:ind w:leftChars="0" w:firstLine="3132" w:firstLineChars="1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商务条款响应及偏离表</w:t>
      </w:r>
    </w:p>
    <w:p w14:paraId="20959174">
      <w:pPr>
        <w:numPr>
          <w:ilvl w:val="0"/>
          <w:numId w:val="0"/>
        </w:numPr>
        <w:ind w:leftChars="0"/>
        <w:rPr>
          <w:rFonts w:hint="eastAsia" w:ascii="仿宋" w:hAnsi="仿宋" w:eastAsia="仿宋" w:cs="仿宋"/>
          <w:b/>
          <w:sz w:val="22"/>
          <w:szCs w:val="22"/>
          <w:lang w:val="en-US" w:eastAsia="zh-CN"/>
        </w:rPr>
      </w:pPr>
      <w:r>
        <w:rPr>
          <w:rFonts w:hint="eastAsia" w:ascii="仿宋" w:hAnsi="仿宋" w:eastAsia="仿宋" w:cs="仿宋"/>
          <w:b/>
          <w:bCs w:val="0"/>
          <w:sz w:val="22"/>
          <w:szCs w:val="22"/>
        </w:rPr>
        <w:t xml:space="preserve">项目名称：        </w:t>
      </w:r>
      <w:r>
        <w:rPr>
          <w:rFonts w:hint="eastAsia" w:ascii="仿宋" w:hAnsi="仿宋" w:eastAsia="仿宋" w:cs="仿宋"/>
          <w:b/>
          <w:bCs w:val="0"/>
          <w:sz w:val="22"/>
          <w:szCs w:val="22"/>
          <w:lang w:val="en-US" w:eastAsia="zh-CN"/>
        </w:rPr>
        <w:t xml:space="preserve"> </w:t>
      </w:r>
      <w:r>
        <w:rPr>
          <w:rFonts w:hint="eastAsia" w:ascii="仿宋" w:hAnsi="仿宋" w:eastAsia="仿宋" w:cs="仿宋"/>
          <w:b/>
          <w:bCs w:val="0"/>
          <w:sz w:val="22"/>
          <w:szCs w:val="22"/>
          <w:lang w:eastAsia="zh-CN"/>
        </w:rPr>
        <w:t>项目</w:t>
      </w:r>
      <w:r>
        <w:rPr>
          <w:rFonts w:hint="eastAsia" w:ascii="仿宋" w:hAnsi="仿宋" w:eastAsia="仿宋" w:cs="仿宋"/>
          <w:b/>
          <w:bCs w:val="0"/>
          <w:spacing w:val="14"/>
          <w:sz w:val="22"/>
          <w:szCs w:val="22"/>
        </w:rPr>
        <w:t>编号</w:t>
      </w:r>
      <w:r>
        <w:rPr>
          <w:rFonts w:hint="eastAsia" w:ascii="仿宋" w:hAnsi="仿宋" w:eastAsia="仿宋" w:cs="仿宋"/>
          <w:b/>
          <w:bCs w:val="0"/>
          <w:sz w:val="22"/>
          <w:szCs w:val="22"/>
        </w:rPr>
        <w:t xml:space="preserve">：     </w:t>
      </w:r>
      <w:r>
        <w:rPr>
          <w:rFonts w:hint="eastAsia" w:ascii="仿宋" w:hAnsi="仿宋" w:eastAsia="仿宋" w:cs="仿宋"/>
          <w:b/>
          <w:bCs w:val="0"/>
          <w:sz w:val="22"/>
          <w:szCs w:val="22"/>
          <w:lang w:val="en-US" w:eastAsia="zh-CN"/>
        </w:rPr>
        <w:t xml:space="preserve">  标项号/内容：</w:t>
      </w:r>
      <w:r>
        <w:rPr>
          <w:rFonts w:hint="eastAsia" w:ascii="仿宋" w:hAnsi="仿宋" w:eastAsia="仿宋" w:cs="仿宋"/>
          <w:b/>
          <w:sz w:val="22"/>
          <w:szCs w:val="22"/>
        </w:rPr>
        <w:t xml:space="preserve">    </w:t>
      </w:r>
      <w:r>
        <w:rPr>
          <w:rFonts w:hint="eastAsia" w:ascii="仿宋" w:hAnsi="仿宋" w:eastAsia="仿宋" w:cs="仿宋"/>
          <w:b/>
          <w:sz w:val="22"/>
          <w:szCs w:val="22"/>
          <w:lang w:val="en-US" w:eastAsia="zh-CN"/>
        </w:rPr>
        <w:t xml:space="preserve">                  </w:t>
      </w:r>
    </w:p>
    <w:tbl>
      <w:tblPr>
        <w:tblStyle w:val="24"/>
        <w:tblW w:w="9079" w:type="dxa"/>
        <w:tblInd w:w="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7"/>
        <w:gridCol w:w="4138"/>
        <w:gridCol w:w="795"/>
        <w:gridCol w:w="2579"/>
      </w:tblGrid>
      <w:tr w14:paraId="22412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67" w:type="dxa"/>
            <w:tcBorders>
              <w:top w:val="single" w:color="auto" w:sz="4" w:space="0"/>
              <w:left w:val="single" w:color="auto" w:sz="4" w:space="0"/>
              <w:bottom w:val="single" w:color="auto" w:sz="4" w:space="0"/>
              <w:right w:val="single" w:color="auto" w:sz="4" w:space="0"/>
            </w:tcBorders>
            <w:vAlign w:val="top"/>
          </w:tcPr>
          <w:p w14:paraId="6F9B2953">
            <w:pPr>
              <w:snapToGrid w:val="0"/>
              <w:spacing w:before="159"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4138" w:type="dxa"/>
            <w:tcBorders>
              <w:top w:val="single" w:color="auto" w:sz="4" w:space="0"/>
              <w:left w:val="single" w:color="auto" w:sz="4" w:space="0"/>
              <w:bottom w:val="single" w:color="auto" w:sz="4" w:space="0"/>
              <w:right w:val="single" w:color="auto" w:sz="4" w:space="0"/>
            </w:tcBorders>
            <w:vAlign w:val="top"/>
          </w:tcPr>
          <w:p w14:paraId="2B233FDB">
            <w:pPr>
              <w:snapToGrid w:val="0"/>
              <w:spacing w:before="159"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w:t>
            </w:r>
          </w:p>
        </w:tc>
        <w:tc>
          <w:tcPr>
            <w:tcW w:w="795" w:type="dxa"/>
            <w:tcBorders>
              <w:top w:val="single" w:color="auto" w:sz="4" w:space="0"/>
              <w:left w:val="single" w:color="auto" w:sz="4" w:space="0"/>
              <w:bottom w:val="single" w:color="auto" w:sz="4" w:space="0"/>
              <w:right w:val="single" w:color="auto" w:sz="4" w:space="0"/>
            </w:tcBorders>
            <w:vAlign w:val="top"/>
          </w:tcPr>
          <w:p w14:paraId="16338F8D">
            <w:pPr>
              <w:snapToGrid w:val="0"/>
              <w:spacing w:before="159"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是否响应</w:t>
            </w:r>
          </w:p>
        </w:tc>
        <w:tc>
          <w:tcPr>
            <w:tcW w:w="2579" w:type="dxa"/>
            <w:tcBorders>
              <w:top w:val="single" w:color="auto" w:sz="4" w:space="0"/>
              <w:left w:val="single" w:color="auto" w:sz="4" w:space="0"/>
              <w:bottom w:val="single" w:color="auto" w:sz="4" w:space="0"/>
              <w:right w:val="single" w:color="auto" w:sz="4" w:space="0"/>
            </w:tcBorders>
            <w:vAlign w:val="top"/>
          </w:tcPr>
          <w:p w14:paraId="0EF28679">
            <w:pPr>
              <w:snapToGrid w:val="0"/>
              <w:spacing w:before="159"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投标人的承诺或说明</w:t>
            </w:r>
          </w:p>
        </w:tc>
      </w:tr>
      <w:tr w14:paraId="1276B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67" w:type="dxa"/>
            <w:tcBorders>
              <w:top w:val="single" w:color="auto" w:sz="4" w:space="0"/>
              <w:left w:val="single" w:color="auto" w:sz="4" w:space="0"/>
              <w:bottom w:val="single" w:color="auto" w:sz="4" w:space="0"/>
              <w:right w:val="single" w:color="auto" w:sz="4" w:space="0"/>
            </w:tcBorders>
            <w:vAlign w:val="top"/>
          </w:tcPr>
          <w:p w14:paraId="1AB5A650">
            <w:pPr>
              <w:snapToGrid w:val="0"/>
              <w:spacing w:before="159" w:beforeLines="50"/>
              <w:jc w:val="center"/>
              <w:rPr>
                <w:rFonts w:hint="eastAsia" w:ascii="仿宋" w:hAnsi="仿宋" w:eastAsia="仿宋" w:cs="仿宋"/>
                <w:color w:val="auto"/>
                <w:sz w:val="24"/>
                <w:szCs w:val="24"/>
                <w:highlight w:val="none"/>
              </w:rPr>
            </w:pPr>
            <w:r>
              <w:rPr>
                <w:rStyle w:val="34"/>
                <w:rFonts w:hint="eastAsia" w:ascii="仿宋" w:hAnsi="仿宋" w:eastAsia="仿宋" w:cs="仿宋"/>
                <w:color w:val="auto"/>
                <w:sz w:val="24"/>
                <w:szCs w:val="24"/>
                <w:lang w:bidi="ar"/>
              </w:rPr>
              <w:t>付款方式</w:t>
            </w:r>
            <w:r>
              <w:rPr>
                <w:rStyle w:val="34"/>
                <w:rFonts w:hint="eastAsia" w:ascii="仿宋" w:hAnsi="仿宋" w:eastAsia="仿宋" w:cs="仿宋"/>
                <w:color w:val="auto"/>
                <w:sz w:val="24"/>
                <w:szCs w:val="24"/>
                <w:lang w:bidi="ar"/>
              </w:rPr>
              <w:br w:type="textWrapping"/>
            </w:r>
            <w:r>
              <w:rPr>
                <w:rStyle w:val="35"/>
                <w:rFonts w:hint="eastAsia" w:ascii="仿宋" w:hAnsi="仿宋" w:eastAsia="仿宋" w:cs="仿宋"/>
                <w:color w:val="auto"/>
                <w:sz w:val="24"/>
                <w:szCs w:val="24"/>
                <w:lang w:bidi="ar"/>
              </w:rPr>
              <w:t>（付款的时间及比例</w:t>
            </w:r>
          </w:p>
        </w:tc>
        <w:tc>
          <w:tcPr>
            <w:tcW w:w="4138" w:type="dxa"/>
            <w:tcBorders>
              <w:top w:val="single" w:color="auto" w:sz="4" w:space="0"/>
              <w:left w:val="single" w:color="auto" w:sz="4" w:space="0"/>
              <w:bottom w:val="single" w:color="auto" w:sz="4" w:space="0"/>
              <w:right w:val="single" w:color="auto" w:sz="4" w:space="0"/>
            </w:tcBorders>
            <w:vAlign w:val="top"/>
          </w:tcPr>
          <w:p w14:paraId="6631540C">
            <w:pPr>
              <w:snapToGrid w:val="0"/>
              <w:spacing w:before="159" w:beforeLine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自合同签订后，支付40%预付款；安装调试运行后支付40%；验收合格完成审计工作后支付20%。</w:t>
            </w:r>
          </w:p>
        </w:tc>
        <w:tc>
          <w:tcPr>
            <w:tcW w:w="795" w:type="dxa"/>
            <w:tcBorders>
              <w:top w:val="single" w:color="auto" w:sz="4" w:space="0"/>
              <w:left w:val="single" w:color="auto" w:sz="4" w:space="0"/>
              <w:bottom w:val="single" w:color="auto" w:sz="4" w:space="0"/>
              <w:right w:val="single" w:color="auto" w:sz="4" w:space="0"/>
            </w:tcBorders>
            <w:vAlign w:val="top"/>
          </w:tcPr>
          <w:p w14:paraId="1D64ABEF">
            <w:pPr>
              <w:snapToGrid w:val="0"/>
              <w:spacing w:before="159" w:beforeLines="50"/>
              <w:jc w:val="center"/>
              <w:rPr>
                <w:rFonts w:hint="eastAsia" w:ascii="仿宋" w:hAnsi="仿宋" w:eastAsia="仿宋" w:cs="仿宋"/>
                <w:color w:val="auto"/>
                <w:sz w:val="24"/>
                <w:szCs w:val="24"/>
                <w:highlight w:val="none"/>
              </w:rPr>
            </w:pPr>
          </w:p>
        </w:tc>
        <w:tc>
          <w:tcPr>
            <w:tcW w:w="2579" w:type="dxa"/>
            <w:tcBorders>
              <w:top w:val="single" w:color="auto" w:sz="4" w:space="0"/>
              <w:left w:val="single" w:color="auto" w:sz="4" w:space="0"/>
              <w:bottom w:val="single" w:color="auto" w:sz="4" w:space="0"/>
              <w:right w:val="single" w:color="auto" w:sz="4" w:space="0"/>
            </w:tcBorders>
            <w:vAlign w:val="top"/>
          </w:tcPr>
          <w:p w14:paraId="4CF686F4">
            <w:pPr>
              <w:snapToGrid w:val="0"/>
              <w:spacing w:before="159" w:beforeLines="50"/>
              <w:jc w:val="center"/>
              <w:rPr>
                <w:rFonts w:hint="eastAsia" w:ascii="仿宋" w:hAnsi="仿宋" w:eastAsia="仿宋" w:cs="仿宋"/>
                <w:color w:val="auto"/>
                <w:sz w:val="24"/>
                <w:szCs w:val="24"/>
                <w:highlight w:val="none"/>
              </w:rPr>
            </w:pPr>
          </w:p>
        </w:tc>
      </w:tr>
      <w:tr w14:paraId="64FE1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67" w:type="dxa"/>
            <w:tcBorders>
              <w:top w:val="single" w:color="auto" w:sz="4" w:space="0"/>
              <w:left w:val="single" w:color="auto" w:sz="4" w:space="0"/>
              <w:bottom w:val="single" w:color="auto" w:sz="4" w:space="0"/>
              <w:right w:val="single" w:color="auto" w:sz="4" w:space="0"/>
            </w:tcBorders>
            <w:vAlign w:val="top"/>
          </w:tcPr>
          <w:p w14:paraId="1A27579B">
            <w:pPr>
              <w:snapToGrid w:val="0"/>
              <w:spacing w:before="159" w:beforeLines="50"/>
              <w:jc w:val="center"/>
              <w:rPr>
                <w:rFonts w:hint="eastAsia" w:ascii="仿宋" w:hAnsi="仿宋" w:eastAsia="仿宋" w:cs="仿宋"/>
                <w:color w:val="auto"/>
                <w:sz w:val="24"/>
                <w:szCs w:val="24"/>
                <w:highlight w:val="none"/>
              </w:rPr>
            </w:pPr>
            <w:r>
              <w:rPr>
                <w:rStyle w:val="34"/>
                <w:rFonts w:hint="eastAsia" w:ascii="仿宋" w:hAnsi="仿宋" w:eastAsia="仿宋" w:cs="仿宋"/>
                <w:color w:val="auto"/>
                <w:sz w:val="24"/>
                <w:szCs w:val="24"/>
                <w:lang w:bidi="ar"/>
              </w:rPr>
              <w:t>交付（实施）的时间（期限）</w:t>
            </w:r>
          </w:p>
        </w:tc>
        <w:tc>
          <w:tcPr>
            <w:tcW w:w="4138" w:type="dxa"/>
            <w:tcBorders>
              <w:top w:val="single" w:color="auto" w:sz="4" w:space="0"/>
              <w:left w:val="single" w:color="auto" w:sz="4" w:space="0"/>
              <w:bottom w:val="single" w:color="auto" w:sz="4" w:space="0"/>
              <w:right w:val="single" w:color="auto" w:sz="4" w:space="0"/>
            </w:tcBorders>
            <w:vAlign w:val="top"/>
          </w:tcPr>
          <w:p w14:paraId="5030A1F2">
            <w:pPr>
              <w:snapToGrid w:val="0"/>
              <w:spacing w:before="159"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自合同签订之日起，90天内完成运输、安装、调试、培训等工作，并通过甲方验收合格。</w:t>
            </w:r>
          </w:p>
        </w:tc>
        <w:tc>
          <w:tcPr>
            <w:tcW w:w="795" w:type="dxa"/>
            <w:tcBorders>
              <w:top w:val="single" w:color="auto" w:sz="4" w:space="0"/>
              <w:left w:val="single" w:color="auto" w:sz="4" w:space="0"/>
              <w:bottom w:val="single" w:color="auto" w:sz="4" w:space="0"/>
              <w:right w:val="single" w:color="auto" w:sz="4" w:space="0"/>
            </w:tcBorders>
            <w:vAlign w:val="top"/>
          </w:tcPr>
          <w:p w14:paraId="68CBFEBF">
            <w:pPr>
              <w:snapToGrid w:val="0"/>
              <w:spacing w:before="159" w:beforeLines="50"/>
              <w:ind w:left="43"/>
              <w:jc w:val="center"/>
              <w:rPr>
                <w:rFonts w:hint="eastAsia" w:ascii="仿宋" w:hAnsi="仿宋" w:eastAsia="仿宋" w:cs="仿宋"/>
                <w:color w:val="auto"/>
                <w:sz w:val="24"/>
                <w:szCs w:val="24"/>
                <w:highlight w:val="none"/>
              </w:rPr>
            </w:pPr>
          </w:p>
        </w:tc>
        <w:tc>
          <w:tcPr>
            <w:tcW w:w="2579" w:type="dxa"/>
            <w:tcBorders>
              <w:top w:val="single" w:color="auto" w:sz="4" w:space="0"/>
              <w:left w:val="single" w:color="auto" w:sz="4" w:space="0"/>
              <w:bottom w:val="single" w:color="auto" w:sz="4" w:space="0"/>
              <w:right w:val="single" w:color="auto" w:sz="4" w:space="0"/>
            </w:tcBorders>
            <w:vAlign w:val="top"/>
          </w:tcPr>
          <w:p w14:paraId="4E3AC81C">
            <w:pPr>
              <w:snapToGrid w:val="0"/>
              <w:spacing w:before="159" w:beforeLines="50"/>
              <w:ind w:left="43"/>
              <w:jc w:val="center"/>
              <w:rPr>
                <w:rFonts w:hint="eastAsia" w:ascii="仿宋" w:hAnsi="仿宋" w:eastAsia="仿宋" w:cs="仿宋"/>
                <w:color w:val="auto"/>
                <w:sz w:val="24"/>
                <w:szCs w:val="24"/>
                <w:highlight w:val="none"/>
              </w:rPr>
            </w:pPr>
          </w:p>
        </w:tc>
      </w:tr>
      <w:tr w14:paraId="70B8A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567" w:type="dxa"/>
            <w:tcBorders>
              <w:top w:val="single" w:color="auto" w:sz="4" w:space="0"/>
              <w:left w:val="single" w:color="auto" w:sz="4" w:space="0"/>
              <w:bottom w:val="single" w:color="auto" w:sz="4" w:space="0"/>
              <w:right w:val="single" w:color="auto" w:sz="4" w:space="0"/>
            </w:tcBorders>
            <w:vAlign w:val="top"/>
          </w:tcPr>
          <w:p w14:paraId="09B52136">
            <w:pPr>
              <w:snapToGrid w:val="0"/>
              <w:spacing w:before="159" w:beforeLines="50"/>
              <w:jc w:val="center"/>
              <w:rPr>
                <w:rFonts w:hint="eastAsia" w:ascii="仿宋" w:hAnsi="仿宋" w:eastAsia="仿宋" w:cs="仿宋"/>
                <w:color w:val="auto"/>
                <w:sz w:val="24"/>
                <w:szCs w:val="24"/>
                <w:highlight w:val="none"/>
              </w:rPr>
            </w:pPr>
            <w:r>
              <w:rPr>
                <w:rFonts w:hint="eastAsia" w:ascii="仿宋" w:hAnsi="仿宋" w:eastAsia="仿宋" w:cs="仿宋"/>
                <w:kern w:val="0"/>
                <w:sz w:val="24"/>
                <w:szCs w:val="24"/>
                <w:lang w:bidi="ar"/>
              </w:rPr>
              <w:t>交货（实施）地点</w:t>
            </w:r>
          </w:p>
        </w:tc>
        <w:tc>
          <w:tcPr>
            <w:tcW w:w="4138" w:type="dxa"/>
            <w:tcBorders>
              <w:top w:val="single" w:color="auto" w:sz="4" w:space="0"/>
              <w:left w:val="single" w:color="auto" w:sz="4" w:space="0"/>
              <w:bottom w:val="single" w:color="auto" w:sz="4" w:space="0"/>
              <w:right w:val="single" w:color="auto" w:sz="4" w:space="0"/>
            </w:tcBorders>
            <w:vAlign w:val="top"/>
          </w:tcPr>
          <w:p w14:paraId="6DB1F61A">
            <w:pPr>
              <w:snapToGrid w:val="0"/>
              <w:spacing w:before="159"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采购人指定地点；</w:t>
            </w:r>
          </w:p>
        </w:tc>
        <w:tc>
          <w:tcPr>
            <w:tcW w:w="795" w:type="dxa"/>
            <w:tcBorders>
              <w:top w:val="single" w:color="auto" w:sz="4" w:space="0"/>
              <w:left w:val="single" w:color="auto" w:sz="4" w:space="0"/>
              <w:bottom w:val="single" w:color="auto" w:sz="4" w:space="0"/>
              <w:right w:val="single" w:color="auto" w:sz="4" w:space="0"/>
            </w:tcBorders>
            <w:vAlign w:val="top"/>
          </w:tcPr>
          <w:p w14:paraId="1EA0A871">
            <w:pPr>
              <w:snapToGrid w:val="0"/>
              <w:spacing w:before="159" w:beforeLines="50"/>
              <w:jc w:val="center"/>
              <w:rPr>
                <w:rFonts w:hint="eastAsia" w:ascii="仿宋" w:hAnsi="仿宋" w:eastAsia="仿宋" w:cs="仿宋"/>
                <w:color w:val="auto"/>
                <w:sz w:val="24"/>
                <w:szCs w:val="24"/>
                <w:highlight w:val="none"/>
              </w:rPr>
            </w:pPr>
          </w:p>
        </w:tc>
        <w:tc>
          <w:tcPr>
            <w:tcW w:w="2579" w:type="dxa"/>
            <w:tcBorders>
              <w:top w:val="single" w:color="auto" w:sz="4" w:space="0"/>
              <w:left w:val="single" w:color="auto" w:sz="4" w:space="0"/>
              <w:bottom w:val="single" w:color="auto" w:sz="4" w:space="0"/>
              <w:right w:val="single" w:color="auto" w:sz="4" w:space="0"/>
            </w:tcBorders>
            <w:vAlign w:val="top"/>
          </w:tcPr>
          <w:p w14:paraId="4BD2C239">
            <w:pPr>
              <w:snapToGrid w:val="0"/>
              <w:spacing w:before="159" w:beforeLines="50"/>
              <w:jc w:val="center"/>
              <w:rPr>
                <w:rFonts w:hint="eastAsia" w:ascii="仿宋" w:hAnsi="仿宋" w:eastAsia="仿宋" w:cs="仿宋"/>
                <w:color w:val="auto"/>
                <w:sz w:val="24"/>
                <w:szCs w:val="24"/>
                <w:highlight w:val="none"/>
              </w:rPr>
            </w:pPr>
          </w:p>
        </w:tc>
      </w:tr>
      <w:tr w14:paraId="706C4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67" w:type="dxa"/>
            <w:tcBorders>
              <w:top w:val="single" w:color="auto" w:sz="4" w:space="0"/>
              <w:left w:val="single" w:color="auto" w:sz="4" w:space="0"/>
              <w:bottom w:val="single" w:color="auto" w:sz="4" w:space="0"/>
              <w:right w:val="single" w:color="auto" w:sz="4" w:space="0"/>
            </w:tcBorders>
            <w:vAlign w:val="top"/>
          </w:tcPr>
          <w:p w14:paraId="4FC6922E">
            <w:pPr>
              <w:snapToGrid w:val="0"/>
              <w:spacing w:before="159" w:beforeLines="50"/>
              <w:jc w:val="center"/>
              <w:rPr>
                <w:rFonts w:hint="eastAsia" w:ascii="仿宋" w:hAnsi="仿宋" w:eastAsia="仿宋" w:cs="仿宋"/>
                <w:color w:val="auto"/>
                <w:sz w:val="24"/>
                <w:szCs w:val="24"/>
                <w:highlight w:val="none"/>
              </w:rPr>
            </w:pPr>
            <w:r>
              <w:rPr>
                <w:rFonts w:hint="eastAsia" w:ascii="仿宋" w:hAnsi="仿宋" w:eastAsia="仿宋" w:cs="仿宋"/>
                <w:kern w:val="0"/>
                <w:sz w:val="24"/>
                <w:szCs w:val="24"/>
                <w:lang w:bidi="ar"/>
              </w:rPr>
              <w:t>履约验收</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bidi="ar"/>
              </w:rPr>
              <w:t>（含验收内容.标准.程序等）</w:t>
            </w:r>
          </w:p>
        </w:tc>
        <w:tc>
          <w:tcPr>
            <w:tcW w:w="4138" w:type="dxa"/>
            <w:tcBorders>
              <w:top w:val="single" w:color="auto" w:sz="4" w:space="0"/>
              <w:left w:val="single" w:color="auto" w:sz="4" w:space="0"/>
              <w:bottom w:val="single" w:color="auto" w:sz="4" w:space="0"/>
              <w:right w:val="single" w:color="auto" w:sz="4" w:space="0"/>
            </w:tcBorders>
            <w:vAlign w:val="top"/>
          </w:tcPr>
          <w:p w14:paraId="64B11FCF">
            <w:pPr>
              <w:snapToGrid w:val="0"/>
              <w:spacing w:before="159" w:beforeLines="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其他要求：□无   ☑有</w:t>
            </w:r>
          </w:p>
          <w:p w14:paraId="3258A1BD">
            <w:pPr>
              <w:snapToGrid w:val="0"/>
              <w:spacing w:before="159" w:beforeLines="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中标供应商提供的货物必须是原厂生产的、全新的、未使用过的正品（包括零部件），并完全符合国家质量标准，所有设备按照厂家规定的产品包装，附使用说明、合格证、随机标准附件。所有产品符合《中华人民共和国产品质量法》、《中华人民共和国计量法》、《中华人民共和国标准化法》要求、相关行业管理规定，此项提供承诺书。</w:t>
            </w:r>
          </w:p>
          <w:p w14:paraId="201E5A78">
            <w:pPr>
              <w:snapToGrid w:val="0"/>
              <w:spacing w:before="159" w:beforeLines="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14:paraId="0AEDB96E">
            <w:pPr>
              <w:snapToGrid w:val="0"/>
              <w:spacing w:before="159"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 设备安装完毕后，中标供应商应即时派专业人员前往验收。验收完毕后，中标供应商提供免费的培训学习，用户能自主完成设备的全部操作为合格。</w:t>
            </w:r>
          </w:p>
        </w:tc>
        <w:tc>
          <w:tcPr>
            <w:tcW w:w="795" w:type="dxa"/>
            <w:tcBorders>
              <w:top w:val="single" w:color="auto" w:sz="4" w:space="0"/>
              <w:left w:val="single" w:color="auto" w:sz="4" w:space="0"/>
              <w:bottom w:val="single" w:color="auto" w:sz="4" w:space="0"/>
              <w:right w:val="single" w:color="auto" w:sz="4" w:space="0"/>
            </w:tcBorders>
            <w:vAlign w:val="top"/>
          </w:tcPr>
          <w:p w14:paraId="36EC0298">
            <w:pPr>
              <w:snapToGrid w:val="0"/>
              <w:spacing w:before="159" w:beforeLines="50"/>
              <w:jc w:val="center"/>
              <w:rPr>
                <w:rFonts w:hint="eastAsia" w:ascii="仿宋" w:hAnsi="仿宋" w:eastAsia="仿宋" w:cs="仿宋"/>
                <w:color w:val="auto"/>
                <w:sz w:val="24"/>
                <w:szCs w:val="24"/>
                <w:highlight w:val="none"/>
              </w:rPr>
            </w:pPr>
          </w:p>
        </w:tc>
        <w:tc>
          <w:tcPr>
            <w:tcW w:w="2579" w:type="dxa"/>
            <w:tcBorders>
              <w:top w:val="single" w:color="auto" w:sz="4" w:space="0"/>
              <w:left w:val="single" w:color="auto" w:sz="4" w:space="0"/>
              <w:bottom w:val="single" w:color="auto" w:sz="4" w:space="0"/>
              <w:right w:val="single" w:color="auto" w:sz="4" w:space="0"/>
            </w:tcBorders>
            <w:vAlign w:val="top"/>
          </w:tcPr>
          <w:p w14:paraId="595A99D0">
            <w:pPr>
              <w:snapToGrid w:val="0"/>
              <w:spacing w:before="159" w:beforeLines="50"/>
              <w:jc w:val="center"/>
              <w:rPr>
                <w:rFonts w:hint="eastAsia" w:ascii="仿宋" w:hAnsi="仿宋" w:eastAsia="仿宋" w:cs="仿宋"/>
                <w:color w:val="auto"/>
                <w:sz w:val="24"/>
                <w:szCs w:val="24"/>
                <w:highlight w:val="none"/>
              </w:rPr>
            </w:pPr>
          </w:p>
        </w:tc>
      </w:tr>
      <w:tr w14:paraId="5E950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567" w:type="dxa"/>
            <w:tcBorders>
              <w:top w:val="single" w:color="auto" w:sz="4" w:space="0"/>
              <w:left w:val="single" w:color="auto" w:sz="4" w:space="0"/>
              <w:bottom w:val="single" w:color="auto" w:sz="4" w:space="0"/>
              <w:right w:val="single" w:color="auto" w:sz="4" w:space="0"/>
            </w:tcBorders>
            <w:vAlign w:val="center"/>
          </w:tcPr>
          <w:p w14:paraId="3DC7481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kern w:val="0"/>
                <w:sz w:val="24"/>
                <w:szCs w:val="24"/>
                <w:lang w:bidi="ar"/>
              </w:rPr>
              <w:t>售后服务</w:t>
            </w:r>
          </w:p>
        </w:tc>
        <w:tc>
          <w:tcPr>
            <w:tcW w:w="4138" w:type="dxa"/>
            <w:tcBorders>
              <w:top w:val="single" w:color="auto" w:sz="4" w:space="0"/>
              <w:left w:val="single" w:color="auto" w:sz="4" w:space="0"/>
              <w:bottom w:val="single" w:color="auto" w:sz="4" w:space="0"/>
              <w:right w:val="single" w:color="auto" w:sz="4" w:space="0"/>
            </w:tcBorders>
            <w:vAlign w:val="center"/>
          </w:tcPr>
          <w:p w14:paraId="3202BFF2">
            <w:pPr>
              <w:widowControl/>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保期自项目验收合格后三年。从验收合格之日起三年内，采购人所购产品发生非人为故障，中标供应商应上门更换同种品牌不低于原规格型号的新产品，费用包含在本项目的投标报价内。投标人投标产品属于国家规定“三包”范围的，其产品质量保证期不得低于“三包”规定；投标人的质量保证期承诺优于国家“三包”规定的，按投标人实际承诺执行。</w:t>
            </w:r>
          </w:p>
          <w:p w14:paraId="142C942B">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2.质保期内,对采购人的维修服务通知，中标供应商须在接报后，派有经验丰富的维修工程师，中标供应商应提供同档次的货物予采购人临时使用，直至修好为止。</w:t>
            </w:r>
          </w:p>
        </w:tc>
        <w:tc>
          <w:tcPr>
            <w:tcW w:w="795" w:type="dxa"/>
            <w:tcBorders>
              <w:top w:val="single" w:color="auto" w:sz="4" w:space="0"/>
              <w:left w:val="single" w:color="auto" w:sz="4" w:space="0"/>
              <w:bottom w:val="single" w:color="auto" w:sz="4" w:space="0"/>
              <w:right w:val="single" w:color="auto" w:sz="4" w:space="0"/>
            </w:tcBorders>
            <w:vAlign w:val="top"/>
          </w:tcPr>
          <w:p w14:paraId="08B3BBC1">
            <w:pPr>
              <w:snapToGrid w:val="0"/>
              <w:spacing w:before="159" w:beforeLines="50"/>
              <w:jc w:val="center"/>
              <w:rPr>
                <w:rFonts w:hint="eastAsia" w:ascii="仿宋" w:hAnsi="仿宋" w:eastAsia="仿宋" w:cs="仿宋"/>
                <w:color w:val="auto"/>
                <w:sz w:val="24"/>
                <w:szCs w:val="24"/>
                <w:highlight w:val="none"/>
              </w:rPr>
            </w:pPr>
          </w:p>
        </w:tc>
        <w:tc>
          <w:tcPr>
            <w:tcW w:w="2579" w:type="dxa"/>
            <w:tcBorders>
              <w:top w:val="single" w:color="auto" w:sz="4" w:space="0"/>
              <w:left w:val="single" w:color="auto" w:sz="4" w:space="0"/>
              <w:bottom w:val="single" w:color="auto" w:sz="4" w:space="0"/>
              <w:right w:val="single" w:color="auto" w:sz="4" w:space="0"/>
            </w:tcBorders>
            <w:vAlign w:val="top"/>
          </w:tcPr>
          <w:p w14:paraId="46281197">
            <w:pPr>
              <w:snapToGrid w:val="0"/>
              <w:spacing w:before="159" w:beforeLines="50"/>
              <w:jc w:val="center"/>
              <w:rPr>
                <w:rFonts w:hint="eastAsia" w:ascii="仿宋" w:hAnsi="仿宋" w:eastAsia="仿宋" w:cs="仿宋"/>
                <w:color w:val="auto"/>
                <w:sz w:val="24"/>
                <w:szCs w:val="24"/>
                <w:highlight w:val="none"/>
              </w:rPr>
            </w:pPr>
          </w:p>
        </w:tc>
      </w:tr>
      <w:tr w14:paraId="2F0A9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567" w:type="dxa"/>
            <w:tcBorders>
              <w:top w:val="single" w:color="auto" w:sz="4" w:space="0"/>
              <w:left w:val="single" w:color="auto" w:sz="4" w:space="0"/>
              <w:bottom w:val="single" w:color="auto" w:sz="4" w:space="0"/>
              <w:right w:val="single" w:color="auto" w:sz="4" w:space="0"/>
            </w:tcBorders>
            <w:vAlign w:val="center"/>
          </w:tcPr>
          <w:p w14:paraId="4B9E484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kern w:val="0"/>
                <w:sz w:val="24"/>
                <w:szCs w:val="24"/>
                <w:lang w:bidi="ar"/>
              </w:rPr>
              <w:t>投标报价</w:t>
            </w:r>
          </w:p>
        </w:tc>
        <w:tc>
          <w:tcPr>
            <w:tcW w:w="4138" w:type="dxa"/>
            <w:tcBorders>
              <w:top w:val="single" w:color="auto" w:sz="4" w:space="0"/>
              <w:left w:val="single" w:color="auto" w:sz="4" w:space="0"/>
              <w:bottom w:val="single" w:color="auto" w:sz="4" w:space="0"/>
              <w:right w:val="single" w:color="auto" w:sz="4" w:space="0"/>
            </w:tcBorders>
            <w:vAlign w:val="center"/>
          </w:tcPr>
          <w:p w14:paraId="3FF9C588">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c>
          <w:tcPr>
            <w:tcW w:w="795" w:type="dxa"/>
            <w:tcBorders>
              <w:top w:val="single" w:color="auto" w:sz="4" w:space="0"/>
              <w:left w:val="single" w:color="auto" w:sz="4" w:space="0"/>
              <w:bottom w:val="single" w:color="auto" w:sz="4" w:space="0"/>
              <w:right w:val="single" w:color="auto" w:sz="4" w:space="0"/>
            </w:tcBorders>
            <w:vAlign w:val="top"/>
          </w:tcPr>
          <w:p w14:paraId="49A47A92">
            <w:pPr>
              <w:snapToGrid w:val="0"/>
              <w:spacing w:before="159" w:beforeLines="50"/>
              <w:jc w:val="center"/>
              <w:rPr>
                <w:rFonts w:hint="eastAsia" w:ascii="仿宋" w:hAnsi="仿宋" w:eastAsia="仿宋" w:cs="仿宋"/>
                <w:color w:val="auto"/>
                <w:sz w:val="24"/>
                <w:szCs w:val="24"/>
                <w:highlight w:val="none"/>
              </w:rPr>
            </w:pPr>
          </w:p>
        </w:tc>
        <w:tc>
          <w:tcPr>
            <w:tcW w:w="2579" w:type="dxa"/>
            <w:tcBorders>
              <w:top w:val="single" w:color="auto" w:sz="4" w:space="0"/>
              <w:left w:val="single" w:color="auto" w:sz="4" w:space="0"/>
              <w:bottom w:val="single" w:color="auto" w:sz="4" w:space="0"/>
              <w:right w:val="single" w:color="auto" w:sz="4" w:space="0"/>
            </w:tcBorders>
            <w:vAlign w:val="top"/>
          </w:tcPr>
          <w:p w14:paraId="7E84343E">
            <w:pPr>
              <w:snapToGrid w:val="0"/>
              <w:spacing w:before="159" w:beforeLines="50"/>
              <w:jc w:val="center"/>
              <w:rPr>
                <w:rFonts w:hint="eastAsia" w:ascii="仿宋" w:hAnsi="仿宋" w:eastAsia="仿宋" w:cs="仿宋"/>
                <w:color w:val="auto"/>
                <w:sz w:val="24"/>
                <w:szCs w:val="24"/>
                <w:highlight w:val="none"/>
              </w:rPr>
            </w:pPr>
          </w:p>
        </w:tc>
      </w:tr>
      <w:tr w14:paraId="2DD8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567" w:type="dxa"/>
            <w:tcBorders>
              <w:top w:val="single" w:color="auto" w:sz="4" w:space="0"/>
              <w:left w:val="single" w:color="auto" w:sz="4" w:space="0"/>
              <w:bottom w:val="single" w:color="auto" w:sz="4" w:space="0"/>
              <w:right w:val="single" w:color="auto" w:sz="4" w:space="0"/>
            </w:tcBorders>
            <w:vAlign w:val="center"/>
          </w:tcPr>
          <w:p w14:paraId="13F6EE84">
            <w:pPr>
              <w:pStyle w:val="52"/>
              <w:ind w:left="0" w:leftChars="0" w:firstLine="0" w:firstLineChars="0"/>
              <w:rPr>
                <w:rFonts w:hint="eastAsia" w:ascii="仿宋" w:hAnsi="仿宋" w:eastAsia="仿宋" w:cs="仿宋"/>
                <w:i w:val="0"/>
                <w:snapToGrid/>
                <w:color w:val="auto"/>
                <w:kern w:val="0"/>
                <w:sz w:val="24"/>
                <w:szCs w:val="24"/>
                <w:u w:val="none"/>
                <w:lang w:val="en-US" w:eastAsia="zh-CN" w:bidi="ar"/>
              </w:rPr>
            </w:pPr>
            <w:r>
              <w:rPr>
                <w:rFonts w:hint="eastAsia" w:ascii="仿宋" w:hAnsi="仿宋" w:eastAsia="仿宋" w:cs="仿宋"/>
                <w:i w:val="0"/>
                <w:snapToGrid/>
                <w:color w:val="auto"/>
                <w:kern w:val="0"/>
                <w:sz w:val="24"/>
                <w:szCs w:val="24"/>
                <w:u w:val="none"/>
                <w:lang w:val="en-US" w:eastAsia="zh-CN" w:bidi="ar"/>
              </w:rPr>
              <w:t>投标有效期</w:t>
            </w:r>
          </w:p>
        </w:tc>
        <w:tc>
          <w:tcPr>
            <w:tcW w:w="4138" w:type="dxa"/>
            <w:tcBorders>
              <w:top w:val="single" w:color="auto" w:sz="4" w:space="0"/>
              <w:left w:val="single" w:color="auto" w:sz="4" w:space="0"/>
              <w:bottom w:val="single" w:color="auto" w:sz="4" w:space="0"/>
              <w:right w:val="single" w:color="auto" w:sz="4" w:space="0"/>
            </w:tcBorders>
            <w:vAlign w:val="center"/>
          </w:tcPr>
          <w:p w14:paraId="1F21FC37">
            <w:pPr>
              <w:pStyle w:val="52"/>
              <w:ind w:left="0" w:leftChars="0" w:firstLine="0" w:firstLineChars="0"/>
              <w:rPr>
                <w:rFonts w:hint="default" w:ascii="仿宋" w:hAnsi="仿宋" w:eastAsia="仿宋" w:cs="仿宋"/>
                <w:i w:val="0"/>
                <w:snapToGrid/>
                <w:color w:val="auto"/>
                <w:kern w:val="0"/>
                <w:sz w:val="24"/>
                <w:szCs w:val="24"/>
                <w:u w:val="none"/>
                <w:lang w:val="en-US" w:eastAsia="zh-CN" w:bidi="ar"/>
              </w:rPr>
            </w:pPr>
            <w:r>
              <w:rPr>
                <w:rFonts w:hint="default" w:ascii="仿宋" w:hAnsi="仿宋" w:eastAsia="仿宋" w:cs="仿宋"/>
                <w:i w:val="0"/>
                <w:snapToGrid/>
                <w:color w:val="auto"/>
                <w:kern w:val="0"/>
                <w:sz w:val="24"/>
                <w:szCs w:val="24"/>
                <w:u w:val="none"/>
                <w:lang w:val="en-US" w:eastAsia="zh-CN" w:bidi="ar"/>
              </w:rPr>
              <w:t>自提交投标文件的截止之日起有效期90日历天</w:t>
            </w:r>
          </w:p>
        </w:tc>
        <w:tc>
          <w:tcPr>
            <w:tcW w:w="795" w:type="dxa"/>
            <w:tcBorders>
              <w:top w:val="single" w:color="auto" w:sz="4" w:space="0"/>
              <w:left w:val="single" w:color="auto" w:sz="4" w:space="0"/>
              <w:bottom w:val="single" w:color="auto" w:sz="4" w:space="0"/>
              <w:right w:val="single" w:color="auto" w:sz="4" w:space="0"/>
            </w:tcBorders>
            <w:vAlign w:val="top"/>
          </w:tcPr>
          <w:p w14:paraId="2E4E519B">
            <w:pPr>
              <w:snapToGrid w:val="0"/>
              <w:spacing w:before="159" w:beforeLines="50"/>
              <w:jc w:val="center"/>
              <w:rPr>
                <w:rFonts w:hint="eastAsia" w:ascii="仿宋" w:hAnsi="仿宋" w:eastAsia="仿宋" w:cs="仿宋"/>
                <w:color w:val="auto"/>
                <w:sz w:val="24"/>
                <w:szCs w:val="24"/>
                <w:highlight w:val="none"/>
              </w:rPr>
            </w:pPr>
          </w:p>
        </w:tc>
        <w:tc>
          <w:tcPr>
            <w:tcW w:w="2579" w:type="dxa"/>
            <w:tcBorders>
              <w:top w:val="single" w:color="auto" w:sz="4" w:space="0"/>
              <w:left w:val="single" w:color="auto" w:sz="4" w:space="0"/>
              <w:bottom w:val="single" w:color="auto" w:sz="4" w:space="0"/>
              <w:right w:val="single" w:color="auto" w:sz="4" w:space="0"/>
            </w:tcBorders>
            <w:vAlign w:val="top"/>
          </w:tcPr>
          <w:p w14:paraId="1300A7CF">
            <w:pPr>
              <w:snapToGrid w:val="0"/>
              <w:spacing w:before="159" w:beforeLines="50"/>
              <w:jc w:val="center"/>
              <w:rPr>
                <w:rFonts w:hint="eastAsia" w:ascii="仿宋" w:hAnsi="仿宋" w:eastAsia="仿宋" w:cs="仿宋"/>
                <w:color w:val="auto"/>
                <w:sz w:val="24"/>
                <w:szCs w:val="24"/>
                <w:highlight w:val="none"/>
              </w:rPr>
            </w:pPr>
          </w:p>
        </w:tc>
      </w:tr>
    </w:tbl>
    <w:p w14:paraId="11762EA1">
      <w:pPr>
        <w:adjustRightInd w:val="0"/>
        <w:snapToGrid w:val="0"/>
        <w:spacing w:line="480" w:lineRule="auto"/>
        <w:rPr>
          <w:rFonts w:hint="eastAsia" w:ascii="仿宋" w:hAnsi="仿宋" w:eastAsia="仿宋" w:cs="仿宋"/>
          <w:color w:val="auto"/>
          <w:sz w:val="24"/>
          <w:szCs w:val="24"/>
          <w:highlight w:val="none"/>
        </w:rPr>
      </w:pPr>
    </w:p>
    <w:p w14:paraId="2B8309C6">
      <w:pPr>
        <w:keepNext w:val="0"/>
        <w:keepLines w:val="0"/>
        <w:pageBreakBefore w:val="0"/>
        <w:widowControl w:val="0"/>
        <w:kinsoku/>
        <w:wordWrap/>
        <w:overflowPunct/>
        <w:topLinePunct w:val="0"/>
        <w:autoSpaceDE w:val="0"/>
        <w:autoSpaceDN w:val="0"/>
        <w:bidi w:val="0"/>
        <w:adjustRightInd/>
        <w:snapToGrid/>
        <w:spacing w:line="440" w:lineRule="exact"/>
        <w:ind w:firstLine="2160" w:firstLineChars="900"/>
        <w:textAlignment w:val="auto"/>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＿＿＿＿＿（公章）                             </w:t>
      </w:r>
    </w:p>
    <w:p w14:paraId="059611C2">
      <w:pPr>
        <w:keepNext w:val="0"/>
        <w:keepLines w:val="0"/>
        <w:pageBreakBefore w:val="0"/>
        <w:widowControl w:val="0"/>
        <w:kinsoku/>
        <w:wordWrap/>
        <w:overflowPunct/>
        <w:topLinePunct w:val="0"/>
        <w:autoSpaceDE w:val="0"/>
        <w:autoSpaceDN w:val="0"/>
        <w:bidi w:val="0"/>
        <w:adjustRightInd/>
        <w:snapToGrid/>
        <w:spacing w:line="440" w:lineRule="exact"/>
        <w:ind w:firstLine="2160" w:firstLineChars="90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法定代表人或授权代表（签</w:t>
      </w:r>
      <w:r>
        <w:rPr>
          <w:rFonts w:hint="eastAsia" w:ascii="仿宋" w:hAnsi="仿宋" w:eastAsia="仿宋" w:cs="仿宋"/>
          <w:sz w:val="24"/>
          <w:szCs w:val="24"/>
          <w:lang w:val="en-US" w:eastAsia="zh-CN"/>
        </w:rPr>
        <w:t>字</w:t>
      </w:r>
      <w:r>
        <w:rPr>
          <w:rFonts w:hint="eastAsia" w:ascii="仿宋" w:hAnsi="仿宋" w:eastAsia="仿宋" w:cs="仿宋"/>
          <w:sz w:val="24"/>
          <w:szCs w:val="24"/>
        </w:rPr>
        <w:t>或盖章）：</w:t>
      </w:r>
      <w:r>
        <w:rPr>
          <w:rFonts w:hint="eastAsia" w:ascii="仿宋" w:hAnsi="仿宋" w:eastAsia="仿宋" w:cs="仿宋"/>
          <w:sz w:val="24"/>
          <w:szCs w:val="24"/>
          <w:u w:val="single"/>
        </w:rPr>
        <w:t xml:space="preserve">       </w:t>
      </w:r>
    </w:p>
    <w:p w14:paraId="2704675F">
      <w:pPr>
        <w:keepNext w:val="0"/>
        <w:keepLines w:val="0"/>
        <w:pageBreakBefore w:val="0"/>
        <w:widowControl w:val="0"/>
        <w:kinsoku/>
        <w:wordWrap/>
        <w:overflowPunct/>
        <w:topLinePunct w:val="0"/>
        <w:autoSpaceDE w:val="0"/>
        <w:autoSpaceDN w:val="0"/>
        <w:bidi w:val="0"/>
        <w:adjustRightInd/>
        <w:snapToGrid/>
        <w:spacing w:line="440" w:lineRule="exact"/>
        <w:ind w:firstLine="2160" w:firstLineChars="9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49C8B44C">
      <w:pPr>
        <w:rPr>
          <w:rFonts w:hint="eastAsia" w:ascii="仿宋" w:hAnsi="仿宋" w:eastAsia="仿宋" w:cs="仿宋"/>
          <w:sz w:val="28"/>
          <w:szCs w:val="28"/>
        </w:rPr>
      </w:pPr>
    </w:p>
    <w:p w14:paraId="091D7FAB">
      <w:pPr>
        <w:pStyle w:val="19"/>
        <w:rPr>
          <w:rFonts w:hint="eastAsia" w:ascii="仿宋" w:hAnsi="仿宋" w:eastAsia="仿宋" w:cs="仿宋"/>
          <w:sz w:val="28"/>
          <w:szCs w:val="28"/>
        </w:rPr>
      </w:pPr>
    </w:p>
    <w:p w14:paraId="1E10B10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2920FA2">
      <w:pPr>
        <w:pStyle w:val="2"/>
        <w:tabs>
          <w:tab w:val="center" w:pos="4513"/>
        </w:tabs>
        <w:jc w:val="center"/>
        <w:rPr>
          <w:rFonts w:hint="default" w:ascii="仿宋" w:hAnsi="仿宋" w:eastAsia="仿宋" w:cs="仿宋"/>
          <w:kern w:val="2"/>
          <w:sz w:val="24"/>
          <w:szCs w:val="24"/>
          <w:lang w:val="en-US" w:eastAsia="zh-CN" w:bidi="ar-SA"/>
        </w:rPr>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lang w:val="en-US" w:eastAsia="zh-CN"/>
        </w:rPr>
        <w:tab/>
      </w:r>
    </w:p>
    <w:p w14:paraId="3BC9F87A">
      <w:pPr>
        <w:spacing w:line="240"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格式十</w:t>
      </w:r>
      <w:r>
        <w:rPr>
          <w:rFonts w:hint="eastAsia" w:ascii="仿宋" w:hAnsi="仿宋" w:eastAsia="仿宋" w:cs="仿宋"/>
          <w:b/>
          <w:bCs/>
          <w:sz w:val="24"/>
          <w:szCs w:val="24"/>
          <w:lang w:val="en-US" w:eastAsia="zh-CN"/>
        </w:rPr>
        <w:t>二</w:t>
      </w:r>
    </w:p>
    <w:p w14:paraId="0EDA9B3E">
      <w:pPr>
        <w:spacing w:line="240" w:lineRule="auto"/>
        <w:ind w:firstLine="4096" w:firstLineChars="1700"/>
        <w:jc w:val="both"/>
        <w:rPr>
          <w:rFonts w:hint="eastAsia" w:ascii="仿宋" w:hAnsi="仿宋" w:eastAsia="仿宋" w:cs="仿宋"/>
          <w:b/>
          <w:bCs/>
          <w:sz w:val="24"/>
          <w:szCs w:val="24"/>
          <w:lang w:val="en-US" w:eastAsia="zh-CN"/>
        </w:rPr>
      </w:pPr>
    </w:p>
    <w:p w14:paraId="432FF8C7">
      <w:pPr>
        <w:spacing w:line="240" w:lineRule="auto"/>
        <w:ind w:firstLine="4096" w:firstLineChars="1700"/>
        <w:jc w:val="both"/>
        <w:rPr>
          <w:rFonts w:hint="eastAsia" w:ascii="仿宋" w:hAnsi="仿宋" w:eastAsia="仿宋" w:cs="仿宋"/>
          <w:b/>
          <w:bCs/>
          <w:sz w:val="28"/>
          <w:szCs w:val="28"/>
        </w:rPr>
      </w:pPr>
      <w:r>
        <w:rPr>
          <w:rFonts w:hint="eastAsia" w:ascii="仿宋" w:hAnsi="仿宋" w:eastAsia="仿宋" w:cs="仿宋"/>
          <w:b/>
          <w:bCs/>
          <w:sz w:val="24"/>
          <w:szCs w:val="24"/>
          <w:lang w:val="en-US" w:eastAsia="zh-CN"/>
        </w:rPr>
        <w:t>节能产品证明材料清单</w:t>
      </w:r>
      <w:r>
        <w:rPr>
          <w:rFonts w:hint="eastAsia" w:ascii="仿宋" w:hAnsi="仿宋" w:eastAsia="仿宋" w:cs="仿宋"/>
          <w:b/>
          <w:bCs/>
          <w:sz w:val="24"/>
          <w:szCs w:val="24"/>
        </w:rPr>
        <w:t>（若有的提供）</w:t>
      </w:r>
    </w:p>
    <w:p w14:paraId="69A11122">
      <w:pPr>
        <w:spacing w:line="500" w:lineRule="exact"/>
        <w:rPr>
          <w:rFonts w:hint="eastAsia" w:ascii="仿宋" w:hAnsi="仿宋" w:eastAsia="仿宋" w:cs="仿宋"/>
          <w:sz w:val="28"/>
          <w:szCs w:val="28"/>
        </w:rPr>
      </w:pPr>
      <w:r>
        <w:rPr>
          <w:rFonts w:hint="eastAsia" w:ascii="仿宋" w:hAnsi="仿宋" w:eastAsia="仿宋" w:cs="仿宋"/>
          <w:b/>
          <w:bCs/>
          <w:sz w:val="24"/>
          <w:szCs w:val="24"/>
        </w:rPr>
        <w:t>项目名称：</w:t>
      </w:r>
      <w:r>
        <w:rPr>
          <w:rFonts w:hint="eastAsia" w:ascii="仿宋" w:hAnsi="仿宋" w:eastAsia="仿宋" w:cs="仿宋"/>
          <w:b/>
          <w:bCs/>
          <w:sz w:val="24"/>
          <w:szCs w:val="24"/>
          <w:lang w:val="en-US" w:eastAsia="zh-CN"/>
        </w:rPr>
        <w:t xml:space="preserve">                      项目</w:t>
      </w:r>
      <w:r>
        <w:rPr>
          <w:rFonts w:hint="eastAsia" w:ascii="仿宋" w:hAnsi="仿宋" w:eastAsia="仿宋" w:cs="仿宋"/>
          <w:b/>
          <w:bCs/>
          <w:sz w:val="24"/>
          <w:szCs w:val="24"/>
        </w:rPr>
        <w:t>编号：</w:t>
      </w:r>
      <w:r>
        <w:rPr>
          <w:rFonts w:hint="eastAsia" w:ascii="仿宋" w:hAnsi="仿宋" w:eastAsia="仿宋" w:cs="仿宋"/>
          <w:b/>
          <w:bCs/>
          <w:sz w:val="24"/>
          <w:szCs w:val="24"/>
          <w:lang w:val="en-US" w:eastAsia="zh-CN"/>
        </w:rPr>
        <w:t xml:space="preserve">                标项号/内容：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 xml:space="preserve">                    </w:t>
      </w:r>
    </w:p>
    <w:tbl>
      <w:tblPr>
        <w:tblStyle w:val="24"/>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87"/>
        <w:gridCol w:w="1087"/>
        <w:gridCol w:w="996"/>
        <w:gridCol w:w="1260"/>
        <w:gridCol w:w="1008"/>
        <w:gridCol w:w="1347"/>
        <w:gridCol w:w="4316"/>
        <w:gridCol w:w="2187"/>
      </w:tblGrid>
      <w:tr w14:paraId="1E8D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76" w:type="dxa"/>
            <w:vAlign w:val="center"/>
          </w:tcPr>
          <w:p w14:paraId="0AEFA298">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087" w:type="dxa"/>
            <w:vAlign w:val="center"/>
          </w:tcPr>
          <w:p w14:paraId="4292E2B1">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标的</w:t>
            </w:r>
            <w:r>
              <w:rPr>
                <w:rFonts w:hint="eastAsia" w:ascii="仿宋" w:hAnsi="仿宋" w:eastAsia="仿宋" w:cs="仿宋"/>
                <w:b/>
                <w:bCs/>
                <w:sz w:val="24"/>
                <w:szCs w:val="24"/>
              </w:rPr>
              <w:t>名称</w:t>
            </w:r>
          </w:p>
        </w:tc>
        <w:tc>
          <w:tcPr>
            <w:tcW w:w="1087" w:type="dxa"/>
            <w:vAlign w:val="center"/>
          </w:tcPr>
          <w:p w14:paraId="4E906B10">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品牌、规格型号</w:t>
            </w:r>
          </w:p>
        </w:tc>
        <w:tc>
          <w:tcPr>
            <w:tcW w:w="996" w:type="dxa"/>
            <w:vAlign w:val="center"/>
          </w:tcPr>
          <w:p w14:paraId="52A8F159">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生产商名称</w:t>
            </w:r>
          </w:p>
        </w:tc>
        <w:tc>
          <w:tcPr>
            <w:tcW w:w="1260" w:type="dxa"/>
            <w:vAlign w:val="center"/>
          </w:tcPr>
          <w:p w14:paraId="7E727CEE">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节能产品认证证书编号</w:t>
            </w:r>
          </w:p>
        </w:tc>
        <w:tc>
          <w:tcPr>
            <w:tcW w:w="1008" w:type="dxa"/>
            <w:vAlign w:val="center"/>
          </w:tcPr>
          <w:p w14:paraId="48E36004">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证书颁发机构</w:t>
            </w:r>
          </w:p>
        </w:tc>
        <w:tc>
          <w:tcPr>
            <w:tcW w:w="1347" w:type="dxa"/>
            <w:tcBorders>
              <w:right w:val="single" w:color="000000" w:sz="2" w:space="0"/>
            </w:tcBorders>
            <w:vAlign w:val="center"/>
          </w:tcPr>
          <w:p w14:paraId="7D6BCF58">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证书有效</w:t>
            </w:r>
          </w:p>
          <w:p w14:paraId="3FFBDD96">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截止日期</w:t>
            </w:r>
          </w:p>
        </w:tc>
        <w:tc>
          <w:tcPr>
            <w:tcW w:w="4316" w:type="dxa"/>
            <w:tcBorders>
              <w:left w:val="single" w:color="000000" w:sz="2" w:space="0"/>
            </w:tcBorders>
            <w:vAlign w:val="center"/>
          </w:tcPr>
          <w:p w14:paraId="66E4214C">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是否属于</w:t>
            </w:r>
            <w:r>
              <w:rPr>
                <w:rFonts w:hint="eastAsia" w:ascii="仿宋" w:hAnsi="仿宋" w:eastAsia="仿宋" w:cs="仿宋"/>
                <w:b/>
                <w:bCs/>
                <w:sz w:val="24"/>
                <w:szCs w:val="24"/>
                <w:lang w:val="en-US" w:eastAsia="zh-CN"/>
              </w:rPr>
              <w:t>节能产品政府采购品目清单内带“</w:t>
            </w:r>
            <w:r>
              <w:rPr>
                <w:rFonts w:hint="eastAsia" w:ascii="仿宋" w:hAnsi="仿宋" w:eastAsia="仿宋" w:cs="仿宋"/>
                <w:b/>
                <w:bCs/>
                <w:sz w:val="24"/>
                <w:szCs w:val="24"/>
                <w:lang w:eastAsia="zh-CN"/>
              </w:rPr>
              <w:t>★”强制节能</w:t>
            </w:r>
            <w:r>
              <w:rPr>
                <w:rFonts w:hint="eastAsia" w:ascii="仿宋" w:hAnsi="仿宋" w:eastAsia="仿宋" w:cs="仿宋"/>
                <w:b/>
                <w:bCs/>
                <w:sz w:val="24"/>
                <w:szCs w:val="24"/>
                <w:lang w:val="en-US" w:eastAsia="zh-CN"/>
              </w:rPr>
              <w:t>产品</w:t>
            </w:r>
          </w:p>
        </w:tc>
        <w:tc>
          <w:tcPr>
            <w:tcW w:w="2187" w:type="dxa"/>
            <w:vAlign w:val="center"/>
          </w:tcPr>
          <w:p w14:paraId="5BF4314D">
            <w:pPr>
              <w:spacing w:line="5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证明材料</w:t>
            </w:r>
          </w:p>
          <w:p w14:paraId="3CEE7E43">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详细页码</w:t>
            </w:r>
          </w:p>
        </w:tc>
      </w:tr>
      <w:tr w14:paraId="6F31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76" w:type="dxa"/>
            <w:vAlign w:val="center"/>
          </w:tcPr>
          <w:p w14:paraId="42A5E243">
            <w:pPr>
              <w:spacing w:line="500" w:lineRule="exact"/>
              <w:jc w:val="center"/>
              <w:rPr>
                <w:rFonts w:hint="eastAsia" w:ascii="仿宋" w:hAnsi="仿宋" w:eastAsia="仿宋" w:cs="仿宋"/>
                <w:sz w:val="28"/>
                <w:szCs w:val="28"/>
              </w:rPr>
            </w:pPr>
          </w:p>
        </w:tc>
        <w:tc>
          <w:tcPr>
            <w:tcW w:w="1087" w:type="dxa"/>
            <w:vAlign w:val="center"/>
          </w:tcPr>
          <w:p w14:paraId="3A05D136">
            <w:pPr>
              <w:spacing w:line="500" w:lineRule="exact"/>
              <w:jc w:val="center"/>
              <w:rPr>
                <w:rFonts w:hint="eastAsia" w:ascii="仿宋" w:hAnsi="仿宋" w:eastAsia="仿宋" w:cs="仿宋"/>
                <w:sz w:val="28"/>
                <w:szCs w:val="28"/>
              </w:rPr>
            </w:pPr>
          </w:p>
        </w:tc>
        <w:tc>
          <w:tcPr>
            <w:tcW w:w="1087" w:type="dxa"/>
            <w:vAlign w:val="center"/>
          </w:tcPr>
          <w:p w14:paraId="52851217">
            <w:pPr>
              <w:spacing w:line="500" w:lineRule="exact"/>
              <w:jc w:val="center"/>
              <w:rPr>
                <w:rFonts w:hint="eastAsia" w:ascii="仿宋" w:hAnsi="仿宋" w:eastAsia="仿宋" w:cs="仿宋"/>
                <w:sz w:val="28"/>
                <w:szCs w:val="28"/>
              </w:rPr>
            </w:pPr>
          </w:p>
        </w:tc>
        <w:tc>
          <w:tcPr>
            <w:tcW w:w="996" w:type="dxa"/>
            <w:vAlign w:val="center"/>
          </w:tcPr>
          <w:p w14:paraId="664C7520">
            <w:pPr>
              <w:spacing w:line="500" w:lineRule="exact"/>
              <w:jc w:val="center"/>
              <w:rPr>
                <w:rFonts w:hint="eastAsia" w:ascii="仿宋" w:hAnsi="仿宋" w:eastAsia="仿宋" w:cs="仿宋"/>
                <w:sz w:val="28"/>
                <w:szCs w:val="28"/>
              </w:rPr>
            </w:pPr>
          </w:p>
        </w:tc>
        <w:tc>
          <w:tcPr>
            <w:tcW w:w="1260" w:type="dxa"/>
            <w:vAlign w:val="center"/>
          </w:tcPr>
          <w:p w14:paraId="1333DE60">
            <w:pPr>
              <w:spacing w:line="500" w:lineRule="exact"/>
              <w:jc w:val="center"/>
              <w:rPr>
                <w:rFonts w:hint="eastAsia" w:ascii="仿宋" w:hAnsi="仿宋" w:eastAsia="仿宋" w:cs="仿宋"/>
                <w:sz w:val="28"/>
                <w:szCs w:val="28"/>
              </w:rPr>
            </w:pPr>
          </w:p>
        </w:tc>
        <w:tc>
          <w:tcPr>
            <w:tcW w:w="1008" w:type="dxa"/>
            <w:vAlign w:val="center"/>
          </w:tcPr>
          <w:p w14:paraId="3A94ED9B">
            <w:pPr>
              <w:spacing w:line="500" w:lineRule="exact"/>
              <w:jc w:val="center"/>
              <w:rPr>
                <w:rFonts w:hint="eastAsia" w:ascii="仿宋" w:hAnsi="仿宋" w:eastAsia="仿宋" w:cs="仿宋"/>
                <w:sz w:val="28"/>
                <w:szCs w:val="28"/>
              </w:rPr>
            </w:pPr>
          </w:p>
        </w:tc>
        <w:tc>
          <w:tcPr>
            <w:tcW w:w="1347" w:type="dxa"/>
            <w:tcBorders>
              <w:right w:val="single" w:color="000000" w:sz="2" w:space="0"/>
            </w:tcBorders>
            <w:vAlign w:val="center"/>
          </w:tcPr>
          <w:p w14:paraId="69BD339F">
            <w:pPr>
              <w:spacing w:line="500" w:lineRule="exact"/>
              <w:jc w:val="center"/>
              <w:rPr>
                <w:rFonts w:hint="eastAsia" w:ascii="仿宋" w:hAnsi="仿宋" w:eastAsia="仿宋" w:cs="仿宋"/>
                <w:sz w:val="28"/>
                <w:szCs w:val="28"/>
              </w:rPr>
            </w:pPr>
          </w:p>
        </w:tc>
        <w:tc>
          <w:tcPr>
            <w:tcW w:w="4316" w:type="dxa"/>
            <w:tcBorders>
              <w:left w:val="single" w:color="000000" w:sz="2" w:space="0"/>
            </w:tcBorders>
            <w:vAlign w:val="center"/>
          </w:tcPr>
          <w:p w14:paraId="0E48BFD8">
            <w:pPr>
              <w:spacing w:line="500" w:lineRule="exact"/>
              <w:jc w:val="center"/>
              <w:rPr>
                <w:rFonts w:hint="eastAsia" w:ascii="仿宋" w:hAnsi="仿宋" w:eastAsia="仿宋" w:cs="仿宋"/>
                <w:sz w:val="28"/>
                <w:szCs w:val="28"/>
              </w:rPr>
            </w:pPr>
            <w:r>
              <w:rPr>
                <w:rFonts w:hint="eastAsia" w:ascii="仿宋" w:hAnsi="仿宋" w:eastAsia="仿宋" w:cs="仿宋"/>
                <w:i/>
                <w:iCs/>
                <w:sz w:val="24"/>
                <w:szCs w:val="24"/>
                <w:lang w:val="en-US" w:eastAsia="zh-CN"/>
              </w:rPr>
              <w:t>是或否</w:t>
            </w:r>
          </w:p>
        </w:tc>
        <w:tc>
          <w:tcPr>
            <w:tcW w:w="2187" w:type="dxa"/>
            <w:vAlign w:val="center"/>
          </w:tcPr>
          <w:p w14:paraId="11174350">
            <w:pPr>
              <w:spacing w:line="500" w:lineRule="exact"/>
              <w:jc w:val="center"/>
              <w:rPr>
                <w:rFonts w:hint="eastAsia" w:ascii="仿宋" w:hAnsi="仿宋" w:eastAsia="仿宋" w:cs="仿宋"/>
                <w:sz w:val="28"/>
                <w:szCs w:val="28"/>
              </w:rPr>
            </w:pPr>
          </w:p>
        </w:tc>
      </w:tr>
      <w:tr w14:paraId="2D35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76" w:type="dxa"/>
            <w:vAlign w:val="center"/>
          </w:tcPr>
          <w:p w14:paraId="1D329CB2">
            <w:pPr>
              <w:spacing w:line="500" w:lineRule="exact"/>
              <w:jc w:val="center"/>
              <w:rPr>
                <w:rFonts w:hint="eastAsia" w:ascii="仿宋" w:hAnsi="仿宋" w:eastAsia="仿宋" w:cs="仿宋"/>
                <w:sz w:val="28"/>
                <w:szCs w:val="28"/>
              </w:rPr>
            </w:pPr>
          </w:p>
        </w:tc>
        <w:tc>
          <w:tcPr>
            <w:tcW w:w="1087" w:type="dxa"/>
            <w:vAlign w:val="center"/>
          </w:tcPr>
          <w:p w14:paraId="7CAEE9B2">
            <w:pPr>
              <w:spacing w:line="500" w:lineRule="exact"/>
              <w:jc w:val="center"/>
              <w:rPr>
                <w:rFonts w:hint="eastAsia" w:ascii="仿宋" w:hAnsi="仿宋" w:eastAsia="仿宋" w:cs="仿宋"/>
                <w:sz w:val="28"/>
                <w:szCs w:val="28"/>
              </w:rPr>
            </w:pPr>
          </w:p>
        </w:tc>
        <w:tc>
          <w:tcPr>
            <w:tcW w:w="1087" w:type="dxa"/>
            <w:vAlign w:val="center"/>
          </w:tcPr>
          <w:p w14:paraId="37176016">
            <w:pPr>
              <w:spacing w:line="500" w:lineRule="exact"/>
              <w:jc w:val="center"/>
              <w:rPr>
                <w:rFonts w:hint="eastAsia" w:ascii="仿宋" w:hAnsi="仿宋" w:eastAsia="仿宋" w:cs="仿宋"/>
                <w:sz w:val="28"/>
                <w:szCs w:val="28"/>
              </w:rPr>
            </w:pPr>
          </w:p>
        </w:tc>
        <w:tc>
          <w:tcPr>
            <w:tcW w:w="996" w:type="dxa"/>
            <w:vAlign w:val="center"/>
          </w:tcPr>
          <w:p w14:paraId="2163BEBE">
            <w:pPr>
              <w:spacing w:line="500" w:lineRule="exact"/>
              <w:jc w:val="center"/>
              <w:rPr>
                <w:rFonts w:hint="eastAsia" w:ascii="仿宋" w:hAnsi="仿宋" w:eastAsia="仿宋" w:cs="仿宋"/>
                <w:sz w:val="28"/>
                <w:szCs w:val="28"/>
              </w:rPr>
            </w:pPr>
          </w:p>
        </w:tc>
        <w:tc>
          <w:tcPr>
            <w:tcW w:w="1260" w:type="dxa"/>
            <w:vAlign w:val="center"/>
          </w:tcPr>
          <w:p w14:paraId="4077BD74">
            <w:pPr>
              <w:spacing w:line="500" w:lineRule="exact"/>
              <w:jc w:val="center"/>
              <w:rPr>
                <w:rFonts w:hint="eastAsia" w:ascii="仿宋" w:hAnsi="仿宋" w:eastAsia="仿宋" w:cs="仿宋"/>
                <w:sz w:val="28"/>
                <w:szCs w:val="28"/>
              </w:rPr>
            </w:pPr>
          </w:p>
        </w:tc>
        <w:tc>
          <w:tcPr>
            <w:tcW w:w="1008" w:type="dxa"/>
            <w:vAlign w:val="center"/>
          </w:tcPr>
          <w:p w14:paraId="2993A871">
            <w:pPr>
              <w:spacing w:line="500" w:lineRule="exact"/>
              <w:jc w:val="center"/>
              <w:rPr>
                <w:rFonts w:hint="eastAsia" w:ascii="仿宋" w:hAnsi="仿宋" w:eastAsia="仿宋" w:cs="仿宋"/>
                <w:sz w:val="28"/>
                <w:szCs w:val="28"/>
              </w:rPr>
            </w:pPr>
          </w:p>
        </w:tc>
        <w:tc>
          <w:tcPr>
            <w:tcW w:w="1347" w:type="dxa"/>
            <w:tcBorders>
              <w:right w:val="single" w:color="000000" w:sz="2" w:space="0"/>
            </w:tcBorders>
            <w:vAlign w:val="center"/>
          </w:tcPr>
          <w:p w14:paraId="0A970195">
            <w:pPr>
              <w:spacing w:line="500" w:lineRule="exact"/>
              <w:jc w:val="center"/>
              <w:rPr>
                <w:rFonts w:hint="eastAsia" w:ascii="仿宋" w:hAnsi="仿宋" w:eastAsia="仿宋" w:cs="仿宋"/>
                <w:sz w:val="28"/>
                <w:szCs w:val="28"/>
              </w:rPr>
            </w:pPr>
          </w:p>
        </w:tc>
        <w:tc>
          <w:tcPr>
            <w:tcW w:w="4316" w:type="dxa"/>
            <w:tcBorders>
              <w:left w:val="single" w:color="000000" w:sz="2" w:space="0"/>
            </w:tcBorders>
            <w:vAlign w:val="center"/>
          </w:tcPr>
          <w:p w14:paraId="1BA9221A">
            <w:pPr>
              <w:spacing w:line="500" w:lineRule="exact"/>
              <w:jc w:val="center"/>
              <w:rPr>
                <w:rFonts w:hint="eastAsia" w:ascii="仿宋" w:hAnsi="仿宋" w:eastAsia="仿宋" w:cs="仿宋"/>
                <w:sz w:val="28"/>
                <w:szCs w:val="28"/>
              </w:rPr>
            </w:pPr>
          </w:p>
        </w:tc>
        <w:tc>
          <w:tcPr>
            <w:tcW w:w="2187" w:type="dxa"/>
            <w:vAlign w:val="center"/>
          </w:tcPr>
          <w:p w14:paraId="75F5980B">
            <w:pPr>
              <w:spacing w:line="500" w:lineRule="exact"/>
              <w:jc w:val="center"/>
              <w:rPr>
                <w:rFonts w:hint="eastAsia" w:ascii="仿宋" w:hAnsi="仿宋" w:eastAsia="仿宋" w:cs="仿宋"/>
                <w:sz w:val="28"/>
                <w:szCs w:val="28"/>
              </w:rPr>
            </w:pPr>
          </w:p>
        </w:tc>
      </w:tr>
    </w:tbl>
    <w:p w14:paraId="20BDE9E8">
      <w:pPr>
        <w:spacing w:line="500" w:lineRule="exact"/>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sz w:val="22"/>
          <w:szCs w:val="22"/>
        </w:rPr>
        <w:t>特别提醒</w:t>
      </w:r>
      <w:r>
        <w:rPr>
          <w:rFonts w:hint="eastAsia" w:ascii="仿宋" w:hAnsi="仿宋" w:eastAsia="仿宋" w:cs="仿宋"/>
          <w:sz w:val="22"/>
          <w:szCs w:val="22"/>
        </w:rPr>
        <w:t>：</w:t>
      </w:r>
      <w:r>
        <w:rPr>
          <w:rFonts w:hint="eastAsia" w:ascii="仿宋" w:hAnsi="仿宋" w:eastAsia="仿宋" w:cs="仿宋"/>
          <w:b w:val="0"/>
          <w:bCs w:val="0"/>
          <w:sz w:val="22"/>
          <w:szCs w:val="22"/>
          <w:highlight w:val="none"/>
          <w:lang w:val="en-US" w:eastAsia="zh-CN"/>
        </w:rPr>
        <w:t>1、货物属于《节能产品政府采购品目清单》内带“★”强制节能产品的，必须填写此表。</w:t>
      </w:r>
    </w:p>
    <w:p w14:paraId="1EF60E09">
      <w:pPr>
        <w:spacing w:line="500" w:lineRule="exact"/>
        <w:ind w:firstLine="440" w:firstLineChars="200"/>
        <w:jc w:val="left"/>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2、请自行登陆（http://www.ccgp.gov.cn/jnhb/jnhbqd/）查询</w:t>
      </w:r>
      <w:r>
        <w:rPr>
          <w:rFonts w:hint="eastAsia" w:ascii="仿宋" w:hAnsi="仿宋" w:eastAsia="仿宋" w:cs="仿宋"/>
          <w:b w:val="0"/>
          <w:bCs w:val="0"/>
          <w:kern w:val="2"/>
          <w:sz w:val="22"/>
          <w:szCs w:val="22"/>
          <w:highlight w:val="none"/>
          <w:lang w:val="en-US" w:eastAsia="zh-CN" w:bidi="ar-SA"/>
        </w:rPr>
        <w:t>《市场监管总局关于发布参与实施政府采购节能产品、环境标志产品认证机构名录的公告》（2019年第16号）和</w:t>
      </w:r>
      <w:r>
        <w:rPr>
          <w:rFonts w:hint="eastAsia" w:ascii="仿宋" w:hAnsi="仿宋" w:eastAsia="仿宋" w:cs="仿宋"/>
          <w:b w:val="0"/>
          <w:bCs w:val="0"/>
          <w:sz w:val="22"/>
          <w:szCs w:val="22"/>
          <w:highlight w:val="none"/>
          <w:lang w:val="en-US" w:eastAsia="zh-CN"/>
        </w:rPr>
        <w:t xml:space="preserve">《关于印发节能产品政府采购品目清单的通知》（财库〔2019〕19 号）文件中《节能产品政府采购品目清单》后，详细填写此表。 </w:t>
      </w:r>
    </w:p>
    <w:p w14:paraId="283D64CD">
      <w:pPr>
        <w:spacing w:line="500" w:lineRule="exact"/>
        <w:ind w:firstLine="440" w:firstLineChars="200"/>
        <w:jc w:val="left"/>
        <w:rPr>
          <w:rFonts w:hint="eastAsia" w:ascii="仿宋" w:hAnsi="仿宋" w:eastAsia="仿宋" w:cs="仿宋"/>
          <w:sz w:val="22"/>
          <w:szCs w:val="22"/>
        </w:rPr>
      </w:pPr>
      <w:r>
        <w:rPr>
          <w:rFonts w:hint="eastAsia" w:ascii="仿宋" w:hAnsi="仿宋" w:eastAsia="仿宋" w:cs="仿宋"/>
          <w:b w:val="0"/>
          <w:bCs w:val="0"/>
          <w:sz w:val="22"/>
          <w:szCs w:val="22"/>
          <w:highlight w:val="none"/>
          <w:lang w:val="en-US" w:eastAsia="zh-CN"/>
        </w:rPr>
        <w:t>3、依据《市场监管总局关于发布参与实施政府采购节能产品、环境标志产品认证机构名录的公告》（2019年第16号）中</w:t>
      </w:r>
      <w:r>
        <w:rPr>
          <w:rFonts w:hint="eastAsia" w:ascii="仿宋" w:hAnsi="仿宋" w:eastAsia="仿宋" w:cs="仿宋"/>
          <w:b/>
          <w:bCs/>
          <w:sz w:val="22"/>
          <w:szCs w:val="22"/>
          <w:highlight w:val="green"/>
          <w:lang w:val="en-US" w:eastAsia="zh-CN"/>
        </w:rPr>
        <w:t>国家确定的认证机构</w:t>
      </w:r>
      <w:r>
        <w:rPr>
          <w:rFonts w:hint="eastAsia" w:ascii="仿宋" w:hAnsi="仿宋" w:eastAsia="仿宋" w:cs="仿宋"/>
          <w:b w:val="0"/>
          <w:bCs w:val="0"/>
          <w:sz w:val="22"/>
          <w:szCs w:val="22"/>
          <w:highlight w:val="none"/>
          <w:lang w:val="en-US" w:eastAsia="zh-CN"/>
        </w:rPr>
        <w:t>出具的、处于有效期之内的节能产品认证证书或相关截图等证明材料，未提供或提供不全的或证明材料不清晰无法辨认将视投标文件未作实质性响应。</w:t>
      </w:r>
    </w:p>
    <w:p w14:paraId="1BC4CEDD">
      <w:pPr>
        <w:keepNext w:val="0"/>
        <w:keepLines w:val="0"/>
        <w:pageBreakBefore w:val="0"/>
        <w:widowControl w:val="0"/>
        <w:kinsoku/>
        <w:wordWrap/>
        <w:overflowPunct/>
        <w:topLinePunct w:val="0"/>
        <w:autoSpaceDE/>
        <w:autoSpaceDN/>
        <w:bidi w:val="0"/>
        <w:adjustRightInd/>
        <w:snapToGrid/>
        <w:spacing w:line="440" w:lineRule="exact"/>
        <w:ind w:firstLine="5520" w:firstLineChars="2300"/>
        <w:textAlignment w:val="auto"/>
        <w:rPr>
          <w:rFonts w:hint="eastAsia" w:ascii="仿宋" w:hAnsi="仿宋" w:eastAsia="仿宋" w:cs="仿宋"/>
          <w:b/>
          <w:sz w:val="24"/>
          <w:szCs w:val="24"/>
        </w:rPr>
      </w:pPr>
      <w:r>
        <w:rPr>
          <w:rFonts w:hint="eastAsia" w:ascii="仿宋" w:hAnsi="仿宋" w:eastAsia="仿宋" w:cs="仿宋"/>
          <w:sz w:val="24"/>
          <w:szCs w:val="24"/>
        </w:rPr>
        <w:t>投标人名称：＿＿＿＿＿＿＿＿＿＿＿＿（公章）</w:t>
      </w:r>
    </w:p>
    <w:p w14:paraId="08A0BCBD">
      <w:pPr>
        <w:keepNext w:val="0"/>
        <w:keepLines w:val="0"/>
        <w:pageBreakBefore w:val="0"/>
        <w:widowControl w:val="0"/>
        <w:kinsoku/>
        <w:wordWrap/>
        <w:overflowPunct/>
        <w:topLinePunct w:val="0"/>
        <w:autoSpaceDE/>
        <w:autoSpaceDN/>
        <w:bidi w:val="0"/>
        <w:adjustRightInd/>
        <w:snapToGrid/>
        <w:spacing w:line="440" w:lineRule="exact"/>
        <w:ind w:firstLine="5520" w:firstLineChars="2300"/>
        <w:textAlignment w:val="auto"/>
        <w:rPr>
          <w:rFonts w:hint="eastAsia" w:ascii="仿宋" w:hAnsi="仿宋" w:eastAsia="仿宋" w:cs="仿宋"/>
          <w:sz w:val="24"/>
          <w:szCs w:val="24"/>
        </w:rPr>
      </w:pPr>
      <w:r>
        <w:rPr>
          <w:rFonts w:hint="eastAsia" w:ascii="仿宋" w:hAnsi="仿宋" w:eastAsia="仿宋" w:cs="仿宋"/>
          <w:sz w:val="24"/>
          <w:szCs w:val="24"/>
        </w:rPr>
        <w:t>投标人法人或授权代表（签名或盖章）：＿＿＿＿＿＿＿＿＿</w:t>
      </w:r>
    </w:p>
    <w:p w14:paraId="302EAD84">
      <w:pPr>
        <w:keepNext w:val="0"/>
        <w:keepLines w:val="0"/>
        <w:pageBreakBefore w:val="0"/>
        <w:widowControl w:val="0"/>
        <w:kinsoku/>
        <w:wordWrap/>
        <w:overflowPunct/>
        <w:topLinePunct w:val="0"/>
        <w:autoSpaceDE/>
        <w:autoSpaceDN/>
        <w:bidi w:val="0"/>
        <w:adjustRightInd/>
        <w:snapToGrid/>
        <w:spacing w:line="440" w:lineRule="exact"/>
        <w:ind w:firstLine="5520" w:firstLineChars="2300"/>
        <w:textAlignment w:val="auto"/>
        <w:rPr>
          <w:rFonts w:hint="eastAsia" w:ascii="仿宋" w:hAnsi="仿宋" w:eastAsia="仿宋" w:cs="仿宋"/>
          <w:sz w:val="24"/>
          <w:szCs w:val="24"/>
        </w:rPr>
      </w:pPr>
      <w:r>
        <w:rPr>
          <w:rFonts w:hint="eastAsia" w:ascii="仿宋" w:hAnsi="仿宋" w:eastAsia="仿宋" w:cs="仿宋"/>
          <w:sz w:val="24"/>
          <w:szCs w:val="24"/>
        </w:rPr>
        <w:t>日期：＿＿＿＿＿＿＿</w:t>
      </w:r>
    </w:p>
    <w:p w14:paraId="37AA3F0A">
      <w:pPr>
        <w:spacing w:line="50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24E911D1">
      <w:pPr>
        <w:spacing w:after="156" w:line="400" w:lineRule="exact"/>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格式十</w:t>
      </w:r>
      <w:r>
        <w:rPr>
          <w:rFonts w:hint="eastAsia" w:ascii="仿宋" w:hAnsi="仿宋" w:eastAsia="仿宋" w:cs="仿宋"/>
          <w:b/>
          <w:bCs/>
          <w:sz w:val="24"/>
          <w:szCs w:val="24"/>
          <w:lang w:val="en-US" w:eastAsia="zh-CN"/>
        </w:rPr>
        <w:t>三</w:t>
      </w:r>
    </w:p>
    <w:p w14:paraId="037AEE02">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环境标志产品证明材料清单</w:t>
      </w:r>
      <w:r>
        <w:rPr>
          <w:rFonts w:hint="eastAsia" w:ascii="仿宋" w:hAnsi="仿宋" w:eastAsia="仿宋" w:cs="仿宋"/>
          <w:b/>
          <w:bCs/>
          <w:sz w:val="24"/>
          <w:szCs w:val="24"/>
        </w:rPr>
        <w:t>（若有的提供）</w:t>
      </w:r>
    </w:p>
    <w:p w14:paraId="3A86D6FA">
      <w:pPr>
        <w:spacing w:line="500" w:lineRule="exact"/>
        <w:rPr>
          <w:rFonts w:hint="eastAsia" w:ascii="仿宋" w:hAnsi="仿宋" w:eastAsia="仿宋" w:cs="仿宋"/>
          <w:b/>
          <w:color w:val="FF0000"/>
          <w:sz w:val="24"/>
          <w:szCs w:val="24"/>
        </w:rPr>
      </w:pPr>
      <w:r>
        <w:rPr>
          <w:rFonts w:hint="eastAsia" w:ascii="仿宋" w:hAnsi="仿宋" w:eastAsia="仿宋" w:cs="仿宋"/>
          <w:b/>
          <w:bCs/>
          <w:sz w:val="24"/>
          <w:szCs w:val="24"/>
        </w:rPr>
        <w:t>项目名称：</w:t>
      </w:r>
      <w:r>
        <w:rPr>
          <w:rFonts w:hint="eastAsia" w:ascii="仿宋" w:hAnsi="仿宋" w:eastAsia="仿宋" w:cs="仿宋"/>
          <w:b/>
          <w:bCs/>
          <w:sz w:val="24"/>
          <w:szCs w:val="24"/>
          <w:lang w:val="en-US" w:eastAsia="zh-CN"/>
        </w:rPr>
        <w:t xml:space="preserve">                      项目</w:t>
      </w:r>
      <w:r>
        <w:rPr>
          <w:rFonts w:hint="eastAsia" w:ascii="仿宋" w:hAnsi="仿宋" w:eastAsia="仿宋" w:cs="仿宋"/>
          <w:b/>
          <w:bCs/>
          <w:sz w:val="24"/>
          <w:szCs w:val="24"/>
        </w:rPr>
        <w:t>编号：</w:t>
      </w:r>
      <w:r>
        <w:rPr>
          <w:rFonts w:hint="eastAsia" w:ascii="仿宋" w:hAnsi="仿宋" w:eastAsia="仿宋" w:cs="仿宋"/>
          <w:b/>
          <w:bCs/>
          <w:sz w:val="24"/>
          <w:szCs w:val="24"/>
          <w:lang w:val="en-US" w:eastAsia="zh-CN"/>
        </w:rPr>
        <w:t xml:space="preserve">                标项号/内容：</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w:t>
      </w:r>
    </w:p>
    <w:tbl>
      <w:tblPr>
        <w:tblStyle w:val="24"/>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1831"/>
        <w:gridCol w:w="2789"/>
        <w:gridCol w:w="2220"/>
        <w:gridCol w:w="1284"/>
        <w:gridCol w:w="1680"/>
      </w:tblGrid>
      <w:tr w14:paraId="73B4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2AAA3475">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650" w:type="dxa"/>
            <w:vAlign w:val="center"/>
          </w:tcPr>
          <w:p w14:paraId="00881D65">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标的</w:t>
            </w:r>
            <w:bookmarkStart w:id="37" w:name="_GoBack"/>
            <w:bookmarkEnd w:id="37"/>
            <w:r>
              <w:rPr>
                <w:rFonts w:hint="eastAsia" w:ascii="仿宋" w:hAnsi="仿宋" w:eastAsia="仿宋" w:cs="仿宋"/>
                <w:b/>
                <w:bCs/>
                <w:sz w:val="24"/>
                <w:szCs w:val="24"/>
              </w:rPr>
              <w:t>名称</w:t>
            </w:r>
          </w:p>
        </w:tc>
        <w:tc>
          <w:tcPr>
            <w:tcW w:w="2025" w:type="dxa"/>
            <w:vAlign w:val="center"/>
          </w:tcPr>
          <w:p w14:paraId="1404C77E">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品牌、规格型号</w:t>
            </w:r>
          </w:p>
        </w:tc>
        <w:tc>
          <w:tcPr>
            <w:tcW w:w="1831" w:type="dxa"/>
            <w:vAlign w:val="center"/>
          </w:tcPr>
          <w:p w14:paraId="2FEFCE0C">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生产商名称</w:t>
            </w:r>
          </w:p>
        </w:tc>
        <w:tc>
          <w:tcPr>
            <w:tcW w:w="2789" w:type="dxa"/>
            <w:vAlign w:val="center"/>
          </w:tcPr>
          <w:p w14:paraId="337F298E">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环境标志产品证书编号</w:t>
            </w:r>
          </w:p>
        </w:tc>
        <w:tc>
          <w:tcPr>
            <w:tcW w:w="2220" w:type="dxa"/>
            <w:vAlign w:val="center"/>
          </w:tcPr>
          <w:p w14:paraId="51D39A24">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证书颁发机构</w:t>
            </w:r>
          </w:p>
        </w:tc>
        <w:tc>
          <w:tcPr>
            <w:tcW w:w="1284" w:type="dxa"/>
            <w:vAlign w:val="center"/>
          </w:tcPr>
          <w:p w14:paraId="44FC5941">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证书有效</w:t>
            </w:r>
          </w:p>
          <w:p w14:paraId="1DE98B18">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rPr>
              <w:t>截止日期</w:t>
            </w:r>
          </w:p>
        </w:tc>
        <w:tc>
          <w:tcPr>
            <w:tcW w:w="1680" w:type="dxa"/>
            <w:vAlign w:val="center"/>
          </w:tcPr>
          <w:p w14:paraId="2F612B65">
            <w:pPr>
              <w:spacing w:line="5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证明材料</w:t>
            </w:r>
          </w:p>
          <w:p w14:paraId="255D8961">
            <w:pPr>
              <w:spacing w:line="50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详细页码</w:t>
            </w:r>
          </w:p>
        </w:tc>
      </w:tr>
      <w:tr w14:paraId="25DC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14:paraId="0C1BB77E">
            <w:pPr>
              <w:spacing w:line="500" w:lineRule="exact"/>
              <w:jc w:val="center"/>
              <w:rPr>
                <w:rFonts w:hint="eastAsia" w:ascii="仿宋" w:hAnsi="仿宋" w:eastAsia="仿宋" w:cs="仿宋"/>
                <w:sz w:val="24"/>
                <w:szCs w:val="24"/>
              </w:rPr>
            </w:pPr>
          </w:p>
        </w:tc>
        <w:tc>
          <w:tcPr>
            <w:tcW w:w="1650" w:type="dxa"/>
            <w:vAlign w:val="center"/>
          </w:tcPr>
          <w:p w14:paraId="66BCCFC4">
            <w:pPr>
              <w:spacing w:line="500" w:lineRule="exact"/>
              <w:jc w:val="center"/>
              <w:rPr>
                <w:rFonts w:hint="eastAsia" w:ascii="仿宋" w:hAnsi="仿宋" w:eastAsia="仿宋" w:cs="仿宋"/>
                <w:sz w:val="24"/>
                <w:szCs w:val="24"/>
              </w:rPr>
            </w:pPr>
          </w:p>
        </w:tc>
        <w:tc>
          <w:tcPr>
            <w:tcW w:w="2025" w:type="dxa"/>
            <w:vAlign w:val="center"/>
          </w:tcPr>
          <w:p w14:paraId="12E088CD">
            <w:pPr>
              <w:spacing w:line="500" w:lineRule="exact"/>
              <w:jc w:val="center"/>
              <w:rPr>
                <w:rFonts w:hint="eastAsia" w:ascii="仿宋" w:hAnsi="仿宋" w:eastAsia="仿宋" w:cs="仿宋"/>
                <w:sz w:val="24"/>
                <w:szCs w:val="24"/>
              </w:rPr>
            </w:pPr>
          </w:p>
        </w:tc>
        <w:tc>
          <w:tcPr>
            <w:tcW w:w="1831" w:type="dxa"/>
            <w:vAlign w:val="center"/>
          </w:tcPr>
          <w:p w14:paraId="37DE3290">
            <w:pPr>
              <w:spacing w:line="500" w:lineRule="exact"/>
              <w:jc w:val="center"/>
              <w:rPr>
                <w:rFonts w:hint="eastAsia" w:ascii="仿宋" w:hAnsi="仿宋" w:eastAsia="仿宋" w:cs="仿宋"/>
                <w:sz w:val="24"/>
                <w:szCs w:val="24"/>
              </w:rPr>
            </w:pPr>
          </w:p>
        </w:tc>
        <w:tc>
          <w:tcPr>
            <w:tcW w:w="2789" w:type="dxa"/>
            <w:vAlign w:val="center"/>
          </w:tcPr>
          <w:p w14:paraId="3550790C">
            <w:pPr>
              <w:spacing w:line="500" w:lineRule="exact"/>
              <w:jc w:val="center"/>
              <w:rPr>
                <w:rFonts w:hint="eastAsia" w:ascii="仿宋" w:hAnsi="仿宋" w:eastAsia="仿宋" w:cs="仿宋"/>
                <w:sz w:val="24"/>
                <w:szCs w:val="24"/>
              </w:rPr>
            </w:pPr>
          </w:p>
        </w:tc>
        <w:tc>
          <w:tcPr>
            <w:tcW w:w="2220" w:type="dxa"/>
            <w:vAlign w:val="center"/>
          </w:tcPr>
          <w:p w14:paraId="690799BC">
            <w:pPr>
              <w:spacing w:line="500" w:lineRule="exact"/>
              <w:jc w:val="center"/>
              <w:rPr>
                <w:rFonts w:hint="eastAsia" w:ascii="仿宋" w:hAnsi="仿宋" w:eastAsia="仿宋" w:cs="仿宋"/>
                <w:sz w:val="24"/>
                <w:szCs w:val="24"/>
              </w:rPr>
            </w:pPr>
          </w:p>
        </w:tc>
        <w:tc>
          <w:tcPr>
            <w:tcW w:w="1284" w:type="dxa"/>
            <w:vAlign w:val="center"/>
          </w:tcPr>
          <w:p w14:paraId="49956C84">
            <w:pPr>
              <w:spacing w:line="500" w:lineRule="exact"/>
              <w:jc w:val="center"/>
              <w:rPr>
                <w:rFonts w:hint="eastAsia" w:ascii="仿宋" w:hAnsi="仿宋" w:eastAsia="仿宋" w:cs="仿宋"/>
                <w:sz w:val="24"/>
                <w:szCs w:val="24"/>
              </w:rPr>
            </w:pPr>
          </w:p>
        </w:tc>
        <w:tc>
          <w:tcPr>
            <w:tcW w:w="1680" w:type="dxa"/>
            <w:vAlign w:val="center"/>
          </w:tcPr>
          <w:p w14:paraId="57BDF0F9">
            <w:pPr>
              <w:spacing w:line="500" w:lineRule="exact"/>
              <w:jc w:val="center"/>
              <w:rPr>
                <w:rFonts w:hint="eastAsia" w:ascii="仿宋" w:hAnsi="仿宋" w:eastAsia="仿宋" w:cs="仿宋"/>
                <w:sz w:val="24"/>
                <w:szCs w:val="24"/>
              </w:rPr>
            </w:pPr>
          </w:p>
        </w:tc>
      </w:tr>
      <w:tr w14:paraId="5144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14:paraId="33FEB7AE">
            <w:pPr>
              <w:spacing w:line="500" w:lineRule="exact"/>
              <w:jc w:val="center"/>
              <w:rPr>
                <w:rFonts w:hint="eastAsia" w:ascii="仿宋" w:hAnsi="仿宋" w:eastAsia="仿宋" w:cs="仿宋"/>
                <w:sz w:val="24"/>
                <w:szCs w:val="24"/>
              </w:rPr>
            </w:pPr>
          </w:p>
        </w:tc>
        <w:tc>
          <w:tcPr>
            <w:tcW w:w="1650" w:type="dxa"/>
            <w:vAlign w:val="center"/>
          </w:tcPr>
          <w:p w14:paraId="284ED21D">
            <w:pPr>
              <w:spacing w:line="500" w:lineRule="exact"/>
              <w:jc w:val="center"/>
              <w:rPr>
                <w:rFonts w:hint="eastAsia" w:ascii="仿宋" w:hAnsi="仿宋" w:eastAsia="仿宋" w:cs="仿宋"/>
                <w:sz w:val="24"/>
                <w:szCs w:val="24"/>
              </w:rPr>
            </w:pPr>
          </w:p>
        </w:tc>
        <w:tc>
          <w:tcPr>
            <w:tcW w:w="2025" w:type="dxa"/>
            <w:vAlign w:val="center"/>
          </w:tcPr>
          <w:p w14:paraId="74DF0B79">
            <w:pPr>
              <w:spacing w:line="500" w:lineRule="exact"/>
              <w:jc w:val="center"/>
              <w:rPr>
                <w:rFonts w:hint="eastAsia" w:ascii="仿宋" w:hAnsi="仿宋" w:eastAsia="仿宋" w:cs="仿宋"/>
                <w:sz w:val="24"/>
                <w:szCs w:val="24"/>
              </w:rPr>
            </w:pPr>
          </w:p>
        </w:tc>
        <w:tc>
          <w:tcPr>
            <w:tcW w:w="1831" w:type="dxa"/>
            <w:vAlign w:val="center"/>
          </w:tcPr>
          <w:p w14:paraId="11094477">
            <w:pPr>
              <w:spacing w:line="500" w:lineRule="exact"/>
              <w:jc w:val="center"/>
              <w:rPr>
                <w:rFonts w:hint="eastAsia" w:ascii="仿宋" w:hAnsi="仿宋" w:eastAsia="仿宋" w:cs="仿宋"/>
                <w:sz w:val="24"/>
                <w:szCs w:val="24"/>
              </w:rPr>
            </w:pPr>
          </w:p>
        </w:tc>
        <w:tc>
          <w:tcPr>
            <w:tcW w:w="2789" w:type="dxa"/>
            <w:vAlign w:val="center"/>
          </w:tcPr>
          <w:p w14:paraId="22453F35">
            <w:pPr>
              <w:spacing w:line="500" w:lineRule="exact"/>
              <w:jc w:val="center"/>
              <w:rPr>
                <w:rFonts w:hint="eastAsia" w:ascii="仿宋" w:hAnsi="仿宋" w:eastAsia="仿宋" w:cs="仿宋"/>
                <w:sz w:val="24"/>
                <w:szCs w:val="24"/>
              </w:rPr>
            </w:pPr>
          </w:p>
        </w:tc>
        <w:tc>
          <w:tcPr>
            <w:tcW w:w="2220" w:type="dxa"/>
            <w:vAlign w:val="center"/>
          </w:tcPr>
          <w:p w14:paraId="4AEB8C7F">
            <w:pPr>
              <w:spacing w:line="500" w:lineRule="exact"/>
              <w:jc w:val="center"/>
              <w:rPr>
                <w:rFonts w:hint="eastAsia" w:ascii="仿宋" w:hAnsi="仿宋" w:eastAsia="仿宋" w:cs="仿宋"/>
                <w:sz w:val="24"/>
                <w:szCs w:val="24"/>
              </w:rPr>
            </w:pPr>
          </w:p>
        </w:tc>
        <w:tc>
          <w:tcPr>
            <w:tcW w:w="1284" w:type="dxa"/>
            <w:vAlign w:val="center"/>
          </w:tcPr>
          <w:p w14:paraId="35074338">
            <w:pPr>
              <w:spacing w:line="500" w:lineRule="exact"/>
              <w:jc w:val="center"/>
              <w:rPr>
                <w:rFonts w:hint="eastAsia" w:ascii="仿宋" w:hAnsi="仿宋" w:eastAsia="仿宋" w:cs="仿宋"/>
                <w:sz w:val="24"/>
                <w:szCs w:val="24"/>
              </w:rPr>
            </w:pPr>
          </w:p>
        </w:tc>
        <w:tc>
          <w:tcPr>
            <w:tcW w:w="1680" w:type="dxa"/>
            <w:vAlign w:val="center"/>
          </w:tcPr>
          <w:p w14:paraId="50B72900">
            <w:pPr>
              <w:spacing w:line="500" w:lineRule="exact"/>
              <w:jc w:val="center"/>
              <w:rPr>
                <w:rFonts w:hint="eastAsia" w:ascii="仿宋" w:hAnsi="仿宋" w:eastAsia="仿宋" w:cs="仿宋"/>
                <w:sz w:val="24"/>
                <w:szCs w:val="24"/>
              </w:rPr>
            </w:pPr>
          </w:p>
        </w:tc>
      </w:tr>
    </w:tbl>
    <w:p w14:paraId="030F3840">
      <w:pPr>
        <w:spacing w:line="500" w:lineRule="exact"/>
        <w:jc w:val="left"/>
        <w:rPr>
          <w:rFonts w:hint="eastAsia" w:ascii="仿宋" w:hAnsi="仿宋" w:eastAsia="仿宋" w:cs="仿宋"/>
          <w:b w:val="0"/>
          <w:bCs w:val="0"/>
          <w:kern w:val="2"/>
          <w:sz w:val="22"/>
          <w:szCs w:val="22"/>
          <w:highlight w:val="none"/>
          <w:lang w:val="en-US" w:eastAsia="zh-CN" w:bidi="ar-SA"/>
        </w:rPr>
      </w:pPr>
      <w:r>
        <w:rPr>
          <w:rFonts w:hint="eastAsia" w:ascii="仿宋" w:hAnsi="仿宋" w:eastAsia="仿宋" w:cs="仿宋"/>
          <w:b/>
          <w:bCs/>
          <w:sz w:val="22"/>
          <w:szCs w:val="22"/>
        </w:rPr>
        <w:t>特别提醒：</w:t>
      </w:r>
      <w:r>
        <w:rPr>
          <w:rFonts w:hint="eastAsia" w:ascii="仿宋" w:hAnsi="仿宋" w:eastAsia="仿宋" w:cs="仿宋"/>
          <w:b w:val="0"/>
          <w:bCs w:val="0"/>
          <w:kern w:val="2"/>
          <w:sz w:val="22"/>
          <w:szCs w:val="22"/>
          <w:highlight w:val="none"/>
          <w:lang w:val="en-US" w:eastAsia="zh-CN" w:bidi="ar-SA"/>
        </w:rPr>
        <w:t>1、请自行</w:t>
      </w:r>
      <w:r>
        <w:rPr>
          <w:rFonts w:hint="eastAsia" w:ascii="仿宋" w:hAnsi="仿宋" w:eastAsia="仿宋" w:cs="仿宋"/>
          <w:b w:val="0"/>
          <w:bCs w:val="0"/>
          <w:sz w:val="22"/>
          <w:szCs w:val="22"/>
          <w:highlight w:val="none"/>
          <w:lang w:val="en-US" w:eastAsia="zh-CN"/>
        </w:rPr>
        <w:t>登陆（http://www.ccgp.gov.cn/jnhb/jnhbqd/）</w:t>
      </w:r>
      <w:r>
        <w:rPr>
          <w:rFonts w:hint="eastAsia" w:ascii="仿宋" w:hAnsi="仿宋" w:eastAsia="仿宋" w:cs="仿宋"/>
          <w:b w:val="0"/>
          <w:bCs w:val="0"/>
          <w:kern w:val="2"/>
          <w:sz w:val="22"/>
          <w:szCs w:val="22"/>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14:paraId="06DDBD29">
      <w:pPr>
        <w:pStyle w:val="33"/>
        <w:bidi w:val="0"/>
        <w:rPr>
          <w:rFonts w:hint="eastAsia" w:ascii="仿宋" w:hAnsi="仿宋" w:eastAsia="仿宋" w:cs="仿宋"/>
          <w:b w:val="0"/>
          <w:bCs w:val="0"/>
          <w:kern w:val="2"/>
          <w:sz w:val="22"/>
          <w:szCs w:val="22"/>
          <w:highlight w:val="none"/>
          <w:lang w:val="en-US" w:eastAsia="zh-CN" w:bidi="ar-SA"/>
        </w:rPr>
      </w:pPr>
      <w:r>
        <w:rPr>
          <w:rFonts w:hint="eastAsia" w:ascii="仿宋" w:hAnsi="仿宋" w:eastAsia="仿宋" w:cs="仿宋"/>
          <w:b w:val="0"/>
          <w:bCs w:val="0"/>
          <w:kern w:val="2"/>
          <w:sz w:val="22"/>
          <w:szCs w:val="22"/>
          <w:highlight w:val="none"/>
          <w:lang w:val="en-US" w:eastAsia="zh-CN" w:bidi="ar-SA"/>
        </w:rPr>
        <w:t>2、</w:t>
      </w:r>
      <w:r>
        <w:rPr>
          <w:rFonts w:hint="eastAsia" w:ascii="仿宋" w:hAnsi="仿宋" w:eastAsia="仿宋" w:cs="仿宋"/>
          <w:b w:val="0"/>
          <w:bCs w:val="0"/>
          <w:sz w:val="22"/>
          <w:szCs w:val="22"/>
          <w:highlight w:val="none"/>
          <w:lang w:val="en-US" w:eastAsia="zh-CN"/>
        </w:rPr>
        <w:t>依据《市场监管总局关于发布参与实施政府采购节能产品、环境标志产品认证机构名录的公告》（2019年第16号）</w:t>
      </w:r>
      <w:r>
        <w:rPr>
          <w:rFonts w:hint="eastAsia" w:ascii="仿宋" w:hAnsi="仿宋" w:eastAsia="仿宋" w:cs="仿宋"/>
          <w:b/>
          <w:bCs/>
          <w:sz w:val="22"/>
          <w:szCs w:val="22"/>
          <w:highlight w:val="green"/>
          <w:lang w:val="en-US" w:eastAsia="zh-CN"/>
        </w:rPr>
        <w:t>中国家确定的认证机构</w:t>
      </w:r>
      <w:r>
        <w:rPr>
          <w:rFonts w:hint="eastAsia" w:ascii="仿宋" w:hAnsi="仿宋" w:eastAsia="仿宋" w:cs="仿宋"/>
          <w:b w:val="0"/>
          <w:bCs w:val="0"/>
          <w:sz w:val="22"/>
          <w:szCs w:val="22"/>
          <w:highlight w:val="none"/>
          <w:lang w:val="en-US" w:eastAsia="zh-CN"/>
        </w:rPr>
        <w:t>出具的、处于有效期之内的环境标志产品认证证书或相关截图等证明材料，证明材料不清晰无法辨认将视为无效。</w:t>
      </w:r>
    </w:p>
    <w:p w14:paraId="29CFDB2F">
      <w:pPr>
        <w:keepNext w:val="0"/>
        <w:keepLines w:val="0"/>
        <w:pageBreakBefore w:val="0"/>
        <w:widowControl w:val="0"/>
        <w:kinsoku/>
        <w:wordWrap/>
        <w:overflowPunct/>
        <w:topLinePunct w:val="0"/>
        <w:autoSpaceDE/>
        <w:autoSpaceDN/>
        <w:bidi w:val="0"/>
        <w:adjustRightInd/>
        <w:snapToGrid/>
        <w:spacing w:line="440" w:lineRule="exact"/>
        <w:ind w:firstLine="5520" w:firstLineChars="2300"/>
        <w:textAlignment w:val="auto"/>
        <w:rPr>
          <w:rFonts w:hint="eastAsia" w:ascii="仿宋" w:hAnsi="仿宋" w:eastAsia="仿宋" w:cs="仿宋"/>
          <w:b/>
          <w:sz w:val="24"/>
          <w:szCs w:val="24"/>
        </w:rPr>
      </w:pPr>
      <w:r>
        <w:rPr>
          <w:rFonts w:hint="eastAsia" w:ascii="仿宋" w:hAnsi="仿宋" w:eastAsia="仿宋" w:cs="仿宋"/>
          <w:sz w:val="24"/>
          <w:szCs w:val="24"/>
        </w:rPr>
        <w:t>投标人名称：＿＿＿＿＿＿＿＿＿＿＿＿（公章）</w:t>
      </w:r>
    </w:p>
    <w:p w14:paraId="4BA0C21D">
      <w:pPr>
        <w:keepNext w:val="0"/>
        <w:keepLines w:val="0"/>
        <w:pageBreakBefore w:val="0"/>
        <w:widowControl w:val="0"/>
        <w:kinsoku/>
        <w:wordWrap/>
        <w:overflowPunct/>
        <w:topLinePunct w:val="0"/>
        <w:autoSpaceDE/>
        <w:autoSpaceDN/>
        <w:bidi w:val="0"/>
        <w:adjustRightInd/>
        <w:snapToGrid/>
        <w:spacing w:line="440" w:lineRule="exact"/>
        <w:ind w:firstLine="5520" w:firstLineChars="2300"/>
        <w:textAlignment w:val="auto"/>
        <w:rPr>
          <w:rFonts w:hint="eastAsia" w:ascii="仿宋" w:hAnsi="仿宋" w:eastAsia="仿宋" w:cs="仿宋"/>
          <w:sz w:val="24"/>
          <w:szCs w:val="24"/>
        </w:rPr>
      </w:pPr>
      <w:r>
        <w:rPr>
          <w:rFonts w:hint="eastAsia" w:ascii="仿宋" w:hAnsi="仿宋" w:eastAsia="仿宋" w:cs="仿宋"/>
          <w:sz w:val="24"/>
          <w:szCs w:val="24"/>
        </w:rPr>
        <w:t>投标人法人或授权代表（签名或盖章）：＿＿＿＿＿＿＿＿＿</w:t>
      </w:r>
    </w:p>
    <w:p w14:paraId="5F4F85B8">
      <w:pPr>
        <w:keepNext w:val="0"/>
        <w:keepLines w:val="0"/>
        <w:pageBreakBefore w:val="0"/>
        <w:widowControl w:val="0"/>
        <w:kinsoku/>
        <w:wordWrap/>
        <w:overflowPunct/>
        <w:topLinePunct w:val="0"/>
        <w:autoSpaceDE/>
        <w:autoSpaceDN/>
        <w:bidi w:val="0"/>
        <w:adjustRightInd/>
        <w:snapToGrid/>
        <w:spacing w:line="440" w:lineRule="exact"/>
        <w:ind w:firstLine="5520" w:firstLineChars="2300"/>
        <w:textAlignment w:val="auto"/>
        <w:rPr>
          <w:rFonts w:hint="eastAsia" w:ascii="仿宋" w:hAnsi="仿宋" w:eastAsia="仿宋" w:cs="仿宋"/>
          <w:sz w:val="24"/>
          <w:szCs w:val="24"/>
        </w:rPr>
      </w:pPr>
      <w:r>
        <w:rPr>
          <w:rFonts w:hint="eastAsia" w:ascii="仿宋" w:hAnsi="仿宋" w:eastAsia="仿宋" w:cs="仿宋"/>
          <w:sz w:val="24"/>
          <w:szCs w:val="24"/>
        </w:rPr>
        <w:t>日期：＿＿＿＿＿＿＿</w:t>
      </w:r>
    </w:p>
    <w:p w14:paraId="3EA606F0">
      <w:pPr>
        <w:pStyle w:val="6"/>
        <w:rPr>
          <w:rFonts w:hint="eastAsia" w:ascii="仿宋" w:hAnsi="仿宋" w:eastAsia="仿宋" w:cs="仿宋"/>
          <w:sz w:val="28"/>
          <w:szCs w:val="28"/>
          <w:lang w:val="en-US" w:eastAsia="zh-CN"/>
        </w:rPr>
        <w:sectPr>
          <w:pgSz w:w="16838" w:h="11906" w:orient="landscape"/>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14:paraId="5673288A">
      <w:pPr>
        <w:spacing w:after="156" w:line="400" w:lineRule="exact"/>
        <w:jc w:val="both"/>
        <w:rPr>
          <w:rFonts w:hint="eastAsia" w:ascii="仿宋" w:hAnsi="仿宋" w:eastAsia="仿宋" w:cs="仿宋"/>
          <w:b/>
          <w:sz w:val="24"/>
          <w:szCs w:val="24"/>
        </w:rPr>
      </w:pPr>
      <w:r>
        <w:rPr>
          <w:rFonts w:hint="eastAsia" w:ascii="仿宋" w:hAnsi="仿宋" w:eastAsia="仿宋" w:cs="仿宋"/>
          <w:b/>
          <w:bCs/>
          <w:sz w:val="24"/>
          <w:szCs w:val="24"/>
          <w:lang w:eastAsia="zh-CN"/>
        </w:rPr>
        <w:t>格式十</w:t>
      </w:r>
      <w:r>
        <w:rPr>
          <w:rFonts w:hint="eastAsia" w:ascii="仿宋" w:hAnsi="仿宋" w:eastAsia="仿宋" w:cs="仿宋"/>
          <w:b/>
          <w:bCs/>
          <w:sz w:val="24"/>
          <w:szCs w:val="24"/>
          <w:lang w:val="en-US" w:eastAsia="zh-CN"/>
        </w:rPr>
        <w:t>四</w:t>
      </w:r>
    </w:p>
    <w:p w14:paraId="7EBA6CB6">
      <w:pPr>
        <w:spacing w:line="440" w:lineRule="exact"/>
        <w:jc w:val="center"/>
        <w:rPr>
          <w:rFonts w:hint="eastAsia" w:ascii="仿宋" w:hAnsi="仿宋" w:eastAsia="仿宋" w:cs="仿宋"/>
          <w:b/>
          <w:bCs/>
          <w:spacing w:val="0"/>
          <w:sz w:val="24"/>
          <w:szCs w:val="24"/>
        </w:rPr>
      </w:pPr>
      <w:r>
        <w:rPr>
          <w:rFonts w:hint="eastAsia" w:ascii="仿宋" w:hAnsi="仿宋" w:eastAsia="仿宋" w:cs="仿宋"/>
          <w:b/>
          <w:bCs/>
          <w:sz w:val="24"/>
          <w:szCs w:val="24"/>
        </w:rPr>
        <w:t>类似</w:t>
      </w:r>
      <w:r>
        <w:rPr>
          <w:rFonts w:hint="eastAsia" w:ascii="仿宋" w:hAnsi="仿宋" w:eastAsia="仿宋" w:cs="仿宋"/>
          <w:b/>
          <w:bCs/>
          <w:sz w:val="24"/>
          <w:szCs w:val="24"/>
          <w:lang w:val="en-US" w:eastAsia="zh-CN"/>
        </w:rPr>
        <w:t>业绩</w:t>
      </w:r>
      <w:r>
        <w:rPr>
          <w:rFonts w:hint="eastAsia" w:ascii="仿宋" w:hAnsi="仿宋" w:eastAsia="仿宋" w:cs="仿宋"/>
          <w:b/>
          <w:bCs/>
          <w:sz w:val="24"/>
          <w:szCs w:val="24"/>
        </w:rPr>
        <w:t>一览表</w:t>
      </w:r>
    </w:p>
    <w:p w14:paraId="5107CE88">
      <w:pPr>
        <w:pStyle w:val="3"/>
        <w:spacing w:before="120" w:after="120" w:line="440" w:lineRule="exact"/>
        <w:ind w:firstLine="0"/>
        <w:rPr>
          <w:rFonts w:hint="eastAsia" w:ascii="仿宋" w:hAnsi="仿宋" w:eastAsia="仿宋" w:cs="仿宋"/>
          <w:b/>
          <w:bCs/>
          <w:spacing w:val="0"/>
          <w:sz w:val="28"/>
          <w:szCs w:val="28"/>
        </w:rPr>
      </w:pPr>
      <w:r>
        <w:rPr>
          <w:rFonts w:hint="eastAsia" w:ascii="仿宋" w:hAnsi="仿宋" w:eastAsia="仿宋" w:cs="仿宋"/>
          <w:b/>
          <w:bCs/>
          <w:sz w:val="24"/>
          <w:szCs w:val="24"/>
        </w:rPr>
        <w:t>项目名称：</w:t>
      </w:r>
      <w:r>
        <w:rPr>
          <w:rFonts w:hint="eastAsia" w:ascii="仿宋" w:hAnsi="仿宋" w:eastAsia="仿宋" w:cs="仿宋"/>
          <w:b/>
          <w:bCs/>
          <w:sz w:val="24"/>
          <w:szCs w:val="24"/>
          <w:lang w:val="en-US" w:eastAsia="zh-CN"/>
        </w:rPr>
        <w:t xml:space="preserve">             项目</w:t>
      </w:r>
      <w:r>
        <w:rPr>
          <w:rFonts w:hint="eastAsia" w:ascii="仿宋" w:hAnsi="仿宋" w:eastAsia="仿宋" w:cs="仿宋"/>
          <w:b/>
          <w:bCs/>
          <w:sz w:val="24"/>
          <w:szCs w:val="24"/>
        </w:rPr>
        <w:t>编号：</w:t>
      </w:r>
      <w:r>
        <w:rPr>
          <w:rFonts w:hint="eastAsia" w:ascii="仿宋" w:hAnsi="仿宋" w:eastAsia="仿宋" w:cs="仿宋"/>
          <w:b/>
          <w:bCs/>
          <w:sz w:val="24"/>
          <w:szCs w:val="24"/>
          <w:lang w:val="en-US" w:eastAsia="zh-CN"/>
        </w:rPr>
        <w:t xml:space="preserve">             标项号/内容：</w:t>
      </w:r>
      <w:r>
        <w:rPr>
          <w:rFonts w:hint="eastAsia" w:ascii="仿宋" w:hAnsi="仿宋" w:eastAsia="仿宋" w:cs="仿宋"/>
          <w:b/>
          <w:bCs/>
          <w:spacing w:val="0"/>
          <w:sz w:val="24"/>
          <w:szCs w:val="24"/>
        </w:rPr>
        <w:t xml:space="preserve">                            </w:t>
      </w:r>
    </w:p>
    <w:tbl>
      <w:tblPr>
        <w:tblStyle w:val="24"/>
        <w:tblW w:w="92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7"/>
        <w:gridCol w:w="1986"/>
        <w:gridCol w:w="1635"/>
        <w:gridCol w:w="2108"/>
        <w:gridCol w:w="1688"/>
        <w:gridCol w:w="1366"/>
      </w:tblGrid>
      <w:tr w14:paraId="7EF5B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457" w:type="dxa"/>
            <w:tcBorders>
              <w:top w:val="single" w:color="auto" w:sz="4" w:space="0"/>
              <w:left w:val="single" w:color="auto" w:sz="4" w:space="0"/>
              <w:bottom w:val="single" w:color="auto" w:sz="4" w:space="0"/>
              <w:right w:val="single" w:color="auto" w:sz="4" w:space="0"/>
            </w:tcBorders>
            <w:vAlign w:val="center"/>
          </w:tcPr>
          <w:p w14:paraId="26B1A0A7">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序号</w:t>
            </w:r>
          </w:p>
        </w:tc>
        <w:tc>
          <w:tcPr>
            <w:tcW w:w="1986" w:type="dxa"/>
            <w:tcBorders>
              <w:top w:val="single" w:color="auto" w:sz="4" w:space="0"/>
              <w:left w:val="single" w:color="auto" w:sz="4" w:space="0"/>
              <w:bottom w:val="single" w:color="auto" w:sz="4" w:space="0"/>
              <w:right w:val="single" w:color="auto" w:sz="4" w:space="0"/>
            </w:tcBorders>
            <w:vAlign w:val="center"/>
          </w:tcPr>
          <w:p w14:paraId="58B13AA2">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项目名称</w:t>
            </w:r>
          </w:p>
        </w:tc>
        <w:tc>
          <w:tcPr>
            <w:tcW w:w="1635" w:type="dxa"/>
            <w:tcBorders>
              <w:top w:val="single" w:color="auto" w:sz="4" w:space="0"/>
              <w:left w:val="single" w:color="auto" w:sz="4" w:space="0"/>
              <w:bottom w:val="single" w:color="auto" w:sz="4" w:space="0"/>
              <w:right w:val="single" w:color="auto" w:sz="4" w:space="0"/>
            </w:tcBorders>
            <w:vAlign w:val="center"/>
          </w:tcPr>
          <w:p w14:paraId="2BC513F8">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项目时间</w:t>
            </w:r>
          </w:p>
          <w:p w14:paraId="152E37EB">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（年/月）</w:t>
            </w:r>
          </w:p>
        </w:tc>
        <w:tc>
          <w:tcPr>
            <w:tcW w:w="2108" w:type="dxa"/>
            <w:tcBorders>
              <w:top w:val="single" w:color="auto" w:sz="4" w:space="0"/>
              <w:left w:val="single" w:color="auto" w:sz="4" w:space="0"/>
              <w:bottom w:val="single" w:color="auto" w:sz="4" w:space="0"/>
              <w:right w:val="single" w:color="auto" w:sz="4" w:space="0"/>
            </w:tcBorders>
            <w:vAlign w:val="center"/>
          </w:tcPr>
          <w:p w14:paraId="5AF6BF14">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使用单位名称</w:t>
            </w:r>
          </w:p>
          <w:p w14:paraId="412BD3FA">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地址及联系方式</w:t>
            </w:r>
          </w:p>
        </w:tc>
        <w:tc>
          <w:tcPr>
            <w:tcW w:w="1688" w:type="dxa"/>
            <w:tcBorders>
              <w:top w:val="single" w:color="auto" w:sz="4" w:space="0"/>
              <w:left w:val="single" w:color="auto" w:sz="4" w:space="0"/>
              <w:bottom w:val="single" w:color="auto" w:sz="4" w:space="0"/>
              <w:right w:val="single" w:color="auto" w:sz="4" w:space="0"/>
            </w:tcBorders>
            <w:vAlign w:val="center"/>
          </w:tcPr>
          <w:p w14:paraId="540E20ED">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项目合同金额</w:t>
            </w:r>
          </w:p>
          <w:p w14:paraId="408DA7D0">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（单位：万元）</w:t>
            </w:r>
          </w:p>
        </w:tc>
        <w:tc>
          <w:tcPr>
            <w:tcW w:w="1366" w:type="dxa"/>
            <w:tcBorders>
              <w:top w:val="single" w:color="auto" w:sz="4" w:space="0"/>
              <w:left w:val="single" w:color="auto" w:sz="4" w:space="0"/>
              <w:bottom w:val="single" w:color="auto" w:sz="4" w:space="0"/>
              <w:right w:val="single" w:color="auto" w:sz="4" w:space="0"/>
            </w:tcBorders>
            <w:vAlign w:val="center"/>
          </w:tcPr>
          <w:p w14:paraId="325B6813">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证明材料</w:t>
            </w:r>
          </w:p>
          <w:p w14:paraId="24EBC4F3">
            <w:pPr>
              <w:pStyle w:val="3"/>
              <w:spacing w:before="120" w:after="120" w:line="400" w:lineRule="exact"/>
              <w:ind w:firstLine="0"/>
              <w:jc w:val="center"/>
              <w:rPr>
                <w:rFonts w:hint="eastAsia" w:ascii="仿宋" w:hAnsi="仿宋" w:eastAsia="仿宋" w:cs="仿宋"/>
                <w:b/>
                <w:spacing w:val="0"/>
                <w:sz w:val="24"/>
                <w:szCs w:val="24"/>
                <w:lang w:val="en-US"/>
              </w:rPr>
            </w:pPr>
            <w:r>
              <w:rPr>
                <w:rFonts w:hint="eastAsia" w:ascii="仿宋" w:hAnsi="仿宋" w:eastAsia="仿宋" w:cs="仿宋"/>
                <w:b/>
                <w:spacing w:val="0"/>
                <w:sz w:val="24"/>
                <w:szCs w:val="24"/>
                <w:lang w:val="en-US"/>
              </w:rPr>
              <w:t>对应页码</w:t>
            </w:r>
          </w:p>
        </w:tc>
      </w:tr>
      <w:tr w14:paraId="38CE7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14:paraId="3AB34203">
            <w:pPr>
              <w:pStyle w:val="3"/>
              <w:spacing w:before="120" w:after="120" w:line="440" w:lineRule="exact"/>
              <w:ind w:firstLine="0"/>
              <w:jc w:val="center"/>
              <w:rPr>
                <w:rFonts w:hint="eastAsia" w:ascii="仿宋" w:hAnsi="仿宋" w:eastAsia="仿宋" w:cs="仿宋"/>
                <w:spacing w:val="0"/>
                <w:sz w:val="28"/>
                <w:szCs w:val="28"/>
                <w:lang w:val="en-US"/>
              </w:rPr>
            </w:pPr>
            <w:r>
              <w:rPr>
                <w:rFonts w:hint="eastAsia" w:ascii="仿宋" w:hAnsi="仿宋" w:eastAsia="仿宋" w:cs="仿宋"/>
                <w:spacing w:val="0"/>
                <w:sz w:val="28"/>
                <w:szCs w:val="28"/>
                <w:lang w:val="en-US"/>
              </w:rPr>
              <w:t>1</w:t>
            </w:r>
          </w:p>
        </w:tc>
        <w:tc>
          <w:tcPr>
            <w:tcW w:w="1986" w:type="dxa"/>
            <w:tcBorders>
              <w:top w:val="single" w:color="auto" w:sz="4" w:space="0"/>
              <w:left w:val="single" w:color="auto" w:sz="4" w:space="0"/>
              <w:bottom w:val="single" w:color="auto" w:sz="4" w:space="0"/>
              <w:right w:val="single" w:color="auto" w:sz="4" w:space="0"/>
            </w:tcBorders>
            <w:vAlign w:val="center"/>
          </w:tcPr>
          <w:p w14:paraId="48A6BDA0">
            <w:pPr>
              <w:pStyle w:val="3"/>
              <w:spacing w:before="120" w:after="120" w:line="440" w:lineRule="exact"/>
              <w:ind w:firstLine="0"/>
              <w:jc w:val="center"/>
              <w:rPr>
                <w:rFonts w:hint="eastAsia" w:ascii="仿宋" w:hAnsi="仿宋" w:eastAsia="仿宋" w:cs="仿宋"/>
                <w:spacing w:val="0"/>
                <w:sz w:val="28"/>
                <w:szCs w:val="28"/>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14:paraId="59520F05">
            <w:pPr>
              <w:pStyle w:val="3"/>
              <w:spacing w:before="120" w:after="120" w:line="440" w:lineRule="exact"/>
              <w:ind w:firstLine="0"/>
              <w:jc w:val="center"/>
              <w:rPr>
                <w:rFonts w:hint="eastAsia" w:ascii="仿宋" w:hAnsi="仿宋" w:eastAsia="仿宋" w:cs="仿宋"/>
                <w:spacing w:val="0"/>
                <w:sz w:val="28"/>
                <w:szCs w:val="28"/>
                <w:lang w:val="en-US"/>
              </w:rPr>
            </w:pPr>
          </w:p>
        </w:tc>
        <w:tc>
          <w:tcPr>
            <w:tcW w:w="2108" w:type="dxa"/>
            <w:tcBorders>
              <w:top w:val="single" w:color="auto" w:sz="4" w:space="0"/>
              <w:left w:val="single" w:color="auto" w:sz="4" w:space="0"/>
              <w:bottom w:val="single" w:color="auto" w:sz="4" w:space="0"/>
              <w:right w:val="single" w:color="auto" w:sz="4" w:space="0"/>
            </w:tcBorders>
            <w:vAlign w:val="center"/>
          </w:tcPr>
          <w:p w14:paraId="7072E24D">
            <w:pPr>
              <w:pStyle w:val="3"/>
              <w:spacing w:before="120" w:after="120" w:line="440" w:lineRule="exact"/>
              <w:ind w:firstLine="0"/>
              <w:jc w:val="center"/>
              <w:rPr>
                <w:rFonts w:hint="eastAsia" w:ascii="仿宋" w:hAnsi="仿宋" w:eastAsia="仿宋" w:cs="仿宋"/>
                <w:spacing w:val="0"/>
                <w:sz w:val="28"/>
                <w:szCs w:val="28"/>
                <w:lang w:val="en-US"/>
              </w:rPr>
            </w:pPr>
          </w:p>
        </w:tc>
        <w:tc>
          <w:tcPr>
            <w:tcW w:w="1688" w:type="dxa"/>
            <w:tcBorders>
              <w:top w:val="single" w:color="auto" w:sz="4" w:space="0"/>
              <w:left w:val="single" w:color="auto" w:sz="4" w:space="0"/>
              <w:bottom w:val="single" w:color="auto" w:sz="4" w:space="0"/>
              <w:right w:val="single" w:color="auto" w:sz="4" w:space="0"/>
            </w:tcBorders>
            <w:vAlign w:val="center"/>
          </w:tcPr>
          <w:p w14:paraId="73DE5072">
            <w:pPr>
              <w:pStyle w:val="3"/>
              <w:spacing w:before="120" w:after="120" w:line="440" w:lineRule="exact"/>
              <w:ind w:firstLine="0"/>
              <w:jc w:val="center"/>
              <w:rPr>
                <w:rFonts w:hint="eastAsia" w:ascii="仿宋" w:hAnsi="仿宋" w:eastAsia="仿宋" w:cs="仿宋"/>
                <w:spacing w:val="0"/>
                <w:sz w:val="28"/>
                <w:szCs w:val="28"/>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14:paraId="7B7FB440">
            <w:pPr>
              <w:pStyle w:val="3"/>
              <w:spacing w:before="120" w:after="120" w:line="440" w:lineRule="exact"/>
              <w:ind w:firstLine="0"/>
              <w:jc w:val="center"/>
              <w:rPr>
                <w:rFonts w:hint="eastAsia" w:ascii="仿宋" w:hAnsi="仿宋" w:eastAsia="仿宋" w:cs="仿宋"/>
                <w:spacing w:val="0"/>
                <w:sz w:val="28"/>
                <w:szCs w:val="28"/>
                <w:lang w:val="en-US"/>
              </w:rPr>
            </w:pPr>
          </w:p>
        </w:tc>
      </w:tr>
      <w:tr w14:paraId="767E2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14:paraId="716ADF67">
            <w:pPr>
              <w:pStyle w:val="3"/>
              <w:spacing w:before="120" w:after="120" w:line="440" w:lineRule="exact"/>
              <w:ind w:firstLine="0"/>
              <w:jc w:val="center"/>
              <w:rPr>
                <w:rFonts w:hint="eastAsia" w:ascii="仿宋" w:hAnsi="仿宋" w:eastAsia="仿宋" w:cs="仿宋"/>
                <w:spacing w:val="0"/>
                <w:sz w:val="28"/>
                <w:szCs w:val="28"/>
                <w:lang w:val="en-US"/>
              </w:rPr>
            </w:pPr>
            <w:r>
              <w:rPr>
                <w:rFonts w:hint="eastAsia" w:ascii="仿宋" w:hAnsi="仿宋" w:eastAsia="仿宋" w:cs="仿宋"/>
                <w:spacing w:val="0"/>
                <w:sz w:val="28"/>
                <w:szCs w:val="28"/>
                <w:lang w:val="en-US"/>
              </w:rPr>
              <w:t>2</w:t>
            </w:r>
          </w:p>
        </w:tc>
        <w:tc>
          <w:tcPr>
            <w:tcW w:w="1986" w:type="dxa"/>
            <w:tcBorders>
              <w:top w:val="single" w:color="auto" w:sz="4" w:space="0"/>
              <w:left w:val="single" w:color="auto" w:sz="4" w:space="0"/>
              <w:bottom w:val="single" w:color="auto" w:sz="4" w:space="0"/>
              <w:right w:val="single" w:color="auto" w:sz="4" w:space="0"/>
            </w:tcBorders>
            <w:vAlign w:val="center"/>
          </w:tcPr>
          <w:p w14:paraId="7DBA6A59">
            <w:pPr>
              <w:pStyle w:val="3"/>
              <w:spacing w:before="120" w:after="120" w:line="440" w:lineRule="exact"/>
              <w:ind w:firstLine="0"/>
              <w:jc w:val="center"/>
              <w:rPr>
                <w:rFonts w:hint="eastAsia" w:ascii="仿宋" w:hAnsi="仿宋" w:eastAsia="仿宋" w:cs="仿宋"/>
                <w:spacing w:val="0"/>
                <w:sz w:val="28"/>
                <w:szCs w:val="28"/>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14:paraId="1EEAF707">
            <w:pPr>
              <w:pStyle w:val="3"/>
              <w:spacing w:before="120" w:after="120" w:line="440" w:lineRule="exact"/>
              <w:ind w:firstLine="0"/>
              <w:jc w:val="center"/>
              <w:rPr>
                <w:rFonts w:hint="eastAsia" w:ascii="仿宋" w:hAnsi="仿宋" w:eastAsia="仿宋" w:cs="仿宋"/>
                <w:spacing w:val="0"/>
                <w:sz w:val="28"/>
                <w:szCs w:val="28"/>
                <w:lang w:val="en-US"/>
              </w:rPr>
            </w:pPr>
          </w:p>
        </w:tc>
        <w:tc>
          <w:tcPr>
            <w:tcW w:w="2108" w:type="dxa"/>
            <w:tcBorders>
              <w:top w:val="single" w:color="auto" w:sz="4" w:space="0"/>
              <w:left w:val="single" w:color="auto" w:sz="4" w:space="0"/>
              <w:bottom w:val="single" w:color="auto" w:sz="4" w:space="0"/>
              <w:right w:val="single" w:color="auto" w:sz="4" w:space="0"/>
            </w:tcBorders>
            <w:vAlign w:val="center"/>
          </w:tcPr>
          <w:p w14:paraId="0F2A7043">
            <w:pPr>
              <w:pStyle w:val="3"/>
              <w:spacing w:before="120" w:after="120" w:line="440" w:lineRule="exact"/>
              <w:ind w:firstLine="0"/>
              <w:jc w:val="center"/>
              <w:rPr>
                <w:rFonts w:hint="eastAsia" w:ascii="仿宋" w:hAnsi="仿宋" w:eastAsia="仿宋" w:cs="仿宋"/>
                <w:spacing w:val="0"/>
                <w:sz w:val="28"/>
                <w:szCs w:val="28"/>
                <w:lang w:val="en-US"/>
              </w:rPr>
            </w:pPr>
          </w:p>
        </w:tc>
        <w:tc>
          <w:tcPr>
            <w:tcW w:w="1688" w:type="dxa"/>
            <w:tcBorders>
              <w:top w:val="single" w:color="auto" w:sz="4" w:space="0"/>
              <w:left w:val="single" w:color="auto" w:sz="4" w:space="0"/>
              <w:bottom w:val="single" w:color="auto" w:sz="4" w:space="0"/>
              <w:right w:val="single" w:color="auto" w:sz="4" w:space="0"/>
            </w:tcBorders>
            <w:vAlign w:val="center"/>
          </w:tcPr>
          <w:p w14:paraId="0820D58C">
            <w:pPr>
              <w:pStyle w:val="3"/>
              <w:spacing w:before="120" w:after="120" w:line="440" w:lineRule="exact"/>
              <w:ind w:firstLine="0"/>
              <w:jc w:val="center"/>
              <w:rPr>
                <w:rFonts w:hint="eastAsia" w:ascii="仿宋" w:hAnsi="仿宋" w:eastAsia="仿宋" w:cs="仿宋"/>
                <w:spacing w:val="0"/>
                <w:sz w:val="28"/>
                <w:szCs w:val="28"/>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14:paraId="5D316FCE">
            <w:pPr>
              <w:pStyle w:val="3"/>
              <w:spacing w:before="120" w:after="120" w:line="440" w:lineRule="exact"/>
              <w:ind w:firstLine="0"/>
              <w:jc w:val="center"/>
              <w:rPr>
                <w:rFonts w:hint="eastAsia" w:ascii="仿宋" w:hAnsi="仿宋" w:eastAsia="仿宋" w:cs="仿宋"/>
                <w:spacing w:val="0"/>
                <w:sz w:val="28"/>
                <w:szCs w:val="28"/>
                <w:lang w:val="en-US"/>
              </w:rPr>
            </w:pPr>
          </w:p>
        </w:tc>
      </w:tr>
      <w:tr w14:paraId="5047F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14:paraId="1BFEDF3D">
            <w:pPr>
              <w:pStyle w:val="3"/>
              <w:spacing w:before="120" w:after="120" w:line="440" w:lineRule="exact"/>
              <w:ind w:firstLine="0"/>
              <w:jc w:val="center"/>
              <w:rPr>
                <w:rFonts w:hint="eastAsia" w:ascii="仿宋" w:hAnsi="仿宋" w:eastAsia="仿宋" w:cs="仿宋"/>
                <w:spacing w:val="0"/>
                <w:sz w:val="28"/>
                <w:szCs w:val="28"/>
                <w:lang w:val="en-US"/>
              </w:rPr>
            </w:pPr>
            <w:r>
              <w:rPr>
                <w:rFonts w:hint="eastAsia" w:ascii="仿宋" w:hAnsi="仿宋" w:eastAsia="仿宋" w:cs="仿宋"/>
                <w:spacing w:val="0"/>
                <w:sz w:val="28"/>
                <w:szCs w:val="28"/>
                <w:lang w:val="en-US"/>
              </w:rPr>
              <w:t>3</w:t>
            </w:r>
          </w:p>
        </w:tc>
        <w:tc>
          <w:tcPr>
            <w:tcW w:w="1986" w:type="dxa"/>
            <w:tcBorders>
              <w:top w:val="single" w:color="auto" w:sz="4" w:space="0"/>
              <w:left w:val="single" w:color="auto" w:sz="4" w:space="0"/>
              <w:bottom w:val="single" w:color="auto" w:sz="4" w:space="0"/>
              <w:right w:val="single" w:color="auto" w:sz="4" w:space="0"/>
            </w:tcBorders>
            <w:vAlign w:val="center"/>
          </w:tcPr>
          <w:p w14:paraId="17845581">
            <w:pPr>
              <w:pStyle w:val="3"/>
              <w:spacing w:before="120" w:after="120" w:line="440" w:lineRule="exact"/>
              <w:ind w:firstLine="0"/>
              <w:jc w:val="center"/>
              <w:rPr>
                <w:rFonts w:hint="eastAsia" w:ascii="仿宋" w:hAnsi="仿宋" w:eastAsia="仿宋" w:cs="仿宋"/>
                <w:spacing w:val="0"/>
                <w:sz w:val="28"/>
                <w:szCs w:val="28"/>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14:paraId="7E09CD94">
            <w:pPr>
              <w:pStyle w:val="3"/>
              <w:spacing w:before="120" w:after="120" w:line="440" w:lineRule="exact"/>
              <w:ind w:firstLine="0"/>
              <w:jc w:val="center"/>
              <w:rPr>
                <w:rFonts w:hint="eastAsia" w:ascii="仿宋" w:hAnsi="仿宋" w:eastAsia="仿宋" w:cs="仿宋"/>
                <w:spacing w:val="0"/>
                <w:sz w:val="28"/>
                <w:szCs w:val="28"/>
                <w:lang w:val="en-US"/>
              </w:rPr>
            </w:pPr>
          </w:p>
        </w:tc>
        <w:tc>
          <w:tcPr>
            <w:tcW w:w="2108" w:type="dxa"/>
            <w:tcBorders>
              <w:top w:val="single" w:color="auto" w:sz="4" w:space="0"/>
              <w:left w:val="single" w:color="auto" w:sz="4" w:space="0"/>
              <w:bottom w:val="single" w:color="auto" w:sz="4" w:space="0"/>
              <w:right w:val="single" w:color="auto" w:sz="4" w:space="0"/>
            </w:tcBorders>
            <w:vAlign w:val="center"/>
          </w:tcPr>
          <w:p w14:paraId="560D2443">
            <w:pPr>
              <w:pStyle w:val="3"/>
              <w:spacing w:before="120" w:after="120" w:line="440" w:lineRule="exact"/>
              <w:ind w:firstLine="0"/>
              <w:jc w:val="center"/>
              <w:rPr>
                <w:rFonts w:hint="eastAsia" w:ascii="仿宋" w:hAnsi="仿宋" w:eastAsia="仿宋" w:cs="仿宋"/>
                <w:spacing w:val="0"/>
                <w:sz w:val="28"/>
                <w:szCs w:val="28"/>
                <w:lang w:val="en-US"/>
              </w:rPr>
            </w:pPr>
          </w:p>
        </w:tc>
        <w:tc>
          <w:tcPr>
            <w:tcW w:w="1688" w:type="dxa"/>
            <w:tcBorders>
              <w:top w:val="single" w:color="auto" w:sz="4" w:space="0"/>
              <w:left w:val="single" w:color="auto" w:sz="4" w:space="0"/>
              <w:bottom w:val="single" w:color="auto" w:sz="4" w:space="0"/>
              <w:right w:val="single" w:color="auto" w:sz="4" w:space="0"/>
            </w:tcBorders>
            <w:vAlign w:val="center"/>
          </w:tcPr>
          <w:p w14:paraId="7E6A3B9C">
            <w:pPr>
              <w:pStyle w:val="3"/>
              <w:spacing w:before="120" w:after="120" w:line="440" w:lineRule="exact"/>
              <w:ind w:firstLine="0"/>
              <w:jc w:val="center"/>
              <w:rPr>
                <w:rFonts w:hint="eastAsia" w:ascii="仿宋" w:hAnsi="仿宋" w:eastAsia="仿宋" w:cs="仿宋"/>
                <w:spacing w:val="0"/>
                <w:sz w:val="28"/>
                <w:szCs w:val="28"/>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14:paraId="42DAA5B5">
            <w:pPr>
              <w:pStyle w:val="3"/>
              <w:spacing w:before="120" w:after="120" w:line="440" w:lineRule="exact"/>
              <w:ind w:firstLine="0"/>
              <w:jc w:val="center"/>
              <w:rPr>
                <w:rFonts w:hint="eastAsia" w:ascii="仿宋" w:hAnsi="仿宋" w:eastAsia="仿宋" w:cs="仿宋"/>
                <w:spacing w:val="0"/>
                <w:sz w:val="28"/>
                <w:szCs w:val="28"/>
                <w:lang w:val="en-US"/>
              </w:rPr>
            </w:pPr>
          </w:p>
        </w:tc>
      </w:tr>
      <w:tr w14:paraId="3E741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14:paraId="00C816CD">
            <w:pPr>
              <w:pStyle w:val="3"/>
              <w:spacing w:before="120" w:after="120" w:line="440" w:lineRule="exact"/>
              <w:ind w:firstLine="0"/>
              <w:jc w:val="center"/>
              <w:rPr>
                <w:rFonts w:hint="eastAsia" w:ascii="仿宋" w:hAnsi="仿宋" w:eastAsia="仿宋" w:cs="仿宋"/>
                <w:spacing w:val="0"/>
                <w:sz w:val="28"/>
                <w:szCs w:val="28"/>
                <w:lang w:val="en-US"/>
              </w:rPr>
            </w:pPr>
            <w:r>
              <w:rPr>
                <w:rFonts w:hint="eastAsia" w:ascii="仿宋" w:hAnsi="仿宋" w:eastAsia="仿宋" w:cs="仿宋"/>
                <w:spacing w:val="0"/>
                <w:sz w:val="28"/>
                <w:szCs w:val="28"/>
                <w:lang w:val="en-US"/>
              </w:rPr>
              <w:t>4</w:t>
            </w:r>
          </w:p>
        </w:tc>
        <w:tc>
          <w:tcPr>
            <w:tcW w:w="1986" w:type="dxa"/>
            <w:tcBorders>
              <w:top w:val="single" w:color="auto" w:sz="4" w:space="0"/>
              <w:left w:val="single" w:color="auto" w:sz="4" w:space="0"/>
              <w:bottom w:val="single" w:color="auto" w:sz="4" w:space="0"/>
              <w:right w:val="single" w:color="auto" w:sz="4" w:space="0"/>
            </w:tcBorders>
            <w:vAlign w:val="center"/>
          </w:tcPr>
          <w:p w14:paraId="505064C7">
            <w:pPr>
              <w:pStyle w:val="3"/>
              <w:spacing w:before="120" w:after="120" w:line="440" w:lineRule="exact"/>
              <w:ind w:firstLine="0"/>
              <w:jc w:val="center"/>
              <w:rPr>
                <w:rFonts w:hint="eastAsia" w:ascii="仿宋" w:hAnsi="仿宋" w:eastAsia="仿宋" w:cs="仿宋"/>
                <w:spacing w:val="0"/>
                <w:sz w:val="28"/>
                <w:szCs w:val="28"/>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14:paraId="3FF536DB">
            <w:pPr>
              <w:pStyle w:val="3"/>
              <w:spacing w:before="120" w:after="120" w:line="440" w:lineRule="exact"/>
              <w:ind w:firstLine="0"/>
              <w:jc w:val="center"/>
              <w:rPr>
                <w:rFonts w:hint="eastAsia" w:ascii="仿宋" w:hAnsi="仿宋" w:eastAsia="仿宋" w:cs="仿宋"/>
                <w:spacing w:val="0"/>
                <w:sz w:val="28"/>
                <w:szCs w:val="28"/>
                <w:lang w:val="en-US"/>
              </w:rPr>
            </w:pPr>
          </w:p>
        </w:tc>
        <w:tc>
          <w:tcPr>
            <w:tcW w:w="2108" w:type="dxa"/>
            <w:tcBorders>
              <w:top w:val="single" w:color="auto" w:sz="4" w:space="0"/>
              <w:left w:val="single" w:color="auto" w:sz="4" w:space="0"/>
              <w:bottom w:val="single" w:color="auto" w:sz="4" w:space="0"/>
              <w:right w:val="single" w:color="auto" w:sz="4" w:space="0"/>
            </w:tcBorders>
            <w:vAlign w:val="center"/>
          </w:tcPr>
          <w:p w14:paraId="3D35845B">
            <w:pPr>
              <w:pStyle w:val="3"/>
              <w:spacing w:before="120" w:after="120" w:line="440" w:lineRule="exact"/>
              <w:ind w:firstLine="0"/>
              <w:jc w:val="center"/>
              <w:rPr>
                <w:rFonts w:hint="eastAsia" w:ascii="仿宋" w:hAnsi="仿宋" w:eastAsia="仿宋" w:cs="仿宋"/>
                <w:spacing w:val="0"/>
                <w:sz w:val="28"/>
                <w:szCs w:val="28"/>
                <w:lang w:val="en-US"/>
              </w:rPr>
            </w:pPr>
          </w:p>
        </w:tc>
        <w:tc>
          <w:tcPr>
            <w:tcW w:w="1688" w:type="dxa"/>
            <w:tcBorders>
              <w:top w:val="single" w:color="auto" w:sz="4" w:space="0"/>
              <w:left w:val="single" w:color="auto" w:sz="4" w:space="0"/>
              <w:bottom w:val="single" w:color="auto" w:sz="4" w:space="0"/>
              <w:right w:val="single" w:color="auto" w:sz="4" w:space="0"/>
            </w:tcBorders>
            <w:vAlign w:val="center"/>
          </w:tcPr>
          <w:p w14:paraId="3DCFE626">
            <w:pPr>
              <w:pStyle w:val="3"/>
              <w:spacing w:before="120" w:after="120" w:line="440" w:lineRule="exact"/>
              <w:ind w:firstLine="0"/>
              <w:jc w:val="center"/>
              <w:rPr>
                <w:rFonts w:hint="eastAsia" w:ascii="仿宋" w:hAnsi="仿宋" w:eastAsia="仿宋" w:cs="仿宋"/>
                <w:spacing w:val="0"/>
                <w:sz w:val="28"/>
                <w:szCs w:val="28"/>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14:paraId="30D2F24D">
            <w:pPr>
              <w:pStyle w:val="3"/>
              <w:spacing w:before="120" w:after="120" w:line="440" w:lineRule="exact"/>
              <w:ind w:firstLine="0"/>
              <w:jc w:val="center"/>
              <w:rPr>
                <w:rFonts w:hint="eastAsia" w:ascii="仿宋" w:hAnsi="仿宋" w:eastAsia="仿宋" w:cs="仿宋"/>
                <w:spacing w:val="0"/>
                <w:sz w:val="28"/>
                <w:szCs w:val="28"/>
                <w:lang w:val="en-US"/>
              </w:rPr>
            </w:pPr>
          </w:p>
        </w:tc>
      </w:tr>
    </w:tbl>
    <w:p w14:paraId="36C2491C">
      <w:pPr>
        <w:spacing w:line="440" w:lineRule="exact"/>
        <w:ind w:left="-178" w:leftChars="-85" w:right="-376" w:rightChars="-179"/>
        <w:jc w:val="left"/>
        <w:rPr>
          <w:rFonts w:hint="eastAsia"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val="en-US" w:eastAsia="zh-CN"/>
        </w:rPr>
        <w:t>此表后附详细评审中要求的证明材料。</w:t>
      </w:r>
    </w:p>
    <w:p w14:paraId="48628DE0">
      <w:pPr>
        <w:spacing w:line="440" w:lineRule="exact"/>
        <w:ind w:left="-178" w:leftChars="-85"/>
        <w:jc w:val="left"/>
        <w:rPr>
          <w:rFonts w:hint="eastAsia" w:ascii="仿宋" w:hAnsi="仿宋" w:eastAsia="仿宋" w:cs="仿宋"/>
          <w:sz w:val="24"/>
          <w:szCs w:val="24"/>
        </w:rPr>
      </w:pPr>
    </w:p>
    <w:p w14:paraId="6720C8CE">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仿宋" w:hAnsi="仿宋" w:eastAsia="仿宋" w:cs="仿宋"/>
          <w:sz w:val="24"/>
          <w:szCs w:val="24"/>
        </w:rPr>
      </w:pPr>
      <w:r>
        <w:rPr>
          <w:rFonts w:hint="eastAsia" w:ascii="仿宋" w:hAnsi="仿宋" w:eastAsia="仿宋" w:cs="仿宋"/>
          <w:sz w:val="24"/>
          <w:szCs w:val="24"/>
        </w:rPr>
        <w:t xml:space="preserve">投标人名称：＿＿＿（公章）                             </w:t>
      </w:r>
    </w:p>
    <w:p w14:paraId="559E3948">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仿宋" w:hAnsi="仿宋" w:eastAsia="仿宋" w:cs="仿宋"/>
          <w:sz w:val="24"/>
          <w:szCs w:val="24"/>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14:paraId="2C26248E">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B13F2E9">
      <w:pPr>
        <w:rPr>
          <w:rFonts w:hint="eastAsia" w:ascii="仿宋" w:hAnsi="仿宋" w:eastAsia="仿宋" w:cs="仿宋"/>
          <w:b/>
          <w:sz w:val="28"/>
          <w:szCs w:val="28"/>
        </w:rPr>
      </w:pPr>
    </w:p>
    <w:p w14:paraId="09BEF91C">
      <w:pPr>
        <w:pStyle w:val="6"/>
        <w:rPr>
          <w:rFonts w:hint="eastAsia" w:ascii="仿宋" w:hAnsi="仿宋" w:eastAsia="仿宋" w:cs="仿宋"/>
          <w:sz w:val="28"/>
          <w:szCs w:val="28"/>
        </w:rPr>
      </w:pPr>
    </w:p>
    <w:p w14:paraId="19AEDFE8">
      <w:pPr>
        <w:spacing w:line="440" w:lineRule="exact"/>
        <w:jc w:val="center"/>
        <w:rPr>
          <w:rFonts w:hint="eastAsia" w:ascii="仿宋" w:hAnsi="仿宋" w:eastAsia="仿宋" w:cs="仿宋"/>
          <w:b/>
          <w:bCs/>
          <w:sz w:val="24"/>
          <w:szCs w:val="24"/>
        </w:rPr>
      </w:pPr>
    </w:p>
    <w:p w14:paraId="1FA5F351">
      <w:pPr>
        <w:spacing w:line="440" w:lineRule="exact"/>
        <w:jc w:val="center"/>
        <w:rPr>
          <w:rFonts w:hint="eastAsia" w:ascii="仿宋" w:hAnsi="仿宋" w:eastAsia="仿宋" w:cs="仿宋"/>
          <w:b/>
          <w:bCs/>
          <w:sz w:val="24"/>
          <w:szCs w:val="24"/>
        </w:rPr>
      </w:pPr>
    </w:p>
    <w:p w14:paraId="48A8782D">
      <w:pPr>
        <w:spacing w:line="440" w:lineRule="exact"/>
        <w:jc w:val="center"/>
        <w:rPr>
          <w:rFonts w:hint="eastAsia" w:ascii="仿宋" w:hAnsi="仿宋" w:eastAsia="仿宋" w:cs="仿宋"/>
          <w:b/>
          <w:bCs/>
          <w:sz w:val="24"/>
          <w:szCs w:val="24"/>
        </w:rPr>
      </w:pPr>
    </w:p>
    <w:p w14:paraId="4D15A28F">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投标保证金</w:t>
      </w:r>
    </w:p>
    <w:p w14:paraId="40FEB090">
      <w:pPr>
        <w:pStyle w:val="2"/>
        <w:tabs>
          <w:tab w:val="center" w:pos="4513"/>
        </w:tabs>
        <w:ind w:left="0" w:leftChars="0" w:firstLine="0" w:firstLineChars="0"/>
        <w:jc w:val="both"/>
        <w:rPr>
          <w:rFonts w:hint="eastAsia" w:ascii="仿宋" w:hAnsi="仿宋" w:eastAsia="仿宋" w:cs="仿宋"/>
          <w:kern w:val="2"/>
          <w:sz w:val="24"/>
          <w:szCs w:val="24"/>
          <w:lang w:val="en-US" w:eastAsia="zh-CN" w:bidi="ar-SA"/>
        </w:rPr>
      </w:pPr>
    </w:p>
    <w:p w14:paraId="13CC6834">
      <w:pPr>
        <w:jc w:val="center"/>
        <w:rPr>
          <w:rFonts w:hint="default" w:ascii="仿宋" w:hAnsi="仿宋" w:eastAsia="仿宋" w:cs="仿宋"/>
          <w:sz w:val="28"/>
          <w:szCs w:val="28"/>
          <w:lang w:val="en-US"/>
        </w:rPr>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ascii="仿宋" w:hAnsi="仿宋" w:eastAsia="仿宋" w:cs="仿宋"/>
          <w:kern w:val="2"/>
          <w:sz w:val="24"/>
          <w:szCs w:val="24"/>
          <w:lang w:val="en-US" w:eastAsia="zh-CN" w:bidi="ar-SA"/>
        </w:rPr>
        <w:t>提供投标保证金缴纳凭证</w:t>
      </w:r>
    </w:p>
    <w:p w14:paraId="47D3B989">
      <w:pPr>
        <w:pStyle w:val="7"/>
        <w:numPr>
          <w:ilvl w:val="0"/>
          <w:numId w:val="0"/>
        </w:numPr>
        <w:spacing w:line="240" w:lineRule="auto"/>
        <w:outlineLvl w:val="9"/>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四、技术文件</w:t>
      </w:r>
    </w:p>
    <w:p w14:paraId="204820E7">
      <w:pPr>
        <w:pStyle w:val="7"/>
        <w:numPr>
          <w:ilvl w:val="0"/>
          <w:numId w:val="0"/>
        </w:numPr>
        <w:spacing w:line="240" w:lineRule="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格式十</w:t>
      </w:r>
      <w:r>
        <w:rPr>
          <w:rFonts w:hint="eastAsia" w:ascii="仿宋" w:hAnsi="仿宋" w:eastAsia="仿宋" w:cs="仿宋"/>
          <w:b/>
          <w:bCs/>
          <w:sz w:val="24"/>
          <w:szCs w:val="24"/>
          <w:lang w:val="en-US" w:eastAsia="zh-CN"/>
        </w:rPr>
        <w:t>五</w:t>
      </w:r>
    </w:p>
    <w:p w14:paraId="6D498BAE">
      <w:pPr>
        <w:pStyle w:val="7"/>
        <w:numPr>
          <w:ilvl w:val="0"/>
          <w:numId w:val="0"/>
        </w:numPr>
        <w:spacing w:line="240" w:lineRule="auto"/>
        <w:ind w:firstLine="4578" w:firstLineChars="1900"/>
        <w:outlineLvl w:val="9"/>
        <w:rPr>
          <w:rFonts w:hint="eastAsia" w:ascii="仿宋" w:hAnsi="仿宋" w:eastAsia="仿宋" w:cs="仿宋"/>
          <w:b/>
          <w:sz w:val="24"/>
          <w:szCs w:val="24"/>
        </w:rPr>
      </w:pPr>
      <w:r>
        <w:rPr>
          <w:rFonts w:hint="eastAsia" w:ascii="仿宋" w:hAnsi="仿宋" w:eastAsia="仿宋" w:cs="仿宋"/>
          <w:b/>
          <w:sz w:val="24"/>
          <w:szCs w:val="24"/>
        </w:rPr>
        <w:t>技术响应（偏离）表</w:t>
      </w:r>
    </w:p>
    <w:p w14:paraId="3620035C">
      <w:pPr>
        <w:rPr>
          <w:rFonts w:hint="eastAsia" w:ascii="仿宋" w:hAnsi="仿宋" w:eastAsia="仿宋" w:cs="仿宋"/>
          <w:sz w:val="24"/>
          <w:szCs w:val="24"/>
        </w:rPr>
      </w:pPr>
      <w:r>
        <w:rPr>
          <w:rFonts w:hint="eastAsia" w:ascii="仿宋" w:hAnsi="仿宋" w:eastAsia="仿宋" w:cs="仿宋"/>
          <w:b/>
          <w:bCs/>
          <w:sz w:val="24"/>
          <w:szCs w:val="24"/>
        </w:rPr>
        <w:t>项目名称：</w:t>
      </w:r>
      <w:r>
        <w:rPr>
          <w:rFonts w:hint="eastAsia" w:ascii="仿宋" w:hAnsi="仿宋" w:eastAsia="仿宋" w:cs="仿宋"/>
          <w:b/>
          <w:bCs/>
          <w:sz w:val="24"/>
          <w:szCs w:val="24"/>
          <w:lang w:val="en-US" w:eastAsia="zh-CN"/>
        </w:rPr>
        <w:t xml:space="preserve">              项目</w:t>
      </w:r>
      <w:r>
        <w:rPr>
          <w:rFonts w:hint="eastAsia" w:ascii="仿宋" w:hAnsi="仿宋" w:eastAsia="仿宋" w:cs="仿宋"/>
          <w:b/>
          <w:bCs/>
          <w:sz w:val="24"/>
          <w:szCs w:val="24"/>
        </w:rPr>
        <w:t>编号：</w:t>
      </w:r>
      <w:r>
        <w:rPr>
          <w:rFonts w:hint="eastAsia" w:ascii="仿宋" w:hAnsi="仿宋" w:eastAsia="仿宋" w:cs="仿宋"/>
          <w:b/>
          <w:bCs/>
          <w:sz w:val="24"/>
          <w:szCs w:val="24"/>
          <w:lang w:val="en-US" w:eastAsia="zh-CN"/>
        </w:rPr>
        <w:t xml:space="preserve">            标项号/内容：</w:t>
      </w:r>
    </w:p>
    <w:tbl>
      <w:tblPr>
        <w:tblStyle w:val="24"/>
        <w:tblW w:w="140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245"/>
        <w:gridCol w:w="3090"/>
        <w:gridCol w:w="3585"/>
        <w:gridCol w:w="2640"/>
        <w:gridCol w:w="2780"/>
      </w:tblGrid>
      <w:tr w14:paraId="619FA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35" w:type="dxa"/>
            <w:tcBorders>
              <w:top w:val="single" w:color="auto" w:sz="4" w:space="0"/>
              <w:left w:val="single" w:color="auto" w:sz="4" w:space="0"/>
              <w:bottom w:val="single" w:color="auto" w:sz="4" w:space="0"/>
              <w:right w:val="single" w:color="auto" w:sz="4" w:space="0"/>
            </w:tcBorders>
            <w:vAlign w:val="center"/>
          </w:tcPr>
          <w:p w14:paraId="70539BE3">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18CC766D">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标的</w:t>
            </w:r>
            <w:r>
              <w:rPr>
                <w:rFonts w:hint="eastAsia" w:ascii="仿宋" w:hAnsi="仿宋" w:eastAsia="仿宋" w:cs="仿宋"/>
                <w:b/>
                <w:bCs/>
                <w:sz w:val="24"/>
                <w:szCs w:val="24"/>
              </w:rPr>
              <w:t>名称</w:t>
            </w:r>
          </w:p>
        </w:tc>
        <w:tc>
          <w:tcPr>
            <w:tcW w:w="3090" w:type="dxa"/>
            <w:tcBorders>
              <w:top w:val="single" w:color="auto" w:sz="4" w:space="0"/>
              <w:left w:val="single" w:color="auto" w:sz="4" w:space="0"/>
              <w:bottom w:val="single" w:color="auto" w:sz="4" w:space="0"/>
              <w:right w:val="single" w:color="auto" w:sz="4" w:space="0"/>
            </w:tcBorders>
            <w:vAlign w:val="center"/>
          </w:tcPr>
          <w:p w14:paraId="1E393E30">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招标要求</w:t>
            </w:r>
          </w:p>
        </w:tc>
        <w:tc>
          <w:tcPr>
            <w:tcW w:w="3585" w:type="dxa"/>
            <w:tcBorders>
              <w:top w:val="single" w:color="auto" w:sz="4" w:space="0"/>
              <w:left w:val="single" w:color="auto" w:sz="4" w:space="0"/>
              <w:bottom w:val="single" w:color="auto" w:sz="4" w:space="0"/>
              <w:right w:val="single" w:color="000000" w:sz="2" w:space="0"/>
            </w:tcBorders>
            <w:vAlign w:val="center"/>
          </w:tcPr>
          <w:p w14:paraId="0EC15D95">
            <w:pPr>
              <w:spacing w:line="360" w:lineRule="exact"/>
              <w:jc w:val="center"/>
              <w:rPr>
                <w:rFonts w:hint="eastAsia" w:ascii="仿宋" w:hAnsi="仿宋" w:eastAsia="仿宋" w:cs="仿宋"/>
                <w:b/>
                <w:bCs/>
                <w:sz w:val="24"/>
                <w:szCs w:val="24"/>
              </w:rPr>
            </w:pPr>
            <w:r>
              <w:rPr>
                <w:rFonts w:hint="eastAsia" w:ascii="仿宋" w:hAnsi="仿宋" w:eastAsia="仿宋" w:cs="仿宋"/>
                <w:b/>
                <w:bCs/>
                <w:kern w:val="0"/>
                <w:sz w:val="24"/>
                <w:szCs w:val="24"/>
                <w:lang w:eastAsia="zh-CN"/>
              </w:rPr>
              <w:t>投标</w:t>
            </w:r>
            <w:r>
              <w:rPr>
                <w:rFonts w:hint="eastAsia" w:ascii="仿宋" w:hAnsi="仿宋" w:eastAsia="仿宋" w:cs="仿宋"/>
                <w:b/>
                <w:bCs/>
                <w:kern w:val="0"/>
                <w:sz w:val="24"/>
                <w:szCs w:val="24"/>
              </w:rPr>
              <w:t>技术参数描述</w:t>
            </w:r>
          </w:p>
        </w:tc>
        <w:tc>
          <w:tcPr>
            <w:tcW w:w="2640" w:type="dxa"/>
            <w:tcBorders>
              <w:top w:val="single" w:color="auto" w:sz="4" w:space="0"/>
              <w:left w:val="single" w:color="auto" w:sz="4" w:space="0"/>
              <w:bottom w:val="single" w:color="auto" w:sz="4" w:space="0"/>
              <w:right w:val="single" w:color="auto" w:sz="4" w:space="0"/>
            </w:tcBorders>
            <w:vAlign w:val="center"/>
          </w:tcPr>
          <w:p w14:paraId="565CCAE5">
            <w:pPr>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偏离情况</w:t>
            </w:r>
          </w:p>
        </w:tc>
        <w:tc>
          <w:tcPr>
            <w:tcW w:w="2780" w:type="dxa"/>
            <w:tcBorders>
              <w:top w:val="single" w:color="auto" w:sz="4" w:space="0"/>
              <w:left w:val="single" w:color="auto" w:sz="4" w:space="0"/>
              <w:bottom w:val="single" w:color="auto" w:sz="4" w:space="0"/>
              <w:right w:val="single" w:color="auto" w:sz="4" w:space="0"/>
            </w:tcBorders>
            <w:vAlign w:val="center"/>
          </w:tcPr>
          <w:p w14:paraId="6D1F906E">
            <w:pPr>
              <w:spacing w:line="360" w:lineRule="exact"/>
              <w:jc w:val="center"/>
              <w:rPr>
                <w:rFonts w:hint="eastAsia" w:ascii="仿宋" w:hAnsi="仿宋" w:eastAsia="仿宋" w:cs="仿宋"/>
                <w:b/>
                <w:bCs/>
                <w:sz w:val="24"/>
                <w:szCs w:val="24"/>
                <w:lang w:val="en-US" w:eastAsia="zh-CN"/>
              </w:rPr>
            </w:pPr>
            <w:r>
              <w:rPr>
                <w:rFonts w:hint="eastAsia" w:ascii="仿宋" w:hAnsi="仿宋" w:eastAsia="仿宋" w:cs="仿宋"/>
                <w:color w:val="000000"/>
                <w:sz w:val="24"/>
                <w:szCs w:val="24"/>
                <w:lang w:val="en-US"/>
              </w:rPr>
              <w:t>采购</w:t>
            </w:r>
            <w:r>
              <w:rPr>
                <w:rFonts w:hint="eastAsia" w:ascii="仿宋" w:hAnsi="仿宋" w:eastAsia="仿宋" w:cs="仿宋"/>
                <w:color w:val="000000"/>
                <w:sz w:val="24"/>
                <w:szCs w:val="24"/>
              </w:rPr>
              <w:t>文件</w:t>
            </w:r>
            <w:r>
              <w:rPr>
                <w:rFonts w:hint="eastAsia" w:ascii="仿宋" w:hAnsi="仿宋" w:eastAsia="仿宋" w:cs="仿宋"/>
                <w:color w:val="000000"/>
                <w:sz w:val="24"/>
                <w:szCs w:val="24"/>
                <w:lang w:val="en-US"/>
              </w:rPr>
              <w:t>技术参数中要求</w:t>
            </w:r>
            <w:r>
              <w:rPr>
                <w:rFonts w:hint="eastAsia" w:ascii="仿宋" w:hAnsi="仿宋" w:eastAsia="仿宋" w:cs="仿宋"/>
                <w:sz w:val="24"/>
                <w:szCs w:val="24"/>
                <w:lang w:val="en-US" w:eastAsia="zh-CN"/>
              </w:rPr>
              <w:t>截图、</w:t>
            </w:r>
            <w:r>
              <w:rPr>
                <w:rFonts w:hint="eastAsia" w:ascii="仿宋" w:hAnsi="仿宋" w:eastAsia="仿宋" w:cs="仿宋"/>
                <w:color w:val="000000"/>
                <w:sz w:val="24"/>
                <w:szCs w:val="24"/>
                <w:lang w:val="en-US"/>
              </w:rPr>
              <w:t>产品检测</w:t>
            </w:r>
            <w:r>
              <w:rPr>
                <w:rFonts w:hint="eastAsia" w:ascii="仿宋" w:hAnsi="仿宋" w:eastAsia="仿宋" w:cs="仿宋"/>
                <w:color w:val="000000"/>
                <w:sz w:val="24"/>
                <w:szCs w:val="24"/>
                <w:lang w:val="en-US" w:eastAsia="zh-CN"/>
              </w:rPr>
              <w:t>报告等</w:t>
            </w:r>
            <w:r>
              <w:rPr>
                <w:rFonts w:hint="eastAsia" w:ascii="仿宋" w:hAnsi="仿宋" w:eastAsia="仿宋" w:cs="仿宋"/>
                <w:color w:val="000000"/>
                <w:sz w:val="24"/>
                <w:szCs w:val="24"/>
              </w:rPr>
              <w:t>相关证明材料</w:t>
            </w:r>
          </w:p>
        </w:tc>
      </w:tr>
      <w:tr w14:paraId="1923D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tcPr>
          <w:p w14:paraId="11117B8A">
            <w:pPr>
              <w:spacing w:line="520" w:lineRule="exact"/>
              <w:jc w:val="center"/>
              <w:rPr>
                <w:rFonts w:hint="eastAsia" w:ascii="仿宋" w:hAnsi="仿宋" w:eastAsia="仿宋" w:cs="仿宋"/>
                <w:bCs/>
                <w:sz w:val="24"/>
                <w:szCs w:val="24"/>
              </w:rPr>
            </w:pPr>
          </w:p>
        </w:tc>
        <w:tc>
          <w:tcPr>
            <w:tcW w:w="1245" w:type="dxa"/>
            <w:tcBorders>
              <w:top w:val="single" w:color="auto" w:sz="4" w:space="0"/>
              <w:left w:val="single" w:color="auto" w:sz="4" w:space="0"/>
              <w:bottom w:val="single" w:color="auto" w:sz="4" w:space="0"/>
              <w:right w:val="single" w:color="auto" w:sz="4" w:space="0"/>
            </w:tcBorders>
          </w:tcPr>
          <w:p w14:paraId="655D6097">
            <w:pPr>
              <w:spacing w:line="520" w:lineRule="exact"/>
              <w:jc w:val="center"/>
              <w:rPr>
                <w:rFonts w:hint="eastAsia" w:ascii="仿宋" w:hAnsi="仿宋" w:eastAsia="仿宋" w:cs="仿宋"/>
                <w:bCs/>
                <w:sz w:val="24"/>
                <w:szCs w:val="24"/>
              </w:rPr>
            </w:pPr>
          </w:p>
        </w:tc>
        <w:tc>
          <w:tcPr>
            <w:tcW w:w="3090" w:type="dxa"/>
            <w:tcBorders>
              <w:top w:val="single" w:color="auto" w:sz="4" w:space="0"/>
              <w:left w:val="single" w:color="auto" w:sz="4" w:space="0"/>
              <w:bottom w:val="single" w:color="auto" w:sz="4" w:space="0"/>
              <w:right w:val="single" w:color="auto" w:sz="4" w:space="0"/>
            </w:tcBorders>
          </w:tcPr>
          <w:p w14:paraId="386636F8">
            <w:pPr>
              <w:spacing w:line="520" w:lineRule="exact"/>
              <w:jc w:val="center"/>
              <w:rPr>
                <w:rFonts w:hint="eastAsia" w:ascii="仿宋" w:hAnsi="仿宋" w:eastAsia="仿宋" w:cs="仿宋"/>
                <w:bCs/>
                <w:sz w:val="24"/>
                <w:szCs w:val="24"/>
              </w:rPr>
            </w:pPr>
          </w:p>
        </w:tc>
        <w:tc>
          <w:tcPr>
            <w:tcW w:w="3585" w:type="dxa"/>
            <w:tcBorders>
              <w:top w:val="single" w:color="auto" w:sz="4" w:space="0"/>
              <w:left w:val="single" w:color="auto" w:sz="4" w:space="0"/>
              <w:bottom w:val="single" w:color="auto" w:sz="4" w:space="0"/>
              <w:right w:val="single" w:color="000000" w:sz="2" w:space="0"/>
            </w:tcBorders>
          </w:tcPr>
          <w:p w14:paraId="2C0393E8">
            <w:pPr>
              <w:spacing w:line="520" w:lineRule="exact"/>
              <w:jc w:val="center"/>
              <w:rPr>
                <w:rFonts w:hint="eastAsia" w:ascii="仿宋" w:hAnsi="仿宋" w:eastAsia="仿宋" w:cs="仿宋"/>
                <w:bCs/>
                <w:sz w:val="24"/>
                <w:szCs w:val="24"/>
              </w:rPr>
            </w:pPr>
          </w:p>
        </w:tc>
        <w:tc>
          <w:tcPr>
            <w:tcW w:w="2640" w:type="dxa"/>
            <w:tcBorders>
              <w:top w:val="single" w:color="auto" w:sz="4" w:space="0"/>
              <w:left w:val="single" w:color="auto" w:sz="4" w:space="0"/>
              <w:bottom w:val="single" w:color="auto" w:sz="4" w:space="0"/>
              <w:right w:val="single" w:color="auto" w:sz="4" w:space="0"/>
            </w:tcBorders>
          </w:tcPr>
          <w:p w14:paraId="61A99B6F">
            <w:pPr>
              <w:spacing w:line="520" w:lineRule="exact"/>
              <w:jc w:val="center"/>
              <w:rPr>
                <w:rFonts w:hint="eastAsia" w:ascii="仿宋" w:hAnsi="仿宋" w:eastAsia="仿宋" w:cs="仿宋"/>
                <w:bCs/>
                <w:sz w:val="24"/>
                <w:szCs w:val="24"/>
              </w:rPr>
            </w:pPr>
          </w:p>
        </w:tc>
        <w:tc>
          <w:tcPr>
            <w:tcW w:w="2780" w:type="dxa"/>
            <w:tcBorders>
              <w:top w:val="single" w:color="auto" w:sz="4" w:space="0"/>
              <w:left w:val="single" w:color="auto" w:sz="4" w:space="0"/>
              <w:bottom w:val="single" w:color="auto" w:sz="4" w:space="0"/>
              <w:right w:val="single" w:color="auto" w:sz="4" w:space="0"/>
            </w:tcBorders>
          </w:tcPr>
          <w:p w14:paraId="0B1E532D">
            <w:pPr>
              <w:spacing w:line="52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材料名称：</w:t>
            </w:r>
          </w:p>
          <w:p w14:paraId="733A9CC7">
            <w:pPr>
              <w:pStyle w:val="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页码：</w:t>
            </w:r>
          </w:p>
        </w:tc>
      </w:tr>
      <w:tr w14:paraId="12423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tcPr>
          <w:p w14:paraId="0ECC8E74">
            <w:pPr>
              <w:spacing w:line="520" w:lineRule="exact"/>
              <w:jc w:val="center"/>
              <w:rPr>
                <w:rFonts w:hint="eastAsia" w:ascii="仿宋" w:hAnsi="仿宋" w:eastAsia="仿宋" w:cs="仿宋"/>
                <w:bCs/>
                <w:sz w:val="24"/>
                <w:szCs w:val="24"/>
              </w:rPr>
            </w:pPr>
          </w:p>
        </w:tc>
        <w:tc>
          <w:tcPr>
            <w:tcW w:w="1245" w:type="dxa"/>
            <w:tcBorders>
              <w:top w:val="single" w:color="auto" w:sz="4" w:space="0"/>
              <w:left w:val="single" w:color="auto" w:sz="4" w:space="0"/>
              <w:bottom w:val="single" w:color="auto" w:sz="4" w:space="0"/>
              <w:right w:val="single" w:color="auto" w:sz="4" w:space="0"/>
            </w:tcBorders>
          </w:tcPr>
          <w:p w14:paraId="739B9F98">
            <w:pPr>
              <w:spacing w:line="520" w:lineRule="exact"/>
              <w:jc w:val="center"/>
              <w:rPr>
                <w:rFonts w:hint="eastAsia" w:ascii="仿宋" w:hAnsi="仿宋" w:eastAsia="仿宋" w:cs="仿宋"/>
                <w:bCs/>
                <w:sz w:val="24"/>
                <w:szCs w:val="24"/>
              </w:rPr>
            </w:pPr>
          </w:p>
        </w:tc>
        <w:tc>
          <w:tcPr>
            <w:tcW w:w="3090" w:type="dxa"/>
            <w:tcBorders>
              <w:top w:val="single" w:color="auto" w:sz="4" w:space="0"/>
              <w:left w:val="single" w:color="auto" w:sz="4" w:space="0"/>
              <w:bottom w:val="single" w:color="auto" w:sz="4" w:space="0"/>
              <w:right w:val="single" w:color="auto" w:sz="4" w:space="0"/>
            </w:tcBorders>
          </w:tcPr>
          <w:p w14:paraId="3169609E">
            <w:pPr>
              <w:spacing w:line="520" w:lineRule="exact"/>
              <w:jc w:val="center"/>
              <w:rPr>
                <w:rFonts w:hint="eastAsia" w:ascii="仿宋" w:hAnsi="仿宋" w:eastAsia="仿宋" w:cs="仿宋"/>
                <w:bCs/>
                <w:sz w:val="24"/>
                <w:szCs w:val="24"/>
              </w:rPr>
            </w:pPr>
          </w:p>
        </w:tc>
        <w:tc>
          <w:tcPr>
            <w:tcW w:w="3585" w:type="dxa"/>
            <w:tcBorders>
              <w:top w:val="single" w:color="auto" w:sz="4" w:space="0"/>
              <w:left w:val="single" w:color="auto" w:sz="4" w:space="0"/>
              <w:bottom w:val="single" w:color="auto" w:sz="4" w:space="0"/>
              <w:right w:val="single" w:color="000000" w:sz="2" w:space="0"/>
            </w:tcBorders>
          </w:tcPr>
          <w:p w14:paraId="529E7903">
            <w:pPr>
              <w:spacing w:line="520" w:lineRule="exact"/>
              <w:jc w:val="center"/>
              <w:rPr>
                <w:rFonts w:hint="eastAsia" w:ascii="仿宋" w:hAnsi="仿宋" w:eastAsia="仿宋" w:cs="仿宋"/>
                <w:bCs/>
                <w:sz w:val="24"/>
                <w:szCs w:val="24"/>
              </w:rPr>
            </w:pPr>
          </w:p>
        </w:tc>
        <w:tc>
          <w:tcPr>
            <w:tcW w:w="2640" w:type="dxa"/>
            <w:tcBorders>
              <w:top w:val="single" w:color="auto" w:sz="4" w:space="0"/>
              <w:left w:val="single" w:color="auto" w:sz="4" w:space="0"/>
              <w:bottom w:val="single" w:color="auto" w:sz="4" w:space="0"/>
              <w:right w:val="single" w:color="auto" w:sz="4" w:space="0"/>
            </w:tcBorders>
          </w:tcPr>
          <w:p w14:paraId="601D4620">
            <w:pPr>
              <w:spacing w:line="520" w:lineRule="exact"/>
              <w:jc w:val="center"/>
              <w:rPr>
                <w:rFonts w:hint="eastAsia" w:ascii="仿宋" w:hAnsi="仿宋" w:eastAsia="仿宋" w:cs="仿宋"/>
                <w:bCs/>
                <w:sz w:val="24"/>
                <w:szCs w:val="24"/>
              </w:rPr>
            </w:pPr>
          </w:p>
        </w:tc>
        <w:tc>
          <w:tcPr>
            <w:tcW w:w="2780" w:type="dxa"/>
            <w:tcBorders>
              <w:top w:val="single" w:color="auto" w:sz="4" w:space="0"/>
              <w:left w:val="single" w:color="auto" w:sz="4" w:space="0"/>
              <w:bottom w:val="single" w:color="auto" w:sz="4" w:space="0"/>
              <w:right w:val="single" w:color="auto" w:sz="4" w:space="0"/>
            </w:tcBorders>
          </w:tcPr>
          <w:p w14:paraId="43B001A4">
            <w:pPr>
              <w:spacing w:line="52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材料名称：</w:t>
            </w:r>
          </w:p>
          <w:p w14:paraId="71AFD0DB">
            <w:pPr>
              <w:spacing w:line="520" w:lineRule="exact"/>
              <w:jc w:val="both"/>
              <w:rPr>
                <w:rFonts w:hint="eastAsia" w:ascii="仿宋" w:hAnsi="仿宋" w:eastAsia="仿宋" w:cs="仿宋"/>
                <w:bCs/>
                <w:sz w:val="24"/>
                <w:szCs w:val="24"/>
              </w:rPr>
            </w:pPr>
            <w:r>
              <w:rPr>
                <w:rFonts w:hint="eastAsia" w:ascii="仿宋" w:hAnsi="仿宋" w:eastAsia="仿宋" w:cs="仿宋"/>
                <w:sz w:val="24"/>
                <w:szCs w:val="24"/>
                <w:lang w:val="en-US" w:eastAsia="zh-CN"/>
              </w:rPr>
              <w:t>页码：</w:t>
            </w:r>
          </w:p>
        </w:tc>
      </w:tr>
    </w:tbl>
    <w:p w14:paraId="046E9618">
      <w:pPr>
        <w:keepNext w:val="0"/>
        <w:keepLines w:val="0"/>
        <w:pageBreakBefore w:val="0"/>
        <w:widowControl w:val="0"/>
        <w:kinsoku/>
        <w:wordWrap/>
        <w:overflowPunct/>
        <w:topLinePunct w:val="0"/>
        <w:autoSpaceDE w:val="0"/>
        <w:autoSpaceDN w:val="0"/>
        <w:bidi w:val="0"/>
        <w:adjustRightInd/>
        <w:snapToGrid/>
        <w:spacing w:line="440" w:lineRule="exact"/>
        <w:ind w:firstLine="2800" w:firstLineChars="1000"/>
        <w:textAlignment w:val="auto"/>
        <w:rPr>
          <w:rFonts w:hint="eastAsia" w:ascii="仿宋" w:hAnsi="仿宋" w:eastAsia="仿宋" w:cs="仿宋"/>
          <w:sz w:val="28"/>
          <w:szCs w:val="28"/>
        </w:rPr>
      </w:pPr>
    </w:p>
    <w:p w14:paraId="4292512A">
      <w:pPr>
        <w:keepNext w:val="0"/>
        <w:keepLines w:val="0"/>
        <w:pageBreakBefore w:val="0"/>
        <w:widowControl w:val="0"/>
        <w:kinsoku/>
        <w:wordWrap/>
        <w:overflowPunct/>
        <w:topLinePunct w:val="0"/>
        <w:autoSpaceDE w:val="0"/>
        <w:autoSpaceDN w:val="0"/>
        <w:bidi w:val="0"/>
        <w:adjustRightInd/>
        <w:snapToGrid/>
        <w:spacing w:line="240" w:lineRule="auto"/>
        <w:ind w:firstLine="6720" w:firstLineChars="2800"/>
        <w:textAlignment w:val="auto"/>
        <w:rPr>
          <w:rFonts w:hint="eastAsia" w:ascii="仿宋" w:hAnsi="仿宋" w:eastAsia="仿宋" w:cs="仿宋"/>
          <w:sz w:val="24"/>
          <w:szCs w:val="24"/>
        </w:rPr>
      </w:pPr>
      <w:r>
        <w:rPr>
          <w:rFonts w:hint="eastAsia" w:ascii="仿宋" w:hAnsi="仿宋" w:eastAsia="仿宋" w:cs="仿宋"/>
          <w:sz w:val="24"/>
          <w:szCs w:val="24"/>
        </w:rPr>
        <w:t xml:space="preserve">投标人名称：＿＿＿（公章）                             </w:t>
      </w:r>
    </w:p>
    <w:p w14:paraId="39107C6A">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77460111">
      <w:pPr>
        <w:keepNext w:val="0"/>
        <w:keepLines w:val="0"/>
        <w:pageBreakBefore w:val="0"/>
        <w:widowControl w:val="0"/>
        <w:kinsoku/>
        <w:wordWrap/>
        <w:overflowPunct/>
        <w:topLinePunct w:val="0"/>
        <w:autoSpaceDE w:val="0"/>
        <w:autoSpaceDN w:val="0"/>
        <w:bidi w:val="0"/>
        <w:adjustRightInd/>
        <w:snapToGrid/>
        <w:spacing w:line="240" w:lineRule="auto"/>
        <w:ind w:firstLine="6720" w:firstLineChars="280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14:paraId="0E1F45BB">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仿宋" w:hAnsi="仿宋" w:eastAsia="仿宋" w:cs="仿宋"/>
          <w:sz w:val="24"/>
          <w:szCs w:val="24"/>
        </w:rPr>
      </w:pPr>
    </w:p>
    <w:p w14:paraId="67DBFF28">
      <w:pPr>
        <w:keepNext w:val="0"/>
        <w:keepLines w:val="0"/>
        <w:pageBreakBefore w:val="0"/>
        <w:widowControl w:val="0"/>
        <w:kinsoku/>
        <w:wordWrap/>
        <w:overflowPunct/>
        <w:topLinePunct w:val="0"/>
        <w:bidi w:val="0"/>
        <w:adjustRightInd/>
        <w:snapToGrid/>
        <w:spacing w:line="240" w:lineRule="auto"/>
        <w:ind w:firstLine="6720" w:firstLineChars="2800"/>
        <w:textAlignment w:val="auto"/>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0D1111E4">
      <w:pPr>
        <w:pStyle w:val="6"/>
        <w:rPr>
          <w:rFonts w:hint="eastAsia" w:ascii="仿宋" w:hAnsi="仿宋" w:eastAsia="仿宋" w:cs="仿宋"/>
          <w:sz w:val="24"/>
          <w:szCs w:val="24"/>
          <w:u w:val="single"/>
        </w:rPr>
      </w:pPr>
    </w:p>
    <w:p w14:paraId="73E361FE">
      <w:pPr>
        <w:rPr>
          <w:rFonts w:hint="eastAsia" w:ascii="仿宋" w:hAnsi="仿宋" w:eastAsia="仿宋" w:cs="仿宋"/>
          <w:sz w:val="22"/>
          <w:szCs w:val="22"/>
          <w:lang w:val="en-US" w:eastAsia="zh-CN"/>
        </w:rPr>
        <w:sectPr>
          <w:pgSz w:w="16838" w:h="11906" w:orient="landscape"/>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ascii="仿宋" w:hAnsi="仿宋" w:eastAsia="仿宋" w:cs="仿宋"/>
          <w:sz w:val="22"/>
          <w:szCs w:val="22"/>
          <w:lang w:val="en-US" w:eastAsia="zh-CN"/>
        </w:rPr>
        <w:t>注：行数不够自行添加，除节能、环保证明材料，其它如截图、</w:t>
      </w:r>
      <w:r>
        <w:rPr>
          <w:rFonts w:hint="eastAsia" w:ascii="仿宋" w:hAnsi="仿宋" w:eastAsia="仿宋" w:cs="仿宋"/>
          <w:color w:val="000000"/>
          <w:sz w:val="22"/>
          <w:szCs w:val="22"/>
          <w:lang w:val="en-US"/>
        </w:rPr>
        <w:t>产品检测</w:t>
      </w:r>
      <w:r>
        <w:rPr>
          <w:rFonts w:hint="eastAsia" w:ascii="仿宋" w:hAnsi="仿宋" w:eastAsia="仿宋" w:cs="仿宋"/>
          <w:color w:val="000000"/>
          <w:sz w:val="22"/>
          <w:szCs w:val="22"/>
          <w:lang w:val="en-US" w:eastAsia="zh-CN"/>
        </w:rPr>
        <w:t>报告</w:t>
      </w:r>
      <w:r>
        <w:rPr>
          <w:rFonts w:hint="eastAsia" w:ascii="仿宋" w:hAnsi="仿宋" w:eastAsia="仿宋" w:cs="仿宋"/>
          <w:sz w:val="22"/>
          <w:szCs w:val="22"/>
          <w:lang w:val="en-US" w:eastAsia="zh-CN"/>
        </w:rPr>
        <w:t>等证明材料附此表后。</w:t>
      </w:r>
    </w:p>
    <w:p w14:paraId="4C409C86">
      <w:pPr>
        <w:spacing w:line="440" w:lineRule="exact"/>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格式十</w:t>
      </w:r>
      <w:r>
        <w:rPr>
          <w:rFonts w:hint="eastAsia" w:ascii="仿宋" w:hAnsi="仿宋" w:eastAsia="仿宋" w:cs="仿宋"/>
          <w:b/>
          <w:bCs/>
          <w:sz w:val="28"/>
          <w:szCs w:val="28"/>
          <w:lang w:val="en-US" w:eastAsia="zh-CN"/>
        </w:rPr>
        <w:t>六</w:t>
      </w:r>
    </w:p>
    <w:p w14:paraId="6D48800A">
      <w:pPr>
        <w:spacing w:line="440" w:lineRule="exact"/>
        <w:jc w:val="center"/>
        <w:rPr>
          <w:rFonts w:hint="eastAsia" w:ascii="仿宋" w:hAnsi="仿宋" w:eastAsia="仿宋" w:cs="仿宋"/>
          <w:b/>
          <w:bCs/>
          <w:sz w:val="24"/>
          <w:szCs w:val="24"/>
          <w:lang w:val="en-GB"/>
        </w:rPr>
      </w:pPr>
      <w:r>
        <w:rPr>
          <w:rFonts w:hint="eastAsia" w:ascii="仿宋" w:hAnsi="仿宋" w:eastAsia="仿宋" w:cs="仿宋"/>
          <w:b/>
          <w:bCs/>
          <w:sz w:val="24"/>
          <w:szCs w:val="24"/>
          <w:lang w:val="en-GB"/>
        </w:rPr>
        <w:t>截图、产品检测报告等相关证明材料</w:t>
      </w:r>
    </w:p>
    <w:p w14:paraId="1025C221">
      <w:pPr>
        <w:spacing w:line="4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标项号：</w:t>
      </w:r>
    </w:p>
    <w:p w14:paraId="3C8644C7">
      <w:pPr>
        <w:spacing w:line="440" w:lineRule="exact"/>
        <w:jc w:val="center"/>
        <w:rPr>
          <w:rFonts w:hint="eastAsia" w:ascii="仿宋" w:hAnsi="仿宋" w:eastAsia="仿宋" w:cs="仿宋"/>
          <w:b/>
          <w:bCs/>
          <w:sz w:val="24"/>
          <w:szCs w:val="24"/>
        </w:rPr>
      </w:pPr>
      <w:r>
        <w:rPr>
          <w:rFonts w:hint="eastAsia" w:ascii="仿宋" w:hAnsi="仿宋" w:eastAsia="仿宋" w:cs="仿宋"/>
          <w:sz w:val="24"/>
          <w:szCs w:val="24"/>
          <w:lang w:val="en-GB"/>
        </w:rPr>
        <w:t>根据</w:t>
      </w:r>
      <w:r>
        <w:rPr>
          <w:rFonts w:hint="eastAsia" w:ascii="仿宋" w:hAnsi="仿宋" w:eastAsia="仿宋" w:cs="仿宋"/>
          <w:sz w:val="24"/>
          <w:szCs w:val="24"/>
        </w:rPr>
        <w:t>采购</w:t>
      </w:r>
      <w:r>
        <w:rPr>
          <w:rFonts w:hint="eastAsia" w:ascii="仿宋" w:hAnsi="仿宋" w:eastAsia="仿宋" w:cs="仿宋"/>
          <w:sz w:val="24"/>
          <w:szCs w:val="24"/>
          <w:lang w:val="en-GB"/>
        </w:rPr>
        <w:t>文件要求（格式自定）</w:t>
      </w:r>
    </w:p>
    <w:p w14:paraId="588E4582">
      <w:pPr>
        <w:spacing w:line="600" w:lineRule="exact"/>
        <w:rPr>
          <w:rFonts w:hint="eastAsia" w:ascii="仿宋" w:hAnsi="仿宋" w:eastAsia="仿宋" w:cs="仿宋"/>
          <w:kern w:val="0"/>
          <w:sz w:val="24"/>
          <w:szCs w:val="24"/>
        </w:rPr>
      </w:pPr>
    </w:p>
    <w:p w14:paraId="014932A3">
      <w:pPr>
        <w:spacing w:line="600" w:lineRule="exact"/>
        <w:rPr>
          <w:rFonts w:hint="eastAsia" w:ascii="仿宋" w:hAnsi="仿宋" w:eastAsia="仿宋" w:cs="仿宋"/>
          <w:kern w:val="0"/>
          <w:sz w:val="24"/>
          <w:szCs w:val="24"/>
        </w:rPr>
      </w:pPr>
    </w:p>
    <w:p w14:paraId="6FA24153">
      <w:pPr>
        <w:spacing w:line="600" w:lineRule="exact"/>
        <w:rPr>
          <w:rFonts w:hint="eastAsia" w:ascii="仿宋" w:hAnsi="仿宋" w:eastAsia="仿宋" w:cs="仿宋"/>
          <w:kern w:val="0"/>
          <w:sz w:val="24"/>
          <w:szCs w:val="24"/>
        </w:rPr>
      </w:pPr>
    </w:p>
    <w:p w14:paraId="6D34E056">
      <w:pPr>
        <w:pStyle w:val="12"/>
        <w:rPr>
          <w:rFonts w:hint="eastAsia" w:ascii="仿宋" w:hAnsi="仿宋" w:eastAsia="仿宋" w:cs="仿宋"/>
          <w:kern w:val="0"/>
          <w:sz w:val="24"/>
          <w:szCs w:val="24"/>
        </w:rPr>
      </w:pPr>
    </w:p>
    <w:p w14:paraId="67EE8FE3">
      <w:pPr>
        <w:rPr>
          <w:rFonts w:hint="eastAsia" w:ascii="仿宋" w:hAnsi="仿宋" w:eastAsia="仿宋" w:cs="仿宋"/>
          <w:kern w:val="0"/>
          <w:sz w:val="24"/>
          <w:szCs w:val="24"/>
        </w:rPr>
      </w:pPr>
    </w:p>
    <w:p w14:paraId="20AF596E">
      <w:pPr>
        <w:pStyle w:val="12"/>
        <w:rPr>
          <w:rFonts w:hint="eastAsia" w:ascii="仿宋" w:hAnsi="仿宋" w:eastAsia="仿宋" w:cs="仿宋"/>
          <w:sz w:val="24"/>
          <w:szCs w:val="24"/>
        </w:rPr>
      </w:pPr>
    </w:p>
    <w:p w14:paraId="1CBEF9C5">
      <w:pPr>
        <w:spacing w:line="600" w:lineRule="exact"/>
        <w:rPr>
          <w:rFonts w:hint="eastAsia" w:ascii="仿宋" w:hAnsi="仿宋" w:eastAsia="仿宋" w:cs="仿宋"/>
          <w:kern w:val="0"/>
          <w:sz w:val="24"/>
          <w:szCs w:val="24"/>
        </w:rPr>
      </w:pPr>
    </w:p>
    <w:p w14:paraId="3073749B">
      <w:pPr>
        <w:autoSpaceDE w:val="0"/>
        <w:autoSpaceDN w:val="0"/>
        <w:spacing w:line="440" w:lineRule="exact"/>
        <w:ind w:firstLine="2400" w:firstLineChars="1000"/>
        <w:rPr>
          <w:rFonts w:hint="eastAsia" w:ascii="仿宋" w:hAnsi="仿宋" w:eastAsia="仿宋" w:cs="仿宋"/>
          <w:sz w:val="24"/>
          <w:szCs w:val="24"/>
        </w:rPr>
      </w:pPr>
      <w:r>
        <w:rPr>
          <w:rFonts w:hint="eastAsia" w:ascii="仿宋" w:hAnsi="仿宋" w:eastAsia="仿宋" w:cs="仿宋"/>
          <w:sz w:val="24"/>
          <w:szCs w:val="24"/>
        </w:rPr>
        <w:t xml:space="preserve">投标人名称：＿＿＿（公章）                             </w:t>
      </w:r>
    </w:p>
    <w:p w14:paraId="7772BC0A">
      <w:pPr>
        <w:autoSpaceDE w:val="0"/>
        <w:autoSpaceDN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1D7616CB">
      <w:pPr>
        <w:autoSpaceDE w:val="0"/>
        <w:autoSpaceDN w:val="0"/>
        <w:spacing w:line="440" w:lineRule="exact"/>
        <w:ind w:firstLine="2400" w:firstLineChars="1000"/>
        <w:rPr>
          <w:rFonts w:hint="eastAsia" w:ascii="仿宋" w:hAnsi="仿宋" w:eastAsia="仿宋" w:cs="仿宋"/>
          <w:sz w:val="24"/>
          <w:szCs w:val="24"/>
          <w:u w:val="single"/>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14:paraId="2B5B8594">
      <w:pPr>
        <w:autoSpaceDE w:val="0"/>
        <w:autoSpaceDN w:val="0"/>
        <w:spacing w:line="440" w:lineRule="exact"/>
        <w:ind w:firstLine="2400" w:firstLineChars="1000"/>
        <w:rPr>
          <w:rFonts w:hint="eastAsia" w:ascii="仿宋" w:hAnsi="仿宋" w:eastAsia="仿宋" w:cs="仿宋"/>
          <w:sz w:val="24"/>
          <w:szCs w:val="24"/>
        </w:rPr>
      </w:pPr>
    </w:p>
    <w:p w14:paraId="537C18F3">
      <w:pPr>
        <w:autoSpaceDE w:val="0"/>
        <w:autoSpaceDN w:val="0"/>
        <w:spacing w:line="440" w:lineRule="exact"/>
        <w:ind w:firstLine="2400" w:firstLineChars="10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9542DB5">
      <w:pPr>
        <w:pStyle w:val="19"/>
        <w:rPr>
          <w:rFonts w:hint="eastAsia" w:ascii="仿宋" w:hAnsi="仿宋" w:eastAsia="仿宋" w:cs="仿宋"/>
          <w:i w:val="0"/>
          <w:iCs w:val="0"/>
          <w:color w:val="auto"/>
          <w:sz w:val="28"/>
          <w:szCs w:val="28"/>
          <w:highlight w:val="none"/>
          <w:lang w:val="en-US" w:eastAsia="zh-CN"/>
        </w:rPr>
      </w:pPr>
    </w:p>
    <w:p w14:paraId="5E61E193">
      <w:pPr>
        <w:pStyle w:val="19"/>
        <w:rPr>
          <w:rFonts w:hint="eastAsia" w:ascii="仿宋" w:hAnsi="仿宋" w:eastAsia="仿宋" w:cs="仿宋"/>
          <w:b/>
          <w:sz w:val="28"/>
          <w:szCs w:val="28"/>
        </w:rPr>
      </w:pPr>
    </w:p>
    <w:p w14:paraId="7E09F537">
      <w:pPr>
        <w:pStyle w:val="19"/>
        <w:rPr>
          <w:rFonts w:hint="eastAsia" w:ascii="仿宋" w:hAnsi="仿宋" w:eastAsia="仿宋" w:cs="仿宋"/>
          <w:b/>
          <w:sz w:val="28"/>
          <w:szCs w:val="28"/>
        </w:rPr>
      </w:pPr>
    </w:p>
    <w:p w14:paraId="05A4BD9F">
      <w:pPr>
        <w:pStyle w:val="19"/>
        <w:rPr>
          <w:rFonts w:hint="eastAsia" w:ascii="仿宋" w:hAnsi="仿宋" w:eastAsia="仿宋" w:cs="仿宋"/>
          <w:b/>
          <w:sz w:val="28"/>
          <w:szCs w:val="28"/>
        </w:rPr>
      </w:pPr>
    </w:p>
    <w:p w14:paraId="702386FB">
      <w:pPr>
        <w:pStyle w:val="19"/>
        <w:rPr>
          <w:rFonts w:hint="eastAsia" w:ascii="仿宋" w:hAnsi="仿宋" w:eastAsia="仿宋" w:cs="仿宋"/>
          <w:b/>
          <w:sz w:val="28"/>
          <w:szCs w:val="28"/>
        </w:rPr>
      </w:pPr>
    </w:p>
    <w:p w14:paraId="0C7796B0">
      <w:pPr>
        <w:pStyle w:val="19"/>
        <w:rPr>
          <w:rFonts w:hint="eastAsia" w:ascii="仿宋" w:hAnsi="仿宋" w:eastAsia="仿宋" w:cs="仿宋"/>
          <w:b/>
          <w:sz w:val="28"/>
          <w:szCs w:val="28"/>
        </w:rPr>
      </w:pPr>
    </w:p>
    <w:p w14:paraId="6A21B376">
      <w:pPr>
        <w:pStyle w:val="19"/>
        <w:rPr>
          <w:rFonts w:hint="eastAsia" w:ascii="仿宋" w:hAnsi="仿宋" w:eastAsia="仿宋" w:cs="仿宋"/>
          <w:b/>
          <w:sz w:val="28"/>
          <w:szCs w:val="28"/>
        </w:rPr>
      </w:pPr>
    </w:p>
    <w:p w14:paraId="73BFDD04">
      <w:pPr>
        <w:pStyle w:val="19"/>
        <w:rPr>
          <w:rFonts w:hint="eastAsia" w:ascii="仿宋" w:hAnsi="仿宋" w:eastAsia="仿宋" w:cs="仿宋"/>
          <w:b/>
          <w:sz w:val="28"/>
          <w:szCs w:val="28"/>
        </w:rPr>
      </w:pPr>
    </w:p>
    <w:p w14:paraId="575268CA">
      <w:pPr>
        <w:pStyle w:val="19"/>
        <w:rPr>
          <w:rFonts w:hint="eastAsia" w:ascii="仿宋" w:hAnsi="仿宋" w:eastAsia="仿宋" w:cs="仿宋"/>
          <w:b/>
          <w:sz w:val="28"/>
          <w:szCs w:val="28"/>
        </w:rPr>
      </w:pPr>
    </w:p>
    <w:p w14:paraId="2B5D6DA7">
      <w:pPr>
        <w:pStyle w:val="19"/>
        <w:rPr>
          <w:rFonts w:hint="eastAsia" w:ascii="仿宋" w:hAnsi="仿宋" w:eastAsia="仿宋" w:cs="仿宋"/>
          <w:b/>
          <w:sz w:val="28"/>
          <w:szCs w:val="28"/>
        </w:rPr>
      </w:pPr>
    </w:p>
    <w:p w14:paraId="574E1ADA">
      <w:pPr>
        <w:pStyle w:val="19"/>
        <w:rPr>
          <w:rFonts w:hint="eastAsia" w:ascii="仿宋" w:hAnsi="仿宋" w:eastAsia="仿宋" w:cs="仿宋"/>
          <w:b/>
          <w:sz w:val="28"/>
          <w:szCs w:val="28"/>
        </w:rPr>
      </w:pPr>
    </w:p>
    <w:p w14:paraId="77D44518">
      <w:pPr>
        <w:pStyle w:val="19"/>
        <w:rPr>
          <w:rFonts w:hint="eastAsia" w:ascii="仿宋" w:hAnsi="仿宋" w:eastAsia="仿宋" w:cs="仿宋"/>
          <w:b/>
          <w:sz w:val="28"/>
          <w:szCs w:val="28"/>
        </w:rPr>
      </w:pPr>
    </w:p>
    <w:p w14:paraId="7B62F6D5">
      <w:pPr>
        <w:pStyle w:val="19"/>
        <w:rPr>
          <w:rFonts w:hint="eastAsia" w:ascii="仿宋" w:hAnsi="仿宋" w:eastAsia="仿宋" w:cs="仿宋"/>
          <w:b/>
          <w:sz w:val="28"/>
          <w:szCs w:val="28"/>
        </w:rPr>
      </w:pPr>
    </w:p>
    <w:p w14:paraId="2C5FF873">
      <w:pPr>
        <w:pStyle w:val="19"/>
        <w:rPr>
          <w:rFonts w:hint="eastAsia" w:ascii="仿宋" w:hAnsi="仿宋" w:eastAsia="仿宋" w:cs="仿宋"/>
          <w:b/>
          <w:sz w:val="28"/>
          <w:szCs w:val="28"/>
        </w:rPr>
      </w:pPr>
    </w:p>
    <w:p w14:paraId="27D94698">
      <w:pPr>
        <w:pStyle w:val="19"/>
        <w:rPr>
          <w:rFonts w:hint="eastAsia" w:ascii="仿宋" w:hAnsi="仿宋" w:eastAsia="仿宋" w:cs="仿宋"/>
          <w:b/>
          <w:sz w:val="28"/>
          <w:szCs w:val="28"/>
        </w:rPr>
      </w:pPr>
    </w:p>
    <w:p w14:paraId="49DD9777">
      <w:pPr>
        <w:pStyle w:val="19"/>
        <w:rPr>
          <w:rFonts w:hint="eastAsia" w:ascii="仿宋" w:hAnsi="仿宋" w:eastAsia="仿宋" w:cs="仿宋"/>
          <w:b/>
          <w:sz w:val="28"/>
          <w:szCs w:val="28"/>
        </w:rPr>
      </w:pPr>
    </w:p>
    <w:p w14:paraId="22E9EF17">
      <w:pPr>
        <w:pStyle w:val="19"/>
        <w:rPr>
          <w:rFonts w:hint="eastAsia" w:ascii="仿宋" w:hAnsi="仿宋" w:eastAsia="仿宋" w:cs="仿宋"/>
          <w:b/>
          <w:sz w:val="28"/>
          <w:szCs w:val="28"/>
        </w:rPr>
      </w:pPr>
    </w:p>
    <w:p w14:paraId="2742DD2A">
      <w:pPr>
        <w:pStyle w:val="7"/>
        <w:numPr>
          <w:ilvl w:val="0"/>
          <w:numId w:val="0"/>
        </w:numPr>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格式十</w:t>
      </w:r>
      <w:r>
        <w:rPr>
          <w:rFonts w:hint="eastAsia" w:ascii="仿宋" w:hAnsi="仿宋" w:eastAsia="仿宋" w:cs="仿宋"/>
          <w:b/>
          <w:bCs/>
          <w:sz w:val="28"/>
          <w:szCs w:val="28"/>
          <w:lang w:val="en-US" w:eastAsia="zh-CN"/>
        </w:rPr>
        <w:t>七</w:t>
      </w:r>
    </w:p>
    <w:p w14:paraId="6056C29F">
      <w:pPr>
        <w:spacing w:line="440" w:lineRule="exact"/>
        <w:ind w:firstLine="3373" w:firstLineChars="1400"/>
        <w:rPr>
          <w:rFonts w:hint="eastAsia" w:ascii="仿宋" w:hAnsi="仿宋" w:eastAsia="仿宋" w:cs="仿宋"/>
          <w:sz w:val="24"/>
          <w:szCs w:val="24"/>
          <w:lang w:val="en-GB"/>
        </w:rPr>
      </w:pPr>
      <w:r>
        <w:rPr>
          <w:rFonts w:hint="eastAsia" w:ascii="仿宋" w:hAnsi="仿宋" w:eastAsia="仿宋" w:cs="仿宋"/>
          <w:b/>
          <w:bCs/>
          <w:sz w:val="24"/>
          <w:szCs w:val="24"/>
          <w:lang w:val="en-US" w:eastAsia="zh-CN"/>
        </w:rPr>
        <w:t>售后方案</w:t>
      </w:r>
    </w:p>
    <w:p w14:paraId="59D876D2">
      <w:pPr>
        <w:spacing w:line="440" w:lineRule="exact"/>
        <w:jc w:val="center"/>
        <w:rPr>
          <w:rFonts w:hint="eastAsia" w:ascii="仿宋" w:hAnsi="仿宋" w:eastAsia="仿宋" w:cs="仿宋"/>
          <w:b/>
          <w:bCs/>
          <w:sz w:val="24"/>
          <w:szCs w:val="24"/>
        </w:rPr>
      </w:pPr>
      <w:r>
        <w:rPr>
          <w:rFonts w:hint="eastAsia" w:ascii="仿宋" w:hAnsi="仿宋" w:eastAsia="仿宋" w:cs="仿宋"/>
          <w:sz w:val="24"/>
          <w:szCs w:val="24"/>
          <w:lang w:val="en-GB"/>
        </w:rPr>
        <w:t>根据</w:t>
      </w:r>
      <w:r>
        <w:rPr>
          <w:rFonts w:hint="eastAsia" w:ascii="仿宋" w:hAnsi="仿宋" w:eastAsia="仿宋" w:cs="仿宋"/>
          <w:sz w:val="24"/>
          <w:szCs w:val="24"/>
        </w:rPr>
        <w:t>采购</w:t>
      </w:r>
      <w:r>
        <w:rPr>
          <w:rFonts w:hint="eastAsia" w:ascii="仿宋" w:hAnsi="仿宋" w:eastAsia="仿宋" w:cs="仿宋"/>
          <w:sz w:val="24"/>
          <w:szCs w:val="24"/>
          <w:lang w:val="en-GB"/>
        </w:rPr>
        <w:t>文件要求（格式自定）</w:t>
      </w:r>
    </w:p>
    <w:p w14:paraId="5DA076C4">
      <w:pPr>
        <w:spacing w:line="600" w:lineRule="exact"/>
        <w:rPr>
          <w:rFonts w:hint="eastAsia" w:ascii="仿宋" w:hAnsi="仿宋" w:eastAsia="仿宋" w:cs="仿宋"/>
          <w:kern w:val="0"/>
          <w:sz w:val="24"/>
          <w:szCs w:val="24"/>
        </w:rPr>
      </w:pPr>
    </w:p>
    <w:p w14:paraId="2F4579BB">
      <w:pPr>
        <w:spacing w:line="600" w:lineRule="exact"/>
        <w:rPr>
          <w:rFonts w:hint="eastAsia" w:ascii="仿宋" w:hAnsi="仿宋" w:eastAsia="仿宋" w:cs="仿宋"/>
          <w:kern w:val="0"/>
          <w:sz w:val="24"/>
          <w:szCs w:val="24"/>
        </w:rPr>
      </w:pPr>
    </w:p>
    <w:p w14:paraId="6B1A2642">
      <w:pPr>
        <w:spacing w:line="600" w:lineRule="exact"/>
        <w:rPr>
          <w:rFonts w:hint="eastAsia" w:ascii="仿宋" w:hAnsi="仿宋" w:eastAsia="仿宋" w:cs="仿宋"/>
          <w:kern w:val="0"/>
          <w:sz w:val="24"/>
          <w:szCs w:val="24"/>
        </w:rPr>
      </w:pPr>
    </w:p>
    <w:p w14:paraId="71ADA68A">
      <w:pPr>
        <w:spacing w:line="600" w:lineRule="exact"/>
        <w:rPr>
          <w:rFonts w:hint="eastAsia" w:ascii="仿宋" w:hAnsi="仿宋" w:eastAsia="仿宋" w:cs="仿宋"/>
          <w:kern w:val="0"/>
          <w:sz w:val="24"/>
          <w:szCs w:val="24"/>
        </w:rPr>
      </w:pPr>
    </w:p>
    <w:p w14:paraId="4A307C0E">
      <w:pPr>
        <w:autoSpaceDE w:val="0"/>
        <w:autoSpaceDN w:val="0"/>
        <w:spacing w:line="440" w:lineRule="exact"/>
        <w:ind w:firstLine="2400" w:firstLineChars="1000"/>
        <w:rPr>
          <w:rFonts w:hint="eastAsia" w:ascii="仿宋" w:hAnsi="仿宋" w:eastAsia="仿宋" w:cs="仿宋"/>
          <w:sz w:val="24"/>
          <w:szCs w:val="24"/>
        </w:rPr>
      </w:pPr>
    </w:p>
    <w:p w14:paraId="706DD011">
      <w:pPr>
        <w:autoSpaceDE w:val="0"/>
        <w:autoSpaceDN w:val="0"/>
        <w:spacing w:line="440" w:lineRule="exact"/>
        <w:ind w:firstLine="2400" w:firstLineChars="1000"/>
        <w:rPr>
          <w:rFonts w:hint="eastAsia" w:ascii="仿宋" w:hAnsi="仿宋" w:eastAsia="仿宋" w:cs="仿宋"/>
          <w:sz w:val="24"/>
          <w:szCs w:val="24"/>
        </w:rPr>
      </w:pPr>
      <w:r>
        <w:rPr>
          <w:rFonts w:hint="eastAsia" w:ascii="仿宋" w:hAnsi="仿宋" w:eastAsia="仿宋" w:cs="仿宋"/>
          <w:sz w:val="24"/>
          <w:szCs w:val="24"/>
        </w:rPr>
        <w:t xml:space="preserve">投标人名称：＿＿＿（公章）                             </w:t>
      </w:r>
    </w:p>
    <w:p w14:paraId="0552C58C">
      <w:pPr>
        <w:autoSpaceDE w:val="0"/>
        <w:autoSpaceDN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52F26255">
      <w:pPr>
        <w:autoSpaceDE w:val="0"/>
        <w:autoSpaceDN w:val="0"/>
        <w:spacing w:line="440" w:lineRule="exact"/>
        <w:ind w:firstLine="2400" w:firstLineChars="1000"/>
        <w:rPr>
          <w:rFonts w:hint="eastAsia" w:ascii="仿宋" w:hAnsi="仿宋" w:eastAsia="仿宋" w:cs="仿宋"/>
          <w:sz w:val="24"/>
          <w:szCs w:val="24"/>
          <w:u w:val="single"/>
        </w:rPr>
      </w:pPr>
      <w:r>
        <w:rPr>
          <w:rFonts w:hint="eastAsia" w:ascii="仿宋" w:hAnsi="仿宋" w:eastAsia="仿宋" w:cs="仿宋"/>
          <w:sz w:val="24"/>
          <w:szCs w:val="24"/>
        </w:rPr>
        <w:t>法定代表人或授权代表（签名或盖章）：</w:t>
      </w:r>
      <w:r>
        <w:rPr>
          <w:rFonts w:hint="eastAsia" w:ascii="仿宋" w:hAnsi="仿宋" w:eastAsia="仿宋" w:cs="仿宋"/>
          <w:sz w:val="24"/>
          <w:szCs w:val="24"/>
          <w:u w:val="single"/>
        </w:rPr>
        <w:t xml:space="preserve">       </w:t>
      </w:r>
    </w:p>
    <w:p w14:paraId="74DB3F3F">
      <w:pPr>
        <w:autoSpaceDE w:val="0"/>
        <w:autoSpaceDN w:val="0"/>
        <w:spacing w:line="440" w:lineRule="exact"/>
        <w:ind w:firstLine="2400" w:firstLineChars="1000"/>
        <w:rPr>
          <w:rFonts w:hint="eastAsia" w:ascii="仿宋" w:hAnsi="仿宋" w:eastAsia="仿宋" w:cs="仿宋"/>
          <w:sz w:val="24"/>
          <w:szCs w:val="24"/>
        </w:rPr>
      </w:pPr>
    </w:p>
    <w:p w14:paraId="2411B7C0">
      <w:pPr>
        <w:autoSpaceDE w:val="0"/>
        <w:autoSpaceDN w:val="0"/>
        <w:spacing w:line="440" w:lineRule="exact"/>
        <w:ind w:firstLine="2400" w:firstLineChars="10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EC3A8D2">
      <w:pPr>
        <w:numPr>
          <w:ilvl w:val="0"/>
          <w:numId w:val="0"/>
        </w:numPr>
        <w:ind w:left="60" w:leftChars="0"/>
        <w:rPr>
          <w:rFonts w:hint="eastAsia" w:ascii="仿宋" w:hAnsi="仿宋" w:eastAsia="仿宋" w:cs="仿宋"/>
          <w:sz w:val="28"/>
          <w:szCs w:val="28"/>
          <w:lang w:val="en-US" w:eastAsia="zh-CN"/>
        </w:rPr>
      </w:pPr>
    </w:p>
    <w:p w14:paraId="4E0CFAA3">
      <w:pPr>
        <w:spacing w:line="440" w:lineRule="exact"/>
        <w:ind w:firstLine="3935" w:firstLineChars="1400"/>
        <w:rPr>
          <w:rFonts w:hint="eastAsia" w:ascii="仿宋" w:hAnsi="仿宋" w:eastAsia="仿宋" w:cs="仿宋"/>
          <w:b/>
          <w:bCs/>
          <w:sz w:val="28"/>
          <w:szCs w:val="28"/>
          <w:lang w:val="en-US" w:eastAsia="zh-CN"/>
        </w:rPr>
      </w:pPr>
    </w:p>
    <w:p w14:paraId="0026E9B7">
      <w:pPr>
        <w:spacing w:line="440" w:lineRule="exact"/>
        <w:ind w:firstLine="3935" w:firstLineChars="1400"/>
        <w:rPr>
          <w:rFonts w:hint="eastAsia" w:ascii="仿宋" w:hAnsi="仿宋" w:eastAsia="仿宋" w:cs="仿宋"/>
          <w:b/>
          <w:bCs/>
          <w:sz w:val="28"/>
          <w:szCs w:val="28"/>
          <w:lang w:val="en-US" w:eastAsia="zh-CN"/>
        </w:rPr>
      </w:pPr>
    </w:p>
    <w:p w14:paraId="48E6A3B8">
      <w:pPr>
        <w:spacing w:line="440" w:lineRule="exact"/>
        <w:ind w:firstLine="3935" w:firstLineChars="1400"/>
        <w:rPr>
          <w:rFonts w:hint="eastAsia" w:ascii="仿宋" w:hAnsi="仿宋" w:eastAsia="仿宋" w:cs="仿宋"/>
          <w:b/>
          <w:bCs/>
          <w:sz w:val="28"/>
          <w:szCs w:val="28"/>
          <w:lang w:val="en-US" w:eastAsia="zh-CN"/>
        </w:rPr>
      </w:pPr>
    </w:p>
    <w:p w14:paraId="727C6589">
      <w:pPr>
        <w:spacing w:line="440" w:lineRule="exact"/>
        <w:ind w:firstLine="3935" w:firstLineChars="1400"/>
        <w:rPr>
          <w:rFonts w:hint="eastAsia" w:ascii="仿宋" w:hAnsi="仿宋" w:eastAsia="仿宋" w:cs="仿宋"/>
          <w:b/>
          <w:bCs/>
          <w:sz w:val="28"/>
          <w:szCs w:val="28"/>
          <w:lang w:val="en-US" w:eastAsia="zh-CN"/>
        </w:rPr>
      </w:pPr>
    </w:p>
    <w:p w14:paraId="1880C14F">
      <w:pPr>
        <w:spacing w:line="440" w:lineRule="exact"/>
        <w:ind w:firstLine="3935" w:firstLineChars="1400"/>
        <w:rPr>
          <w:rFonts w:hint="eastAsia" w:ascii="仿宋" w:hAnsi="仿宋" w:eastAsia="仿宋" w:cs="仿宋"/>
          <w:b/>
          <w:bCs/>
          <w:sz w:val="28"/>
          <w:szCs w:val="28"/>
          <w:lang w:val="en-US" w:eastAsia="zh-CN"/>
        </w:rPr>
      </w:pPr>
    </w:p>
    <w:p w14:paraId="0632981B">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br w:type="page"/>
      </w:r>
    </w:p>
    <w:p w14:paraId="1185655E">
      <w:pPr>
        <w:pStyle w:val="7"/>
        <w:numPr>
          <w:ilvl w:val="0"/>
          <w:numId w:val="0"/>
        </w:numPr>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格式</w:t>
      </w:r>
      <w:r>
        <w:rPr>
          <w:rFonts w:hint="eastAsia" w:ascii="仿宋" w:hAnsi="仿宋" w:eastAsia="仿宋" w:cs="仿宋"/>
          <w:b/>
          <w:bCs/>
          <w:sz w:val="28"/>
          <w:szCs w:val="28"/>
          <w:lang w:val="en-US" w:eastAsia="zh-CN"/>
        </w:rPr>
        <w:t>十八</w:t>
      </w:r>
    </w:p>
    <w:p w14:paraId="71C3BB5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供应商认为有必要提供的声明及文件资料</w:t>
      </w:r>
    </w:p>
    <w:p w14:paraId="0EF988F5">
      <w:pPr>
        <w:spacing w:line="480" w:lineRule="auto"/>
        <w:ind w:firstLine="281" w:firstLineChars="100"/>
        <w:rPr>
          <w:rFonts w:hint="eastAsia" w:ascii="仿宋" w:hAnsi="仿宋" w:eastAsia="仿宋" w:cs="仿宋"/>
          <w:b/>
          <w:bCs/>
          <w:color w:val="000000"/>
          <w:sz w:val="28"/>
          <w:szCs w:val="28"/>
        </w:rPr>
      </w:pPr>
    </w:p>
    <w:p w14:paraId="0AE0DC0C">
      <w:pPr>
        <w:pStyle w:val="7"/>
        <w:rPr>
          <w:b/>
          <w:bCs/>
          <w:color w:val="000000"/>
          <w:sz w:val="28"/>
          <w:szCs w:val="28"/>
        </w:rPr>
      </w:pPr>
    </w:p>
    <w:p w14:paraId="1E6009D5">
      <w:pPr>
        <w:rPr>
          <w:rFonts w:hint="eastAsia"/>
          <w:lang w:eastAsia="zh-CN"/>
        </w:rPr>
      </w:pPr>
      <w:r>
        <w:rPr>
          <w:rFonts w:hint="eastAsia"/>
          <w:lang w:eastAsia="zh-CN"/>
        </w:rPr>
        <w:br w:type="page"/>
      </w:r>
    </w:p>
    <w:p w14:paraId="27ACC89A">
      <w:pPr>
        <w:rPr>
          <w:rFonts w:hint="eastAsia" w:eastAsia="宋体"/>
          <w:lang w:eastAsia="zh-CN"/>
        </w:rPr>
      </w:pPr>
      <w:r>
        <w:rPr>
          <w:rFonts w:hint="eastAsia"/>
          <w:lang w:eastAsia="zh-CN"/>
        </w:rPr>
        <w:t>附件</w:t>
      </w:r>
      <w:r>
        <w:rPr>
          <w:rFonts w:hint="eastAsia"/>
          <w:lang w:val="en-US" w:eastAsia="zh-CN"/>
        </w:rPr>
        <w:t>1</w:t>
      </w:r>
    </w:p>
    <w:p w14:paraId="2F24FA57">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质疑函范本</w:t>
      </w:r>
    </w:p>
    <w:p w14:paraId="0978EC8F">
      <w:pPr>
        <w:adjustRightInd w:val="0"/>
        <w:snapToGrid w:val="0"/>
        <w:spacing w:before="318" w:beforeLines="100"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一、质疑供应商基本信息</w:t>
      </w:r>
    </w:p>
    <w:p w14:paraId="59008704">
      <w:pPr>
        <w:adjustRightInd w:val="0"/>
        <w:snapToGrid w:val="0"/>
        <w:spacing w:line="360" w:lineRule="auto"/>
        <w:rPr>
          <w:rFonts w:hint="eastAsia" w:ascii="仿宋" w:hAnsi="仿宋" w:eastAsia="仿宋" w:cs="仿宋"/>
          <w:b/>
          <w:bCs w:val="0"/>
          <w:color w:val="auto"/>
          <w:sz w:val="24"/>
          <w:highlight w:val="none"/>
          <w:u w:val="dotted"/>
        </w:rPr>
      </w:pPr>
      <w:r>
        <w:rPr>
          <w:rFonts w:hint="eastAsia" w:ascii="仿宋" w:hAnsi="仿宋" w:eastAsia="仿宋" w:cs="仿宋"/>
          <w:b/>
          <w:bCs w:val="0"/>
          <w:color w:val="auto"/>
          <w:sz w:val="24"/>
          <w:highlight w:val="none"/>
        </w:rPr>
        <w:t>质疑供应商：</w:t>
      </w:r>
      <w:r>
        <w:rPr>
          <w:rFonts w:hint="eastAsia" w:ascii="仿宋" w:hAnsi="仿宋" w:eastAsia="仿宋" w:cs="仿宋"/>
          <w:b/>
          <w:bCs w:val="0"/>
          <w:color w:val="auto"/>
          <w:sz w:val="24"/>
          <w:highlight w:val="none"/>
          <w:u w:val="dotted"/>
        </w:rPr>
        <w:t xml:space="preserve">                                                              </w:t>
      </w:r>
    </w:p>
    <w:p w14:paraId="1C7A2712">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地址：</w:t>
      </w:r>
      <w:r>
        <w:rPr>
          <w:rFonts w:hint="eastAsia" w:ascii="仿宋" w:hAnsi="仿宋" w:eastAsia="仿宋" w:cs="仿宋"/>
          <w:b/>
          <w:bCs w:val="0"/>
          <w:color w:val="auto"/>
          <w:sz w:val="24"/>
          <w:highlight w:val="none"/>
          <w:u w:val="dotted"/>
        </w:rPr>
        <w:t xml:space="preserve">                             </w:t>
      </w:r>
      <w:r>
        <w:rPr>
          <w:rFonts w:hint="eastAsia" w:ascii="仿宋" w:hAnsi="仿宋" w:eastAsia="仿宋" w:cs="仿宋"/>
          <w:b/>
          <w:bCs w:val="0"/>
          <w:color w:val="auto"/>
          <w:sz w:val="24"/>
          <w:highlight w:val="none"/>
        </w:rPr>
        <w:t>邮编：</w:t>
      </w:r>
      <w:r>
        <w:rPr>
          <w:rFonts w:hint="eastAsia" w:ascii="仿宋" w:hAnsi="仿宋" w:eastAsia="仿宋" w:cs="仿宋"/>
          <w:b/>
          <w:bCs w:val="0"/>
          <w:color w:val="auto"/>
          <w:sz w:val="24"/>
          <w:highlight w:val="none"/>
          <w:u w:val="dotted"/>
        </w:rPr>
        <w:t xml:space="preserve">                                    </w:t>
      </w:r>
    </w:p>
    <w:p w14:paraId="1A27B14D">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联系人：</w:t>
      </w:r>
      <w:r>
        <w:rPr>
          <w:rFonts w:hint="eastAsia" w:ascii="仿宋" w:hAnsi="仿宋" w:eastAsia="仿宋" w:cs="仿宋"/>
          <w:b/>
          <w:bCs w:val="0"/>
          <w:color w:val="auto"/>
          <w:sz w:val="24"/>
          <w:highlight w:val="none"/>
          <w:u w:val="dotted"/>
        </w:rPr>
        <w:t xml:space="preserve">                           </w:t>
      </w:r>
      <w:r>
        <w:rPr>
          <w:rFonts w:hint="eastAsia" w:ascii="仿宋" w:hAnsi="仿宋" w:eastAsia="仿宋" w:cs="仿宋"/>
          <w:b/>
          <w:bCs w:val="0"/>
          <w:color w:val="auto"/>
          <w:sz w:val="24"/>
          <w:highlight w:val="none"/>
        </w:rPr>
        <w:t>联系电话：</w:t>
      </w:r>
      <w:r>
        <w:rPr>
          <w:rFonts w:hint="eastAsia" w:ascii="仿宋" w:hAnsi="仿宋" w:eastAsia="仿宋" w:cs="仿宋"/>
          <w:b/>
          <w:bCs w:val="0"/>
          <w:color w:val="auto"/>
          <w:sz w:val="24"/>
          <w:highlight w:val="none"/>
          <w:u w:val="dotted"/>
        </w:rPr>
        <w:t xml:space="preserve">                               </w:t>
      </w:r>
    </w:p>
    <w:p w14:paraId="18F8D487">
      <w:pPr>
        <w:adjustRightInd w:val="0"/>
        <w:snapToGrid w:val="0"/>
        <w:spacing w:line="360" w:lineRule="auto"/>
        <w:rPr>
          <w:rFonts w:hint="eastAsia" w:ascii="仿宋" w:hAnsi="仿宋" w:eastAsia="仿宋" w:cs="仿宋"/>
          <w:b/>
          <w:bCs w:val="0"/>
          <w:color w:val="auto"/>
          <w:sz w:val="24"/>
          <w:highlight w:val="none"/>
          <w:u w:val="dotted"/>
        </w:rPr>
      </w:pPr>
      <w:r>
        <w:rPr>
          <w:rFonts w:hint="eastAsia" w:ascii="仿宋" w:hAnsi="仿宋" w:eastAsia="仿宋" w:cs="仿宋"/>
          <w:b/>
          <w:bCs w:val="0"/>
          <w:color w:val="auto"/>
          <w:sz w:val="24"/>
          <w:highlight w:val="none"/>
        </w:rPr>
        <w:t>授权代表：</w:t>
      </w:r>
      <w:r>
        <w:rPr>
          <w:rFonts w:hint="eastAsia" w:ascii="仿宋" w:hAnsi="仿宋" w:eastAsia="仿宋" w:cs="仿宋"/>
          <w:b/>
          <w:bCs w:val="0"/>
          <w:color w:val="auto"/>
          <w:sz w:val="24"/>
          <w:highlight w:val="none"/>
          <w:u w:val="dotted"/>
        </w:rPr>
        <w:t xml:space="preserve">                                                                 </w:t>
      </w:r>
    </w:p>
    <w:p w14:paraId="662BDC1D">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联系电话：</w:t>
      </w:r>
      <w:r>
        <w:rPr>
          <w:rFonts w:hint="eastAsia" w:ascii="仿宋" w:hAnsi="仿宋" w:eastAsia="仿宋" w:cs="仿宋"/>
          <w:b/>
          <w:bCs w:val="0"/>
          <w:color w:val="auto"/>
          <w:sz w:val="24"/>
          <w:highlight w:val="none"/>
          <w:u w:val="dotted"/>
        </w:rPr>
        <w:t xml:space="preserve">                                                                </w:t>
      </w:r>
    </w:p>
    <w:p w14:paraId="619808F9">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地址： </w:t>
      </w:r>
      <w:r>
        <w:rPr>
          <w:rFonts w:hint="eastAsia" w:ascii="仿宋" w:hAnsi="仿宋" w:eastAsia="仿宋" w:cs="仿宋"/>
          <w:b/>
          <w:bCs w:val="0"/>
          <w:color w:val="auto"/>
          <w:sz w:val="24"/>
          <w:highlight w:val="none"/>
          <w:u w:val="dotted"/>
        </w:rPr>
        <w:t xml:space="preserve">                             </w:t>
      </w:r>
      <w:r>
        <w:rPr>
          <w:rFonts w:hint="eastAsia" w:ascii="仿宋" w:hAnsi="仿宋" w:eastAsia="仿宋" w:cs="仿宋"/>
          <w:b/>
          <w:bCs w:val="0"/>
          <w:color w:val="auto"/>
          <w:sz w:val="24"/>
          <w:highlight w:val="none"/>
        </w:rPr>
        <w:t>邮编：</w:t>
      </w:r>
      <w:r>
        <w:rPr>
          <w:rFonts w:hint="eastAsia" w:ascii="仿宋" w:hAnsi="仿宋" w:eastAsia="仿宋" w:cs="仿宋"/>
          <w:b/>
          <w:bCs w:val="0"/>
          <w:color w:val="auto"/>
          <w:sz w:val="24"/>
          <w:highlight w:val="none"/>
          <w:u w:val="dotted"/>
        </w:rPr>
        <w:t xml:space="preserve">                                     </w:t>
      </w:r>
    </w:p>
    <w:p w14:paraId="1586902F">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二、质疑项目基本情况</w:t>
      </w:r>
    </w:p>
    <w:p w14:paraId="1776D91A">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质疑项目的名称：</w:t>
      </w:r>
      <w:r>
        <w:rPr>
          <w:rFonts w:hint="eastAsia" w:ascii="仿宋" w:hAnsi="仿宋" w:eastAsia="仿宋" w:cs="仿宋"/>
          <w:b/>
          <w:bCs w:val="0"/>
          <w:color w:val="auto"/>
          <w:sz w:val="24"/>
          <w:highlight w:val="none"/>
          <w:u w:val="dotted"/>
        </w:rPr>
        <w:t xml:space="preserve">                                                          </w:t>
      </w:r>
    </w:p>
    <w:p w14:paraId="7B4E2B94">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质疑项目的编号：</w:t>
      </w:r>
      <w:r>
        <w:rPr>
          <w:rFonts w:hint="eastAsia" w:ascii="仿宋" w:hAnsi="仿宋" w:eastAsia="仿宋" w:cs="仿宋"/>
          <w:b/>
          <w:bCs w:val="0"/>
          <w:color w:val="auto"/>
          <w:sz w:val="24"/>
          <w:highlight w:val="none"/>
          <w:u w:val="dotted"/>
        </w:rPr>
        <w:t xml:space="preserve">                         </w:t>
      </w:r>
      <w:r>
        <w:rPr>
          <w:rFonts w:hint="eastAsia" w:ascii="仿宋" w:hAnsi="仿宋" w:eastAsia="仿宋" w:cs="仿宋"/>
          <w:b/>
          <w:bCs w:val="0"/>
          <w:color w:val="auto"/>
          <w:sz w:val="24"/>
          <w:highlight w:val="none"/>
        </w:rPr>
        <w:t>包号：</w:t>
      </w:r>
      <w:r>
        <w:rPr>
          <w:rFonts w:hint="eastAsia" w:ascii="仿宋" w:hAnsi="仿宋" w:eastAsia="仿宋" w:cs="仿宋"/>
          <w:b/>
          <w:bCs w:val="0"/>
          <w:color w:val="auto"/>
          <w:sz w:val="24"/>
          <w:highlight w:val="none"/>
          <w:u w:val="dotted"/>
        </w:rPr>
        <w:t xml:space="preserve">                           </w:t>
      </w:r>
    </w:p>
    <w:p w14:paraId="4ADCB3A5">
      <w:pPr>
        <w:adjustRightInd w:val="0"/>
        <w:snapToGrid w:val="0"/>
        <w:spacing w:line="360" w:lineRule="auto"/>
        <w:rPr>
          <w:rFonts w:hint="eastAsia" w:ascii="仿宋" w:hAnsi="仿宋" w:eastAsia="仿宋" w:cs="仿宋"/>
          <w:b/>
          <w:bCs w:val="0"/>
          <w:color w:val="auto"/>
          <w:sz w:val="24"/>
          <w:highlight w:val="none"/>
          <w:u w:val="dotted"/>
        </w:rPr>
      </w:pPr>
      <w:r>
        <w:rPr>
          <w:rFonts w:hint="eastAsia" w:ascii="仿宋" w:hAnsi="仿宋" w:eastAsia="仿宋" w:cs="仿宋"/>
          <w:b/>
          <w:bCs w:val="0"/>
          <w:color w:val="auto"/>
          <w:sz w:val="24"/>
          <w:highlight w:val="none"/>
        </w:rPr>
        <w:t>采购人名称：</w:t>
      </w:r>
      <w:r>
        <w:rPr>
          <w:rFonts w:hint="eastAsia" w:ascii="仿宋" w:hAnsi="仿宋" w:eastAsia="仿宋" w:cs="仿宋"/>
          <w:b/>
          <w:bCs w:val="0"/>
          <w:color w:val="auto"/>
          <w:sz w:val="24"/>
          <w:highlight w:val="none"/>
          <w:u w:val="dotted"/>
        </w:rPr>
        <w:t xml:space="preserve">                                                              </w:t>
      </w:r>
    </w:p>
    <w:p w14:paraId="0BE98EF0">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采购文件获取日期：</w:t>
      </w:r>
      <w:r>
        <w:rPr>
          <w:rFonts w:hint="eastAsia" w:ascii="仿宋" w:hAnsi="仿宋" w:eastAsia="仿宋" w:cs="仿宋"/>
          <w:b/>
          <w:bCs w:val="0"/>
          <w:color w:val="auto"/>
          <w:sz w:val="24"/>
          <w:highlight w:val="none"/>
          <w:u w:val="dotted"/>
        </w:rPr>
        <w:t xml:space="preserve">                                                        </w:t>
      </w:r>
    </w:p>
    <w:p w14:paraId="35A9ED5D">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三、质疑事项具体内容</w:t>
      </w:r>
    </w:p>
    <w:p w14:paraId="2A8384C2">
      <w:pPr>
        <w:adjustRightInd w:val="0"/>
        <w:snapToGrid w:val="0"/>
        <w:spacing w:line="360" w:lineRule="auto"/>
        <w:rPr>
          <w:rFonts w:hint="eastAsia" w:ascii="仿宋" w:hAnsi="仿宋" w:eastAsia="仿宋" w:cs="仿宋"/>
          <w:b/>
          <w:bCs w:val="0"/>
          <w:color w:val="auto"/>
          <w:sz w:val="24"/>
          <w:highlight w:val="none"/>
          <w:u w:val="dotted"/>
        </w:rPr>
      </w:pPr>
      <w:r>
        <w:rPr>
          <w:rFonts w:hint="eastAsia" w:ascii="仿宋" w:hAnsi="仿宋" w:eastAsia="仿宋" w:cs="仿宋"/>
          <w:b/>
          <w:bCs w:val="0"/>
          <w:color w:val="auto"/>
          <w:sz w:val="24"/>
          <w:highlight w:val="none"/>
        </w:rPr>
        <w:t>质疑事项1：</w:t>
      </w:r>
      <w:r>
        <w:rPr>
          <w:rFonts w:hint="eastAsia" w:ascii="仿宋" w:hAnsi="仿宋" w:eastAsia="仿宋" w:cs="仿宋"/>
          <w:b/>
          <w:bCs w:val="0"/>
          <w:color w:val="auto"/>
          <w:sz w:val="24"/>
          <w:highlight w:val="none"/>
          <w:u w:val="dotted"/>
        </w:rPr>
        <w:t xml:space="preserve">                                                              </w:t>
      </w:r>
    </w:p>
    <w:p w14:paraId="00EFE685">
      <w:pPr>
        <w:adjustRightInd w:val="0"/>
        <w:snapToGrid w:val="0"/>
        <w:spacing w:line="360" w:lineRule="auto"/>
        <w:rPr>
          <w:rFonts w:hint="eastAsia" w:ascii="仿宋" w:hAnsi="仿宋" w:eastAsia="仿宋" w:cs="仿宋"/>
          <w:b/>
          <w:bCs w:val="0"/>
          <w:color w:val="auto"/>
          <w:sz w:val="24"/>
          <w:highlight w:val="none"/>
          <w:u w:val="dotted"/>
        </w:rPr>
      </w:pPr>
      <w:r>
        <w:rPr>
          <w:rFonts w:hint="eastAsia" w:ascii="仿宋" w:hAnsi="仿宋" w:eastAsia="仿宋" w:cs="仿宋"/>
          <w:b/>
          <w:bCs w:val="0"/>
          <w:color w:val="auto"/>
          <w:sz w:val="24"/>
          <w:highlight w:val="none"/>
        </w:rPr>
        <w:t>事实依据：</w:t>
      </w:r>
      <w:r>
        <w:rPr>
          <w:rFonts w:hint="eastAsia" w:ascii="仿宋" w:hAnsi="仿宋" w:eastAsia="仿宋" w:cs="仿宋"/>
          <w:b/>
          <w:bCs w:val="0"/>
          <w:color w:val="auto"/>
          <w:sz w:val="24"/>
          <w:highlight w:val="none"/>
          <w:u w:val="dotted"/>
        </w:rPr>
        <w:t xml:space="preserve">                                                                </w:t>
      </w:r>
    </w:p>
    <w:p w14:paraId="06265F63">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u w:val="dotted"/>
        </w:rPr>
        <w:t xml:space="preserve">                                                                           </w:t>
      </w:r>
    </w:p>
    <w:p w14:paraId="7AA64F50">
      <w:pPr>
        <w:adjustRightInd w:val="0"/>
        <w:snapToGrid w:val="0"/>
        <w:spacing w:line="360" w:lineRule="auto"/>
        <w:rPr>
          <w:rFonts w:hint="eastAsia" w:ascii="仿宋" w:hAnsi="仿宋" w:eastAsia="仿宋" w:cs="仿宋"/>
          <w:b/>
          <w:bCs w:val="0"/>
          <w:color w:val="auto"/>
          <w:sz w:val="24"/>
          <w:highlight w:val="none"/>
          <w:u w:val="dotted"/>
        </w:rPr>
      </w:pPr>
      <w:r>
        <w:rPr>
          <w:rFonts w:hint="eastAsia" w:ascii="仿宋" w:hAnsi="仿宋" w:eastAsia="仿宋" w:cs="仿宋"/>
          <w:b/>
          <w:bCs w:val="0"/>
          <w:color w:val="auto"/>
          <w:sz w:val="24"/>
          <w:highlight w:val="none"/>
        </w:rPr>
        <w:t>法律依据：</w:t>
      </w:r>
      <w:r>
        <w:rPr>
          <w:rFonts w:hint="eastAsia" w:ascii="仿宋" w:hAnsi="仿宋" w:eastAsia="仿宋" w:cs="仿宋"/>
          <w:b/>
          <w:bCs w:val="0"/>
          <w:color w:val="auto"/>
          <w:sz w:val="24"/>
          <w:highlight w:val="none"/>
          <w:u w:val="dotted"/>
        </w:rPr>
        <w:t xml:space="preserve">                                                                 </w:t>
      </w:r>
    </w:p>
    <w:p w14:paraId="03421A47">
      <w:pPr>
        <w:adjustRightInd w:val="0"/>
        <w:snapToGrid w:val="0"/>
        <w:spacing w:line="360" w:lineRule="auto"/>
        <w:rPr>
          <w:rFonts w:hint="eastAsia" w:ascii="仿宋" w:hAnsi="仿宋" w:eastAsia="仿宋" w:cs="仿宋"/>
          <w:b/>
          <w:bCs w:val="0"/>
          <w:color w:val="auto"/>
          <w:sz w:val="24"/>
          <w:highlight w:val="none"/>
          <w:u w:val="dotted"/>
        </w:rPr>
      </w:pPr>
      <w:r>
        <w:rPr>
          <w:rFonts w:hint="eastAsia" w:ascii="仿宋" w:hAnsi="仿宋" w:eastAsia="仿宋" w:cs="仿宋"/>
          <w:b/>
          <w:bCs w:val="0"/>
          <w:color w:val="auto"/>
          <w:sz w:val="24"/>
          <w:highlight w:val="none"/>
          <w:u w:val="dotted"/>
        </w:rPr>
        <w:t xml:space="preserve">                                                                           </w:t>
      </w:r>
    </w:p>
    <w:p w14:paraId="1C957166">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质疑事项2</w:t>
      </w:r>
    </w:p>
    <w:p w14:paraId="37BE95CC">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u w:val="dotted"/>
        </w:rPr>
        <w:t xml:space="preserve">                                                                           </w:t>
      </w:r>
    </w:p>
    <w:p w14:paraId="2D0466A8">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四、与质疑事项相关的质疑请求</w:t>
      </w:r>
    </w:p>
    <w:p w14:paraId="00359BF8">
      <w:pPr>
        <w:adjustRightInd w:val="0"/>
        <w:snapToGrid w:val="0"/>
        <w:spacing w:line="360" w:lineRule="auto"/>
        <w:rPr>
          <w:rFonts w:hint="eastAsia" w:ascii="仿宋" w:hAnsi="仿宋" w:eastAsia="仿宋" w:cs="仿宋"/>
          <w:b/>
          <w:bCs w:val="0"/>
          <w:color w:val="auto"/>
          <w:sz w:val="24"/>
          <w:highlight w:val="none"/>
          <w:u w:val="dotted"/>
        </w:rPr>
      </w:pPr>
      <w:r>
        <w:rPr>
          <w:rFonts w:hint="eastAsia" w:ascii="仿宋" w:hAnsi="仿宋" w:eastAsia="仿宋" w:cs="仿宋"/>
          <w:b/>
          <w:bCs w:val="0"/>
          <w:color w:val="auto"/>
          <w:sz w:val="24"/>
          <w:highlight w:val="none"/>
        </w:rPr>
        <w:t>请求：</w:t>
      </w:r>
      <w:r>
        <w:rPr>
          <w:rFonts w:hint="eastAsia" w:ascii="仿宋" w:hAnsi="仿宋" w:eastAsia="仿宋" w:cs="仿宋"/>
          <w:b/>
          <w:bCs w:val="0"/>
          <w:color w:val="auto"/>
          <w:sz w:val="24"/>
          <w:highlight w:val="none"/>
          <w:u w:val="dotted"/>
        </w:rPr>
        <w:t xml:space="preserve">                                                                     </w:t>
      </w:r>
    </w:p>
    <w:p w14:paraId="042442CF">
      <w:pP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签字(签章)：                   </w:t>
      </w:r>
    </w:p>
    <w:p w14:paraId="3392B7DB">
      <w:pP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公章：                      </w:t>
      </w:r>
    </w:p>
    <w:p w14:paraId="2EBE5EF2">
      <w:pP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日期：    </w:t>
      </w:r>
    </w:p>
    <w:p w14:paraId="1D7699CD">
      <w:pP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p>
    <w:p w14:paraId="51E1E868">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B9B9BF1">
      <w:pPr>
        <w:widowControl/>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D486E64">
      <w:pPr>
        <w:widowControl/>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1B498C">
      <w:pPr>
        <w:widowControl/>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F51DF22">
      <w:pPr>
        <w:widowControl/>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8F06F0D">
      <w:pPr>
        <w:widowControl/>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7CC03AA">
      <w:pPr>
        <w:widowControl/>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6.质疑供应商为自然人的，质疑函应由本人签字；质疑供应商为法人单位或者其他组织的，质疑函应由法定代表人、主要负责人，或者其授权代表签字或者盖章，并加盖公章。</w:t>
      </w:r>
    </w:p>
    <w:p w14:paraId="4FF12FF0">
      <w:pPr>
        <w:widowControl/>
        <w:spacing w:line="48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7.质疑函份数要求：一式三份。</w:t>
      </w:r>
    </w:p>
    <w:p w14:paraId="5305DBD7">
      <w:pPr>
        <w:rPr>
          <w:rFonts w:hint="eastAsia" w:asciiTheme="minorEastAsia" w:hAnsiTheme="minorEastAsia" w:eastAsiaTheme="minorEastAsia" w:cstheme="minorEastAsia"/>
          <w:color w:val="auto"/>
          <w:highlight w:val="none"/>
        </w:rPr>
      </w:pPr>
    </w:p>
    <w:p w14:paraId="57FBE6BF">
      <w:pPr>
        <w:pStyle w:val="6"/>
        <w:rPr>
          <w:rFonts w:hint="eastAsia" w:asciiTheme="minorEastAsia" w:hAnsiTheme="minorEastAsia" w:eastAsiaTheme="minorEastAsia" w:cstheme="minorEastAsia"/>
          <w:color w:val="auto"/>
          <w:sz w:val="24"/>
          <w:highlight w:val="none"/>
        </w:rPr>
      </w:pPr>
    </w:p>
    <w:p w14:paraId="5C73CFA0">
      <w:pPr>
        <w:rPr>
          <w:rFonts w:hint="eastAsia"/>
          <w:b/>
          <w:bCs/>
          <w:sz w:val="28"/>
          <w:szCs w:val="28"/>
          <w:lang w:eastAsia="zh-CN"/>
        </w:rPr>
      </w:pPr>
      <w:r>
        <w:rPr>
          <w:rFonts w:hint="eastAsia"/>
          <w:b/>
          <w:bCs/>
          <w:sz w:val="28"/>
          <w:szCs w:val="28"/>
          <w:lang w:eastAsia="zh-CN"/>
        </w:rPr>
        <w:br w:type="page"/>
      </w:r>
    </w:p>
    <w:p w14:paraId="1F07CF9F">
      <w:pPr>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2：</w:t>
      </w:r>
    </w:p>
    <w:p w14:paraId="47DAC5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b/>
          <w:i w:val="0"/>
          <w:sz w:val="36"/>
          <w:szCs w:val="36"/>
        </w:rPr>
      </w:pPr>
      <w:r>
        <w:rPr>
          <w:rFonts w:hint="eastAsia" w:ascii="仿宋" w:hAnsi="仿宋" w:eastAsia="仿宋" w:cs="仿宋"/>
          <w:b/>
          <w:i w:val="0"/>
          <w:caps w:val="0"/>
          <w:color w:val="000000"/>
          <w:spacing w:val="0"/>
          <w:sz w:val="36"/>
          <w:szCs w:val="36"/>
        </w:rPr>
        <w:t>关于印发中小企业划型标准规定的通知</w:t>
      </w:r>
    </w:p>
    <w:p w14:paraId="571F425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仿宋" w:hAnsi="仿宋" w:eastAsia="仿宋" w:cs="仿宋"/>
          <w:i w:val="0"/>
          <w:caps w:val="0"/>
          <w:color w:val="070707"/>
          <w:spacing w:val="0"/>
          <w:sz w:val="24"/>
          <w:szCs w:val="24"/>
        </w:rPr>
      </w:pPr>
    </w:p>
    <w:p w14:paraId="461C7AC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仿宋" w:hAnsi="仿宋" w:eastAsia="仿宋" w:cs="仿宋"/>
          <w:i w:val="0"/>
          <w:sz w:val="24"/>
          <w:szCs w:val="24"/>
        </w:rPr>
      </w:pPr>
      <w:r>
        <w:rPr>
          <w:rFonts w:hint="eastAsia" w:ascii="仿宋" w:hAnsi="仿宋" w:eastAsia="仿宋" w:cs="仿宋"/>
          <w:i w:val="0"/>
          <w:caps w:val="0"/>
          <w:color w:val="070707"/>
          <w:spacing w:val="0"/>
          <w:sz w:val="24"/>
          <w:szCs w:val="24"/>
        </w:rPr>
        <w:t>工信部联企业〔2011〕300号</w:t>
      </w:r>
    </w:p>
    <w:p w14:paraId="178F09D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仿宋" w:hAnsi="仿宋" w:eastAsia="仿宋" w:cs="仿宋"/>
          <w:i w:val="0"/>
          <w:sz w:val="24"/>
          <w:szCs w:val="24"/>
        </w:rPr>
      </w:pPr>
      <w:r>
        <w:rPr>
          <w:rFonts w:hint="eastAsia" w:ascii="仿宋" w:hAnsi="仿宋" w:eastAsia="仿宋" w:cs="仿宋"/>
          <w:i w:val="0"/>
          <w:caps w:val="0"/>
          <w:color w:val="070707"/>
          <w:spacing w:val="0"/>
          <w:sz w:val="24"/>
          <w:szCs w:val="24"/>
        </w:rPr>
        <w:t>各省、自治区、直辖市人民政府，国务院各部委、各直属机构及有关单位：</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w:t>
      </w:r>
      <w:r>
        <w:rPr>
          <w:rFonts w:hint="eastAsia" w:ascii="仿宋" w:hAnsi="仿宋" w:eastAsia="仿宋" w:cs="仿宋"/>
          <w:i w:val="0"/>
          <w:caps w:val="0"/>
          <w:color w:val="070707"/>
          <w:spacing w:val="0"/>
          <w:sz w:val="24"/>
          <w:szCs w:val="24"/>
          <w:lang w:val="en-US" w:eastAsia="zh-CN"/>
        </w:rPr>
        <w:t xml:space="preserve">                  </w:t>
      </w:r>
      <w:r>
        <w:rPr>
          <w:rFonts w:hint="eastAsia" w:ascii="仿宋" w:hAnsi="仿宋" w:eastAsia="仿宋" w:cs="仿宋"/>
          <w:i w:val="0"/>
          <w:caps w:val="0"/>
          <w:color w:val="070707"/>
          <w:spacing w:val="0"/>
          <w:sz w:val="24"/>
          <w:szCs w:val="24"/>
        </w:rPr>
        <w:t>工业和信息化部　国家统计局</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w:t>
      </w:r>
      <w:r>
        <w:rPr>
          <w:rFonts w:hint="eastAsia" w:ascii="仿宋" w:hAnsi="仿宋" w:eastAsia="仿宋" w:cs="仿宋"/>
          <w:i w:val="0"/>
          <w:caps w:val="0"/>
          <w:color w:val="070707"/>
          <w:spacing w:val="0"/>
          <w:sz w:val="24"/>
          <w:szCs w:val="24"/>
          <w:lang w:val="en-US" w:eastAsia="zh-CN"/>
        </w:rPr>
        <w:t xml:space="preserve">                </w:t>
      </w:r>
      <w:r>
        <w:rPr>
          <w:rFonts w:hint="eastAsia" w:ascii="仿宋" w:hAnsi="仿宋" w:eastAsia="仿宋" w:cs="仿宋"/>
          <w:i w:val="0"/>
          <w:caps w:val="0"/>
          <w:color w:val="070707"/>
          <w:spacing w:val="0"/>
          <w:sz w:val="24"/>
          <w:szCs w:val="24"/>
        </w:rPr>
        <w:t>国家发展和改革委员会　财政部</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w:t>
      </w:r>
      <w:r>
        <w:rPr>
          <w:rFonts w:hint="eastAsia" w:ascii="仿宋" w:hAnsi="仿宋" w:eastAsia="仿宋" w:cs="仿宋"/>
          <w:i w:val="0"/>
          <w:caps w:val="0"/>
          <w:color w:val="070707"/>
          <w:spacing w:val="0"/>
          <w:sz w:val="24"/>
          <w:szCs w:val="24"/>
          <w:lang w:val="en-US" w:eastAsia="zh-CN"/>
        </w:rPr>
        <w:t xml:space="preserve">                         </w:t>
      </w:r>
      <w:r>
        <w:rPr>
          <w:rFonts w:hint="eastAsia" w:ascii="仿宋" w:hAnsi="仿宋" w:eastAsia="仿宋" w:cs="仿宋"/>
          <w:i w:val="0"/>
          <w:caps w:val="0"/>
          <w:color w:val="070707"/>
          <w:spacing w:val="0"/>
          <w:sz w:val="24"/>
          <w:szCs w:val="24"/>
        </w:rPr>
        <w:t>二○一一年六月十八日</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br w:type="textWrapping"/>
      </w:r>
    </w:p>
    <w:p w14:paraId="2D53399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仿宋" w:hAnsi="仿宋" w:eastAsia="仿宋" w:cs="仿宋"/>
          <w:i w:val="0"/>
          <w:sz w:val="24"/>
          <w:szCs w:val="24"/>
        </w:rPr>
      </w:pPr>
      <w:r>
        <w:rPr>
          <w:rFonts w:hint="eastAsia" w:ascii="仿宋" w:hAnsi="仿宋" w:eastAsia="仿宋" w:cs="仿宋"/>
          <w:i w:val="0"/>
          <w:caps w:val="0"/>
          <w:color w:val="070707"/>
          <w:spacing w:val="0"/>
          <w:sz w:val="24"/>
          <w:szCs w:val="24"/>
        </w:rPr>
        <w:t> </w:t>
      </w:r>
    </w:p>
    <w:p w14:paraId="38FAA29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7"/>
          <w:rFonts w:hint="eastAsia" w:ascii="仿宋" w:hAnsi="仿宋" w:eastAsia="仿宋" w:cs="仿宋"/>
          <w:b/>
          <w:i w:val="0"/>
          <w:caps w:val="0"/>
          <w:color w:val="070707"/>
          <w:spacing w:val="0"/>
          <w:sz w:val="24"/>
          <w:szCs w:val="24"/>
        </w:rPr>
      </w:pPr>
    </w:p>
    <w:p w14:paraId="1508333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7"/>
          <w:rFonts w:hint="eastAsia" w:ascii="仿宋" w:hAnsi="仿宋" w:eastAsia="仿宋" w:cs="仿宋"/>
          <w:b/>
          <w:i w:val="0"/>
          <w:caps w:val="0"/>
          <w:color w:val="070707"/>
          <w:spacing w:val="0"/>
          <w:sz w:val="24"/>
          <w:szCs w:val="24"/>
        </w:rPr>
      </w:pPr>
    </w:p>
    <w:p w14:paraId="2553426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仿宋" w:hAnsi="仿宋" w:eastAsia="仿宋" w:cs="仿宋"/>
          <w:i w:val="0"/>
          <w:sz w:val="24"/>
          <w:szCs w:val="24"/>
        </w:rPr>
      </w:pPr>
      <w:r>
        <w:rPr>
          <w:rStyle w:val="27"/>
          <w:rFonts w:hint="eastAsia" w:ascii="仿宋" w:hAnsi="仿宋" w:eastAsia="仿宋" w:cs="仿宋"/>
          <w:b/>
          <w:i w:val="0"/>
          <w:caps w:val="0"/>
          <w:color w:val="070707"/>
          <w:spacing w:val="0"/>
          <w:sz w:val="24"/>
          <w:szCs w:val="24"/>
        </w:rPr>
        <w:t>中小企业划型标准规定</w:t>
      </w:r>
    </w:p>
    <w:p w14:paraId="7E77390D">
      <w:pPr>
        <w:pStyle w:val="12"/>
        <w:rPr>
          <w:rFonts w:hint="eastAsia" w:ascii="仿宋" w:hAnsi="仿宋" w:eastAsia="仿宋" w:cs="仿宋"/>
          <w:i w:val="0"/>
          <w:caps w:val="0"/>
          <w:color w:val="070707"/>
          <w:spacing w:val="0"/>
          <w:sz w:val="24"/>
          <w:szCs w:val="24"/>
        </w:rPr>
      </w:pPr>
      <w:r>
        <w:rPr>
          <w:rFonts w:hint="eastAsia" w:ascii="仿宋" w:hAnsi="仿宋" w:eastAsia="仿宋" w:cs="仿宋"/>
          <w:i w:val="0"/>
          <w:caps w:val="0"/>
          <w:color w:val="070707"/>
          <w:spacing w:val="0"/>
          <w:sz w:val="24"/>
          <w:szCs w:val="24"/>
        </w:rPr>
        <w:t>　</w:t>
      </w:r>
    </w:p>
    <w:p w14:paraId="2216B9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hint="eastAsia" w:ascii="仿宋" w:hAnsi="仿宋" w:eastAsia="仿宋" w:cs="仿宋"/>
          <w:i w:val="0"/>
          <w:caps w:val="0"/>
          <w:color w:val="070707"/>
          <w:spacing w:val="0"/>
          <w:sz w:val="24"/>
          <w:szCs w:val="24"/>
        </w:rPr>
        <w:t>根据《中华人民共和国中小企业促进法》和《国务院关于进一步促进中小企业发展的若干意见》(国发〔2009〕36号)，制定本规定。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二、中小企业划分为中型、小型、微型三种类型，具体标准根据企业从业人员、营业收入、资产总额等指标，结合行业特点制定。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四、各行业划型标准为：</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（二）</w:t>
      </w:r>
      <w:r>
        <w:rPr>
          <w:rFonts w:hint="eastAsia" w:ascii="仿宋" w:hAnsi="仿宋" w:eastAsia="仿宋" w:cs="仿宋"/>
          <w:i w:val="0"/>
          <w:caps w:val="0"/>
          <w:color w:val="070707"/>
          <w:spacing w:val="0"/>
          <w:sz w:val="24"/>
          <w:szCs w:val="24"/>
          <w:highlight w:val="yellow"/>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（十六）其他未列明行业。从业人员300人以下的为中小微型企业。其中，从业人员100人及以上的为中型企业；从业人员10人及以上的为小型企业；从业人员10人以下的为微型企业。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五、企业类型的划分以统计部门的统计数据为依据。</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六、本规定适用于在中华人民共和国境内依法设立的各类所有制和各种组织形式的企业。个体工商户和本规定以外的行业，参照本规定进行划型。</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八、本规定由工业和信息化部、国家统计局会同有关部门根据《国民经济行业分类》修订情况和企业发展变化情况适时修订。</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九、本规定由工业和信息化部、国家统计局会同有关部门负责解释。</w:t>
      </w:r>
      <w:r>
        <w:rPr>
          <w:rFonts w:hint="eastAsia" w:ascii="仿宋" w:hAnsi="仿宋" w:eastAsia="仿宋" w:cs="仿宋"/>
          <w:i w:val="0"/>
          <w:caps w:val="0"/>
          <w:color w:val="070707"/>
          <w:spacing w:val="0"/>
          <w:sz w:val="24"/>
          <w:szCs w:val="24"/>
        </w:rPr>
        <w:br w:type="textWrapping"/>
      </w:r>
      <w:r>
        <w:rPr>
          <w:rFonts w:hint="eastAsia" w:ascii="仿宋" w:hAnsi="仿宋" w:eastAsia="仿宋" w:cs="仿宋"/>
          <w:i w:val="0"/>
          <w:caps w:val="0"/>
          <w:color w:val="070707"/>
          <w:spacing w:val="0"/>
          <w:sz w:val="24"/>
          <w:szCs w:val="24"/>
        </w:rPr>
        <w:t>　　十、本规定自发布之日起执行，原国家经贸委、原国家计委、财政部和国家统计局2003年颁布的《中小企业标准暂行规定》同时废止。</w:t>
      </w:r>
    </w:p>
    <w:p w14:paraId="4805AA9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14:paraId="2EE2EA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14:paraId="347CFF0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14:paraId="2D303BF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14:paraId="06B2E9E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14:paraId="2493EC8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14:paraId="7109F52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14:paraId="10A46FE8">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br w:type="page"/>
      </w:r>
    </w:p>
    <w:p w14:paraId="64EE6FDD">
      <w:pPr>
        <w:pStyle w:val="6"/>
        <w:rPr>
          <w:rFonts w:hint="eastAsia" w:ascii="仿宋" w:hAnsi="仿宋" w:eastAsia="仿宋" w:cs="仿宋"/>
          <w:color w:val="auto"/>
          <w:sz w:val="32"/>
          <w:szCs w:val="28"/>
          <w:highlight w:val="none"/>
          <w:lang w:val="en-US" w:eastAsia="zh-CN"/>
        </w:rPr>
      </w:pPr>
      <w:r>
        <w:rPr>
          <w:rFonts w:hint="eastAsia" w:ascii="仿宋" w:hAnsi="仿宋" w:eastAsia="仿宋" w:cs="仿宋"/>
          <w:color w:val="auto"/>
          <w:sz w:val="32"/>
          <w:szCs w:val="28"/>
          <w:highlight w:val="none"/>
          <w:lang w:eastAsia="zh-CN"/>
        </w:rPr>
        <w:t>附件</w:t>
      </w:r>
      <w:r>
        <w:rPr>
          <w:rFonts w:hint="eastAsia" w:ascii="仿宋" w:hAnsi="仿宋" w:eastAsia="仿宋" w:cs="仿宋"/>
          <w:color w:val="auto"/>
          <w:sz w:val="32"/>
          <w:szCs w:val="28"/>
          <w:highlight w:val="none"/>
          <w:lang w:val="en-US" w:eastAsia="zh-CN"/>
        </w:rPr>
        <w:t>3</w:t>
      </w:r>
    </w:p>
    <w:p w14:paraId="2445E0F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仿宋" w:hAnsi="仿宋" w:eastAsia="仿宋" w:cs="仿宋"/>
          <w:b/>
          <w:bCs/>
          <w:i w:val="0"/>
          <w:caps w:val="0"/>
          <w:color w:val="auto"/>
          <w:spacing w:val="0"/>
          <w:sz w:val="28"/>
          <w:szCs w:val="28"/>
          <w:shd w:val="clear" w:fill="FFFFFF"/>
          <w:vertAlign w:val="baseline"/>
          <w:lang w:eastAsia="zh-CN"/>
        </w:rPr>
      </w:pPr>
      <w:r>
        <w:rPr>
          <w:rFonts w:hint="eastAsia" w:ascii="仿宋" w:hAnsi="仿宋" w:eastAsia="仿宋" w:cs="仿宋"/>
          <w:b/>
          <w:bCs/>
          <w:i w:val="0"/>
          <w:caps w:val="0"/>
          <w:color w:val="auto"/>
          <w:spacing w:val="0"/>
          <w:sz w:val="28"/>
          <w:szCs w:val="28"/>
          <w:shd w:val="clear" w:fill="FFFFFF"/>
          <w:vertAlign w:val="baseline"/>
        </w:rPr>
        <w:t>市场监管总局关于发布参与实施政府采购节能产品、环境</w:t>
      </w:r>
    </w:p>
    <w:p w14:paraId="1E785FD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仿宋" w:hAnsi="仿宋" w:eastAsia="仿宋" w:cs="仿宋"/>
          <w:b/>
          <w:bCs/>
          <w:i w:val="0"/>
          <w:caps w:val="0"/>
          <w:color w:val="auto"/>
          <w:spacing w:val="0"/>
          <w:sz w:val="28"/>
          <w:szCs w:val="28"/>
        </w:rPr>
      </w:pPr>
      <w:r>
        <w:rPr>
          <w:rFonts w:hint="eastAsia" w:ascii="仿宋" w:hAnsi="仿宋" w:eastAsia="仿宋" w:cs="仿宋"/>
          <w:b/>
          <w:bCs/>
          <w:i w:val="0"/>
          <w:caps w:val="0"/>
          <w:color w:val="auto"/>
          <w:spacing w:val="0"/>
          <w:sz w:val="28"/>
          <w:szCs w:val="28"/>
          <w:shd w:val="clear" w:fill="FFFFFF"/>
          <w:vertAlign w:val="baseline"/>
        </w:rPr>
        <w:t>标志产品认证机构名录的公告</w:t>
      </w:r>
    </w:p>
    <w:p w14:paraId="44D4C9C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仿宋" w:hAnsi="仿宋" w:eastAsia="仿宋" w:cs="仿宋"/>
          <w:b/>
          <w:bCs/>
          <w:i w:val="0"/>
          <w:caps w:val="0"/>
          <w:color w:val="auto"/>
          <w:spacing w:val="0"/>
          <w:sz w:val="28"/>
          <w:szCs w:val="28"/>
        </w:rPr>
      </w:pPr>
      <w:r>
        <w:rPr>
          <w:rFonts w:hint="eastAsia" w:ascii="仿宋" w:hAnsi="仿宋" w:eastAsia="仿宋" w:cs="仿宋"/>
          <w:b/>
          <w:bCs/>
          <w:i w:val="0"/>
          <w:caps w:val="0"/>
          <w:color w:val="auto"/>
          <w:spacing w:val="0"/>
          <w:sz w:val="28"/>
          <w:szCs w:val="28"/>
          <w:shd w:val="clear" w:fill="FFFFFF"/>
          <w:vertAlign w:val="baseline"/>
        </w:rPr>
        <w:t>2019年第16号</w:t>
      </w:r>
    </w:p>
    <w:p w14:paraId="5984160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仿宋" w:hAnsi="仿宋" w:eastAsia="仿宋" w:cs="仿宋"/>
          <w:i w:val="0"/>
          <w:caps w:val="0"/>
          <w:color w:val="auto"/>
          <w:spacing w:val="0"/>
          <w:sz w:val="24"/>
          <w:szCs w:val="24"/>
          <w:shd w:val="clear" w:fill="FFFFFF"/>
          <w:vertAlign w:val="baseline"/>
          <w:lang w:eastAsia="zh-CN"/>
        </w:rPr>
      </w:pPr>
      <w:r>
        <w:rPr>
          <w:rFonts w:hint="eastAsia" w:ascii="仿宋" w:hAnsi="仿宋" w:eastAsia="仿宋" w:cs="仿宋"/>
          <w:i w:val="0"/>
          <w:caps w:val="0"/>
          <w:color w:val="auto"/>
          <w:spacing w:val="0"/>
          <w:sz w:val="28"/>
          <w:szCs w:val="28"/>
          <w:shd w:val="clear" w:fill="FFFFFF"/>
          <w:vertAlign w:val="baseline"/>
        </w:rPr>
        <w:t>　　</w:t>
      </w:r>
      <w:r>
        <w:rPr>
          <w:rFonts w:hint="eastAsia" w:ascii="仿宋" w:hAnsi="仿宋" w:eastAsia="仿宋" w:cs="仿宋"/>
          <w:i w:val="0"/>
          <w:caps w:val="0"/>
          <w:color w:val="auto"/>
          <w:spacing w:val="0"/>
          <w:sz w:val="24"/>
          <w:szCs w:val="24"/>
          <w:shd w:val="clear"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19B187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仿宋" w:hAnsi="仿宋" w:eastAsia="仿宋" w:cs="仿宋"/>
          <w:i w:val="0"/>
          <w:caps w:val="0"/>
          <w:color w:val="auto"/>
          <w:spacing w:val="0"/>
          <w:sz w:val="24"/>
          <w:szCs w:val="24"/>
          <w:shd w:val="clear" w:fill="FFFFFF"/>
          <w:vertAlign w:val="baseline"/>
          <w:lang w:eastAsia="zh-CN"/>
        </w:rPr>
      </w:pPr>
    </w:p>
    <w:p w14:paraId="0BCF259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vertAlign w:val="baseline"/>
        </w:rPr>
        <w:t>　　自本公告发布后，新增认证机构应尽快完成政府采购认证信息系统对接，对接完成后方可开展相关认证工作。</w:t>
      </w:r>
    </w:p>
    <w:p w14:paraId="2F37EE2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仿宋" w:hAnsi="仿宋" w:eastAsia="仿宋" w:cs="仿宋"/>
          <w:i w:val="0"/>
          <w:caps w:val="0"/>
          <w:color w:val="auto"/>
          <w:spacing w:val="0"/>
          <w:sz w:val="24"/>
          <w:szCs w:val="24"/>
          <w:shd w:val="clear" w:fill="FFFFFF"/>
          <w:vertAlign w:val="baseline"/>
          <w:lang w:eastAsia="zh-CN"/>
        </w:rPr>
      </w:pPr>
      <w:r>
        <w:rPr>
          <w:rFonts w:hint="eastAsia" w:ascii="仿宋" w:hAnsi="仿宋" w:eastAsia="仿宋" w:cs="仿宋"/>
          <w:i w:val="0"/>
          <w:caps w:val="0"/>
          <w:color w:val="auto"/>
          <w:spacing w:val="0"/>
          <w:sz w:val="24"/>
          <w:szCs w:val="24"/>
          <w:shd w:val="clear" w:fill="FFFFFF"/>
          <w:vertAlign w:val="baseline"/>
        </w:rPr>
        <w:t>市场监管总局</w:t>
      </w:r>
    </w:p>
    <w:p w14:paraId="7556282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vertAlign w:val="baseline"/>
        </w:rPr>
        <w:t>2019年4月3日</w:t>
      </w:r>
    </w:p>
    <w:p w14:paraId="352790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594" w:lineRule="atLeast"/>
        <w:ind w:left="0" w:right="0" w:firstLine="640"/>
        <w:jc w:val="left"/>
        <w:textAlignment w:val="baseline"/>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vertAlign w:val="baseline"/>
          <w:lang w:val="en-US" w:eastAsia="zh-CN" w:bidi="ar"/>
        </w:rPr>
        <w:t>（此件公开发布）</w:t>
      </w:r>
    </w:p>
    <w:p w14:paraId="27C5B1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仿宋" w:hAnsi="仿宋" w:eastAsia="仿宋" w:cs="仿宋"/>
          <w:i w:val="0"/>
          <w:caps w:val="0"/>
          <w:color w:val="auto"/>
          <w:spacing w:val="0"/>
          <w:sz w:val="24"/>
          <w:szCs w:val="24"/>
          <w:lang w:val="en-US"/>
        </w:rPr>
      </w:pPr>
      <w:r>
        <w:rPr>
          <w:rFonts w:hint="eastAsia" w:ascii="仿宋" w:hAnsi="仿宋" w:eastAsia="仿宋" w:cs="仿宋"/>
          <w:i w:val="0"/>
          <w:caps w:val="0"/>
          <w:color w:val="auto"/>
          <w:spacing w:val="0"/>
          <w:kern w:val="0"/>
          <w:sz w:val="24"/>
          <w:szCs w:val="24"/>
          <w:shd w:val="clear" w:fill="FFFFFF"/>
          <w:vertAlign w:val="baseline"/>
          <w:lang w:val="en-US" w:eastAsia="zh-CN" w:bidi="ar"/>
        </w:rPr>
        <w:t> </w:t>
      </w:r>
    </w:p>
    <w:p w14:paraId="4E58FA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shd w:val="clear" w:fill="FFFFFF"/>
          <w:vertAlign w:val="baseline"/>
          <w:lang w:val="en-US" w:eastAsia="zh-CN" w:bidi="ar"/>
        </w:rPr>
        <w:t>参与实施政府采购节能产品认证机构名录</w:t>
      </w:r>
    </w:p>
    <w:tbl>
      <w:tblPr>
        <w:tblStyle w:val="24"/>
        <w:tblW w:w="9047"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358"/>
        <w:gridCol w:w="1421"/>
        <w:gridCol w:w="1583"/>
        <w:gridCol w:w="1750"/>
        <w:gridCol w:w="2150"/>
      </w:tblGrid>
      <w:tr w14:paraId="5181B6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8F5F1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序号</w:t>
            </w:r>
          </w:p>
        </w:tc>
        <w:tc>
          <w:tcPr>
            <w:tcW w:w="2779"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516D9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一级目录</w:t>
            </w:r>
          </w:p>
        </w:tc>
        <w:tc>
          <w:tcPr>
            <w:tcW w:w="333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37F2E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二级目录</w:t>
            </w:r>
          </w:p>
        </w:tc>
        <w:tc>
          <w:tcPr>
            <w:tcW w:w="215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5ADF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认证机构名录</w:t>
            </w:r>
          </w:p>
        </w:tc>
      </w:tr>
      <w:tr w14:paraId="5225E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4D0E35">
            <w:pPr>
              <w:rPr>
                <w:rFonts w:hint="eastAsia" w:ascii="仿宋" w:hAnsi="仿宋" w:eastAsia="仿宋" w:cs="仿宋"/>
                <w:i w:val="0"/>
                <w:caps w:val="0"/>
                <w:color w:val="auto"/>
                <w:spacing w:val="0"/>
                <w:sz w:val="20"/>
                <w:szCs w:val="20"/>
              </w:rPr>
            </w:pP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25B57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产品代码</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5817B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产品名称</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DFBFA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产品代码</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923F7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产品名称</w:t>
            </w:r>
          </w:p>
        </w:tc>
        <w:tc>
          <w:tcPr>
            <w:tcW w:w="215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F7EF9D">
            <w:pPr>
              <w:rPr>
                <w:rFonts w:hint="eastAsia" w:ascii="仿宋" w:hAnsi="仿宋" w:eastAsia="仿宋" w:cs="仿宋"/>
                <w:i w:val="0"/>
                <w:caps w:val="0"/>
                <w:color w:val="auto"/>
                <w:spacing w:val="0"/>
                <w:sz w:val="20"/>
                <w:szCs w:val="20"/>
              </w:rPr>
            </w:pPr>
          </w:p>
        </w:tc>
      </w:tr>
      <w:tr w14:paraId="66B115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73F12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A16C0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A020101</w:t>
            </w:r>
          </w:p>
        </w:tc>
        <w:tc>
          <w:tcPr>
            <w:tcW w:w="142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F312E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计算机设备</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7CF54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A02010104</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3804C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台式计算机</w:t>
            </w:r>
          </w:p>
        </w:tc>
        <w:tc>
          <w:tcPr>
            <w:tcW w:w="215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5BF0B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2F7A217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北京赛西认证有限责任公司</w:t>
            </w:r>
          </w:p>
          <w:p w14:paraId="6517466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中国网络安全审查技术与认证中心</w:t>
            </w:r>
          </w:p>
          <w:p w14:paraId="34FB73B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广州赛宝认证中心服务有限公司</w:t>
            </w:r>
          </w:p>
        </w:tc>
      </w:tr>
      <w:tr w14:paraId="1B8F64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DDA76A">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AA9489">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C30EB4">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92947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A02010105</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42CD2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便携式计算机</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BCCD4C">
            <w:pPr>
              <w:rPr>
                <w:rFonts w:hint="eastAsia" w:ascii="仿宋" w:hAnsi="仿宋" w:eastAsia="仿宋" w:cs="仿宋"/>
                <w:i w:val="0"/>
                <w:caps w:val="0"/>
                <w:color w:val="auto"/>
                <w:spacing w:val="0"/>
                <w:sz w:val="20"/>
                <w:szCs w:val="20"/>
              </w:rPr>
            </w:pPr>
          </w:p>
        </w:tc>
      </w:tr>
      <w:tr w14:paraId="108BF3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93C222">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5F4EDD">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CB914C">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8859F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A02010107</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68E25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平板式微型计算机</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ED0E93">
            <w:pPr>
              <w:rPr>
                <w:rFonts w:hint="eastAsia" w:ascii="仿宋" w:hAnsi="仿宋" w:eastAsia="仿宋" w:cs="仿宋"/>
                <w:i w:val="0"/>
                <w:caps w:val="0"/>
                <w:color w:val="auto"/>
                <w:spacing w:val="0"/>
                <w:sz w:val="20"/>
                <w:szCs w:val="20"/>
              </w:rPr>
            </w:pPr>
          </w:p>
        </w:tc>
      </w:tr>
      <w:tr w14:paraId="5C030B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4E7B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2</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8A7D1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A020106</w:t>
            </w:r>
          </w:p>
        </w:tc>
        <w:tc>
          <w:tcPr>
            <w:tcW w:w="142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E829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输入输出设备</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1A1E8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A02010601</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5835C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打印设备</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E69F6E">
            <w:pPr>
              <w:rPr>
                <w:rFonts w:hint="eastAsia" w:ascii="仿宋" w:hAnsi="仿宋" w:eastAsia="仿宋" w:cs="仿宋"/>
                <w:i w:val="0"/>
                <w:caps w:val="0"/>
                <w:color w:val="auto"/>
                <w:spacing w:val="0"/>
                <w:sz w:val="20"/>
                <w:szCs w:val="20"/>
              </w:rPr>
            </w:pPr>
          </w:p>
        </w:tc>
      </w:tr>
      <w:tr w14:paraId="35959D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E2762B">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DF67DE">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958B7E">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86327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A02010604</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312E5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显示设备</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38AE7F">
            <w:pPr>
              <w:rPr>
                <w:rFonts w:hint="eastAsia" w:ascii="仿宋" w:hAnsi="仿宋" w:eastAsia="仿宋" w:cs="仿宋"/>
                <w:i w:val="0"/>
                <w:caps w:val="0"/>
                <w:color w:val="auto"/>
                <w:spacing w:val="0"/>
                <w:sz w:val="20"/>
                <w:szCs w:val="20"/>
              </w:rPr>
            </w:pPr>
          </w:p>
        </w:tc>
      </w:tr>
      <w:tr w14:paraId="5681F5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1EE360">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7F5B35">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F34307">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32E0F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A02010609</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69986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图形图像输入设备</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DB6A82">
            <w:pPr>
              <w:rPr>
                <w:rFonts w:hint="eastAsia" w:ascii="仿宋" w:hAnsi="仿宋" w:eastAsia="仿宋" w:cs="仿宋"/>
                <w:i w:val="0"/>
                <w:caps w:val="0"/>
                <w:color w:val="auto"/>
                <w:spacing w:val="0"/>
                <w:sz w:val="20"/>
                <w:szCs w:val="20"/>
              </w:rPr>
            </w:pPr>
          </w:p>
        </w:tc>
      </w:tr>
      <w:tr w14:paraId="395699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BE112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793D8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A020202</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2B880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投影仪</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B3F19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A3480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86D13C">
            <w:pPr>
              <w:rPr>
                <w:rFonts w:hint="eastAsia" w:ascii="仿宋" w:hAnsi="仿宋" w:eastAsia="仿宋" w:cs="仿宋"/>
                <w:i w:val="0"/>
                <w:caps w:val="0"/>
                <w:color w:val="auto"/>
                <w:spacing w:val="0"/>
                <w:sz w:val="20"/>
                <w:szCs w:val="20"/>
              </w:rPr>
            </w:pPr>
          </w:p>
        </w:tc>
      </w:tr>
      <w:tr w14:paraId="08FB4B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68CD4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45A42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A020204</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15394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多功能一体机</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DA90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CFE21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EB424E">
            <w:pPr>
              <w:rPr>
                <w:rFonts w:hint="eastAsia" w:ascii="仿宋" w:hAnsi="仿宋" w:eastAsia="仿宋" w:cs="仿宋"/>
                <w:i w:val="0"/>
                <w:caps w:val="0"/>
                <w:color w:val="auto"/>
                <w:spacing w:val="0"/>
                <w:sz w:val="20"/>
                <w:szCs w:val="20"/>
              </w:rPr>
            </w:pPr>
          </w:p>
        </w:tc>
      </w:tr>
      <w:tr w14:paraId="32F682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D788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33985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A020519</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538BE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泵</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48DC8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A02051901</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C49C6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离心泵</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50C1D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6B2A266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电能（北京）认证中心有限公司</w:t>
            </w:r>
          </w:p>
          <w:p w14:paraId="09BDEDF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方圆标志认证集团有限公司</w:t>
            </w:r>
          </w:p>
        </w:tc>
      </w:tr>
      <w:tr w14:paraId="247BC4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04D28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6</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EB088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A020523</w:t>
            </w:r>
          </w:p>
        </w:tc>
        <w:tc>
          <w:tcPr>
            <w:tcW w:w="142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90B04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制冷空调设备</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2D897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A02052301</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B13AC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制冷压缩机</w:t>
            </w:r>
          </w:p>
        </w:tc>
        <w:tc>
          <w:tcPr>
            <w:tcW w:w="215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AC7D5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51523D4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威凯认证检测有限公司</w:t>
            </w:r>
          </w:p>
          <w:p w14:paraId="0F04434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合肥通用机械产品认证有限公司</w:t>
            </w:r>
          </w:p>
          <w:p w14:paraId="76B8ECC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北京中冷通质量认证中心有限公司</w:t>
            </w:r>
          </w:p>
        </w:tc>
      </w:tr>
      <w:tr w14:paraId="4033CA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921553">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756A2E">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8C17A9">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EF28A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A02052305</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23D60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空调机组</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156549">
            <w:pPr>
              <w:rPr>
                <w:rFonts w:hint="eastAsia" w:ascii="仿宋" w:hAnsi="仿宋" w:eastAsia="仿宋" w:cs="仿宋"/>
                <w:i w:val="0"/>
                <w:caps w:val="0"/>
                <w:color w:val="auto"/>
                <w:spacing w:val="0"/>
                <w:sz w:val="20"/>
                <w:szCs w:val="20"/>
              </w:rPr>
            </w:pPr>
          </w:p>
        </w:tc>
      </w:tr>
      <w:tr w14:paraId="003A1B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4CA8E6">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2952AD">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23C47B">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AD86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A02052309</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9D9DB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专用制冷、空调设备</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EFCF1D">
            <w:pPr>
              <w:rPr>
                <w:rFonts w:hint="eastAsia" w:ascii="仿宋" w:hAnsi="仿宋" w:eastAsia="仿宋" w:cs="仿宋"/>
                <w:i w:val="0"/>
                <w:caps w:val="0"/>
                <w:color w:val="auto"/>
                <w:spacing w:val="0"/>
                <w:sz w:val="20"/>
                <w:szCs w:val="20"/>
              </w:rPr>
            </w:pPr>
          </w:p>
        </w:tc>
      </w:tr>
      <w:tr w14:paraId="094383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A33C1B">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4035CB">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E12D10">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B0613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A02052399</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FD38A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其他制冷空调设备</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C5133A">
            <w:pPr>
              <w:rPr>
                <w:rFonts w:hint="eastAsia" w:ascii="仿宋" w:hAnsi="仿宋" w:eastAsia="仿宋" w:cs="仿宋"/>
                <w:i w:val="0"/>
                <w:caps w:val="0"/>
                <w:color w:val="auto"/>
                <w:spacing w:val="0"/>
                <w:sz w:val="20"/>
                <w:szCs w:val="20"/>
              </w:rPr>
            </w:pPr>
          </w:p>
        </w:tc>
      </w:tr>
      <w:tr w14:paraId="459424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A0EB6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E87A0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A020601</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3DB2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电机</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0DABB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138E7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9B728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14B91E1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威凯认证检测有限公司</w:t>
            </w:r>
          </w:p>
          <w:p w14:paraId="57F4696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电能（北京）认证中心有限公司</w:t>
            </w:r>
          </w:p>
          <w:p w14:paraId="0A4512B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中国船级社质量认证公司</w:t>
            </w:r>
          </w:p>
        </w:tc>
      </w:tr>
      <w:tr w14:paraId="679C55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6EA3A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B40F0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A020602</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DBEB1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变压器</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05B9D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8EB3D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3A8E4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613DEF5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电能（北京）认证中心有限公司</w:t>
            </w:r>
          </w:p>
          <w:p w14:paraId="363B4F4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方圆标志认证集团有限公司</w:t>
            </w:r>
          </w:p>
        </w:tc>
      </w:tr>
      <w:tr w14:paraId="14F3F7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AC3F8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9</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6220F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A020609</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2104D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镇流器</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6306B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D87C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04250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1E94E47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深圳市计量质量检测研究院</w:t>
            </w:r>
          </w:p>
          <w:p w14:paraId="1D03397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中标合信（北京）认证有限公司</w:t>
            </w:r>
          </w:p>
        </w:tc>
      </w:tr>
      <w:tr w14:paraId="00D787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18BF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10</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CDB2E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A020618</w:t>
            </w:r>
          </w:p>
        </w:tc>
        <w:tc>
          <w:tcPr>
            <w:tcW w:w="142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3FEA8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生活用电器</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BE098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A0206180101</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C587D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电冰箱</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A8A62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7311CC9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威凯认证检测有限公司</w:t>
            </w:r>
          </w:p>
          <w:p w14:paraId="187BD00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中家院（北京）检测认证有限公司</w:t>
            </w:r>
          </w:p>
        </w:tc>
      </w:tr>
      <w:tr w14:paraId="0A7A37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E95230">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41043D">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7BE0CC">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4856F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A0206180203</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BFA7C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空调机</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9686F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7B0C429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威凯认证检测有限公司</w:t>
            </w:r>
          </w:p>
          <w:p w14:paraId="7C47039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中家院（北京）检测认证有限公司</w:t>
            </w:r>
          </w:p>
          <w:p w14:paraId="1C42562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合肥通用机械产品认证有限公司</w:t>
            </w:r>
          </w:p>
        </w:tc>
      </w:tr>
      <w:tr w14:paraId="5365B9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1F39C4">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54F2FA">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703BB5">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0CB32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A0206180301</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B848F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洗衣机</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02755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3E46C66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威凯认证检测有限公司</w:t>
            </w:r>
          </w:p>
          <w:p w14:paraId="415A34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中家院（北京）检测认证有限公司</w:t>
            </w:r>
          </w:p>
        </w:tc>
      </w:tr>
      <w:tr w14:paraId="13E574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9C795E">
            <w:pPr>
              <w:rPr>
                <w:rFonts w:hint="eastAsia" w:ascii="仿宋" w:hAnsi="仿宋" w:eastAsia="仿宋" w:cs="仿宋"/>
                <w:i w:val="0"/>
                <w:caps w:val="0"/>
                <w:color w:val="auto"/>
                <w:spacing w:val="0"/>
                <w:sz w:val="20"/>
                <w:szCs w:val="20"/>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FCEB14">
            <w:pPr>
              <w:rPr>
                <w:rFonts w:hint="eastAsia" w:ascii="仿宋" w:hAnsi="仿宋" w:eastAsia="仿宋" w:cs="仿宋"/>
                <w:i w:val="0"/>
                <w:caps w:val="0"/>
                <w:color w:val="auto"/>
                <w:spacing w:val="0"/>
                <w:sz w:val="20"/>
                <w:szCs w:val="20"/>
              </w:rPr>
            </w:pPr>
          </w:p>
        </w:tc>
        <w:tc>
          <w:tcPr>
            <w:tcW w:w="14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2EFC75">
            <w:pPr>
              <w:rPr>
                <w:rFonts w:hint="eastAsia" w:ascii="仿宋" w:hAnsi="仿宋" w:eastAsia="仿宋" w:cs="仿宋"/>
                <w:i w:val="0"/>
                <w:caps w:val="0"/>
                <w:color w:val="auto"/>
                <w:spacing w:val="0"/>
                <w:sz w:val="20"/>
                <w:szCs w:val="20"/>
              </w:rPr>
            </w:pP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1B550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A02061808</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91241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热水器</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4919B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6A0C7D5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威凯认证检测有限公司</w:t>
            </w:r>
          </w:p>
          <w:p w14:paraId="734CB74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中家院（北京）检测认证有限公司</w:t>
            </w:r>
          </w:p>
          <w:p w14:paraId="3A7E41C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合肥通用机械产品认证有限公司(范围仅限于“热泵热水器”)</w:t>
            </w:r>
          </w:p>
        </w:tc>
      </w:tr>
      <w:tr w14:paraId="57F6A6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5E4EB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11</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C3BDF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A020619</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89C55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照明设备</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ED28F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9248E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CC9A6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0052396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深圳市计量质量检测研究院</w:t>
            </w:r>
          </w:p>
          <w:p w14:paraId="3F2853B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中标合信（北京）认证有限公司</w:t>
            </w:r>
          </w:p>
        </w:tc>
      </w:tr>
      <w:tr w14:paraId="3935C0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586A9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12</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26D28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A020910</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12F74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电视设备</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7B476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A02091001</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C1787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普通电视设备（电视机）</w:t>
            </w:r>
          </w:p>
        </w:tc>
        <w:tc>
          <w:tcPr>
            <w:tcW w:w="215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0E8CC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6316099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北京泰瑞特认证有限责任公司</w:t>
            </w:r>
          </w:p>
          <w:p w14:paraId="57735F3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广州赛宝认证中心服务有限公司</w:t>
            </w:r>
          </w:p>
        </w:tc>
      </w:tr>
      <w:tr w14:paraId="37277D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116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01EDE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D1BF9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A020911</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AF28D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视频设备</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6A59B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A02091107</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C527A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视频监控设备</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EA4ABA">
            <w:pPr>
              <w:rPr>
                <w:rFonts w:hint="eastAsia" w:ascii="仿宋" w:hAnsi="仿宋" w:eastAsia="仿宋" w:cs="仿宋"/>
                <w:i w:val="0"/>
                <w:caps w:val="0"/>
                <w:color w:val="auto"/>
                <w:spacing w:val="0"/>
                <w:sz w:val="20"/>
                <w:szCs w:val="20"/>
              </w:rPr>
            </w:pPr>
          </w:p>
        </w:tc>
      </w:tr>
      <w:tr w14:paraId="3D4B18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37FA0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8C2B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A031210</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24B2A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饮食炊事机械</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C5531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02705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4FBE5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45A7864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北京鉴衡认证中心</w:t>
            </w:r>
          </w:p>
          <w:p w14:paraId="0314BC0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中国市政工程华北设计研究总院有限公司</w:t>
            </w:r>
          </w:p>
        </w:tc>
      </w:tr>
      <w:tr w14:paraId="52E876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E367A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840DF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A060805</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D2841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便器</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7CC14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BF559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11C1D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中国质量认证中心</w:t>
            </w:r>
          </w:p>
          <w:p w14:paraId="632E301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北京新华节水产品认证有限公司</w:t>
            </w:r>
          </w:p>
          <w:p w14:paraId="2EC4160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方圆标志认证集团有限公司</w:t>
            </w:r>
          </w:p>
        </w:tc>
      </w:tr>
      <w:tr w14:paraId="13CEA9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D5F91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16</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18D19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A060806</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D90BD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水嘴</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E1628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403B4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611EFE">
            <w:pPr>
              <w:rPr>
                <w:rFonts w:hint="eastAsia" w:ascii="仿宋" w:hAnsi="仿宋" w:eastAsia="仿宋" w:cs="仿宋"/>
                <w:i w:val="0"/>
                <w:caps w:val="0"/>
                <w:color w:val="auto"/>
                <w:spacing w:val="0"/>
                <w:sz w:val="20"/>
                <w:szCs w:val="20"/>
              </w:rPr>
            </w:pPr>
          </w:p>
        </w:tc>
      </w:tr>
      <w:tr w14:paraId="0D9AE1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B106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EDC81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A060807</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B6DCA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便器冲洗阀</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18329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9E023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FE50BE">
            <w:pPr>
              <w:rPr>
                <w:rFonts w:hint="eastAsia" w:ascii="仿宋" w:hAnsi="仿宋" w:eastAsia="仿宋" w:cs="仿宋"/>
                <w:i w:val="0"/>
                <w:caps w:val="0"/>
                <w:color w:val="auto"/>
                <w:spacing w:val="0"/>
                <w:sz w:val="20"/>
                <w:szCs w:val="20"/>
              </w:rPr>
            </w:pPr>
          </w:p>
        </w:tc>
      </w:tr>
      <w:tr w14:paraId="65E3CA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BBF43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4EE3D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A060810</w:t>
            </w:r>
          </w:p>
        </w:tc>
        <w:tc>
          <w:tcPr>
            <w:tcW w:w="1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62217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淋浴器</w:t>
            </w:r>
          </w:p>
        </w:tc>
        <w:tc>
          <w:tcPr>
            <w:tcW w:w="15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05B17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1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0BA9F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　</w:t>
            </w:r>
          </w:p>
        </w:tc>
        <w:tc>
          <w:tcPr>
            <w:tcW w:w="215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B7E905">
            <w:pPr>
              <w:rPr>
                <w:rFonts w:hint="eastAsia" w:ascii="仿宋" w:hAnsi="仿宋" w:eastAsia="仿宋" w:cs="仿宋"/>
                <w:i w:val="0"/>
                <w:caps w:val="0"/>
                <w:color w:val="auto"/>
                <w:spacing w:val="0"/>
                <w:sz w:val="20"/>
                <w:szCs w:val="20"/>
              </w:rPr>
            </w:pPr>
          </w:p>
        </w:tc>
      </w:tr>
    </w:tbl>
    <w:p w14:paraId="6ADCCD8B">
      <w:pPr>
        <w:rPr>
          <w:rFonts w:hint="eastAsia" w:ascii="仿宋" w:hAnsi="仿宋" w:eastAsia="仿宋" w:cs="仿宋"/>
          <w:i w:val="0"/>
          <w:caps w:val="0"/>
          <w:color w:val="auto"/>
          <w:spacing w:val="0"/>
          <w:kern w:val="0"/>
          <w:sz w:val="32"/>
          <w:szCs w:val="32"/>
          <w:shd w:val="clear" w:fill="FFFFFF"/>
          <w:vertAlign w:val="baseline"/>
          <w:lang w:val="en-US" w:eastAsia="zh-CN" w:bidi="ar"/>
        </w:rPr>
      </w:pPr>
      <w:r>
        <w:rPr>
          <w:rFonts w:hint="eastAsia" w:ascii="仿宋" w:hAnsi="仿宋" w:eastAsia="仿宋" w:cs="仿宋"/>
          <w:i w:val="0"/>
          <w:caps w:val="0"/>
          <w:color w:val="auto"/>
          <w:spacing w:val="0"/>
          <w:kern w:val="0"/>
          <w:sz w:val="32"/>
          <w:szCs w:val="32"/>
          <w:shd w:val="clear" w:fill="FFFFFF"/>
          <w:vertAlign w:val="baseline"/>
          <w:lang w:val="en-US" w:eastAsia="zh-CN" w:bidi="ar"/>
        </w:rPr>
        <w:br w:type="page"/>
      </w:r>
    </w:p>
    <w:p w14:paraId="3F3D8F0D">
      <w:pPr>
        <w:rPr>
          <w:rFonts w:hint="eastAsia" w:ascii="仿宋" w:hAnsi="仿宋" w:eastAsia="仿宋" w:cs="仿宋"/>
          <w:i w:val="0"/>
          <w:caps w:val="0"/>
          <w:color w:val="auto"/>
          <w:spacing w:val="0"/>
          <w:kern w:val="0"/>
          <w:sz w:val="32"/>
          <w:szCs w:val="32"/>
          <w:shd w:val="clear" w:fill="FFFFFF"/>
          <w:vertAlign w:val="baseline"/>
          <w:lang w:val="en-US" w:eastAsia="zh-CN" w:bidi="ar"/>
        </w:rPr>
      </w:pPr>
    </w:p>
    <w:p w14:paraId="6F7B1B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kern w:val="0"/>
          <w:sz w:val="32"/>
          <w:szCs w:val="32"/>
          <w:shd w:val="clear" w:fill="FFFFFF"/>
          <w:vertAlign w:val="baseline"/>
          <w:lang w:val="en-US" w:eastAsia="zh-CN" w:bidi="ar"/>
        </w:rPr>
        <w:t>参与实施政府采购环境标志产品认证机构名录</w:t>
      </w:r>
      <w:r>
        <w:rPr>
          <w:rFonts w:hint="eastAsia" w:ascii="仿宋" w:hAnsi="仿宋" w:eastAsia="仿宋" w:cs="仿宋"/>
          <w:i w:val="0"/>
          <w:caps w:val="0"/>
          <w:color w:val="auto"/>
          <w:spacing w:val="0"/>
          <w:kern w:val="0"/>
          <w:sz w:val="28"/>
          <w:szCs w:val="28"/>
          <w:shd w:val="clear" w:fill="FFFFFF"/>
          <w:vertAlign w:val="baseline"/>
          <w:lang w:val="en-US" w:eastAsia="zh-CN" w:bidi="ar"/>
        </w:rPr>
        <w:t> </w:t>
      </w:r>
    </w:p>
    <w:tbl>
      <w:tblPr>
        <w:tblStyle w:val="24"/>
        <w:tblW w:w="9058"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3191"/>
        <w:gridCol w:w="5021"/>
      </w:tblGrid>
      <w:tr w14:paraId="24E91A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BE9FF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序号</w:t>
            </w:r>
          </w:p>
        </w:tc>
        <w:tc>
          <w:tcPr>
            <w:tcW w:w="31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A4BCC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目录</w:t>
            </w:r>
          </w:p>
        </w:tc>
        <w:tc>
          <w:tcPr>
            <w:tcW w:w="50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D00D4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认证机构名录</w:t>
            </w:r>
          </w:p>
        </w:tc>
      </w:tr>
      <w:tr w14:paraId="602E17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61"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A76CE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1</w:t>
            </w:r>
          </w:p>
        </w:tc>
        <w:tc>
          <w:tcPr>
            <w:tcW w:w="31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E6995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环境标志产品</w:t>
            </w:r>
          </w:p>
        </w:tc>
        <w:tc>
          <w:tcPr>
            <w:tcW w:w="50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D9CF6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中环联合（北京）认证中心有限公司</w:t>
            </w:r>
          </w:p>
          <w:p w14:paraId="7A43700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中标合信（北京）认证有限公司</w:t>
            </w:r>
          </w:p>
          <w:p w14:paraId="01DFC85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中环协（北京）认证中心</w:t>
            </w:r>
          </w:p>
          <w:p w14:paraId="5E6F76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仿宋" w:hAnsi="仿宋" w:eastAsia="仿宋" w:cs="仿宋"/>
                <w:color w:val="auto"/>
                <w:sz w:val="20"/>
                <w:szCs w:val="20"/>
              </w:rPr>
            </w:pPr>
            <w:r>
              <w:rPr>
                <w:rFonts w:hint="eastAsia" w:ascii="仿宋" w:hAnsi="仿宋" w:eastAsia="仿宋" w:cs="仿宋"/>
                <w:i w:val="0"/>
                <w:caps w:val="0"/>
                <w:color w:val="auto"/>
                <w:spacing w:val="0"/>
                <w:kern w:val="0"/>
                <w:sz w:val="20"/>
                <w:szCs w:val="20"/>
                <w:vertAlign w:val="baseline"/>
                <w:lang w:val="en-US" w:eastAsia="zh-CN" w:bidi="ar"/>
              </w:rPr>
              <w:t>天津华诚认证有限公司</w:t>
            </w:r>
          </w:p>
        </w:tc>
      </w:tr>
    </w:tbl>
    <w:p w14:paraId="6D172169">
      <w:pPr>
        <w:pStyle w:val="6"/>
        <w:rPr>
          <w:rFonts w:hint="eastAsia" w:asciiTheme="minorEastAsia" w:hAnsiTheme="minorEastAsia" w:eastAsiaTheme="minorEastAsia" w:cstheme="minorEastAsia"/>
          <w:color w:val="auto"/>
          <w:lang w:eastAsia="zh-CN"/>
        </w:rPr>
      </w:pPr>
    </w:p>
    <w:p w14:paraId="6778832C">
      <w:pPr>
        <w:pStyle w:val="30"/>
        <w:rPr>
          <w:rFonts w:hint="eastAsia" w:asciiTheme="minorEastAsia" w:hAnsiTheme="minorEastAsia" w:eastAsiaTheme="minorEastAsia" w:cstheme="minorEastAsia"/>
          <w:color w:val="auto"/>
          <w:lang w:eastAsia="zh-CN"/>
        </w:rPr>
      </w:pPr>
    </w:p>
    <w:p w14:paraId="0816D4D7">
      <w:pPr>
        <w:rPr>
          <w:rFonts w:hint="eastAsia" w:asciiTheme="minorEastAsia" w:hAnsiTheme="minorEastAsia" w:eastAsiaTheme="minorEastAsia" w:cstheme="minorEastAsia"/>
          <w:color w:val="auto"/>
          <w:lang w:eastAsia="zh-CN"/>
        </w:rPr>
      </w:pPr>
    </w:p>
    <w:p w14:paraId="5718C411">
      <w:pPr>
        <w:pStyle w:val="5"/>
        <w:rPr>
          <w:rFonts w:hint="eastAsia" w:asciiTheme="minorEastAsia" w:hAnsiTheme="minorEastAsia" w:eastAsiaTheme="minorEastAsia" w:cstheme="minorEastAsia"/>
          <w:color w:val="auto"/>
          <w:lang w:eastAsia="zh-CN"/>
        </w:rPr>
      </w:pPr>
    </w:p>
    <w:p w14:paraId="1FCE9785">
      <w:pPr>
        <w:rPr>
          <w:rFonts w:hint="eastAsia" w:asciiTheme="minorEastAsia" w:hAnsiTheme="minorEastAsia" w:eastAsiaTheme="minorEastAsia" w:cstheme="minorEastAsia"/>
          <w:color w:val="auto"/>
          <w:lang w:eastAsia="zh-CN"/>
        </w:rPr>
      </w:pPr>
    </w:p>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ongti sc">
    <w:altName w:val="新宋体"/>
    <w:panose1 w:val="02010600040101010101"/>
    <w:charset w:val="00"/>
    <w:family w:val="auto"/>
    <w:pitch w:val="default"/>
    <w:sig w:usb0="00000000" w:usb1="00000000" w:usb2="00000000" w:usb3="00000000" w:csb0="00160000" w:csb1="00000000"/>
  </w:font>
  <w:font w:name="新宋体">
    <w:panose1 w:val="02010609030101010101"/>
    <w:charset w:val="86"/>
    <w:family w:val="auto"/>
    <w:pitch w:val="default"/>
    <w:sig w:usb0="00000283" w:usb1="288F0000" w:usb2="00000006" w:usb3="00000000" w:csb0="00040001" w:csb1="00000000"/>
  </w:font>
  <w:font w:name="方正仿宋_GBK">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auto"/>
    <w:pitch w:val="default"/>
    <w:sig w:usb0="E00002FF" w:usb1="6AC7FDFB" w:usb2="08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6DB3">
    <w:pPr>
      <w:pStyle w:val="1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A343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8480;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ka1HLDMCAABl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G86w1QAAAAcBAAAPAAAAAAAAAAEAIAAAACIAAABkcnMvZG93bnJldi54bWxQ&#10;SwECFAAUAAAACACHTuJAka1HLDMCAABlBAAADgAAAAAAAAABACAAAAAkAQAAZHJzL2Uyb0RvYy54&#10;bWxQSwUGAAAAAAYABgBZAQAAyQUAAAAA&#10;">
              <v:fill on="f" focussize="0,0"/>
              <v:stroke on="f" weight="0.5pt"/>
              <v:imagedata o:title=""/>
              <o:lock v:ext="edit" aspectratio="f"/>
              <v:textbox inset="0mm,0mm,0mm,0mm" style="mso-fit-shape-to-text:t;">
                <w:txbxContent>
                  <w:p w14:paraId="1B8A343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A43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0828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0288;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BvOsNUAAAAH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14:paraId="3E30828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498E">
    <w:pPr>
      <w:pStyle w:val="1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F1BF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9504;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SMH2VTICAABl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bzrDVAAAABwEAAA8AAAAAAAAAAQAgAAAAIgAAAGRycy9kb3ducmV2LnhtbFBL&#10;AQIUABQAAAAIAIdO4kBIwfZVMgIAAGUEAAAOAAAAAAAAAAEAIAAAACQBAABkcnMvZTJvRG9jLnht&#10;bFBLBQYAAAAABgAGAFkBAADIBQAAAAA=&#10;">
              <v:fill on="f" focussize="0,0"/>
              <v:stroke on="f" weight="0.5pt"/>
              <v:imagedata o:title=""/>
              <o:lock v:ext="edit" aspectratio="f"/>
              <v:textbox inset="0mm,0mm,0mm,0mm" style="mso-fit-shape-to-text:t;">
                <w:txbxContent>
                  <w:p w14:paraId="724F1BF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2106">
    <w:pPr>
      <w:pStyle w:val="1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6B30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70528;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I31oyTICAABl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bzrDVAAAABwEAAA8AAAAAAAAAAQAgAAAAIgAAAGRycy9kb3ducmV2LnhtbFBL&#10;AQIUABQAAAAIAIdO4kAjfWjJMgIAAGUEAAAOAAAAAAAAAAEAIAAAACQBAABkcnMvZTJvRG9jLnht&#10;bFBLBQYAAAAABgAGAFkBAADIBQAAAAA=&#10;">
              <v:fill on="f" focussize="0,0"/>
              <v:stroke on="f" weight="0.5pt"/>
              <v:imagedata o:title=""/>
              <o:lock v:ext="edit" aspectratio="f"/>
              <v:textbox inset="0mm,0mm,0mm,0mm" style="mso-fit-shape-to-text:t;">
                <w:txbxContent>
                  <w:p w14:paraId="1FE6B30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10FF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E593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67456;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SxzjkDMCAABl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G86w1QAAAAcBAAAPAAAAAAAAAAEAIAAAACIAAABkcnMvZG93bnJldi54bWxQ&#10;SwECFAAUAAAACACHTuJASxzjkDMCAABlBAAADgAAAAAAAAABACAAAAAkAQAAZHJzL2Uyb0RvYy54&#10;bWxQSwUGAAAAAAYABgBZAQAAyQUAAAAA&#10;">
              <v:fill on="f" focussize="0,0"/>
              <v:stroke on="f" weight="0.5pt"/>
              <v:imagedata o:title=""/>
              <o:lock v:ext="edit" aspectratio="f"/>
              <v:textbox inset="0mm,0mm,0mm,0mm" style="mso-fit-shape-to-text:t;">
                <w:txbxContent>
                  <w:p w14:paraId="396E593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85</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F350">
    <w:pPr>
      <w:pStyle w:val="16"/>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4244D7">
                          <w:pPr>
                            <w:pStyle w:val="16"/>
                            <w:jc w:val="center"/>
                          </w:pPr>
                          <w:r>
                            <w:fldChar w:fldCharType="begin"/>
                          </w:r>
                          <w:r>
                            <w:instrText xml:space="preserve"> PAGE   \* MERGEFORMAT </w:instrText>
                          </w:r>
                          <w:r>
                            <w:fldChar w:fldCharType="separate"/>
                          </w:r>
                          <w:r>
                            <w:rPr>
                              <w:lang w:val="zh-CN"/>
                            </w:rPr>
                            <w:t>79</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14:paraId="3E4244D7">
                    <w:pPr>
                      <w:pStyle w:val="16"/>
                      <w:jc w:val="center"/>
                    </w:pPr>
                    <w:r>
                      <w:fldChar w:fldCharType="begin"/>
                    </w:r>
                    <w:r>
                      <w:instrText xml:space="preserve"> PAGE   \* MERGEFORMAT </w:instrText>
                    </w:r>
                    <w:r>
                      <w:fldChar w:fldCharType="separate"/>
                    </w:r>
                    <w:r>
                      <w:rPr>
                        <w:lang w:val="zh-CN"/>
                      </w:rPr>
                      <w:t>79</w:t>
                    </w:r>
                    <w:r>
                      <w:rPr>
                        <w:lang w:val="zh-CN"/>
                      </w:rPr>
                      <w:fldChar w:fldCharType="end"/>
                    </w:r>
                  </w:p>
                </w:txbxContent>
              </v:textbox>
            </v:shape>
          </w:pict>
        </mc:Fallback>
      </mc:AlternateContent>
    </w:r>
  </w:p>
  <w:p w14:paraId="636B05E6">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623C">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319C">
    <w:pPr>
      <w:pStyle w:val="16"/>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253AF9">
                          <w:pPr>
                            <w:pStyle w:val="16"/>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M5KTRAQAAogMAAA4AAABkcnMvZTJvRG9jLnhtbK1TzY7TMBC+I/EO&#10;lu802SJ2q6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EDOSk0QEAAKIDAAAOAAAAAAAAAAEAIAAAAB8BAABk&#10;cnMvZTJvRG9jLnhtbFBLBQYAAAAABgAGAFkBAABiBQAAAAA=&#10;">
              <v:fill on="f" focussize="0,0"/>
              <v:stroke on="f" weight="0.5pt"/>
              <v:imagedata o:title=""/>
              <o:lock v:ext="edit" aspectratio="f"/>
              <v:textbox inset="0mm,0mm,0mm,0mm" style="mso-fit-shape-to-text:t;">
                <w:txbxContent>
                  <w:p w14:paraId="3E253AF9">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C330">
    <w:pPr>
      <w:pStyle w:val="16"/>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F41F18D">
                          <w:pPr>
                            <w:pStyle w:val="16"/>
                            <w:jc w:val="center"/>
                          </w:pPr>
                          <w:r>
                            <w:fldChar w:fldCharType="begin"/>
                          </w:r>
                          <w:r>
                            <w:instrText xml:space="preserve"> PAGE   \* MERGEFORMAT </w:instrText>
                          </w:r>
                          <w:r>
                            <w:fldChar w:fldCharType="separate"/>
                          </w:r>
                          <w:r>
                            <w:rPr>
                              <w:lang w:val="zh-CN"/>
                            </w:rPr>
                            <w:t>79</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14:paraId="0F41F18D">
                    <w:pPr>
                      <w:pStyle w:val="16"/>
                      <w:jc w:val="center"/>
                    </w:pPr>
                    <w:r>
                      <w:fldChar w:fldCharType="begin"/>
                    </w:r>
                    <w:r>
                      <w:instrText xml:space="preserve"> PAGE   \* MERGEFORMAT </w:instrText>
                    </w:r>
                    <w:r>
                      <w:fldChar w:fldCharType="separate"/>
                    </w:r>
                    <w:r>
                      <w:rPr>
                        <w:lang w:val="zh-CN"/>
                      </w:rPr>
                      <w:t>79</w:t>
                    </w:r>
                    <w:r>
                      <w:rPr>
                        <w:lang w:val="zh-CN"/>
                      </w:rPr>
                      <w:fldChar w:fldCharType="end"/>
                    </w:r>
                  </w:p>
                </w:txbxContent>
              </v:textbox>
            </v:shape>
          </w:pict>
        </mc:Fallback>
      </mc:AlternateContent>
    </w:r>
  </w:p>
  <w:p w14:paraId="72068586">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B7B4">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-35560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7364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center;mso-position-horizontal-relative:margin;mso-wrap-style:none;z-index:251659264;mso-width-relative:page;mso-height-relative:page;" filled="f" stroked="f" coordsize="21600,21600" o:gfxdata="UEsDBAoAAAAAAIdO4kAAAAAAAAAAAAAAAAAEAAAAZHJzL1BLAwQUAAAACACHTuJALBvOsN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g8b0Cwm2YZL463IV2D&#10;LAv5n7/8BV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bzrDVAAAABw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7AD7364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6D2D">
    <w:pPr>
      <w:pStyle w:val="18"/>
      <w:jc w:val="both"/>
      <w:rPr>
        <w:rFonts w:hint="default" w:eastAsia="宋体"/>
        <w:lang w:val="en-US" w:eastAsia="zh-CN"/>
      </w:rPr>
    </w:pPr>
    <w:r>
      <w:rPr>
        <w:rFonts w:hint="eastAsia"/>
        <w:lang w:val="en-US" w:eastAsia="zh-CN"/>
      </w:rPr>
      <w:t>公开招标                                                 QTCJ-QTXXN-2025-005-2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805DE">
    <w:pPr>
      <w:pStyle w:val="6"/>
      <w:spacing w:line="219" w:lineRule="auto"/>
      <w:jc w:val="both"/>
      <w:rPr>
        <w:sz w:val="21"/>
        <w:szCs w:val="21"/>
        <w:lang w:val="en-US"/>
      </w:rPr>
    </w:pPr>
    <w:r>
      <w:rPr>
        <w:sz w:val="21"/>
        <w:szCs w:val="21"/>
        <w:lang w:val="en-US"/>
      </w:rP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
                  <a:stretch>
                    <a:fillRect/>
                  </a:stretch>
                </pic:blipFill>
                <pic:spPr>
                  <a:xfrm>
                    <a:off x="0" y="0"/>
                    <a:ext cx="5760627" cy="84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4AC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EBF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848F">
    <w:pPr>
      <w:pStyle w:val="18"/>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F717">
    <w:pPr>
      <w:pStyle w:val="18"/>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FFFFFF88"/>
    <w:multiLevelType w:val="singleLevel"/>
    <w:tmpl w:val="FFFFFF88"/>
    <w:lvl w:ilvl="0" w:tentative="0">
      <w:start w:val="1"/>
      <w:numFmt w:val="decimal"/>
      <w:pStyle w:val="32"/>
      <w:lvlText w:val="%1."/>
      <w:lvlJc w:val="left"/>
      <w:pPr>
        <w:tabs>
          <w:tab w:val="left" w:pos="360"/>
        </w:tabs>
        <w:ind w:left="360" w:hanging="360"/>
      </w:pPr>
    </w:lvl>
  </w:abstractNum>
  <w:abstractNum w:abstractNumId="7">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8"/>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06BC9984"/>
    <w:multiLevelType w:val="singleLevel"/>
    <w:tmpl w:val="06BC9984"/>
    <w:lvl w:ilvl="0" w:tentative="0">
      <w:start w:val="1"/>
      <w:numFmt w:val="decimal"/>
      <w:lvlText w:val="%1."/>
      <w:lvlJc w:val="left"/>
      <w:pPr>
        <w:tabs>
          <w:tab w:val="left" w:pos="312"/>
        </w:tabs>
      </w:pPr>
    </w:lvl>
  </w:abstractNum>
  <w:abstractNum w:abstractNumId="9">
    <w:nsid w:val="60EEA14D"/>
    <w:multiLevelType w:val="multilevel"/>
    <w:tmpl w:val="60EEA14D"/>
    <w:lvl w:ilvl="0" w:tentative="0">
      <w:start w:val="1"/>
      <w:numFmt w:val="decimal"/>
      <w:suff w:val="space"/>
      <w:lvlText w:val="%1"/>
      <w:lvlJc w:val="left"/>
      <w:pPr>
        <w:ind w:left="0" w:firstLine="0"/>
      </w:pPr>
      <w:rPr>
        <w:rFonts w:hint="default"/>
      </w:rPr>
    </w:lvl>
    <w:lvl w:ilvl="1" w:tentative="0">
      <w:start w:val="1"/>
      <w:numFmt w:val="decimal"/>
      <w:suff w:val="nothing"/>
      <w:lvlText w:val="%1.%2"/>
      <w:lvlJc w:val="left"/>
      <w:pPr>
        <w:ind w:left="0" w:firstLine="4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6642EBD1"/>
    <w:multiLevelType w:val="singleLevel"/>
    <w:tmpl w:val="6642EBD1"/>
    <w:lvl w:ilvl="0" w:tentative="0">
      <w:start w:val="3"/>
      <w:numFmt w:val="decimal"/>
      <w:suff w:val="nothing"/>
      <w:lvlText w:val="%1、"/>
      <w:lvlJc w:val="left"/>
    </w:lvl>
  </w:abstractNum>
  <w:abstractNum w:abstractNumId="11">
    <w:nsid w:val="66435AFC"/>
    <w:multiLevelType w:val="singleLevel"/>
    <w:tmpl w:val="66435AFC"/>
    <w:lvl w:ilvl="0" w:tentative="0">
      <w:start w:val="17"/>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7"/>
  </w:num>
  <w:num w:numId="2">
    <w:abstractNumId w:val="6"/>
  </w:num>
  <w:num w:numId="3">
    <w:abstractNumId w:val="10"/>
  </w:num>
  <w:num w:numId="4">
    <w:abstractNumId w:val="11"/>
  </w:num>
  <w:num w:numId="5">
    <w:abstractNumId w:val="8"/>
  </w:num>
  <w:num w:numId="6">
    <w:abstractNumId w:val="9"/>
  </w:num>
  <w:num w:numId="7">
    <w:abstractNumId w:val="12"/>
  </w:num>
  <w:num w:numId="8">
    <w:abstractNumId w:val="1"/>
  </w:num>
  <w:num w:numId="9">
    <w:abstractNumId w:val="5"/>
  </w:num>
  <w:num w:numId="10">
    <w:abstractNumId w:val="3"/>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WVhZGMxM2EzYWRiNjlkNzU2MTg3NTA3ZTJjM2QifQ=="/>
  </w:docVars>
  <w:rsids>
    <w:rsidRoot w:val="00272DE5"/>
    <w:rsid w:val="0025132F"/>
    <w:rsid w:val="00272DE5"/>
    <w:rsid w:val="004520BA"/>
    <w:rsid w:val="009E72FF"/>
    <w:rsid w:val="00A93C71"/>
    <w:rsid w:val="00A9568B"/>
    <w:rsid w:val="00B52E72"/>
    <w:rsid w:val="00BA1A9A"/>
    <w:rsid w:val="00BC202C"/>
    <w:rsid w:val="00C10A4B"/>
    <w:rsid w:val="00F72E23"/>
    <w:rsid w:val="01017684"/>
    <w:rsid w:val="01517F05"/>
    <w:rsid w:val="016C2497"/>
    <w:rsid w:val="02003F05"/>
    <w:rsid w:val="02021735"/>
    <w:rsid w:val="02353A89"/>
    <w:rsid w:val="0261487E"/>
    <w:rsid w:val="026D3223"/>
    <w:rsid w:val="02CA5D47"/>
    <w:rsid w:val="02DE5ECF"/>
    <w:rsid w:val="02F05C02"/>
    <w:rsid w:val="03B13215"/>
    <w:rsid w:val="03C07382"/>
    <w:rsid w:val="03C76B91"/>
    <w:rsid w:val="03E5328D"/>
    <w:rsid w:val="0463796D"/>
    <w:rsid w:val="046666C5"/>
    <w:rsid w:val="04A072FD"/>
    <w:rsid w:val="05677581"/>
    <w:rsid w:val="05A806A9"/>
    <w:rsid w:val="05F45A09"/>
    <w:rsid w:val="06BE396C"/>
    <w:rsid w:val="06CB0518"/>
    <w:rsid w:val="06F70466"/>
    <w:rsid w:val="06FA3DD6"/>
    <w:rsid w:val="0717375D"/>
    <w:rsid w:val="079E3E7E"/>
    <w:rsid w:val="07F97307"/>
    <w:rsid w:val="088D1AEE"/>
    <w:rsid w:val="088F240D"/>
    <w:rsid w:val="08901A19"/>
    <w:rsid w:val="08B975ED"/>
    <w:rsid w:val="08D4160D"/>
    <w:rsid w:val="08E51664"/>
    <w:rsid w:val="08F24482"/>
    <w:rsid w:val="09197723"/>
    <w:rsid w:val="091B04FB"/>
    <w:rsid w:val="092E2FE0"/>
    <w:rsid w:val="09945539"/>
    <w:rsid w:val="0A564AA3"/>
    <w:rsid w:val="0A6C2012"/>
    <w:rsid w:val="0A754DB1"/>
    <w:rsid w:val="0A927E67"/>
    <w:rsid w:val="0AC0397F"/>
    <w:rsid w:val="0AF50259"/>
    <w:rsid w:val="0B2C099F"/>
    <w:rsid w:val="0B584344"/>
    <w:rsid w:val="0BB91287"/>
    <w:rsid w:val="0BFF66D0"/>
    <w:rsid w:val="0C790A16"/>
    <w:rsid w:val="0C807FF6"/>
    <w:rsid w:val="0C96451E"/>
    <w:rsid w:val="0CB33F28"/>
    <w:rsid w:val="0CC06645"/>
    <w:rsid w:val="0CE347BA"/>
    <w:rsid w:val="0CF02BD2"/>
    <w:rsid w:val="0D1B151B"/>
    <w:rsid w:val="0D495458"/>
    <w:rsid w:val="0D9C2C0E"/>
    <w:rsid w:val="0DE06E5C"/>
    <w:rsid w:val="0E303B7A"/>
    <w:rsid w:val="0E45220C"/>
    <w:rsid w:val="0E590493"/>
    <w:rsid w:val="0E7B6CC7"/>
    <w:rsid w:val="0EAB616E"/>
    <w:rsid w:val="0EF00A37"/>
    <w:rsid w:val="0F143CD6"/>
    <w:rsid w:val="0F4E0237"/>
    <w:rsid w:val="0F8F6F95"/>
    <w:rsid w:val="0FCC331A"/>
    <w:rsid w:val="0FE5338A"/>
    <w:rsid w:val="0FF24906"/>
    <w:rsid w:val="103C19F0"/>
    <w:rsid w:val="10631F80"/>
    <w:rsid w:val="10C81F6C"/>
    <w:rsid w:val="11072A94"/>
    <w:rsid w:val="11237627"/>
    <w:rsid w:val="112F3D49"/>
    <w:rsid w:val="11716160"/>
    <w:rsid w:val="1183613D"/>
    <w:rsid w:val="11AB1672"/>
    <w:rsid w:val="11EB5F12"/>
    <w:rsid w:val="1209171F"/>
    <w:rsid w:val="12103777"/>
    <w:rsid w:val="12A22F6F"/>
    <w:rsid w:val="13135009"/>
    <w:rsid w:val="131F00EB"/>
    <w:rsid w:val="132D4376"/>
    <w:rsid w:val="132F6F9A"/>
    <w:rsid w:val="136502C2"/>
    <w:rsid w:val="13936861"/>
    <w:rsid w:val="13B47876"/>
    <w:rsid w:val="13DF7A63"/>
    <w:rsid w:val="13FD017F"/>
    <w:rsid w:val="14850151"/>
    <w:rsid w:val="14A30D26"/>
    <w:rsid w:val="157315DA"/>
    <w:rsid w:val="157D2A40"/>
    <w:rsid w:val="15DB629E"/>
    <w:rsid w:val="16110691"/>
    <w:rsid w:val="162714E3"/>
    <w:rsid w:val="166A58DA"/>
    <w:rsid w:val="168876B8"/>
    <w:rsid w:val="16CC6C26"/>
    <w:rsid w:val="16E15B36"/>
    <w:rsid w:val="17280127"/>
    <w:rsid w:val="17400AAE"/>
    <w:rsid w:val="17AF7026"/>
    <w:rsid w:val="17C46B8A"/>
    <w:rsid w:val="17DA38FB"/>
    <w:rsid w:val="1804762D"/>
    <w:rsid w:val="18FD6BE4"/>
    <w:rsid w:val="191E097B"/>
    <w:rsid w:val="195F742B"/>
    <w:rsid w:val="1A074A5F"/>
    <w:rsid w:val="1A077661"/>
    <w:rsid w:val="1A1C7D6A"/>
    <w:rsid w:val="1A9C424D"/>
    <w:rsid w:val="1AC13CB4"/>
    <w:rsid w:val="1ADA4D76"/>
    <w:rsid w:val="1AFF7641"/>
    <w:rsid w:val="1B0533E2"/>
    <w:rsid w:val="1B1F6C2C"/>
    <w:rsid w:val="1B35533B"/>
    <w:rsid w:val="1B4C6D7E"/>
    <w:rsid w:val="1B80313A"/>
    <w:rsid w:val="1BE87456"/>
    <w:rsid w:val="1C801E73"/>
    <w:rsid w:val="1C8141A9"/>
    <w:rsid w:val="1CE31C2F"/>
    <w:rsid w:val="1D556936"/>
    <w:rsid w:val="1D8D0243"/>
    <w:rsid w:val="1DAF4298"/>
    <w:rsid w:val="1E4D6CDC"/>
    <w:rsid w:val="1EBE018C"/>
    <w:rsid w:val="1EBF675C"/>
    <w:rsid w:val="1F0A51E4"/>
    <w:rsid w:val="1F234F3D"/>
    <w:rsid w:val="1F300F52"/>
    <w:rsid w:val="1F5A6FF7"/>
    <w:rsid w:val="1F5E564A"/>
    <w:rsid w:val="1FC645FA"/>
    <w:rsid w:val="1FE4193D"/>
    <w:rsid w:val="20C53DD2"/>
    <w:rsid w:val="20C91B14"/>
    <w:rsid w:val="21156B08"/>
    <w:rsid w:val="21863561"/>
    <w:rsid w:val="22085EB3"/>
    <w:rsid w:val="225B49EE"/>
    <w:rsid w:val="22861CC5"/>
    <w:rsid w:val="22E5075C"/>
    <w:rsid w:val="23044FB3"/>
    <w:rsid w:val="23516E50"/>
    <w:rsid w:val="23A67EEB"/>
    <w:rsid w:val="23C269B6"/>
    <w:rsid w:val="247F40EB"/>
    <w:rsid w:val="2503265B"/>
    <w:rsid w:val="25A5043C"/>
    <w:rsid w:val="26445799"/>
    <w:rsid w:val="2681079B"/>
    <w:rsid w:val="26BD273D"/>
    <w:rsid w:val="26E65BAB"/>
    <w:rsid w:val="26F16310"/>
    <w:rsid w:val="26F522EB"/>
    <w:rsid w:val="27487CEA"/>
    <w:rsid w:val="27730851"/>
    <w:rsid w:val="277368CB"/>
    <w:rsid w:val="27804967"/>
    <w:rsid w:val="27BE4CBE"/>
    <w:rsid w:val="27F5078F"/>
    <w:rsid w:val="280E7144"/>
    <w:rsid w:val="2832717A"/>
    <w:rsid w:val="28E44A50"/>
    <w:rsid w:val="290F6532"/>
    <w:rsid w:val="2967011C"/>
    <w:rsid w:val="29D357B2"/>
    <w:rsid w:val="29F714A0"/>
    <w:rsid w:val="2A083DD6"/>
    <w:rsid w:val="2A0B6CFA"/>
    <w:rsid w:val="2A304D23"/>
    <w:rsid w:val="2AAC2D93"/>
    <w:rsid w:val="2AC9734E"/>
    <w:rsid w:val="2B202284"/>
    <w:rsid w:val="2B560448"/>
    <w:rsid w:val="2B95513E"/>
    <w:rsid w:val="2B9D1BD3"/>
    <w:rsid w:val="2C5D5807"/>
    <w:rsid w:val="2C5D6574"/>
    <w:rsid w:val="2D125B3B"/>
    <w:rsid w:val="2D263898"/>
    <w:rsid w:val="2D6C3F53"/>
    <w:rsid w:val="2D923ABE"/>
    <w:rsid w:val="2DF23B3A"/>
    <w:rsid w:val="2E115E1F"/>
    <w:rsid w:val="2E8C5F2F"/>
    <w:rsid w:val="2EDB2EC2"/>
    <w:rsid w:val="2F07321A"/>
    <w:rsid w:val="2F6A44C2"/>
    <w:rsid w:val="2FAF6B1B"/>
    <w:rsid w:val="2FBB6098"/>
    <w:rsid w:val="2FC870BC"/>
    <w:rsid w:val="30381108"/>
    <w:rsid w:val="3070559A"/>
    <w:rsid w:val="3095731D"/>
    <w:rsid w:val="30A35EE8"/>
    <w:rsid w:val="30D41150"/>
    <w:rsid w:val="311B7355"/>
    <w:rsid w:val="31236374"/>
    <w:rsid w:val="315301E3"/>
    <w:rsid w:val="31753181"/>
    <w:rsid w:val="31AF2660"/>
    <w:rsid w:val="31C658C5"/>
    <w:rsid w:val="32A61CB5"/>
    <w:rsid w:val="33363C14"/>
    <w:rsid w:val="33616A80"/>
    <w:rsid w:val="336D632F"/>
    <w:rsid w:val="336D6412"/>
    <w:rsid w:val="342015F4"/>
    <w:rsid w:val="347A51A8"/>
    <w:rsid w:val="34AE6AEE"/>
    <w:rsid w:val="354E03E2"/>
    <w:rsid w:val="359B3124"/>
    <w:rsid w:val="361F7400"/>
    <w:rsid w:val="366C1CAA"/>
    <w:rsid w:val="37500442"/>
    <w:rsid w:val="3756176B"/>
    <w:rsid w:val="377E0D6C"/>
    <w:rsid w:val="378B76CC"/>
    <w:rsid w:val="37F45271"/>
    <w:rsid w:val="37FB15E5"/>
    <w:rsid w:val="381476C1"/>
    <w:rsid w:val="388061B7"/>
    <w:rsid w:val="389A7441"/>
    <w:rsid w:val="39106987"/>
    <w:rsid w:val="392E6561"/>
    <w:rsid w:val="396812A6"/>
    <w:rsid w:val="397321C6"/>
    <w:rsid w:val="397B0B49"/>
    <w:rsid w:val="39877AB6"/>
    <w:rsid w:val="39D864CC"/>
    <w:rsid w:val="3A845B15"/>
    <w:rsid w:val="3AB7434D"/>
    <w:rsid w:val="3ABB6C0E"/>
    <w:rsid w:val="3AE758E3"/>
    <w:rsid w:val="3AE90C0F"/>
    <w:rsid w:val="3B3D2A8B"/>
    <w:rsid w:val="3B585B17"/>
    <w:rsid w:val="3B7D557D"/>
    <w:rsid w:val="3BF47E19"/>
    <w:rsid w:val="3C6F1373"/>
    <w:rsid w:val="3CC72F54"/>
    <w:rsid w:val="3CD15B81"/>
    <w:rsid w:val="3CE21B3C"/>
    <w:rsid w:val="3D197528"/>
    <w:rsid w:val="3D202664"/>
    <w:rsid w:val="3D245038"/>
    <w:rsid w:val="3D421874"/>
    <w:rsid w:val="3D766728"/>
    <w:rsid w:val="3EC2733D"/>
    <w:rsid w:val="3F0B451E"/>
    <w:rsid w:val="3F340649"/>
    <w:rsid w:val="3F3B1D26"/>
    <w:rsid w:val="3F43088C"/>
    <w:rsid w:val="3F705C75"/>
    <w:rsid w:val="3F7A3A3D"/>
    <w:rsid w:val="3FAE27E0"/>
    <w:rsid w:val="40383431"/>
    <w:rsid w:val="4046007B"/>
    <w:rsid w:val="4065700E"/>
    <w:rsid w:val="409D023C"/>
    <w:rsid w:val="409F6BB4"/>
    <w:rsid w:val="40BA4803"/>
    <w:rsid w:val="41082E37"/>
    <w:rsid w:val="4125337E"/>
    <w:rsid w:val="41BA656A"/>
    <w:rsid w:val="41CA1C17"/>
    <w:rsid w:val="41EA08B5"/>
    <w:rsid w:val="421B789E"/>
    <w:rsid w:val="42681173"/>
    <w:rsid w:val="429D48E6"/>
    <w:rsid w:val="42BC698B"/>
    <w:rsid w:val="42BF1B92"/>
    <w:rsid w:val="43413334"/>
    <w:rsid w:val="437B70E7"/>
    <w:rsid w:val="43825501"/>
    <w:rsid w:val="43EC7836"/>
    <w:rsid w:val="44103433"/>
    <w:rsid w:val="44361E44"/>
    <w:rsid w:val="44795C93"/>
    <w:rsid w:val="451702F4"/>
    <w:rsid w:val="45505AB1"/>
    <w:rsid w:val="459534C4"/>
    <w:rsid w:val="459B6D2C"/>
    <w:rsid w:val="45B15E22"/>
    <w:rsid w:val="46001224"/>
    <w:rsid w:val="462C207A"/>
    <w:rsid w:val="47376F28"/>
    <w:rsid w:val="47615D53"/>
    <w:rsid w:val="47760F80"/>
    <w:rsid w:val="47A81BD4"/>
    <w:rsid w:val="48FA51FF"/>
    <w:rsid w:val="490E5A67"/>
    <w:rsid w:val="4A02381D"/>
    <w:rsid w:val="4AA10123"/>
    <w:rsid w:val="4AC65E78"/>
    <w:rsid w:val="4B49722A"/>
    <w:rsid w:val="4C171548"/>
    <w:rsid w:val="4C583BC9"/>
    <w:rsid w:val="4C703CC1"/>
    <w:rsid w:val="4C7E1155"/>
    <w:rsid w:val="4CA57F02"/>
    <w:rsid w:val="4CB64161"/>
    <w:rsid w:val="4CC534D3"/>
    <w:rsid w:val="4CE1117D"/>
    <w:rsid w:val="4CF72FBB"/>
    <w:rsid w:val="4D704F42"/>
    <w:rsid w:val="4E157897"/>
    <w:rsid w:val="4E21448E"/>
    <w:rsid w:val="4E9764FE"/>
    <w:rsid w:val="4EF14F2E"/>
    <w:rsid w:val="4F2E29BF"/>
    <w:rsid w:val="4FE1055F"/>
    <w:rsid w:val="4FF45F83"/>
    <w:rsid w:val="507440C9"/>
    <w:rsid w:val="50A6218E"/>
    <w:rsid w:val="510C3686"/>
    <w:rsid w:val="52443734"/>
    <w:rsid w:val="52CD75A4"/>
    <w:rsid w:val="54210D44"/>
    <w:rsid w:val="542D390A"/>
    <w:rsid w:val="546A6B4E"/>
    <w:rsid w:val="546B6463"/>
    <w:rsid w:val="54D6501D"/>
    <w:rsid w:val="552B3707"/>
    <w:rsid w:val="555E161C"/>
    <w:rsid w:val="55B14443"/>
    <w:rsid w:val="55E56B84"/>
    <w:rsid w:val="55FF50B5"/>
    <w:rsid w:val="56927D1C"/>
    <w:rsid w:val="56C3602A"/>
    <w:rsid w:val="5712706A"/>
    <w:rsid w:val="57340D8E"/>
    <w:rsid w:val="58172C3D"/>
    <w:rsid w:val="588D56D7"/>
    <w:rsid w:val="58AA6505"/>
    <w:rsid w:val="595641ED"/>
    <w:rsid w:val="59724B83"/>
    <w:rsid w:val="59966D6B"/>
    <w:rsid w:val="5A6E4A8B"/>
    <w:rsid w:val="5A753B98"/>
    <w:rsid w:val="5ADD65F8"/>
    <w:rsid w:val="5B182845"/>
    <w:rsid w:val="5B417F1E"/>
    <w:rsid w:val="5B5639C9"/>
    <w:rsid w:val="5BB26726"/>
    <w:rsid w:val="5BE72873"/>
    <w:rsid w:val="5C003935"/>
    <w:rsid w:val="5C80234E"/>
    <w:rsid w:val="5C9854FB"/>
    <w:rsid w:val="5D001932"/>
    <w:rsid w:val="5D964DE9"/>
    <w:rsid w:val="5D9E3405"/>
    <w:rsid w:val="5DEE4228"/>
    <w:rsid w:val="5E1829A6"/>
    <w:rsid w:val="5E1A7225"/>
    <w:rsid w:val="5ECE7D1A"/>
    <w:rsid w:val="5F7E2EDB"/>
    <w:rsid w:val="5FD328B5"/>
    <w:rsid w:val="5FEC37DA"/>
    <w:rsid w:val="60BD3B38"/>
    <w:rsid w:val="60F86D22"/>
    <w:rsid w:val="618C27AD"/>
    <w:rsid w:val="619204D9"/>
    <w:rsid w:val="61DA07A3"/>
    <w:rsid w:val="620B4DE2"/>
    <w:rsid w:val="62141862"/>
    <w:rsid w:val="62CF7BBD"/>
    <w:rsid w:val="62DA3363"/>
    <w:rsid w:val="62ED2ED9"/>
    <w:rsid w:val="630910D6"/>
    <w:rsid w:val="63425003"/>
    <w:rsid w:val="63E47C76"/>
    <w:rsid w:val="63F84798"/>
    <w:rsid w:val="645111D2"/>
    <w:rsid w:val="646627A3"/>
    <w:rsid w:val="646B7771"/>
    <w:rsid w:val="65184B06"/>
    <w:rsid w:val="65907AD8"/>
    <w:rsid w:val="65997899"/>
    <w:rsid w:val="65B71508"/>
    <w:rsid w:val="663669F0"/>
    <w:rsid w:val="66A178F0"/>
    <w:rsid w:val="679E36B2"/>
    <w:rsid w:val="67A71109"/>
    <w:rsid w:val="67A930D3"/>
    <w:rsid w:val="68242759"/>
    <w:rsid w:val="688930F4"/>
    <w:rsid w:val="68CE02CC"/>
    <w:rsid w:val="68EF450C"/>
    <w:rsid w:val="69004F74"/>
    <w:rsid w:val="696B6F55"/>
    <w:rsid w:val="69D6395D"/>
    <w:rsid w:val="69FB573C"/>
    <w:rsid w:val="6A1946E4"/>
    <w:rsid w:val="6A401F06"/>
    <w:rsid w:val="6A995680"/>
    <w:rsid w:val="6AEC26B6"/>
    <w:rsid w:val="6B2A0087"/>
    <w:rsid w:val="6B362ECF"/>
    <w:rsid w:val="6BD36970"/>
    <w:rsid w:val="6BEC7F09"/>
    <w:rsid w:val="6BF25A61"/>
    <w:rsid w:val="6C30791F"/>
    <w:rsid w:val="6C4909E0"/>
    <w:rsid w:val="6C852FBD"/>
    <w:rsid w:val="6CCE0630"/>
    <w:rsid w:val="6E2012E8"/>
    <w:rsid w:val="6E744EC2"/>
    <w:rsid w:val="6EB81E4D"/>
    <w:rsid w:val="6EC41BC7"/>
    <w:rsid w:val="6EEA4A23"/>
    <w:rsid w:val="6F826EAC"/>
    <w:rsid w:val="6F9C351D"/>
    <w:rsid w:val="6FCC5F73"/>
    <w:rsid w:val="6FD85E0E"/>
    <w:rsid w:val="7043348B"/>
    <w:rsid w:val="70C22855"/>
    <w:rsid w:val="710C0FFD"/>
    <w:rsid w:val="717E083A"/>
    <w:rsid w:val="71EA4A14"/>
    <w:rsid w:val="71EA67C2"/>
    <w:rsid w:val="7252563B"/>
    <w:rsid w:val="728169C4"/>
    <w:rsid w:val="72DE66CE"/>
    <w:rsid w:val="73476A2F"/>
    <w:rsid w:val="73623059"/>
    <w:rsid w:val="737F118B"/>
    <w:rsid w:val="73A46093"/>
    <w:rsid w:val="73C70887"/>
    <w:rsid w:val="740143AD"/>
    <w:rsid w:val="74436475"/>
    <w:rsid w:val="746272B0"/>
    <w:rsid w:val="74890514"/>
    <w:rsid w:val="74A804AA"/>
    <w:rsid w:val="74BB02D0"/>
    <w:rsid w:val="753B14F3"/>
    <w:rsid w:val="754E0102"/>
    <w:rsid w:val="755A130C"/>
    <w:rsid w:val="76297530"/>
    <w:rsid w:val="766203EA"/>
    <w:rsid w:val="76852F5D"/>
    <w:rsid w:val="76D35A76"/>
    <w:rsid w:val="76D657FA"/>
    <w:rsid w:val="76F83B6E"/>
    <w:rsid w:val="770245AD"/>
    <w:rsid w:val="77034009"/>
    <w:rsid w:val="77185B7F"/>
    <w:rsid w:val="779C055E"/>
    <w:rsid w:val="77C74EAF"/>
    <w:rsid w:val="77D71B47"/>
    <w:rsid w:val="77E90794"/>
    <w:rsid w:val="77FA5158"/>
    <w:rsid w:val="78087AF5"/>
    <w:rsid w:val="78A53442"/>
    <w:rsid w:val="78A65B7B"/>
    <w:rsid w:val="78B4769B"/>
    <w:rsid w:val="78C63D72"/>
    <w:rsid w:val="78D973B0"/>
    <w:rsid w:val="79002D6F"/>
    <w:rsid w:val="791252B1"/>
    <w:rsid w:val="7969352B"/>
    <w:rsid w:val="79F531F1"/>
    <w:rsid w:val="7A342CD0"/>
    <w:rsid w:val="7A403EB0"/>
    <w:rsid w:val="7A8D5114"/>
    <w:rsid w:val="7B05641A"/>
    <w:rsid w:val="7B7F7F7B"/>
    <w:rsid w:val="7BB51BEE"/>
    <w:rsid w:val="7C0150D9"/>
    <w:rsid w:val="7C1F1589"/>
    <w:rsid w:val="7C8F5984"/>
    <w:rsid w:val="7CB1302C"/>
    <w:rsid w:val="7D2A0A00"/>
    <w:rsid w:val="7D350CE4"/>
    <w:rsid w:val="7D3B25C7"/>
    <w:rsid w:val="7D4C31C1"/>
    <w:rsid w:val="7D517DF5"/>
    <w:rsid w:val="7D5B0440"/>
    <w:rsid w:val="7D6A6A08"/>
    <w:rsid w:val="7D733A34"/>
    <w:rsid w:val="7D910F5E"/>
    <w:rsid w:val="7DC66335"/>
    <w:rsid w:val="7E2C2227"/>
    <w:rsid w:val="7E783BAE"/>
    <w:rsid w:val="7EE03426"/>
    <w:rsid w:val="7F0A06C3"/>
    <w:rsid w:val="7F9E1022"/>
    <w:rsid w:val="7FF7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6"/>
    <w:unhideWhenUsed/>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paragraph" w:styleId="8">
    <w:name w:val="heading 4"/>
    <w:basedOn w:val="1"/>
    <w:next w:val="1"/>
    <w:unhideWhenUsed/>
    <w:qFormat/>
    <w:uiPriority w:val="0"/>
    <w:pPr>
      <w:keepNext/>
      <w:keepLines/>
      <w:numPr>
        <w:ilvl w:val="3"/>
        <w:numId w:val="1"/>
      </w:numPr>
      <w:tabs>
        <w:tab w:val="left" w:pos="1079"/>
        <w:tab w:val="clear" w:pos="1440"/>
      </w:tabs>
      <w:spacing w:before="280" w:beforeLines="0" w:after="156" w:afterLines="50" w:line="377" w:lineRule="auto"/>
      <w:ind w:left="1077" w:hanging="1077"/>
      <w:outlineLvl w:val="3"/>
    </w:pPr>
    <w:rPr>
      <w:rFonts w:ascii="Arial" w:hAnsi="Arial" w:eastAsia="黑体" w:cs="Times New Roman"/>
      <w:color w:val="auto"/>
      <w:spacing w:val="10"/>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qFormat/>
    <w:uiPriority w:val="0"/>
    <w:pPr>
      <w:spacing w:line="200" w:lineRule="exact"/>
      <w:ind w:firstLine="301"/>
    </w:pPr>
    <w:rPr>
      <w:rFonts w:ascii="宋体" w:hAnsi="Courier New"/>
      <w:spacing w:val="-4"/>
      <w:sz w:val="18"/>
      <w:szCs w:val="20"/>
      <w:lang w:val="zh-CN"/>
    </w:rPr>
  </w:style>
  <w:style w:type="paragraph" w:styleId="6">
    <w:name w:val="Body Text"/>
    <w:basedOn w:val="1"/>
    <w:next w:val="1"/>
    <w:qFormat/>
    <w:uiPriority w:val="0"/>
    <w:pPr>
      <w:spacing w:after="120"/>
    </w:pPr>
    <w:rPr>
      <w:rFonts w:ascii="Times New Roman" w:hAnsi="Times New Roman"/>
      <w:sz w:val="28"/>
      <w:szCs w:val="24"/>
      <w:lang w:val="zh-CN"/>
    </w:rPr>
  </w:style>
  <w:style w:type="paragraph" w:styleId="9">
    <w:name w:val="Normal Indent"/>
    <w:basedOn w:val="1"/>
    <w:next w:val="1"/>
    <w:unhideWhenUsed/>
    <w:qFormat/>
    <w:uiPriority w:val="0"/>
    <w:pPr>
      <w:ind w:firstLine="420" w:firstLineChars="200"/>
    </w:p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index 6"/>
    <w:basedOn w:val="1"/>
    <w:next w:val="1"/>
    <w:qFormat/>
    <w:uiPriority w:val="0"/>
    <w:pPr>
      <w:ind w:left="2100"/>
    </w:pPr>
  </w:style>
  <w:style w:type="paragraph" w:styleId="13">
    <w:name w:val="toc 3"/>
    <w:basedOn w:val="1"/>
    <w:next w:val="1"/>
    <w:qFormat/>
    <w:uiPriority w:val="0"/>
    <w:pPr>
      <w:ind w:left="420"/>
      <w:jc w:val="left"/>
    </w:pPr>
    <w:rPr>
      <w:i/>
      <w:iCs/>
      <w:sz w:val="20"/>
      <w:szCs w:val="20"/>
    </w:rPr>
  </w:style>
  <w:style w:type="paragraph" w:styleId="14">
    <w:name w:val="Plain Text"/>
    <w:basedOn w:val="1"/>
    <w:next w:val="1"/>
    <w:qFormat/>
    <w:uiPriority w:val="0"/>
    <w:pPr>
      <w:spacing w:beforeLines="50" w:afterLines="50" w:line="400" w:lineRule="exact"/>
    </w:pPr>
    <w:rPr>
      <w:rFonts w:ascii="宋体" w:hAnsi="Courier New"/>
      <w:sz w:val="24"/>
      <w:szCs w:val="24"/>
      <w:lang w:val="zh-CN"/>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footnote text"/>
    <w:basedOn w:val="1"/>
    <w:qFormat/>
    <w:uiPriority w:val="0"/>
    <w:pPr>
      <w:snapToGrid w:val="0"/>
      <w:jc w:val="left"/>
    </w:pPr>
    <w:rPr>
      <w:sz w:val="18"/>
    </w:rPr>
  </w:style>
  <w:style w:type="paragraph" w:styleId="20">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21">
    <w:name w:val="Body Text 2"/>
    <w:basedOn w:val="1"/>
    <w:qFormat/>
    <w:uiPriority w:val="0"/>
    <w:pPr>
      <w:spacing w:after="120" w:line="480" w:lineRule="auto"/>
    </w:pPr>
  </w:style>
  <w:style w:type="paragraph" w:styleId="22">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3">
    <w:name w:val="Body Text First Indent"/>
    <w:basedOn w:val="6"/>
    <w:next w:val="2"/>
    <w:qFormat/>
    <w:uiPriority w:val="0"/>
    <w:pPr>
      <w:autoSpaceDE w:val="0"/>
      <w:autoSpaceDN w:val="0"/>
      <w:adjustRightInd w:val="0"/>
      <w:spacing w:after="0"/>
      <w:jc w:val="left"/>
    </w:pPr>
    <w:rPr>
      <w:kern w:val="0"/>
      <w:szCs w:val="20"/>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99"/>
    <w:rPr>
      <w:color w:val="0000FF"/>
      <w:u w:val="single"/>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样式1"/>
    <w:basedOn w:val="1"/>
    <w:qFormat/>
    <w:uiPriority w:val="0"/>
    <w:pPr>
      <w:numPr>
        <w:ilvl w:val="0"/>
        <w:numId w:val="2"/>
      </w:numPr>
      <w:tabs>
        <w:tab w:val="left" w:pos="709"/>
        <w:tab w:val="left" w:pos="780"/>
      </w:tabs>
      <w:adjustRightInd w:val="0"/>
      <w:textAlignment w:val="baseline"/>
    </w:pPr>
    <w:rPr>
      <w:rFonts w:ascii="宋体" w:hAnsi="宋体"/>
      <w:kern w:val="0"/>
      <w:szCs w:val="21"/>
    </w:rPr>
  </w:style>
  <w:style w:type="paragraph" w:customStyle="1" w:styleId="33">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34">
    <w:name w:val="font51"/>
    <w:basedOn w:val="26"/>
    <w:qFormat/>
    <w:uiPriority w:val="0"/>
    <w:rPr>
      <w:rFonts w:hint="eastAsia" w:ascii="宋体" w:hAnsi="宋体" w:eastAsia="宋体" w:cs="宋体"/>
      <w:color w:val="000000"/>
      <w:sz w:val="22"/>
      <w:szCs w:val="22"/>
      <w:u w:val="none"/>
    </w:rPr>
  </w:style>
  <w:style w:type="character" w:customStyle="1" w:styleId="35">
    <w:name w:val="font121"/>
    <w:basedOn w:val="26"/>
    <w:qFormat/>
    <w:uiPriority w:val="0"/>
    <w:rPr>
      <w:rFonts w:hint="eastAsia" w:ascii="宋体" w:hAnsi="宋体" w:eastAsia="宋体" w:cs="宋体"/>
      <w:color w:val="FF0000"/>
      <w:sz w:val="20"/>
      <w:szCs w:val="20"/>
      <w:u w:val="none"/>
    </w:rPr>
  </w:style>
  <w:style w:type="character" w:customStyle="1" w:styleId="36">
    <w:name w:val="font81"/>
    <w:basedOn w:val="26"/>
    <w:qFormat/>
    <w:uiPriority w:val="0"/>
    <w:rPr>
      <w:rFonts w:hint="eastAsia" w:ascii="宋体" w:hAnsi="宋体" w:eastAsia="宋体" w:cs="宋体"/>
      <w:color w:val="000000"/>
      <w:sz w:val="22"/>
      <w:szCs w:val="22"/>
      <w:u w:val="none"/>
    </w:rPr>
  </w:style>
  <w:style w:type="character" w:customStyle="1" w:styleId="37">
    <w:name w:val="font41"/>
    <w:basedOn w:val="26"/>
    <w:qFormat/>
    <w:uiPriority w:val="0"/>
    <w:rPr>
      <w:rFonts w:hint="eastAsia" w:ascii="宋体" w:hAnsi="宋体" w:eastAsia="宋体" w:cs="宋体"/>
      <w:color w:val="000000"/>
      <w:sz w:val="22"/>
      <w:szCs w:val="22"/>
      <w:u w:val="single"/>
    </w:rPr>
  </w:style>
  <w:style w:type="character" w:customStyle="1" w:styleId="38">
    <w:name w:val="font11"/>
    <w:basedOn w:val="26"/>
    <w:qFormat/>
    <w:uiPriority w:val="0"/>
    <w:rPr>
      <w:rFonts w:hint="eastAsia" w:ascii="宋体" w:hAnsi="宋体" w:eastAsia="宋体" w:cs="宋体"/>
      <w:color w:val="000000"/>
      <w:sz w:val="20"/>
      <w:szCs w:val="20"/>
      <w:u w:val="none"/>
    </w:rPr>
  </w:style>
  <w:style w:type="character" w:customStyle="1" w:styleId="39">
    <w:name w:val="font21"/>
    <w:basedOn w:val="26"/>
    <w:qFormat/>
    <w:uiPriority w:val="0"/>
    <w:rPr>
      <w:rFonts w:ascii="仿宋_GB2312" w:eastAsia="仿宋_GB2312" w:cs="仿宋_GB2312"/>
      <w:color w:val="000000"/>
      <w:sz w:val="22"/>
      <w:szCs w:val="22"/>
      <w:u w:val="none"/>
    </w:rPr>
  </w:style>
  <w:style w:type="character" w:customStyle="1" w:styleId="40">
    <w:name w:val="font31"/>
    <w:basedOn w:val="26"/>
    <w:qFormat/>
    <w:uiPriority w:val="0"/>
    <w:rPr>
      <w:rFonts w:hint="eastAsia" w:ascii="宋体" w:hAnsi="宋体" w:eastAsia="宋体" w:cs="宋体"/>
      <w:b/>
      <w:color w:val="000000"/>
      <w:sz w:val="22"/>
      <w:szCs w:val="22"/>
      <w:u w:val="none"/>
    </w:rPr>
  </w:style>
  <w:style w:type="paragraph" w:customStyle="1" w:styleId="41">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42">
    <w:name w:val="_Style 1"/>
    <w:basedOn w:val="1"/>
    <w:qFormat/>
    <w:uiPriority w:val="34"/>
    <w:pPr>
      <w:ind w:firstLine="420" w:firstLineChars="200"/>
    </w:pPr>
    <w:rPr>
      <w:szCs w:val="24"/>
    </w:rPr>
  </w:style>
  <w:style w:type="paragraph" w:customStyle="1" w:styleId="43">
    <w:name w:val="p1"/>
    <w:basedOn w:val="1"/>
    <w:qFormat/>
    <w:uiPriority w:val="0"/>
    <w:pPr>
      <w:spacing w:before="0" w:beforeAutospacing="0" w:after="0" w:afterAutospacing="0" w:line="532" w:lineRule="atLeast"/>
      <w:ind w:left="0" w:right="0"/>
      <w:jc w:val="both"/>
    </w:pPr>
    <w:rPr>
      <w:rFonts w:ascii="songti sc" w:hAnsi="songti sc" w:eastAsia="songti sc" w:cs="songti sc"/>
      <w:color w:val="000000"/>
      <w:kern w:val="0"/>
      <w:sz w:val="28"/>
      <w:szCs w:val="28"/>
      <w:lang w:val="en-US" w:eastAsia="zh-CN" w:bidi="ar"/>
    </w:rPr>
  </w:style>
  <w:style w:type="paragraph" w:customStyle="1" w:styleId="44">
    <w:name w:val="正文缩进1"/>
    <w:basedOn w:val="1"/>
    <w:qFormat/>
    <w:uiPriority w:val="0"/>
    <w:pPr>
      <w:ind w:firstLine="420"/>
    </w:pPr>
    <w:rPr>
      <w:szCs w:val="20"/>
    </w:rPr>
  </w:style>
  <w:style w:type="paragraph" w:customStyle="1" w:styleId="45">
    <w:name w:val="文档正文"/>
    <w:basedOn w:val="9"/>
    <w:qFormat/>
    <w:uiPriority w:val="0"/>
    <w:pPr>
      <w:spacing w:line="480" w:lineRule="atLeast"/>
      <w:textAlignment w:val="baseline"/>
    </w:pPr>
    <w:rPr>
      <w:kern w:val="0"/>
      <w:sz w:val="24"/>
    </w:rPr>
  </w:style>
  <w:style w:type="paragraph" w:customStyle="1" w:styleId="4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7">
    <w:name w:val="font61"/>
    <w:basedOn w:val="26"/>
    <w:qFormat/>
    <w:uiPriority w:val="0"/>
    <w:rPr>
      <w:rFonts w:hint="eastAsia" w:ascii="宋体" w:hAnsi="宋体" w:eastAsia="宋体" w:cs="宋体"/>
      <w:color w:val="000000"/>
      <w:sz w:val="22"/>
      <w:szCs w:val="22"/>
      <w:u w:val="single"/>
    </w:rPr>
  </w:style>
  <w:style w:type="character" w:customStyle="1" w:styleId="48">
    <w:name w:val="font71"/>
    <w:basedOn w:val="26"/>
    <w:qFormat/>
    <w:uiPriority w:val="0"/>
    <w:rPr>
      <w:rFonts w:hint="eastAsia" w:ascii="宋体" w:hAnsi="宋体" w:eastAsia="宋体" w:cs="宋体"/>
      <w:b/>
      <w:color w:val="FF0000"/>
      <w:sz w:val="20"/>
      <w:szCs w:val="20"/>
      <w:u w:val="none"/>
    </w:rPr>
  </w:style>
  <w:style w:type="paragraph" w:customStyle="1" w:styleId="49">
    <w:name w:val="List Paragraph"/>
    <w:basedOn w:val="1"/>
    <w:qFormat/>
    <w:uiPriority w:val="34"/>
    <w:pPr>
      <w:ind w:firstLine="420" w:firstLineChars="200"/>
    </w:pPr>
  </w:style>
  <w:style w:type="table" w:customStyle="1" w:styleId="50">
    <w:name w:val="Table Normal"/>
    <w:unhideWhenUsed/>
    <w:qFormat/>
    <w:uiPriority w:val="0"/>
    <w:tblPr>
      <w:tblCellMar>
        <w:top w:w="0" w:type="dxa"/>
        <w:left w:w="0" w:type="dxa"/>
        <w:bottom w:w="0" w:type="dxa"/>
        <w:right w:w="0" w:type="dxa"/>
      </w:tblCellMar>
    </w:tblPr>
  </w:style>
  <w:style w:type="paragraph" w:customStyle="1" w:styleId="51">
    <w:name w:val="Table Text"/>
    <w:basedOn w:val="1"/>
    <w:semiHidden/>
    <w:qFormat/>
    <w:uiPriority w:val="0"/>
    <w:rPr>
      <w:rFonts w:ascii="Arial" w:hAnsi="Arial" w:eastAsia="Arial" w:cs="Arial"/>
      <w:sz w:val="21"/>
      <w:szCs w:val="21"/>
      <w:lang w:val="en-US" w:eastAsia="en-US" w:bidi="ar-SA"/>
    </w:rPr>
  </w:style>
  <w:style w:type="paragraph" w:customStyle="1" w:styleId="52">
    <w:name w:val="1"/>
    <w:basedOn w:val="1"/>
    <w:next w:val="20"/>
    <w:qFormat/>
    <w:uiPriority w:val="0"/>
    <w:pPr>
      <w:adjustRightInd w:val="0"/>
      <w:snapToGrid w:val="0"/>
      <w:spacing w:line="336" w:lineRule="auto"/>
      <w:ind w:firstLine="480" w:firstLineChars="200"/>
    </w:pPr>
    <w:rPr>
      <w:snapToGrid w:val="0"/>
      <w:color w:val="993300"/>
      <w:sz w:val="24"/>
      <w:szCs w:val="20"/>
    </w:rPr>
  </w:style>
  <w:style w:type="paragraph" w:customStyle="1" w:styleId="53">
    <w:name w:val="列出段落1"/>
    <w:basedOn w:val="1"/>
    <w:qFormat/>
    <w:uiPriority w:val="0"/>
    <w:pPr>
      <w:ind w:firstLine="420" w:firstLineChars="200"/>
    </w:pPr>
    <w:rPr>
      <w:szCs w:val="21"/>
    </w:rPr>
  </w:style>
  <w:style w:type="character" w:customStyle="1" w:styleId="54">
    <w:name w:val="font261"/>
    <w:basedOn w:val="26"/>
    <w:qFormat/>
    <w:uiPriority w:val="0"/>
    <w:rPr>
      <w:rFonts w:hint="default" w:ascii="Times New Roman" w:hAnsi="Times New Roman" w:cs="Times New Roman"/>
      <w:b/>
      <w:color w:val="000000"/>
      <w:sz w:val="24"/>
      <w:szCs w:val="24"/>
      <w:u w:val="none"/>
    </w:rPr>
  </w:style>
  <w:style w:type="character" w:customStyle="1" w:styleId="55">
    <w:name w:val="font271"/>
    <w:basedOn w:val="26"/>
    <w:qFormat/>
    <w:uiPriority w:val="0"/>
    <w:rPr>
      <w:rFonts w:hint="default" w:ascii="方正仿宋_GBK" w:hAnsi="方正仿宋_GBK" w:eastAsia="方正仿宋_GBK" w:cs="方正仿宋_GBK"/>
      <w:color w:val="000000"/>
      <w:sz w:val="24"/>
      <w:szCs w:val="24"/>
      <w:u w:val="none"/>
    </w:rPr>
  </w:style>
  <w:style w:type="character" w:customStyle="1" w:styleId="56">
    <w:name w:val="font112"/>
    <w:basedOn w:val="26"/>
    <w:qFormat/>
    <w:uiPriority w:val="0"/>
    <w:rPr>
      <w:rFonts w:hint="eastAsia" w:ascii="宋体" w:hAnsi="宋体" w:eastAsia="宋体" w:cs="宋体"/>
      <w:color w:val="000000"/>
      <w:sz w:val="24"/>
      <w:szCs w:val="24"/>
      <w:u w:val="none"/>
    </w:rPr>
  </w:style>
  <w:style w:type="character" w:customStyle="1" w:styleId="57">
    <w:name w:val="font131"/>
    <w:basedOn w:val="26"/>
    <w:qFormat/>
    <w:uiPriority w:val="0"/>
    <w:rPr>
      <w:rFonts w:hint="default" w:ascii="方正仿宋_GBK" w:hAnsi="方正仿宋_GBK" w:eastAsia="方正仿宋_GBK" w:cs="方正仿宋_GBK"/>
      <w:b/>
      <w:color w:val="000000"/>
      <w:sz w:val="24"/>
      <w:szCs w:val="24"/>
      <w:u w:val="none"/>
    </w:rPr>
  </w:style>
  <w:style w:type="character" w:customStyle="1" w:styleId="58">
    <w:name w:val="font241"/>
    <w:basedOn w:val="26"/>
    <w:qFormat/>
    <w:uiPriority w:val="0"/>
    <w:rPr>
      <w:rFonts w:ascii="微软雅黑" w:hAnsi="微软雅黑" w:eastAsia="微软雅黑" w:cs="微软雅黑"/>
      <w:color w:val="000000"/>
      <w:sz w:val="18"/>
      <w:szCs w:val="18"/>
      <w:u w:val="none"/>
    </w:rPr>
  </w:style>
  <w:style w:type="character" w:customStyle="1" w:styleId="59">
    <w:name w:val="font312"/>
    <w:basedOn w:val="26"/>
    <w:qFormat/>
    <w:uiPriority w:val="0"/>
    <w:rPr>
      <w:rFonts w:hint="default" w:ascii="Times New Roman" w:hAnsi="Times New Roman" w:cs="Times New Roman"/>
      <w:color w:val="000000"/>
      <w:sz w:val="24"/>
      <w:szCs w:val="24"/>
      <w:u w:val="none"/>
    </w:rPr>
  </w:style>
  <w:style w:type="character" w:customStyle="1" w:styleId="60">
    <w:name w:val="font341"/>
    <w:basedOn w:val="26"/>
    <w:qFormat/>
    <w:uiPriority w:val="0"/>
    <w:rPr>
      <w:rFonts w:hint="default" w:ascii="方正仿宋_GBK" w:hAnsi="方正仿宋_GBK" w:eastAsia="方正仿宋_GBK" w:cs="方正仿宋_GBK"/>
      <w:color w:val="000000"/>
      <w:sz w:val="24"/>
      <w:szCs w:val="24"/>
      <w:u w:val="none"/>
    </w:rPr>
  </w:style>
  <w:style w:type="character" w:customStyle="1" w:styleId="61">
    <w:name w:val="font331"/>
    <w:basedOn w:val="26"/>
    <w:qFormat/>
    <w:uiPriority w:val="0"/>
    <w:rPr>
      <w:rFonts w:hint="default" w:ascii="方正仿宋_GBK" w:hAnsi="方正仿宋_GBK" w:eastAsia="方正仿宋_GBK" w:cs="方正仿宋_GBK"/>
      <w:color w:val="000000"/>
      <w:sz w:val="24"/>
      <w:szCs w:val="24"/>
      <w:u w:val="none"/>
    </w:rPr>
  </w:style>
  <w:style w:type="character" w:customStyle="1" w:styleId="62">
    <w:name w:val="font161"/>
    <w:basedOn w:val="26"/>
    <w:qFormat/>
    <w:uiPriority w:val="0"/>
    <w:rPr>
      <w:rFonts w:hint="default" w:ascii="方正仿宋_GBK" w:hAnsi="方正仿宋_GBK" w:eastAsia="方正仿宋_GBK" w:cs="方正仿宋_GBK"/>
      <w:color w:val="000000"/>
      <w:sz w:val="24"/>
      <w:szCs w:val="24"/>
      <w:u w:val="none"/>
    </w:rPr>
  </w:style>
  <w:style w:type="character" w:customStyle="1" w:styleId="63">
    <w:name w:val="font321"/>
    <w:basedOn w:val="26"/>
    <w:qFormat/>
    <w:uiPriority w:val="0"/>
    <w:rPr>
      <w:rFonts w:hint="default" w:ascii="方正仿宋_GBK" w:hAnsi="方正仿宋_GBK" w:eastAsia="方正仿宋_GBK" w:cs="方正仿宋_GBK"/>
      <w:b/>
      <w:color w:val="000000"/>
      <w:sz w:val="24"/>
      <w:szCs w:val="24"/>
      <w:u w:val="none"/>
    </w:rPr>
  </w:style>
  <w:style w:type="paragraph" w:customStyle="1" w:styleId="64">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styleId="6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6">
    <w:name w:val="Other|1"/>
    <w:basedOn w:val="1"/>
    <w:qFormat/>
    <w:uiPriority w:val="0"/>
    <w:pPr>
      <w:widowControl w:val="0"/>
      <w:shd w:val="clear" w:color="auto" w:fill="auto"/>
    </w:pPr>
    <w:rPr>
      <w:rFonts w:ascii="MS Mincho" w:hAnsi="MS Mincho" w:eastAsia="MS Mincho" w:cs="MS Mincho"/>
      <w:sz w:val="20"/>
      <w:szCs w:val="20"/>
      <w:u w:val="none"/>
      <w:shd w:val="clear" w:color="auto" w:fill="auto"/>
    </w:rPr>
  </w:style>
  <w:style w:type="paragraph" w:customStyle="1" w:styleId="67">
    <w:name w:val="正文_1_1_0"/>
    <w:qFormat/>
    <w:uiPriority w:val="0"/>
    <w:pPr>
      <w:widowControl w:val="0"/>
      <w:jc w:val="both"/>
    </w:pPr>
    <w:rPr>
      <w:rFonts w:ascii="Calibri" w:hAnsi="Calibri" w:eastAsia="宋体" w:cs="Times New Roman"/>
      <w:lang w:val="en-US" w:eastAsia="zh-CN" w:bidi="ar-SA"/>
    </w:rPr>
  </w:style>
  <w:style w:type="paragraph" w:customStyle="1" w:styleId="68">
    <w:name w:val="正文_1_0"/>
    <w:basedOn w:val="69"/>
    <w:next w:val="72"/>
    <w:qFormat/>
    <w:uiPriority w:val="0"/>
    <w:rPr>
      <w:rFonts w:ascii="Times New Roman" w:hAnsi="Times New Roman"/>
      <w:szCs w:val="24"/>
    </w:rPr>
  </w:style>
  <w:style w:type="paragraph" w:customStyle="1" w:styleId="69">
    <w:name w:val="正文_2_0"/>
    <w:basedOn w:val="70"/>
    <w:qFormat/>
    <w:uiPriority w:val="0"/>
  </w:style>
  <w:style w:type="paragraph" w:customStyle="1" w:styleId="70">
    <w:name w:val="正文_2_1"/>
    <w:next w:val="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文本_2_1"/>
    <w:basedOn w:val="70"/>
    <w:qFormat/>
    <w:uiPriority w:val="99"/>
    <w:pPr>
      <w:spacing w:after="120"/>
    </w:pPr>
  </w:style>
  <w:style w:type="paragraph" w:customStyle="1" w:styleId="72">
    <w:name w:val="正文首行缩进1"/>
    <w:basedOn w:val="73"/>
    <w:unhideWhenUsed/>
    <w:qFormat/>
    <w:uiPriority w:val="99"/>
    <w:pPr>
      <w:ind w:firstLine="420" w:firstLineChars="100"/>
    </w:pPr>
    <w:rPr>
      <w:szCs w:val="22"/>
    </w:rPr>
  </w:style>
  <w:style w:type="paragraph" w:customStyle="1" w:styleId="73">
    <w:name w:val="正文文本_0_0"/>
    <w:basedOn w:val="74"/>
    <w:qFormat/>
    <w:uiPriority w:val="1"/>
    <w:pPr>
      <w:ind w:left="220"/>
    </w:pPr>
    <w:rPr>
      <w:sz w:val="32"/>
      <w:szCs w:val="32"/>
    </w:rPr>
  </w:style>
  <w:style w:type="paragraph" w:customStyle="1" w:styleId="74">
    <w:name w:val="正文_12_0"/>
    <w:basedOn w:val="75"/>
    <w:qFormat/>
    <w:uiPriority w:val="0"/>
    <w:rPr>
      <w:rFonts w:cs="Calibri"/>
      <w:szCs w:val="21"/>
    </w:rPr>
  </w:style>
  <w:style w:type="paragraph" w:customStyle="1" w:styleId="75">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77">
    <w:name w:val="正文_0"/>
    <w:next w:val="78"/>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78">
    <w:name w:val="页脚_0"/>
    <w:basedOn w:val="77"/>
    <w:unhideWhenUsed/>
    <w:qFormat/>
    <w:uiPriority w:val="99"/>
    <w:pPr>
      <w:tabs>
        <w:tab w:val="center" w:pos="4153"/>
        <w:tab w:val="right" w:pos="8306"/>
      </w:tabs>
      <w:snapToGrid w:val="0"/>
      <w:jc w:val="left"/>
    </w:pPr>
    <w:rPr>
      <w:sz w:val="18"/>
      <w:szCs w:val="18"/>
    </w:rPr>
  </w:style>
  <w:style w:type="paragraph" w:customStyle="1" w:styleId="79">
    <w:name w:val="正文2"/>
    <w:next w:val="44"/>
    <w:qFormat/>
    <w:uiPriority w:val="0"/>
    <w:rPr>
      <w:rFonts w:ascii="Times New Roman" w:hAnsi="Times New Roman" w:eastAsia="Times New Roman" w:cs="Times New Roman"/>
      <w:sz w:val="24"/>
      <w:szCs w:val="24"/>
      <w:lang w:val="en-US" w:eastAsia="zh-CN" w:bidi="ar-SA"/>
    </w:rPr>
  </w:style>
  <w:style w:type="paragraph" w:customStyle="1" w:styleId="80">
    <w:name w:val="正文_0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1_1"/>
    <w:basedOn w:val="82"/>
    <w:qFormat/>
    <w:uiPriority w:val="0"/>
    <w:rPr>
      <w:szCs w:val="22"/>
    </w:rPr>
  </w:style>
  <w:style w:type="paragraph" w:customStyle="1" w:styleId="82">
    <w:name w:val="正文_2_0_0"/>
    <w:basedOn w:val="69"/>
    <w:next w:val="83"/>
    <w:qFormat/>
    <w:uiPriority w:val="0"/>
    <w:rPr>
      <w:szCs w:val="24"/>
    </w:rPr>
  </w:style>
  <w:style w:type="paragraph" w:customStyle="1" w:styleId="83">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4">
    <w:name w:val="Normal_5"/>
    <w:qFormat/>
    <w:uiPriority w:val="0"/>
    <w:rPr>
      <w:rFonts w:ascii="黑体" w:hAnsi="黑体" w:eastAsia="黑体" w:cs="Times New Roman"/>
      <w:b/>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23996</Words>
  <Characters>25996</Characters>
  <Lines>318</Lines>
  <Paragraphs>89</Paragraphs>
  <TotalTime>46</TotalTime>
  <ScaleCrop>false</ScaleCrop>
  <LinksUpToDate>false</LinksUpToDate>
  <CharactersWithSpaces>26357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2022-04-27T06:18:00Z</dcterms:created>
  <dc:creator>Administrator</dc:creator>
  <cp:lastModifiedBy>静  待  花  开</cp:lastModifiedBy>
  <dcterms:modified xsi:type="dcterms:W3CDTF">2025-07-03T04:37:03Z</dcterms:modified>
  <dc:title>     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006EF1B37E804FDB9D8309A33A1062CB_13</vt:lpwstr>
  </property>
  <property fmtid="{D5CDD505-2E9C-101B-9397-08002B2CF9AE}" pid="4" name="KSOTemplateDocerSaveRecord">
    <vt:lpwstr>eyJoZGlkIjoiN2E3NjEyMmU1MmVkN2VlYzAzNjIwYmMwNjVlNTU1N2QiLCJ1c2VySWQiOiIxMDQyNTMxNDcwIn0=</vt:lpwstr>
  </property>
</Properties>
</file>