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1044" w:firstLineChars="200"/>
        <w:rPr>
          <w:rFonts w:hint="default" w:ascii="仿宋" w:hAnsi="仿宋" w:eastAsia="仿宋" w:cs="仿宋"/>
          <w:b/>
          <w:bCs/>
          <w:sz w:val="52"/>
          <w:lang w:val="en-US"/>
        </w:rPr>
      </w:pPr>
    </w:p>
    <w:p>
      <w:pPr>
        <w:spacing w:line="560" w:lineRule="exact"/>
        <w:ind w:firstLine="883" w:firstLineChars="200"/>
        <w:rPr>
          <w:rFonts w:hint="eastAsia" w:ascii="仿宋" w:hAnsi="仿宋" w:eastAsia="仿宋" w:cs="仿宋"/>
          <w:b/>
          <w:bCs/>
          <w:sz w:val="44"/>
          <w:szCs w:val="44"/>
        </w:rPr>
      </w:pPr>
      <w:r>
        <w:rPr>
          <w:rFonts w:hint="eastAsia" w:ascii="仿宋" w:hAnsi="仿宋" w:eastAsia="仿宋" w:cs="仿宋"/>
          <w:b/>
          <w:bCs/>
          <w:sz w:val="44"/>
          <w:szCs w:val="44"/>
        </w:rPr>
        <w:t xml:space="preserve"> </w:t>
      </w:r>
    </w:p>
    <w:p>
      <w:pPr>
        <w:spacing w:line="560" w:lineRule="exact"/>
        <w:ind w:left="86" w:leftChars="41"/>
        <w:jc w:val="center"/>
        <w:rPr>
          <w:rFonts w:hint="eastAsia" w:ascii="仿宋" w:hAnsi="仿宋" w:eastAsia="仿宋" w:cs="仿宋"/>
          <w:b/>
          <w:sz w:val="44"/>
          <w:szCs w:val="44"/>
        </w:rPr>
      </w:pPr>
      <w:r>
        <w:rPr>
          <w:rFonts w:hint="eastAsia" w:ascii="仿宋" w:hAnsi="仿宋" w:eastAsia="仿宋" w:cs="仿宋"/>
          <w:b/>
          <w:sz w:val="44"/>
          <w:szCs w:val="44"/>
        </w:rPr>
        <w:t>昌 吉 市 政 府 采 购 中 心</w:t>
      </w:r>
    </w:p>
    <w:p>
      <w:pPr>
        <w:spacing w:line="560" w:lineRule="exact"/>
        <w:rPr>
          <w:rFonts w:hint="eastAsia" w:ascii="仿宋" w:hAnsi="仿宋" w:eastAsia="仿宋" w:cs="仿宋"/>
          <w:b/>
          <w:bCs/>
          <w:sz w:val="52"/>
        </w:rPr>
      </w:pPr>
    </w:p>
    <w:p>
      <w:pPr>
        <w:spacing w:line="560" w:lineRule="exact"/>
        <w:rPr>
          <w:rFonts w:hint="eastAsia" w:ascii="仿宋" w:hAnsi="仿宋" w:eastAsia="仿宋" w:cs="仿宋"/>
          <w:b/>
          <w:bCs/>
          <w:sz w:val="52"/>
        </w:rPr>
      </w:pPr>
    </w:p>
    <w:p>
      <w:pPr>
        <w:spacing w:line="560" w:lineRule="exact"/>
        <w:rPr>
          <w:rFonts w:hint="eastAsia" w:ascii="仿宋" w:hAnsi="仿宋" w:eastAsia="仿宋" w:cs="仿宋"/>
          <w:b/>
          <w:bCs/>
          <w:sz w:val="52"/>
        </w:rPr>
      </w:pPr>
    </w:p>
    <w:p>
      <w:pPr>
        <w:spacing w:line="560" w:lineRule="exact"/>
        <w:rPr>
          <w:rFonts w:hint="eastAsia" w:ascii="仿宋" w:hAnsi="仿宋" w:eastAsia="仿宋" w:cs="仿宋"/>
          <w:b/>
          <w:bCs/>
          <w:sz w:val="52"/>
        </w:rPr>
      </w:pPr>
    </w:p>
    <w:p>
      <w:pPr>
        <w:spacing w:line="560" w:lineRule="exact"/>
        <w:rPr>
          <w:rFonts w:hint="eastAsia" w:ascii="仿宋" w:hAnsi="仿宋" w:eastAsia="仿宋" w:cs="仿宋"/>
          <w:b/>
          <w:bCs/>
          <w:sz w:val="52"/>
        </w:rPr>
      </w:pPr>
    </w:p>
    <w:p>
      <w:pPr>
        <w:spacing w:line="560" w:lineRule="exact"/>
        <w:jc w:val="center"/>
        <w:rPr>
          <w:rFonts w:hint="eastAsia" w:ascii="仿宋" w:hAnsi="仿宋" w:eastAsia="仿宋" w:cs="仿宋"/>
          <w:b/>
          <w:bCs/>
          <w:sz w:val="52"/>
          <w:szCs w:val="52"/>
        </w:rPr>
      </w:pPr>
      <w:r>
        <w:rPr>
          <w:rFonts w:hint="eastAsia" w:ascii="仿宋" w:hAnsi="仿宋" w:eastAsia="仿宋" w:cs="仿宋"/>
          <w:b/>
          <w:bCs/>
          <w:sz w:val="52"/>
          <w:szCs w:val="52"/>
        </w:rPr>
        <w:t>公  开  招  标  文  件</w:t>
      </w:r>
    </w:p>
    <w:p>
      <w:pPr>
        <w:spacing w:line="560" w:lineRule="exact"/>
        <w:rPr>
          <w:rFonts w:hint="eastAsia" w:ascii="仿宋" w:hAnsi="仿宋" w:eastAsia="仿宋" w:cs="仿宋"/>
          <w:sz w:val="52"/>
        </w:rPr>
      </w:pPr>
    </w:p>
    <w:p>
      <w:pPr>
        <w:spacing w:line="560" w:lineRule="exact"/>
        <w:rPr>
          <w:rFonts w:hint="eastAsia" w:ascii="仿宋" w:hAnsi="仿宋" w:eastAsia="仿宋" w:cs="仿宋"/>
          <w:sz w:val="36"/>
        </w:rPr>
      </w:pPr>
    </w:p>
    <w:p>
      <w:pPr>
        <w:pStyle w:val="2"/>
        <w:spacing w:line="560" w:lineRule="exact"/>
        <w:rPr>
          <w:rFonts w:hint="eastAsia" w:ascii="仿宋" w:hAnsi="仿宋" w:eastAsia="仿宋" w:cs="仿宋"/>
          <w:b/>
          <w:color w:val="auto"/>
        </w:rPr>
      </w:pPr>
    </w:p>
    <w:p>
      <w:pPr>
        <w:pStyle w:val="2"/>
        <w:spacing w:line="560" w:lineRule="exact"/>
        <w:ind w:firstLine="482" w:firstLineChars="200"/>
        <w:rPr>
          <w:rFonts w:hint="eastAsia" w:ascii="仿宋" w:hAnsi="仿宋" w:eastAsia="仿宋" w:cs="仿宋"/>
          <w:b/>
          <w:color w:val="auto"/>
        </w:rPr>
      </w:pPr>
    </w:p>
    <w:p>
      <w:pPr>
        <w:pStyle w:val="2"/>
        <w:spacing w:line="560" w:lineRule="exact"/>
        <w:rPr>
          <w:rFonts w:hint="eastAsia" w:ascii="仿宋" w:hAnsi="仿宋" w:eastAsia="仿宋" w:cs="仿宋"/>
          <w:b/>
          <w:color w:val="000000"/>
        </w:rPr>
      </w:pPr>
    </w:p>
    <w:p>
      <w:pPr>
        <w:pStyle w:val="2"/>
        <w:spacing w:line="560" w:lineRule="exact"/>
        <w:rPr>
          <w:rFonts w:hint="eastAsia" w:ascii="仿宋" w:hAnsi="仿宋" w:eastAsia="仿宋" w:cs="仿宋"/>
          <w:b/>
          <w:color w:val="000000"/>
        </w:rPr>
      </w:pPr>
    </w:p>
    <w:p>
      <w:pPr>
        <w:spacing w:line="560" w:lineRule="exact"/>
        <w:rPr>
          <w:rFonts w:hint="eastAsia" w:ascii="仿宋" w:hAnsi="仿宋" w:eastAsia="仿宋" w:cs="仿宋"/>
          <w:b/>
          <w:color w:val="000000"/>
          <w:sz w:val="24"/>
        </w:rPr>
      </w:pPr>
    </w:p>
    <w:p>
      <w:pPr>
        <w:spacing w:line="560" w:lineRule="exact"/>
        <w:ind w:left="3205" w:leftChars="608" w:hanging="1928" w:hangingChars="600"/>
        <w:rPr>
          <w:rFonts w:hint="default" w:ascii="仿宋" w:hAnsi="仿宋" w:eastAsia="仿宋" w:cs="仿宋"/>
          <w:b/>
          <w:color w:val="000000"/>
          <w:sz w:val="32"/>
          <w:szCs w:val="32"/>
          <w:lang w:val="en-US" w:eastAsia="zh-CN"/>
        </w:rPr>
      </w:pPr>
      <w:r>
        <w:rPr>
          <w:rFonts w:hint="eastAsia" w:ascii="仿宋" w:hAnsi="仿宋" w:eastAsia="仿宋" w:cs="仿宋"/>
          <w:b/>
          <w:color w:val="000000"/>
          <w:sz w:val="32"/>
          <w:szCs w:val="32"/>
        </w:rPr>
        <w:t>项目名称：</w:t>
      </w:r>
      <w:bookmarkStart w:id="0" w:name="OLE_LINK2"/>
      <w:r>
        <w:rPr>
          <w:rFonts w:hint="eastAsia" w:ascii="仿宋" w:hAnsi="仿宋" w:eastAsia="仿宋" w:cs="仿宋"/>
          <w:b/>
          <w:color w:val="000000"/>
          <w:sz w:val="32"/>
          <w:szCs w:val="32"/>
          <w:lang w:val="en-US" w:eastAsia="zh-CN"/>
        </w:rPr>
        <w:t>昌吉市第九中学监控、广播系统升级改造采购项目</w:t>
      </w:r>
    </w:p>
    <w:bookmarkEnd w:id="0"/>
    <w:p>
      <w:pPr>
        <w:adjustRightInd w:val="0"/>
        <w:snapToGrid w:val="0"/>
        <w:spacing w:line="264" w:lineRule="auto"/>
        <w:ind w:firstLine="1285" w:firstLineChars="400"/>
        <w:rPr>
          <w:rFonts w:hint="default" w:ascii="华文仿宋" w:hAnsi="华文仿宋" w:eastAsia="华文仿宋" w:cs="华文仿宋"/>
          <w:b/>
          <w:color w:val="auto"/>
          <w:sz w:val="32"/>
          <w:szCs w:val="32"/>
          <w:lang w:val="en-US" w:eastAsia="zh-CN"/>
        </w:rPr>
      </w:pPr>
      <w:r>
        <w:rPr>
          <w:rFonts w:hint="eastAsia" w:ascii="仿宋" w:hAnsi="仿宋" w:eastAsia="仿宋" w:cs="仿宋"/>
          <w:b/>
          <w:color w:val="000000"/>
          <w:sz w:val="32"/>
          <w:szCs w:val="32"/>
        </w:rPr>
        <w:t>项目编号：</w:t>
      </w:r>
      <w:bookmarkStart w:id="1" w:name="OLE_LINK1"/>
      <w:r>
        <w:rPr>
          <w:rFonts w:hint="eastAsia" w:ascii="仿宋" w:hAnsi="仿宋" w:eastAsia="仿宋" w:cs="仿宋"/>
          <w:b/>
          <w:color w:val="000000"/>
          <w:sz w:val="32"/>
          <w:szCs w:val="32"/>
        </w:rPr>
        <w:t>CJSCG-HW2025-0</w:t>
      </w:r>
      <w:r>
        <w:rPr>
          <w:rFonts w:hint="default" w:ascii="仿宋" w:hAnsi="仿宋" w:eastAsia="仿宋" w:cs="仿宋"/>
          <w:b/>
          <w:color w:val="000000"/>
          <w:sz w:val="32"/>
          <w:szCs w:val="32"/>
          <w:lang w:val="en-US"/>
        </w:rPr>
        <w:t>12</w:t>
      </w:r>
    </w:p>
    <w:bookmarkEnd w:id="1"/>
    <w:p>
      <w:pPr>
        <w:spacing w:line="560" w:lineRule="exact"/>
        <w:ind w:firstLine="1285" w:firstLineChars="400"/>
        <w:rPr>
          <w:rFonts w:hint="eastAsia" w:ascii="仿宋" w:hAnsi="仿宋" w:eastAsia="仿宋" w:cs="仿宋"/>
          <w:b/>
          <w:color w:val="000000"/>
          <w:sz w:val="32"/>
          <w:szCs w:val="32"/>
        </w:rPr>
      </w:pPr>
      <w:r>
        <w:rPr>
          <w:rFonts w:hint="eastAsia" w:ascii="仿宋" w:hAnsi="仿宋" w:eastAsia="仿宋" w:cs="仿宋"/>
          <w:b/>
          <w:color w:val="000000"/>
          <w:sz w:val="32"/>
          <w:szCs w:val="32"/>
        </w:rPr>
        <w:t>采购机构：昌吉市政府采购中心</w:t>
      </w:r>
    </w:p>
    <w:p>
      <w:pPr>
        <w:spacing w:line="560" w:lineRule="exact"/>
        <w:ind w:firstLine="1285" w:firstLineChars="400"/>
        <w:rPr>
          <w:rFonts w:hint="eastAsia" w:ascii="仿宋" w:hAnsi="仿宋" w:eastAsia="仿宋" w:cs="仿宋"/>
          <w:b/>
          <w:color w:val="000000"/>
          <w:sz w:val="32"/>
          <w:szCs w:val="32"/>
          <w:lang w:eastAsia="zh-CN"/>
        </w:rPr>
      </w:pPr>
      <w:r>
        <w:rPr>
          <w:rFonts w:hint="eastAsia" w:ascii="仿宋" w:hAnsi="仿宋" w:eastAsia="仿宋" w:cs="仿宋"/>
          <w:b/>
          <w:color w:val="000000"/>
          <w:sz w:val="32"/>
          <w:szCs w:val="32"/>
        </w:rPr>
        <w:t>联 系 人：</w:t>
      </w:r>
      <w:r>
        <w:rPr>
          <w:rFonts w:hint="default" w:ascii="仿宋" w:hAnsi="仿宋" w:eastAsia="仿宋" w:cs="仿宋"/>
          <w:b/>
          <w:color w:val="000000"/>
          <w:sz w:val="32"/>
          <w:szCs w:val="32"/>
          <w:lang w:val="en-US"/>
        </w:rPr>
        <w:t>吴</w:t>
      </w:r>
      <w:r>
        <w:rPr>
          <w:rFonts w:hint="eastAsia" w:ascii="仿宋" w:hAnsi="仿宋" w:eastAsia="仿宋" w:cs="仿宋"/>
          <w:b/>
          <w:color w:val="000000"/>
          <w:sz w:val="32"/>
          <w:szCs w:val="32"/>
          <w:lang w:val="en-US" w:eastAsia="zh-CN"/>
        </w:rPr>
        <w:t>老师</w:t>
      </w:r>
    </w:p>
    <w:p>
      <w:pPr>
        <w:pStyle w:val="2"/>
        <w:spacing w:line="560" w:lineRule="exact"/>
        <w:ind w:firstLine="1285" w:firstLineChars="400"/>
        <w:rPr>
          <w:rFonts w:hint="eastAsia" w:ascii="仿宋" w:hAnsi="仿宋" w:eastAsia="仿宋" w:cs="仿宋"/>
          <w:b/>
          <w:color w:val="000000"/>
          <w:sz w:val="32"/>
          <w:szCs w:val="32"/>
        </w:rPr>
      </w:pPr>
      <w:r>
        <w:rPr>
          <w:rFonts w:hint="eastAsia" w:ascii="仿宋" w:hAnsi="仿宋" w:eastAsia="仿宋" w:cs="仿宋"/>
          <w:b/>
          <w:color w:val="000000"/>
          <w:sz w:val="32"/>
          <w:szCs w:val="32"/>
        </w:rPr>
        <w:t>电话：0994-2528512</w:t>
      </w:r>
    </w:p>
    <w:p>
      <w:pPr>
        <w:spacing w:line="560" w:lineRule="exact"/>
        <w:rPr>
          <w:rFonts w:hint="eastAsia" w:ascii="仿宋" w:hAnsi="仿宋" w:eastAsia="仿宋" w:cs="仿宋"/>
          <w:b/>
          <w:color w:val="000000"/>
          <w:sz w:val="44"/>
          <w:szCs w:val="44"/>
        </w:rPr>
      </w:pPr>
    </w:p>
    <w:p>
      <w:pPr>
        <w:spacing w:line="560" w:lineRule="exact"/>
        <w:jc w:val="center"/>
        <w:rPr>
          <w:rFonts w:hint="eastAsia" w:ascii="仿宋" w:hAnsi="仿宋" w:eastAsia="仿宋" w:cs="仿宋"/>
          <w:b/>
          <w:color w:val="000000"/>
          <w:sz w:val="44"/>
          <w:szCs w:val="44"/>
        </w:rPr>
      </w:pPr>
    </w:p>
    <w:p>
      <w:pPr>
        <w:spacing w:line="560" w:lineRule="exact"/>
        <w:jc w:val="center"/>
        <w:rPr>
          <w:rFonts w:hint="eastAsia" w:ascii="仿宋" w:hAnsi="仿宋" w:eastAsia="仿宋" w:cs="仿宋"/>
          <w:b/>
          <w:color w:val="000000"/>
          <w:sz w:val="44"/>
          <w:szCs w:val="44"/>
        </w:rPr>
        <w:sectPr>
          <w:headerReference r:id="rId4" w:type="default"/>
          <w:footerReference r:id="rId5" w:type="default"/>
          <w:footerReference r:id="rId6" w:type="even"/>
          <w:pgSz w:w="11906" w:h="16838"/>
          <w:pgMar w:top="1440" w:right="1418" w:bottom="1440" w:left="1418" w:header="851" w:footer="992" w:gutter="0"/>
          <w:pgNumType w:start="1"/>
          <w:cols w:space="720" w:num="1"/>
          <w:docGrid w:type="lines" w:linePitch="312" w:charSpace="0"/>
        </w:sectPr>
      </w:pPr>
    </w:p>
    <w:p>
      <w:pPr>
        <w:spacing w:line="560" w:lineRule="exact"/>
        <w:jc w:val="center"/>
        <w:rPr>
          <w:rFonts w:hint="eastAsia" w:ascii="仿宋" w:hAnsi="仿宋" w:eastAsia="仿宋" w:cs="仿宋"/>
          <w:b/>
          <w:color w:val="000000"/>
          <w:sz w:val="44"/>
          <w:szCs w:val="44"/>
        </w:rPr>
      </w:pPr>
      <w:r>
        <w:rPr>
          <w:rFonts w:hint="eastAsia" w:ascii="仿宋" w:hAnsi="仿宋" w:eastAsia="仿宋" w:cs="仿宋"/>
          <w:b/>
          <w:color w:val="000000"/>
          <w:sz w:val="44"/>
          <w:szCs w:val="44"/>
        </w:rPr>
        <w:t>温馨提示</w:t>
      </w:r>
    </w:p>
    <w:p>
      <w:pPr>
        <w:spacing w:line="560" w:lineRule="exact"/>
        <w:jc w:val="center"/>
        <w:rPr>
          <w:rFonts w:hint="eastAsia" w:ascii="仿宋" w:hAnsi="仿宋" w:eastAsia="仿宋" w:cs="仿宋"/>
          <w:b/>
          <w:color w:val="000000"/>
          <w:sz w:val="32"/>
          <w:szCs w:val="32"/>
        </w:rPr>
      </w:pPr>
    </w:p>
    <w:p>
      <w:pPr>
        <w:spacing w:line="560" w:lineRule="exact"/>
        <w:rPr>
          <w:rFonts w:hint="eastAsia" w:ascii="仿宋" w:hAnsi="仿宋" w:eastAsia="仿宋" w:cs="仿宋"/>
          <w:b/>
          <w:color w:val="000000"/>
          <w:sz w:val="32"/>
          <w:szCs w:val="32"/>
        </w:rPr>
      </w:pPr>
      <w:r>
        <w:rPr>
          <w:rFonts w:hint="eastAsia" w:ascii="仿宋" w:hAnsi="仿宋" w:eastAsia="仿宋" w:cs="仿宋"/>
          <w:b/>
          <w:color w:val="000000"/>
          <w:sz w:val="32"/>
          <w:szCs w:val="32"/>
        </w:rPr>
        <w:t>尊敬的投标人：</w:t>
      </w:r>
    </w:p>
    <w:p>
      <w:pPr>
        <w:spacing w:line="560" w:lineRule="exact"/>
        <w:rPr>
          <w:rFonts w:hint="eastAsia" w:ascii="仿宋" w:hAnsi="仿宋" w:eastAsia="仿宋" w:cs="仿宋"/>
          <w:b/>
          <w:color w:val="000000"/>
          <w:sz w:val="32"/>
          <w:szCs w:val="32"/>
        </w:rPr>
      </w:pPr>
      <w:r>
        <w:rPr>
          <w:rFonts w:hint="eastAsia" w:ascii="仿宋" w:hAnsi="仿宋" w:eastAsia="仿宋" w:cs="仿宋"/>
          <w:b/>
          <w:color w:val="000000"/>
          <w:sz w:val="32"/>
          <w:szCs w:val="32"/>
        </w:rPr>
        <w:t xml:space="preserve">   您好！非常感谢您前来参加昌吉市政府采购中心组织的公开招标活动，您的参与是对我们工作最大的支持，招投标是一项法律性、规范性要求很高的工作，为了避免不必要的失误造成投标失败，我们在此对投标的关键环节及注意事项向您做出提示，请您认真阅读。</w:t>
      </w:r>
    </w:p>
    <w:p>
      <w:pPr>
        <w:spacing w:line="560" w:lineRule="exact"/>
        <w:rPr>
          <w:rFonts w:hint="eastAsia" w:ascii="仿宋" w:hAnsi="仿宋" w:eastAsia="仿宋" w:cs="仿宋"/>
          <w:b/>
          <w:color w:val="000000"/>
          <w:sz w:val="32"/>
          <w:szCs w:val="32"/>
        </w:rPr>
      </w:pPr>
      <w:r>
        <w:rPr>
          <w:rFonts w:hint="eastAsia" w:ascii="仿宋" w:hAnsi="仿宋" w:eastAsia="仿宋" w:cs="仿宋"/>
          <w:b/>
          <w:color w:val="000000"/>
          <w:sz w:val="32"/>
          <w:szCs w:val="32"/>
        </w:rPr>
        <w:t xml:space="preserve">   一：请您务必仔细阅读、认真理解公开招标采购文件，尤其要对实质性条款及否决投标的条件引起高度重视。</w:t>
      </w:r>
    </w:p>
    <w:p>
      <w:pPr>
        <w:spacing w:line="560" w:lineRule="exact"/>
        <w:rPr>
          <w:rFonts w:hint="eastAsia" w:ascii="仿宋" w:hAnsi="仿宋" w:eastAsia="仿宋" w:cs="仿宋"/>
          <w:b/>
          <w:color w:val="000000"/>
          <w:sz w:val="32"/>
          <w:szCs w:val="32"/>
        </w:rPr>
      </w:pPr>
      <w:r>
        <w:rPr>
          <w:rFonts w:hint="eastAsia" w:ascii="仿宋" w:hAnsi="仿宋" w:eastAsia="仿宋" w:cs="仿宋"/>
          <w:b/>
          <w:color w:val="000000"/>
          <w:sz w:val="32"/>
          <w:szCs w:val="32"/>
        </w:rPr>
        <w:t xml:space="preserve">   二：请您务必在公开招标文件递交前检查贵单位投标文件的编制及签章情况，若投标文件未按照公开招标采购文件要求编制和签章的，由您自行承担不利后果。</w:t>
      </w:r>
    </w:p>
    <w:p>
      <w:pPr>
        <w:spacing w:line="560" w:lineRule="exact"/>
        <w:rPr>
          <w:rFonts w:hint="eastAsia" w:ascii="仿宋" w:hAnsi="仿宋" w:eastAsia="仿宋" w:cs="仿宋"/>
          <w:b/>
          <w:color w:val="000000"/>
          <w:sz w:val="32"/>
          <w:szCs w:val="32"/>
        </w:rPr>
      </w:pPr>
      <w:r>
        <w:rPr>
          <w:rFonts w:hint="eastAsia" w:ascii="仿宋" w:hAnsi="仿宋" w:eastAsia="仿宋" w:cs="仿宋"/>
          <w:b/>
          <w:color w:val="000000"/>
          <w:sz w:val="32"/>
          <w:szCs w:val="32"/>
        </w:rPr>
        <w:t xml:space="preserve">   三：评定内容均在公开招标采购文件中体现，请务必认真阅读，充分响应公开招标文件。</w:t>
      </w:r>
    </w:p>
    <w:p>
      <w:pPr>
        <w:spacing w:line="560" w:lineRule="exact"/>
        <w:rPr>
          <w:rFonts w:hint="eastAsia" w:ascii="仿宋" w:hAnsi="仿宋" w:eastAsia="仿宋" w:cs="仿宋"/>
          <w:b/>
          <w:color w:val="000000"/>
          <w:sz w:val="32"/>
          <w:szCs w:val="32"/>
        </w:rPr>
      </w:pPr>
      <w:r>
        <w:rPr>
          <w:rFonts w:hint="eastAsia" w:ascii="仿宋" w:hAnsi="仿宋" w:eastAsia="仿宋" w:cs="仿宋"/>
          <w:b/>
          <w:color w:val="000000"/>
          <w:sz w:val="32"/>
          <w:szCs w:val="32"/>
        </w:rPr>
        <w:t xml:space="preserve">   四：文中“公开招标文件”为我中心印发的采购文件，“公开招标投标文件”为投标人针对此项目印制的响应文件。</w:t>
      </w:r>
    </w:p>
    <w:p>
      <w:pPr>
        <w:spacing w:line="560" w:lineRule="exact"/>
        <w:rPr>
          <w:rFonts w:hint="eastAsia" w:ascii="仿宋" w:hAnsi="仿宋" w:eastAsia="仿宋" w:cs="仿宋"/>
          <w:b/>
          <w:color w:val="000000"/>
          <w:sz w:val="32"/>
          <w:szCs w:val="32"/>
        </w:rPr>
      </w:pPr>
      <w:r>
        <w:rPr>
          <w:rFonts w:hint="eastAsia" w:ascii="仿宋" w:hAnsi="仿宋" w:eastAsia="仿宋" w:cs="仿宋"/>
          <w:b/>
          <w:color w:val="000000"/>
          <w:sz w:val="32"/>
          <w:szCs w:val="32"/>
        </w:rPr>
        <w:t xml:space="preserve">    以上仅是友情提示，不作为公开招标文件的一部分，请您严格按照公开招标文件的要求做好投标文件的编制及相关投标工作。</w:t>
      </w:r>
    </w:p>
    <w:p>
      <w:pPr>
        <w:spacing w:line="560" w:lineRule="exact"/>
        <w:jc w:val="center"/>
        <w:rPr>
          <w:rFonts w:hint="eastAsia" w:ascii="仿宋" w:hAnsi="仿宋" w:eastAsia="仿宋" w:cs="仿宋"/>
          <w:b/>
          <w:color w:val="000000"/>
          <w:sz w:val="36"/>
          <w:szCs w:val="36"/>
        </w:rPr>
      </w:pPr>
    </w:p>
    <w:p>
      <w:pPr>
        <w:spacing w:line="560" w:lineRule="exact"/>
        <w:jc w:val="center"/>
        <w:rPr>
          <w:rFonts w:hint="eastAsia" w:ascii="仿宋" w:hAnsi="仿宋" w:eastAsia="仿宋" w:cs="仿宋"/>
          <w:b/>
          <w:color w:val="000000"/>
          <w:sz w:val="36"/>
          <w:szCs w:val="36"/>
        </w:rPr>
      </w:pPr>
    </w:p>
    <w:p>
      <w:pPr>
        <w:pStyle w:val="2"/>
        <w:rPr>
          <w:rFonts w:hint="eastAsia" w:ascii="仿宋" w:hAnsi="仿宋" w:eastAsia="仿宋" w:cs="仿宋"/>
          <w:b/>
          <w:color w:val="000000"/>
          <w:sz w:val="36"/>
          <w:szCs w:val="36"/>
        </w:rPr>
      </w:pPr>
    </w:p>
    <w:p>
      <w:pPr>
        <w:pStyle w:val="2"/>
        <w:rPr>
          <w:rFonts w:hint="eastAsia" w:ascii="仿宋" w:hAnsi="仿宋" w:eastAsia="仿宋" w:cs="仿宋"/>
          <w:b/>
          <w:color w:val="000000"/>
          <w:sz w:val="36"/>
          <w:szCs w:val="36"/>
          <w:lang w:val="en-US" w:eastAsia="zh-CN"/>
        </w:rPr>
      </w:pPr>
      <w:r>
        <w:rPr>
          <w:rFonts w:hint="eastAsia" w:ascii="仿宋" w:hAnsi="仿宋" w:eastAsia="仿宋" w:cs="仿宋"/>
          <w:b/>
          <w:color w:val="000000"/>
          <w:sz w:val="36"/>
          <w:szCs w:val="36"/>
          <w:lang w:val="en-US" w:eastAsia="zh-CN"/>
        </w:rPr>
        <w:t xml:space="preserve">                      </w:t>
      </w:r>
    </w:p>
    <w:p>
      <w:pPr>
        <w:spacing w:line="560" w:lineRule="exact"/>
        <w:jc w:val="center"/>
        <w:rPr>
          <w:rFonts w:hint="eastAsia" w:ascii="仿宋" w:hAnsi="仿宋" w:eastAsia="仿宋" w:cs="仿宋"/>
          <w:b/>
          <w:color w:val="000000"/>
          <w:sz w:val="44"/>
          <w:szCs w:val="44"/>
        </w:rPr>
        <w:sectPr>
          <w:footerReference r:id="rId7" w:type="default"/>
          <w:pgSz w:w="11906" w:h="16838"/>
          <w:pgMar w:top="1440" w:right="1418" w:bottom="1440" w:left="1418" w:header="851" w:footer="992" w:gutter="0"/>
          <w:pgNumType w:start="1"/>
          <w:cols w:space="720" w:num="1"/>
          <w:docGrid w:type="lines" w:linePitch="312" w:charSpace="0"/>
        </w:sectPr>
      </w:pPr>
    </w:p>
    <w:p>
      <w:pPr>
        <w:spacing w:line="560" w:lineRule="exact"/>
        <w:jc w:val="center"/>
        <w:rPr>
          <w:rFonts w:hint="eastAsia" w:ascii="仿宋" w:hAnsi="仿宋" w:eastAsia="仿宋" w:cs="仿宋"/>
          <w:b/>
          <w:color w:val="000000"/>
          <w:sz w:val="44"/>
          <w:szCs w:val="44"/>
        </w:rPr>
      </w:pPr>
      <w:r>
        <w:rPr>
          <w:rFonts w:hint="eastAsia" w:ascii="仿宋" w:hAnsi="仿宋" w:eastAsia="仿宋" w:cs="仿宋"/>
          <w:b/>
          <w:color w:val="000000"/>
          <w:sz w:val="44"/>
          <w:szCs w:val="44"/>
        </w:rPr>
        <w:t>招标文件目录</w:t>
      </w:r>
    </w:p>
    <w:p>
      <w:pPr>
        <w:spacing w:line="560" w:lineRule="exact"/>
        <w:rPr>
          <w:rFonts w:hint="eastAsia" w:ascii="仿宋" w:hAnsi="仿宋" w:eastAsia="仿宋" w:cs="仿宋"/>
          <w:b/>
          <w:color w:val="000000"/>
          <w:sz w:val="36"/>
          <w:szCs w:val="36"/>
        </w:rPr>
      </w:pPr>
    </w:p>
    <w:p>
      <w:pPr>
        <w:spacing w:line="560" w:lineRule="exact"/>
        <w:rPr>
          <w:rFonts w:hint="eastAsia" w:ascii="仿宋" w:hAnsi="仿宋" w:eastAsia="仿宋" w:cs="仿宋"/>
          <w:b/>
          <w:color w:val="000000"/>
          <w:sz w:val="36"/>
          <w:szCs w:val="36"/>
        </w:rPr>
      </w:pPr>
    </w:p>
    <w:p>
      <w:pPr>
        <w:spacing w:line="560" w:lineRule="exact"/>
        <w:rPr>
          <w:rFonts w:hint="eastAsia" w:ascii="仿宋" w:hAnsi="仿宋" w:eastAsia="仿宋" w:cs="仿宋"/>
          <w:b/>
          <w:color w:val="000000"/>
          <w:sz w:val="32"/>
          <w:szCs w:val="32"/>
        </w:rPr>
      </w:pPr>
      <w:r>
        <w:rPr>
          <w:rFonts w:hint="eastAsia" w:ascii="仿宋" w:hAnsi="仿宋" w:eastAsia="仿宋" w:cs="仿宋"/>
          <w:b/>
          <w:color w:val="000000"/>
          <w:sz w:val="32"/>
          <w:szCs w:val="32"/>
        </w:rPr>
        <w:t xml:space="preserve">第一部分  招标公告（略）或项目概要    </w:t>
      </w:r>
    </w:p>
    <w:p>
      <w:pPr>
        <w:spacing w:line="560" w:lineRule="exact"/>
        <w:rPr>
          <w:rFonts w:hint="eastAsia" w:ascii="仿宋" w:hAnsi="仿宋" w:eastAsia="仿宋" w:cs="仿宋"/>
          <w:b/>
          <w:color w:val="000000"/>
          <w:sz w:val="32"/>
          <w:szCs w:val="32"/>
        </w:rPr>
      </w:pPr>
      <w:r>
        <w:rPr>
          <w:rFonts w:hint="eastAsia" w:ascii="仿宋" w:hAnsi="仿宋" w:eastAsia="仿宋" w:cs="仿宋"/>
          <w:b/>
          <w:color w:val="000000"/>
          <w:sz w:val="32"/>
          <w:szCs w:val="32"/>
        </w:rPr>
        <w:t>第二部分  投标须知</w:t>
      </w:r>
    </w:p>
    <w:p>
      <w:pPr>
        <w:spacing w:line="560" w:lineRule="exact"/>
        <w:rPr>
          <w:rFonts w:hint="eastAsia" w:ascii="仿宋" w:hAnsi="仿宋" w:eastAsia="仿宋" w:cs="仿宋"/>
          <w:b/>
          <w:color w:val="000000"/>
          <w:sz w:val="32"/>
          <w:szCs w:val="32"/>
        </w:rPr>
      </w:pPr>
      <w:r>
        <w:rPr>
          <w:rFonts w:hint="eastAsia" w:ascii="仿宋" w:hAnsi="仿宋" w:eastAsia="仿宋" w:cs="仿宋"/>
          <w:b/>
          <w:color w:val="000000"/>
          <w:sz w:val="32"/>
          <w:szCs w:val="32"/>
        </w:rPr>
        <w:t>第三部分  项目要求</w:t>
      </w:r>
    </w:p>
    <w:p>
      <w:pPr>
        <w:spacing w:line="560" w:lineRule="exact"/>
        <w:rPr>
          <w:rFonts w:hint="eastAsia" w:ascii="仿宋" w:hAnsi="仿宋" w:eastAsia="仿宋" w:cs="仿宋"/>
          <w:b/>
          <w:color w:val="000000"/>
          <w:sz w:val="32"/>
          <w:szCs w:val="32"/>
        </w:rPr>
      </w:pPr>
      <w:r>
        <w:rPr>
          <w:rFonts w:hint="eastAsia" w:ascii="仿宋" w:hAnsi="仿宋" w:eastAsia="仿宋" w:cs="仿宋"/>
          <w:b/>
          <w:color w:val="000000"/>
          <w:sz w:val="32"/>
          <w:szCs w:val="32"/>
        </w:rPr>
        <w:t>第四部分  合同主要条款(样本)</w:t>
      </w:r>
    </w:p>
    <w:p>
      <w:pPr>
        <w:spacing w:line="560" w:lineRule="exact"/>
        <w:rPr>
          <w:rFonts w:hint="eastAsia" w:ascii="仿宋" w:hAnsi="仿宋" w:eastAsia="仿宋" w:cs="仿宋"/>
          <w:b/>
          <w:color w:val="000000"/>
          <w:sz w:val="32"/>
          <w:szCs w:val="32"/>
        </w:rPr>
      </w:pPr>
      <w:r>
        <w:rPr>
          <w:rFonts w:hint="eastAsia" w:ascii="仿宋" w:hAnsi="仿宋" w:eastAsia="仿宋" w:cs="仿宋"/>
          <w:b/>
          <w:color w:val="000000"/>
          <w:sz w:val="32"/>
          <w:szCs w:val="32"/>
        </w:rPr>
        <w:t>第五部分  投标文件格式</w:t>
      </w:r>
    </w:p>
    <w:p>
      <w:pPr>
        <w:spacing w:line="560" w:lineRule="exact"/>
        <w:rPr>
          <w:rFonts w:hint="eastAsia" w:ascii="仿宋" w:hAnsi="仿宋" w:eastAsia="仿宋" w:cs="仿宋"/>
          <w:b/>
          <w:color w:val="000000"/>
          <w:sz w:val="32"/>
          <w:szCs w:val="32"/>
        </w:rPr>
      </w:pPr>
    </w:p>
    <w:p>
      <w:pPr>
        <w:pStyle w:val="2"/>
        <w:rPr>
          <w:rFonts w:hint="eastAsia" w:ascii="仿宋" w:hAnsi="仿宋" w:eastAsia="仿宋" w:cs="仿宋"/>
          <w:b/>
          <w:color w:val="000000"/>
          <w:sz w:val="32"/>
          <w:szCs w:val="32"/>
        </w:rPr>
      </w:pPr>
    </w:p>
    <w:p>
      <w:pPr>
        <w:pStyle w:val="2"/>
        <w:rPr>
          <w:rFonts w:hint="eastAsia" w:ascii="仿宋" w:hAnsi="仿宋" w:eastAsia="仿宋" w:cs="仿宋"/>
          <w:b/>
          <w:color w:val="000000"/>
          <w:sz w:val="32"/>
          <w:szCs w:val="32"/>
        </w:rPr>
      </w:pPr>
    </w:p>
    <w:p>
      <w:pPr>
        <w:pStyle w:val="2"/>
        <w:rPr>
          <w:rFonts w:hint="eastAsia" w:ascii="仿宋" w:hAnsi="仿宋" w:eastAsia="仿宋" w:cs="仿宋"/>
          <w:b/>
          <w:color w:val="000000"/>
          <w:sz w:val="32"/>
          <w:szCs w:val="32"/>
        </w:rPr>
      </w:pPr>
    </w:p>
    <w:p>
      <w:pPr>
        <w:pStyle w:val="2"/>
        <w:rPr>
          <w:rFonts w:hint="eastAsia" w:ascii="仿宋" w:hAnsi="仿宋" w:eastAsia="仿宋" w:cs="仿宋"/>
          <w:b/>
          <w:color w:val="000000"/>
          <w:sz w:val="32"/>
          <w:szCs w:val="32"/>
        </w:rPr>
      </w:pPr>
    </w:p>
    <w:p>
      <w:pPr>
        <w:pStyle w:val="2"/>
        <w:rPr>
          <w:rFonts w:hint="eastAsia" w:ascii="仿宋" w:hAnsi="仿宋" w:eastAsia="仿宋" w:cs="仿宋"/>
          <w:b/>
          <w:color w:val="000000"/>
          <w:sz w:val="32"/>
          <w:szCs w:val="32"/>
        </w:rPr>
      </w:pPr>
    </w:p>
    <w:p>
      <w:pPr>
        <w:pStyle w:val="2"/>
        <w:rPr>
          <w:rFonts w:hint="eastAsia" w:ascii="仿宋" w:hAnsi="仿宋" w:eastAsia="仿宋" w:cs="仿宋"/>
          <w:b/>
          <w:color w:val="000000"/>
          <w:sz w:val="32"/>
          <w:szCs w:val="32"/>
        </w:rPr>
      </w:pPr>
    </w:p>
    <w:p>
      <w:pPr>
        <w:pStyle w:val="2"/>
        <w:rPr>
          <w:rFonts w:hint="eastAsia" w:ascii="仿宋" w:hAnsi="仿宋" w:eastAsia="仿宋" w:cs="仿宋"/>
          <w:b/>
          <w:color w:val="000000"/>
          <w:sz w:val="32"/>
          <w:szCs w:val="32"/>
        </w:rPr>
      </w:pPr>
    </w:p>
    <w:p>
      <w:pPr>
        <w:pStyle w:val="2"/>
        <w:rPr>
          <w:rFonts w:hint="eastAsia" w:ascii="仿宋" w:hAnsi="仿宋" w:eastAsia="仿宋" w:cs="仿宋"/>
          <w:b/>
          <w:color w:val="000000"/>
          <w:sz w:val="32"/>
          <w:szCs w:val="32"/>
        </w:rPr>
      </w:pPr>
    </w:p>
    <w:p>
      <w:pPr>
        <w:pStyle w:val="2"/>
        <w:rPr>
          <w:rFonts w:hint="eastAsia" w:ascii="仿宋" w:hAnsi="仿宋" w:eastAsia="仿宋" w:cs="仿宋"/>
          <w:b/>
          <w:color w:val="000000"/>
          <w:sz w:val="32"/>
          <w:szCs w:val="32"/>
        </w:rPr>
      </w:pPr>
    </w:p>
    <w:p>
      <w:pPr>
        <w:pStyle w:val="2"/>
        <w:rPr>
          <w:rFonts w:hint="eastAsia" w:ascii="仿宋" w:hAnsi="仿宋" w:eastAsia="仿宋" w:cs="仿宋"/>
          <w:b/>
          <w:color w:val="000000"/>
          <w:sz w:val="32"/>
          <w:szCs w:val="32"/>
        </w:rPr>
      </w:pPr>
    </w:p>
    <w:p>
      <w:pPr>
        <w:spacing w:line="560" w:lineRule="exact"/>
        <w:jc w:val="center"/>
        <w:rPr>
          <w:rFonts w:hint="eastAsia" w:ascii="仿宋" w:hAnsi="仿宋" w:eastAsia="仿宋" w:cs="仿宋"/>
          <w:b/>
          <w:color w:val="000000"/>
          <w:sz w:val="36"/>
          <w:szCs w:val="36"/>
        </w:rPr>
      </w:pPr>
    </w:p>
    <w:p>
      <w:pPr>
        <w:spacing w:line="560" w:lineRule="exact"/>
        <w:jc w:val="center"/>
        <w:rPr>
          <w:rFonts w:hint="eastAsia" w:ascii="仿宋" w:hAnsi="仿宋" w:eastAsia="仿宋" w:cs="仿宋"/>
          <w:b/>
          <w:color w:val="000000"/>
          <w:sz w:val="36"/>
          <w:szCs w:val="36"/>
        </w:rPr>
      </w:pPr>
    </w:p>
    <w:p>
      <w:pPr>
        <w:spacing w:line="560" w:lineRule="exact"/>
        <w:jc w:val="center"/>
        <w:rPr>
          <w:rFonts w:hint="eastAsia" w:ascii="仿宋" w:hAnsi="仿宋" w:eastAsia="仿宋" w:cs="仿宋"/>
          <w:b/>
          <w:color w:val="000000"/>
          <w:sz w:val="36"/>
          <w:szCs w:val="36"/>
        </w:rPr>
      </w:pPr>
    </w:p>
    <w:p>
      <w:pPr>
        <w:pStyle w:val="2"/>
        <w:rPr>
          <w:rFonts w:hint="eastAsia" w:ascii="仿宋" w:hAnsi="仿宋" w:eastAsia="仿宋" w:cs="仿宋"/>
          <w:b/>
          <w:color w:val="000000"/>
          <w:sz w:val="36"/>
          <w:szCs w:val="36"/>
        </w:rPr>
      </w:pPr>
    </w:p>
    <w:p>
      <w:pPr>
        <w:rPr>
          <w:rFonts w:hint="eastAsia" w:ascii="仿宋" w:hAnsi="仿宋" w:eastAsia="仿宋" w:cs="仿宋"/>
          <w:color w:val="000000"/>
        </w:rPr>
      </w:pPr>
    </w:p>
    <w:p>
      <w:pPr>
        <w:numPr>
          <w:ilvl w:val="0"/>
          <w:numId w:val="3"/>
        </w:numPr>
        <w:spacing w:line="560" w:lineRule="exact"/>
        <w:jc w:val="center"/>
        <w:rPr>
          <w:rFonts w:hint="eastAsia" w:ascii="仿宋" w:hAnsi="仿宋" w:eastAsia="仿宋" w:cs="仿宋"/>
          <w:b/>
          <w:color w:val="000000"/>
          <w:sz w:val="44"/>
          <w:szCs w:val="44"/>
        </w:rPr>
      </w:pPr>
      <w:bookmarkStart w:id="2" w:name="OLE_LINK22"/>
      <w:r>
        <w:rPr>
          <w:rFonts w:hint="eastAsia" w:ascii="仿宋" w:hAnsi="仿宋" w:eastAsia="仿宋" w:cs="仿宋"/>
          <w:b/>
          <w:color w:val="000000"/>
          <w:sz w:val="44"/>
          <w:szCs w:val="44"/>
        </w:rPr>
        <w:t>项目概要</w:t>
      </w:r>
    </w:p>
    <w:bookmarkEnd w:id="2"/>
    <w:p>
      <w:pPr>
        <w:pStyle w:val="2"/>
        <w:rPr>
          <w:rFonts w:hint="eastAsia" w:ascii="仿宋" w:hAnsi="仿宋" w:eastAsia="仿宋" w:cs="仿宋"/>
          <w:color w:val="000000"/>
        </w:rPr>
      </w:pPr>
    </w:p>
    <w:tbl>
      <w:tblPr>
        <w:tblStyle w:val="24"/>
        <w:tblW w:w="10133" w:type="dxa"/>
        <w:jc w:val="center"/>
        <w:tblInd w:w="0" w:type="dxa"/>
        <w:tblLayout w:type="fixed"/>
        <w:tblCellMar>
          <w:top w:w="0" w:type="dxa"/>
          <w:left w:w="108" w:type="dxa"/>
          <w:bottom w:w="0" w:type="dxa"/>
          <w:right w:w="108" w:type="dxa"/>
        </w:tblCellMar>
      </w:tblPr>
      <w:tblGrid>
        <w:gridCol w:w="1116"/>
        <w:gridCol w:w="2389"/>
        <w:gridCol w:w="6628"/>
      </w:tblGrid>
      <w:tr>
        <w:tblPrEx>
          <w:tblLayout w:type="fixed"/>
          <w:tblCellMar>
            <w:top w:w="0" w:type="dxa"/>
            <w:left w:w="108" w:type="dxa"/>
            <w:bottom w:w="0" w:type="dxa"/>
            <w:right w:w="108" w:type="dxa"/>
          </w:tblCellMar>
        </w:tblPrEx>
        <w:trPr>
          <w:trHeight w:val="420"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条款号</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条  款  名  称</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编  列  内  容</w:t>
            </w:r>
          </w:p>
        </w:tc>
      </w:tr>
      <w:tr>
        <w:tblPrEx>
          <w:tblLayout w:type="fixed"/>
          <w:tblCellMar>
            <w:top w:w="0" w:type="dxa"/>
            <w:left w:w="108" w:type="dxa"/>
            <w:bottom w:w="0" w:type="dxa"/>
            <w:right w:w="108" w:type="dxa"/>
          </w:tblCellMar>
        </w:tblPrEx>
        <w:trPr>
          <w:trHeight w:val="624"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1</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项目名称</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b/>
                <w:color w:val="000000"/>
                <w:sz w:val="28"/>
                <w:szCs w:val="28"/>
              </w:rPr>
            </w:pPr>
            <w:r>
              <w:rPr>
                <w:rFonts w:hint="eastAsia" w:ascii="仿宋" w:hAnsi="仿宋" w:eastAsia="仿宋" w:cs="仿宋"/>
                <w:b/>
                <w:color w:val="000000"/>
                <w:sz w:val="28"/>
                <w:szCs w:val="28"/>
                <w:lang w:val="en-US" w:eastAsia="zh-CN"/>
              </w:rPr>
              <w:t>昌吉市第九中学监控、广播系统升级改造采购项目</w:t>
            </w:r>
          </w:p>
        </w:tc>
      </w:tr>
      <w:tr>
        <w:tblPrEx>
          <w:tblLayout w:type="fixed"/>
          <w:tblCellMar>
            <w:top w:w="0" w:type="dxa"/>
            <w:left w:w="108" w:type="dxa"/>
            <w:bottom w:w="0" w:type="dxa"/>
            <w:right w:w="108" w:type="dxa"/>
          </w:tblCellMar>
        </w:tblPrEx>
        <w:trPr>
          <w:trHeight w:val="923"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2</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b/>
                <w:color w:val="000000"/>
                <w:sz w:val="28"/>
                <w:szCs w:val="28"/>
              </w:rPr>
            </w:pPr>
            <w:r>
              <w:rPr>
                <w:rFonts w:hint="eastAsia" w:ascii="仿宋" w:hAnsi="仿宋" w:eastAsia="仿宋" w:cs="仿宋"/>
                <w:b/>
                <w:color w:val="000000"/>
                <w:sz w:val="28"/>
                <w:szCs w:val="28"/>
              </w:rPr>
              <w:t xml:space="preserve"> </w:t>
            </w:r>
            <w:r>
              <w:rPr>
                <w:rFonts w:hint="eastAsia" w:ascii="仿宋" w:hAnsi="仿宋" w:eastAsia="仿宋" w:cs="仿宋"/>
                <w:b/>
                <w:color w:val="000000"/>
                <w:sz w:val="28"/>
                <w:szCs w:val="28"/>
                <w:lang w:val="en-US" w:eastAsia="zh-CN"/>
              </w:rPr>
              <w:t xml:space="preserve">   </w:t>
            </w:r>
            <w:r>
              <w:rPr>
                <w:rFonts w:hint="eastAsia" w:ascii="仿宋" w:hAnsi="仿宋" w:eastAsia="仿宋" w:cs="仿宋"/>
                <w:b/>
                <w:color w:val="000000"/>
                <w:sz w:val="28"/>
                <w:szCs w:val="28"/>
              </w:rPr>
              <w:t>控制价</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rPr>
                <w:rFonts w:hint="default"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2060000.00元</w:t>
            </w:r>
          </w:p>
        </w:tc>
      </w:tr>
      <w:tr>
        <w:tblPrEx>
          <w:tblLayout w:type="fixed"/>
          <w:tblCellMar>
            <w:top w:w="0" w:type="dxa"/>
            <w:left w:w="108" w:type="dxa"/>
            <w:bottom w:w="0" w:type="dxa"/>
            <w:right w:w="108" w:type="dxa"/>
          </w:tblCellMar>
        </w:tblPrEx>
        <w:trPr>
          <w:trHeight w:val="90"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3</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采购方式</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b/>
                <w:color w:val="000000"/>
                <w:sz w:val="28"/>
                <w:szCs w:val="28"/>
              </w:rPr>
            </w:pPr>
            <w:r>
              <w:rPr>
                <w:rFonts w:hint="eastAsia" w:ascii="仿宋" w:hAnsi="仿宋" w:eastAsia="仿宋" w:cs="仿宋"/>
                <w:b/>
                <w:color w:val="000000"/>
                <w:sz w:val="28"/>
                <w:szCs w:val="28"/>
              </w:rPr>
              <w:t>公开招标</w:t>
            </w:r>
          </w:p>
        </w:tc>
      </w:tr>
      <w:tr>
        <w:tblPrEx>
          <w:tblLayout w:type="fixed"/>
          <w:tblCellMar>
            <w:top w:w="0" w:type="dxa"/>
            <w:left w:w="108" w:type="dxa"/>
            <w:bottom w:w="0" w:type="dxa"/>
            <w:right w:w="108" w:type="dxa"/>
          </w:tblCellMar>
        </w:tblPrEx>
        <w:trPr>
          <w:trHeight w:val="90"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4</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采购人</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rPr>
              <w:t>名  称：昌吉市</w:t>
            </w:r>
            <w:r>
              <w:rPr>
                <w:rFonts w:hint="eastAsia" w:ascii="仿宋" w:hAnsi="仿宋" w:eastAsia="仿宋" w:cs="仿宋"/>
                <w:b/>
                <w:color w:val="000000"/>
                <w:sz w:val="28"/>
                <w:szCs w:val="28"/>
                <w:lang w:eastAsia="zh-CN"/>
              </w:rPr>
              <w:t>市</w:t>
            </w:r>
            <w:r>
              <w:rPr>
                <w:rFonts w:hint="eastAsia" w:ascii="仿宋" w:hAnsi="仿宋" w:eastAsia="仿宋" w:cs="仿宋"/>
                <w:b/>
                <w:color w:val="000000"/>
                <w:sz w:val="28"/>
                <w:szCs w:val="28"/>
                <w:lang w:val="en-US" w:eastAsia="zh-CN"/>
              </w:rPr>
              <w:t>第九中学</w:t>
            </w:r>
          </w:p>
          <w:p>
            <w:pPr>
              <w:rPr>
                <w:rFonts w:hint="default" w:ascii="仿宋" w:hAnsi="仿宋" w:eastAsia="仿宋" w:cs="仿宋"/>
                <w:b/>
                <w:color w:val="auto"/>
                <w:sz w:val="28"/>
                <w:szCs w:val="28"/>
                <w:lang w:val="en-US" w:eastAsia="zh-CN"/>
              </w:rPr>
            </w:pPr>
            <w:r>
              <w:rPr>
                <w:rFonts w:hint="eastAsia" w:ascii="仿宋" w:hAnsi="仿宋" w:eastAsia="仿宋" w:cs="仿宋"/>
                <w:b/>
                <w:color w:val="auto"/>
                <w:sz w:val="28"/>
                <w:szCs w:val="28"/>
              </w:rPr>
              <w:t>地  址：</w:t>
            </w:r>
            <w:r>
              <w:rPr>
                <w:rFonts w:hint="eastAsia" w:ascii="仿宋" w:hAnsi="仿宋" w:eastAsia="仿宋" w:cs="仿宋"/>
                <w:b/>
                <w:color w:val="auto"/>
                <w:sz w:val="28"/>
                <w:szCs w:val="28"/>
                <w:lang w:val="en-US" w:eastAsia="zh-CN"/>
              </w:rPr>
              <w:t>昌吉市青年南路玉带巷6号</w:t>
            </w:r>
          </w:p>
          <w:p>
            <w:pPr>
              <w:rPr>
                <w:rFonts w:hint="default" w:ascii="仿宋" w:hAnsi="仿宋" w:eastAsia="仿宋" w:cs="仿宋"/>
                <w:b/>
                <w:color w:val="auto"/>
                <w:sz w:val="28"/>
                <w:szCs w:val="28"/>
                <w:lang w:val="en-US" w:eastAsia="zh-CN"/>
              </w:rPr>
            </w:pPr>
            <w:r>
              <w:rPr>
                <w:rFonts w:hint="eastAsia" w:ascii="仿宋" w:hAnsi="仿宋" w:eastAsia="仿宋" w:cs="仿宋"/>
                <w:b/>
                <w:color w:val="auto"/>
                <w:sz w:val="28"/>
                <w:szCs w:val="28"/>
              </w:rPr>
              <w:t>联系人：</w:t>
            </w:r>
            <w:bookmarkStart w:id="3" w:name="OLE_LINK5"/>
            <w:r>
              <w:rPr>
                <w:rFonts w:hint="eastAsia" w:ascii="仿宋" w:hAnsi="仿宋" w:eastAsia="仿宋" w:cs="仿宋"/>
                <w:b/>
                <w:color w:val="auto"/>
                <w:sz w:val="28"/>
                <w:szCs w:val="28"/>
                <w:lang w:val="en-US" w:eastAsia="zh-CN"/>
              </w:rPr>
              <w:t>马刚贵</w:t>
            </w:r>
          </w:p>
          <w:bookmarkEnd w:id="3"/>
          <w:p>
            <w:pPr>
              <w:rPr>
                <w:rFonts w:hint="default" w:ascii="仿宋" w:hAnsi="仿宋" w:eastAsia="仿宋" w:cs="仿宋"/>
                <w:b/>
                <w:color w:val="000000"/>
                <w:sz w:val="28"/>
                <w:szCs w:val="28"/>
                <w:lang w:val="en-US" w:eastAsia="zh-CN"/>
              </w:rPr>
            </w:pPr>
            <w:r>
              <w:rPr>
                <w:rFonts w:hint="eastAsia" w:ascii="仿宋" w:hAnsi="仿宋" w:eastAsia="仿宋" w:cs="仿宋"/>
                <w:b/>
                <w:color w:val="auto"/>
                <w:sz w:val="28"/>
                <w:szCs w:val="28"/>
              </w:rPr>
              <w:t>电  话：</w:t>
            </w:r>
            <w:bookmarkStart w:id="4" w:name="OLE_LINK10"/>
            <w:r>
              <w:rPr>
                <w:rFonts w:hint="eastAsia" w:ascii="仿宋" w:hAnsi="仿宋" w:eastAsia="仿宋" w:cs="仿宋"/>
                <w:b/>
                <w:color w:val="auto"/>
                <w:sz w:val="28"/>
                <w:szCs w:val="28"/>
                <w:lang w:val="en-US" w:eastAsia="zh-CN"/>
              </w:rPr>
              <w:t>18196155111</w:t>
            </w:r>
            <w:bookmarkEnd w:id="4"/>
          </w:p>
        </w:tc>
      </w:tr>
      <w:tr>
        <w:tblPrEx>
          <w:tblLayout w:type="fixed"/>
          <w:tblCellMar>
            <w:top w:w="0" w:type="dxa"/>
            <w:left w:w="108" w:type="dxa"/>
            <w:bottom w:w="0" w:type="dxa"/>
            <w:right w:w="108" w:type="dxa"/>
          </w:tblCellMar>
        </w:tblPrEx>
        <w:trPr>
          <w:trHeight w:val="1524"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5</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采购机构</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pStyle w:val="29"/>
              <w:jc w:val="both"/>
              <w:rPr>
                <w:rFonts w:hint="eastAsia" w:ascii="仿宋" w:hAnsi="仿宋" w:eastAsia="仿宋" w:cs="仿宋"/>
                <w:b/>
                <w:color w:val="000000"/>
                <w:kern w:val="2"/>
                <w:sz w:val="28"/>
                <w:szCs w:val="28"/>
              </w:rPr>
            </w:pPr>
            <w:r>
              <w:rPr>
                <w:rFonts w:hint="eastAsia" w:ascii="仿宋" w:hAnsi="仿宋" w:eastAsia="仿宋" w:cs="仿宋"/>
                <w:b/>
                <w:color w:val="000000"/>
                <w:kern w:val="2"/>
                <w:sz w:val="28"/>
                <w:szCs w:val="28"/>
              </w:rPr>
              <w:t>名  称： 昌吉市政府采购中心</w:t>
            </w:r>
          </w:p>
          <w:p>
            <w:pPr>
              <w:snapToGrid w:val="0"/>
              <w:ind w:left="1124" w:hanging="1124" w:hangingChars="400"/>
              <w:rPr>
                <w:rFonts w:hint="eastAsia" w:ascii="仿宋" w:hAnsi="仿宋" w:eastAsia="仿宋" w:cs="仿宋"/>
                <w:b/>
                <w:color w:val="000000"/>
                <w:sz w:val="28"/>
                <w:szCs w:val="28"/>
              </w:rPr>
            </w:pPr>
            <w:r>
              <w:rPr>
                <w:rFonts w:hint="eastAsia" w:ascii="仿宋" w:hAnsi="仿宋" w:eastAsia="仿宋" w:cs="仿宋"/>
                <w:b/>
                <w:color w:val="000000"/>
                <w:sz w:val="28"/>
                <w:szCs w:val="28"/>
              </w:rPr>
              <w:t>地  址： 昌吉市财政局一楼102室</w:t>
            </w:r>
          </w:p>
          <w:p>
            <w:pPr>
              <w:snapToGrid w:val="0"/>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rPr>
              <w:t>联系人：</w:t>
            </w:r>
            <w:r>
              <w:rPr>
                <w:rFonts w:hint="eastAsia" w:ascii="仿宋" w:hAnsi="仿宋" w:eastAsia="仿宋" w:cs="仿宋"/>
                <w:b/>
                <w:color w:val="000000"/>
                <w:sz w:val="28"/>
                <w:szCs w:val="28"/>
                <w:lang w:val="en-US" w:eastAsia="zh-CN"/>
              </w:rPr>
              <w:t xml:space="preserve"> </w:t>
            </w:r>
            <w:r>
              <w:rPr>
                <w:rFonts w:hint="default" w:ascii="仿宋" w:hAnsi="仿宋" w:eastAsia="仿宋" w:cs="仿宋"/>
                <w:b/>
                <w:color w:val="000000"/>
                <w:sz w:val="28"/>
                <w:szCs w:val="28"/>
                <w:lang w:val="en-US" w:eastAsia="zh-CN"/>
              </w:rPr>
              <w:t>吴</w:t>
            </w:r>
            <w:r>
              <w:rPr>
                <w:rFonts w:hint="eastAsia" w:ascii="仿宋" w:hAnsi="仿宋" w:eastAsia="仿宋" w:cs="仿宋"/>
                <w:b/>
                <w:color w:val="000000"/>
                <w:sz w:val="28"/>
                <w:szCs w:val="28"/>
                <w:lang w:val="en-US" w:eastAsia="zh-CN"/>
              </w:rPr>
              <w:t>老师</w:t>
            </w:r>
          </w:p>
          <w:p>
            <w:pPr>
              <w:snapToGrid w:val="0"/>
              <w:rPr>
                <w:rFonts w:hint="eastAsia" w:ascii="仿宋" w:hAnsi="仿宋" w:eastAsia="仿宋" w:cs="仿宋"/>
                <w:b/>
                <w:color w:val="000000"/>
                <w:sz w:val="28"/>
                <w:szCs w:val="28"/>
              </w:rPr>
            </w:pPr>
            <w:r>
              <w:rPr>
                <w:rFonts w:hint="eastAsia" w:ascii="仿宋" w:hAnsi="仿宋" w:eastAsia="仿宋" w:cs="仿宋"/>
                <w:b/>
                <w:color w:val="000000"/>
                <w:sz w:val="28"/>
                <w:szCs w:val="28"/>
              </w:rPr>
              <w:t xml:space="preserve">电  话： 0994-2528512  </w:t>
            </w:r>
          </w:p>
          <w:p>
            <w:pPr>
              <w:rPr>
                <w:rFonts w:hint="eastAsia" w:ascii="仿宋" w:hAnsi="仿宋" w:eastAsia="仿宋" w:cs="仿宋"/>
                <w:b/>
                <w:color w:val="000000"/>
              </w:rPr>
            </w:pPr>
            <w:r>
              <w:rPr>
                <w:rFonts w:hint="eastAsia" w:ascii="仿宋" w:hAnsi="仿宋" w:eastAsia="仿宋" w:cs="仿宋"/>
                <w:b/>
                <w:color w:val="000000"/>
                <w:sz w:val="28"/>
                <w:szCs w:val="28"/>
              </w:rPr>
              <w:t>地  址： 昌吉市长宁路17号市财政局一楼102室昌吉市政府采购中心办公室</w:t>
            </w:r>
          </w:p>
        </w:tc>
      </w:tr>
      <w:tr>
        <w:tblPrEx>
          <w:tblLayout w:type="fixed"/>
          <w:tblCellMar>
            <w:top w:w="0" w:type="dxa"/>
            <w:left w:w="108" w:type="dxa"/>
            <w:bottom w:w="0" w:type="dxa"/>
            <w:right w:w="108" w:type="dxa"/>
          </w:tblCellMar>
        </w:tblPrEx>
        <w:trPr>
          <w:trHeight w:val="332"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6</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投标保证金</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仿宋" w:hAnsi="仿宋" w:eastAsia="仿宋" w:cs="仿宋"/>
                <w:b/>
                <w:color w:val="auto"/>
                <w:sz w:val="28"/>
                <w:szCs w:val="28"/>
              </w:rPr>
            </w:pPr>
            <w:r>
              <w:rPr>
                <w:rFonts w:hint="eastAsia" w:ascii="仿宋" w:hAnsi="仿宋" w:eastAsia="仿宋" w:cs="仿宋"/>
                <w:b/>
                <w:color w:val="auto"/>
                <w:sz w:val="28"/>
                <w:szCs w:val="28"/>
              </w:rPr>
              <w:t>投标保证金金额：</w:t>
            </w:r>
            <w:bookmarkStart w:id="5" w:name="OLE_LINK6"/>
            <w:r>
              <w:rPr>
                <w:rFonts w:hint="default" w:ascii="仿宋" w:hAnsi="仿宋" w:eastAsia="仿宋" w:cs="仿宋"/>
                <w:b/>
                <w:color w:val="auto"/>
                <w:sz w:val="28"/>
                <w:szCs w:val="28"/>
                <w:lang w:val="en-US"/>
              </w:rPr>
              <w:t>41</w:t>
            </w:r>
            <w:r>
              <w:rPr>
                <w:rFonts w:hint="eastAsia" w:ascii="仿宋" w:hAnsi="仿宋" w:eastAsia="仿宋" w:cs="仿宋"/>
                <w:b/>
                <w:color w:val="auto"/>
                <w:sz w:val="28"/>
                <w:szCs w:val="28"/>
                <w:lang w:val="en-US" w:eastAsia="zh-CN"/>
              </w:rPr>
              <w:t>000</w:t>
            </w:r>
            <w:r>
              <w:rPr>
                <w:rFonts w:hint="eastAsia" w:ascii="仿宋" w:hAnsi="仿宋" w:eastAsia="仿宋" w:cs="仿宋"/>
                <w:b/>
                <w:color w:val="000000"/>
                <w:sz w:val="28"/>
                <w:szCs w:val="28"/>
              </w:rPr>
              <w:t>.00</w:t>
            </w:r>
            <w:bookmarkEnd w:id="5"/>
            <w:r>
              <w:rPr>
                <w:rFonts w:hint="eastAsia" w:ascii="仿宋" w:hAnsi="仿宋" w:eastAsia="仿宋" w:cs="仿宋"/>
                <w:b/>
                <w:color w:val="000000"/>
                <w:sz w:val="28"/>
                <w:szCs w:val="28"/>
              </w:rPr>
              <w:t>元（</w:t>
            </w:r>
            <w:r>
              <w:rPr>
                <w:rFonts w:hint="default" w:ascii="仿宋" w:hAnsi="仿宋" w:eastAsia="仿宋" w:cs="仿宋"/>
                <w:b/>
                <w:color w:val="000000"/>
                <w:sz w:val="28"/>
                <w:szCs w:val="28"/>
                <w:lang w:val="en-US"/>
              </w:rPr>
              <w:t>肆</w:t>
            </w:r>
            <w:r>
              <w:rPr>
                <w:rFonts w:hint="eastAsia" w:ascii="仿宋" w:hAnsi="仿宋" w:eastAsia="仿宋" w:cs="仿宋"/>
                <w:b/>
                <w:color w:val="000000"/>
                <w:sz w:val="28"/>
                <w:szCs w:val="28"/>
                <w:lang w:eastAsia="zh-CN"/>
              </w:rPr>
              <w:t>万</w:t>
            </w:r>
            <w:r>
              <w:rPr>
                <w:rFonts w:hint="default" w:ascii="仿宋" w:hAnsi="仿宋" w:eastAsia="仿宋" w:cs="仿宋"/>
                <w:b/>
                <w:color w:val="000000"/>
                <w:sz w:val="28"/>
                <w:szCs w:val="28"/>
                <w:lang w:val="en-US" w:eastAsia="zh-CN"/>
              </w:rPr>
              <w:t>壹仟</w:t>
            </w:r>
            <w:r>
              <w:rPr>
                <w:rFonts w:hint="eastAsia" w:ascii="仿宋" w:hAnsi="仿宋" w:eastAsia="仿宋" w:cs="仿宋"/>
                <w:b/>
                <w:color w:val="000000"/>
                <w:sz w:val="28"/>
                <w:szCs w:val="28"/>
                <w:lang w:eastAsia="zh-CN"/>
              </w:rPr>
              <w:t>元整</w:t>
            </w:r>
            <w:r>
              <w:rPr>
                <w:rFonts w:hint="eastAsia" w:ascii="仿宋" w:hAnsi="仿宋" w:eastAsia="仿宋" w:cs="仿宋"/>
                <w:b/>
                <w:color w:val="000000"/>
                <w:sz w:val="28"/>
                <w:szCs w:val="28"/>
              </w:rPr>
              <w:t>）</w:t>
            </w:r>
          </w:p>
          <w:p>
            <w:pPr>
              <w:snapToGrid w:val="0"/>
              <w:rPr>
                <w:rFonts w:ascii="仿宋" w:hAnsi="仿宋" w:eastAsia="仿宋" w:cs="仿宋"/>
                <w:b/>
                <w:color w:val="000000"/>
                <w:sz w:val="28"/>
                <w:szCs w:val="28"/>
              </w:rPr>
            </w:pPr>
            <w:r>
              <w:rPr>
                <w:rFonts w:hint="eastAsia" w:ascii="仿宋" w:hAnsi="仿宋" w:eastAsia="仿宋" w:cs="仿宋"/>
                <w:b/>
                <w:color w:val="000000"/>
                <w:sz w:val="28"/>
                <w:szCs w:val="28"/>
              </w:rPr>
              <w:t>投标保证金的形式：</w:t>
            </w:r>
            <w:r>
              <w:rPr>
                <w:rFonts w:hint="default" w:ascii="仿宋" w:hAnsi="仿宋" w:eastAsia="仿宋" w:cs="仿宋"/>
                <w:b/>
                <w:color w:val="000000"/>
                <w:sz w:val="28"/>
                <w:szCs w:val="28"/>
                <w:lang w:val="en-US"/>
              </w:rPr>
              <w:t>投标方</w:t>
            </w:r>
            <w:r>
              <w:rPr>
                <w:rFonts w:hint="eastAsia" w:ascii="仿宋" w:hAnsi="仿宋" w:eastAsia="仿宋" w:cs="仿宋"/>
                <w:b/>
                <w:color w:val="000000"/>
                <w:sz w:val="28"/>
                <w:szCs w:val="28"/>
                <w:lang w:val="en-US" w:eastAsia="zh-CN"/>
              </w:rPr>
              <w:t>以</w:t>
            </w:r>
            <w:r>
              <w:rPr>
                <w:rFonts w:hint="default" w:ascii="仿宋" w:hAnsi="仿宋" w:eastAsia="仿宋" w:cs="仿宋"/>
                <w:b/>
                <w:color w:val="000000"/>
                <w:sz w:val="28"/>
                <w:szCs w:val="28"/>
                <w:lang w:val="en-US" w:eastAsia="zh-CN"/>
              </w:rPr>
              <w:t>基本账户</w:t>
            </w:r>
            <w:r>
              <w:rPr>
                <w:rFonts w:hint="eastAsia" w:ascii="仿宋" w:hAnsi="仿宋" w:eastAsia="仿宋" w:cs="仿宋"/>
                <w:b/>
                <w:color w:val="000000"/>
                <w:sz w:val="28"/>
                <w:szCs w:val="28"/>
              </w:rPr>
              <w:t>电汇、支票、汇票、本票、保函等非现金形式缴纳。</w:t>
            </w:r>
          </w:p>
          <w:p>
            <w:pPr>
              <w:snapToGrid w:val="0"/>
              <w:rPr>
                <w:rFonts w:ascii="仿宋" w:hAnsi="仿宋" w:eastAsia="仿宋" w:cs="仿宋"/>
                <w:b/>
                <w:color w:val="000000"/>
                <w:sz w:val="28"/>
                <w:szCs w:val="28"/>
              </w:rPr>
            </w:pPr>
            <w:r>
              <w:rPr>
                <w:rFonts w:hint="eastAsia" w:ascii="仿宋" w:hAnsi="仿宋" w:eastAsia="仿宋" w:cs="仿宋"/>
                <w:b/>
                <w:color w:val="000000"/>
                <w:sz w:val="28"/>
                <w:szCs w:val="28"/>
              </w:rPr>
              <w:t>采购机构的开户银行及账号如下：</w:t>
            </w:r>
          </w:p>
          <w:p>
            <w:pPr>
              <w:snapToGrid w:val="0"/>
              <w:rPr>
                <w:rFonts w:hint="default" w:ascii="仿宋" w:hAnsi="仿宋" w:eastAsia="仿宋" w:cs="仿宋"/>
                <w:b/>
                <w:color w:val="000000"/>
                <w:sz w:val="28"/>
                <w:szCs w:val="28"/>
                <w:lang w:val="en-US" w:eastAsia="zh-CN"/>
              </w:rPr>
            </w:pPr>
            <w:r>
              <w:rPr>
                <w:rFonts w:hint="eastAsia" w:ascii="仿宋" w:hAnsi="仿宋" w:eastAsia="仿宋" w:cs="仿宋"/>
                <w:b/>
                <w:color w:val="000000"/>
                <w:sz w:val="28"/>
                <w:szCs w:val="28"/>
                <w:lang w:val="zh-CN"/>
              </w:rPr>
              <w:t>账户名称：</w:t>
            </w:r>
            <w:bookmarkStart w:id="6" w:name="OLE_LINK8"/>
            <w:r>
              <w:rPr>
                <w:rFonts w:hint="eastAsia" w:ascii="仿宋" w:hAnsi="仿宋" w:eastAsia="仿宋" w:cs="仿宋"/>
                <w:b/>
                <w:color w:val="000000"/>
                <w:sz w:val="28"/>
                <w:szCs w:val="28"/>
                <w:lang w:val="en-US" w:eastAsia="zh-CN"/>
              </w:rPr>
              <w:t>昌吉市财政综合保障中心</w:t>
            </w:r>
            <w:bookmarkEnd w:id="6"/>
          </w:p>
          <w:p>
            <w:pPr>
              <w:snapToGrid w:val="0"/>
              <w:rPr>
                <w:rFonts w:hint="default" w:ascii="仿宋" w:hAnsi="仿宋" w:eastAsia="仿宋" w:cs="仿宋"/>
                <w:b/>
                <w:color w:val="000000"/>
                <w:sz w:val="28"/>
                <w:szCs w:val="28"/>
                <w:lang w:val="en-US" w:eastAsia="zh-CN"/>
              </w:rPr>
            </w:pPr>
            <w:r>
              <w:rPr>
                <w:rFonts w:hint="eastAsia" w:ascii="仿宋" w:hAnsi="仿宋" w:eastAsia="仿宋" w:cs="仿宋"/>
                <w:b/>
                <w:color w:val="000000"/>
                <w:sz w:val="28"/>
                <w:szCs w:val="28"/>
                <w:lang w:val="zh-CN"/>
              </w:rPr>
              <w:t>账    号：</w:t>
            </w:r>
            <w:bookmarkStart w:id="7" w:name="OLE_LINK9"/>
            <w:r>
              <w:rPr>
                <w:rFonts w:hint="eastAsia" w:ascii="仿宋" w:hAnsi="仿宋" w:eastAsia="仿宋" w:cs="仿宋"/>
                <w:b/>
                <w:color w:val="000000"/>
                <w:sz w:val="28"/>
                <w:szCs w:val="28"/>
                <w:lang w:val="en-US" w:eastAsia="zh-CN"/>
              </w:rPr>
              <w:t>0000020090110005730121</w:t>
            </w:r>
          </w:p>
          <w:bookmarkEnd w:id="7"/>
          <w:p>
            <w:pPr>
              <w:snapToGrid w:val="0"/>
              <w:rPr>
                <w:rFonts w:hint="default" w:ascii="仿宋" w:hAnsi="仿宋" w:eastAsia="仿宋" w:cs="仿宋"/>
                <w:b/>
                <w:color w:val="000000"/>
                <w:sz w:val="28"/>
                <w:szCs w:val="28"/>
                <w:lang w:val="en-US" w:eastAsia="zh-CN"/>
              </w:rPr>
            </w:pPr>
            <w:r>
              <w:rPr>
                <w:rFonts w:hint="eastAsia" w:ascii="仿宋" w:hAnsi="仿宋" w:eastAsia="仿宋" w:cs="仿宋"/>
                <w:b/>
                <w:color w:val="000000"/>
                <w:sz w:val="28"/>
                <w:szCs w:val="28"/>
                <w:lang w:val="zh-CN"/>
              </w:rPr>
              <w:t>开户行号：</w:t>
            </w:r>
            <w:r>
              <w:rPr>
                <w:rFonts w:hint="eastAsia" w:ascii="仿宋" w:hAnsi="仿宋" w:eastAsia="仿宋" w:cs="仿宋"/>
                <w:b/>
                <w:color w:val="000000"/>
                <w:sz w:val="28"/>
                <w:szCs w:val="28"/>
                <w:lang w:val="en-US" w:eastAsia="zh-CN"/>
              </w:rPr>
              <w:t>313885000026</w:t>
            </w:r>
          </w:p>
          <w:p>
            <w:pPr>
              <w:pStyle w:val="22"/>
              <w:ind w:left="1405" w:hanging="1405" w:hangingChars="500"/>
              <w:rPr>
                <w:rFonts w:ascii="仿宋" w:hAnsi="仿宋" w:eastAsia="仿宋" w:cs="仿宋"/>
                <w:b/>
                <w:color w:val="000000"/>
                <w:sz w:val="28"/>
                <w:szCs w:val="28"/>
                <w:lang w:val="zh-CN"/>
              </w:rPr>
            </w:pPr>
            <w:r>
              <w:rPr>
                <w:rFonts w:hint="eastAsia" w:ascii="仿宋" w:hAnsi="仿宋" w:eastAsia="仿宋" w:cs="仿宋"/>
                <w:b/>
                <w:color w:val="000000"/>
                <w:sz w:val="28"/>
                <w:szCs w:val="28"/>
                <w:lang w:val="zh-CN"/>
              </w:rPr>
              <w:t>开 户 行：</w:t>
            </w:r>
            <w:bookmarkStart w:id="8" w:name="OLE_LINK7"/>
            <w:r>
              <w:rPr>
                <w:rFonts w:hint="eastAsia" w:ascii="仿宋" w:hAnsi="仿宋" w:eastAsia="仿宋" w:cs="仿宋"/>
                <w:b/>
                <w:color w:val="000000"/>
                <w:sz w:val="28"/>
                <w:szCs w:val="28"/>
                <w:lang w:val="en-US" w:eastAsia="zh-CN"/>
              </w:rPr>
              <w:t>乌鲁木齐银行股份有限公司昌吉市长宁路支行</w:t>
            </w:r>
            <w:r>
              <w:rPr>
                <w:rFonts w:hint="eastAsia" w:ascii="仿宋" w:hAnsi="仿宋" w:eastAsia="仿宋" w:cs="仿宋"/>
                <w:b/>
                <w:color w:val="000000"/>
                <w:sz w:val="28"/>
                <w:szCs w:val="28"/>
                <w:lang w:val="zh-CN"/>
              </w:rPr>
              <w:t>（公对公转账）</w:t>
            </w:r>
          </w:p>
          <w:bookmarkEnd w:id="8"/>
          <w:p>
            <w:pPr>
              <w:spacing w:line="380" w:lineRule="exact"/>
              <w:jc w:val="left"/>
              <w:rPr>
                <w:rFonts w:hint="eastAsia" w:ascii="仿宋" w:hAnsi="仿宋" w:eastAsia="仿宋" w:cs="仿宋"/>
                <w:b/>
                <w:color w:val="auto"/>
                <w:kern w:val="2"/>
                <w:sz w:val="28"/>
                <w:szCs w:val="28"/>
                <w:highlight w:val="none"/>
                <w:lang w:val="en-US" w:eastAsia="zh-CN" w:bidi="ar-SA"/>
              </w:rPr>
            </w:pPr>
            <w:r>
              <w:rPr>
                <w:rFonts w:hint="eastAsia" w:ascii="仿宋" w:hAnsi="仿宋" w:eastAsia="仿宋" w:cs="仿宋"/>
                <w:b/>
                <w:color w:val="000000"/>
                <w:sz w:val="28"/>
                <w:szCs w:val="28"/>
              </w:rPr>
              <w:t>于响应文件递交截止时间前交至</w:t>
            </w:r>
            <w:r>
              <w:rPr>
                <w:rFonts w:hint="eastAsia" w:ascii="仿宋" w:hAnsi="仿宋" w:eastAsia="仿宋" w:cs="仿宋"/>
                <w:b/>
                <w:color w:val="000000"/>
                <w:sz w:val="28"/>
                <w:szCs w:val="28"/>
                <w:lang w:val="zh-CN"/>
              </w:rPr>
              <w:t>昌吉市政府采购中心</w:t>
            </w:r>
            <w:r>
              <w:rPr>
                <w:rFonts w:hint="eastAsia" w:ascii="仿宋" w:hAnsi="仿宋" w:eastAsia="仿宋" w:cs="仿宋"/>
                <w:b/>
                <w:color w:val="000000"/>
                <w:sz w:val="28"/>
                <w:szCs w:val="28"/>
              </w:rPr>
              <w:t>指定账户（以实际到账时间为准，逾期无效）在提交保证金时必须标注明项目名称（昌吉市</w:t>
            </w:r>
            <w:r>
              <w:rPr>
                <w:rFonts w:hint="eastAsia" w:ascii="仿宋" w:hAnsi="仿宋" w:eastAsia="仿宋" w:cs="仿宋"/>
                <w:b/>
                <w:color w:val="000000"/>
                <w:sz w:val="28"/>
                <w:szCs w:val="28"/>
                <w:lang w:val="en-US" w:eastAsia="zh-CN"/>
              </w:rPr>
              <w:t>第九中学监控、广播系统升级改造采购</w:t>
            </w:r>
            <w:r>
              <w:rPr>
                <w:rFonts w:hint="eastAsia" w:ascii="仿宋" w:hAnsi="仿宋" w:eastAsia="仿宋" w:cs="仿宋"/>
                <w:b/>
                <w:color w:val="000000"/>
                <w:sz w:val="28"/>
                <w:szCs w:val="28"/>
              </w:rPr>
              <w:t>项目</w:t>
            </w:r>
            <w:r>
              <w:rPr>
                <w:rFonts w:hint="eastAsia" w:ascii="仿宋" w:hAnsi="仿宋" w:eastAsia="仿宋" w:cs="仿宋"/>
                <w:b/>
                <w:color w:val="000000"/>
                <w:sz w:val="28"/>
                <w:szCs w:val="28"/>
                <w:lang w:val="en-US" w:eastAsia="zh-CN"/>
              </w:rPr>
              <w:t>-保证金</w:t>
            </w:r>
            <w:r>
              <w:rPr>
                <w:rFonts w:hint="eastAsia" w:ascii="仿宋" w:hAnsi="仿宋" w:eastAsia="仿宋" w:cs="仿宋"/>
                <w:b/>
                <w:color w:val="000000"/>
                <w:sz w:val="28"/>
                <w:szCs w:val="28"/>
              </w:rPr>
              <w:t>）。</w:t>
            </w:r>
            <w:r>
              <w:rPr>
                <w:rFonts w:hint="eastAsia" w:ascii="仿宋" w:hAnsi="仿宋" w:eastAsia="仿宋" w:cs="仿宋"/>
                <w:b/>
                <w:color w:val="auto"/>
                <w:kern w:val="2"/>
                <w:sz w:val="28"/>
                <w:szCs w:val="28"/>
                <w:highlight w:val="none"/>
                <w:lang w:val="en-US" w:eastAsia="zh-CN" w:bidi="ar-SA"/>
              </w:rPr>
              <w:t>如未按以上要求递交投标保证金，采购人将拒绝其投标。</w:t>
            </w:r>
          </w:p>
          <w:p>
            <w:pPr>
              <w:pStyle w:val="2"/>
              <w:rPr>
                <w:rFonts w:hint="eastAsia" w:ascii="仿宋" w:hAnsi="仿宋" w:eastAsia="仿宋" w:cs="仿宋"/>
                <w:b/>
                <w:color w:val="auto"/>
                <w:kern w:val="2"/>
                <w:sz w:val="28"/>
                <w:szCs w:val="28"/>
                <w:highlight w:val="none"/>
                <w:lang w:val="en-US" w:eastAsia="zh-CN" w:bidi="ar-SA"/>
              </w:rPr>
            </w:pPr>
            <w:r>
              <w:rPr>
                <w:rFonts w:hint="eastAsia" w:ascii="仿宋" w:hAnsi="仿宋" w:eastAsia="仿宋" w:cs="仿宋"/>
                <w:b/>
                <w:color w:val="auto"/>
                <w:kern w:val="2"/>
                <w:sz w:val="28"/>
                <w:szCs w:val="28"/>
                <w:highlight w:val="none"/>
                <w:lang w:val="en-US" w:eastAsia="zh-CN" w:bidi="ar-SA"/>
              </w:rPr>
              <w:t xml:space="preserve">注：供应商制作投标（响应）文件时，须将保证金缴纳凭证编制到响应文件中提交。保证金将在成交通知书（成交公告）发出之日起5个工作日内退还。供应商可现场提交或邮寄下列资料申请退还保证金： </w:t>
            </w:r>
          </w:p>
          <w:p>
            <w:pPr>
              <w:pStyle w:val="2"/>
              <w:rPr>
                <w:rFonts w:hint="eastAsia" w:ascii="仿宋" w:hAnsi="仿宋" w:eastAsia="仿宋" w:cs="仿宋"/>
                <w:b/>
                <w:color w:val="auto"/>
                <w:kern w:val="2"/>
                <w:sz w:val="28"/>
                <w:szCs w:val="28"/>
                <w:highlight w:val="none"/>
                <w:lang w:val="en-US" w:eastAsia="zh-CN" w:bidi="ar-SA"/>
              </w:rPr>
            </w:pPr>
            <w:r>
              <w:rPr>
                <w:rFonts w:hint="eastAsia" w:ascii="仿宋" w:hAnsi="仿宋" w:eastAsia="仿宋" w:cs="仿宋"/>
                <w:b/>
                <w:color w:val="auto"/>
                <w:kern w:val="2"/>
                <w:sz w:val="28"/>
                <w:szCs w:val="28"/>
                <w:highlight w:val="none"/>
                <w:lang w:val="en-US" w:eastAsia="zh-CN" w:bidi="ar-SA"/>
              </w:rPr>
              <w:t>(1)（带财政部门票据监制章的）企业单位往来结算收款收据（第二联加盖公章）。</w:t>
            </w:r>
          </w:p>
          <w:p>
            <w:pPr>
              <w:pStyle w:val="2"/>
              <w:rPr>
                <w:rFonts w:hint="eastAsia" w:ascii="仿宋" w:hAnsi="仿宋" w:eastAsia="仿宋" w:cs="仿宋"/>
                <w:b/>
                <w:color w:val="auto"/>
                <w:kern w:val="2"/>
                <w:sz w:val="28"/>
                <w:szCs w:val="28"/>
                <w:highlight w:val="none"/>
                <w:lang w:val="en-US" w:eastAsia="zh-CN" w:bidi="ar-SA"/>
              </w:rPr>
            </w:pPr>
            <w:r>
              <w:rPr>
                <w:rFonts w:hint="eastAsia" w:ascii="仿宋" w:hAnsi="仿宋" w:eastAsia="仿宋" w:cs="仿宋"/>
                <w:b/>
                <w:color w:val="auto"/>
                <w:kern w:val="2"/>
                <w:sz w:val="28"/>
                <w:szCs w:val="28"/>
                <w:highlight w:val="none"/>
                <w:lang w:val="en-US" w:eastAsia="zh-CN" w:bidi="ar-SA"/>
              </w:rPr>
              <w:t>(2)收款单位全称、账号、汇入地点、汇入行名称，汇入行号。</w:t>
            </w:r>
          </w:p>
          <w:p>
            <w:pPr>
              <w:pStyle w:val="2"/>
              <w:rPr>
                <w:rFonts w:hint="eastAsia" w:ascii="仿宋" w:hAnsi="仿宋" w:eastAsia="仿宋" w:cs="仿宋"/>
                <w:b/>
                <w:color w:val="auto"/>
                <w:kern w:val="2"/>
                <w:sz w:val="28"/>
                <w:szCs w:val="28"/>
                <w:highlight w:val="none"/>
                <w:lang w:val="en-US" w:eastAsia="zh-CN" w:bidi="ar-SA"/>
              </w:rPr>
            </w:pPr>
            <w:r>
              <w:rPr>
                <w:rFonts w:hint="eastAsia" w:ascii="仿宋" w:hAnsi="仿宋" w:eastAsia="仿宋" w:cs="仿宋"/>
                <w:b/>
                <w:color w:val="auto"/>
                <w:kern w:val="2"/>
                <w:sz w:val="28"/>
                <w:szCs w:val="28"/>
                <w:highlight w:val="none"/>
                <w:lang w:val="en-US" w:eastAsia="zh-CN" w:bidi="ar-SA"/>
              </w:rPr>
              <w:t>(3)经办人身份证复印件及联系电话。</w:t>
            </w:r>
          </w:p>
          <w:p>
            <w:pPr>
              <w:pStyle w:val="2"/>
              <w:rPr>
                <w:rFonts w:hint="eastAsia" w:ascii="仿宋" w:hAnsi="仿宋" w:eastAsia="仿宋" w:cs="仿宋"/>
                <w:b/>
                <w:color w:val="auto"/>
                <w:kern w:val="2"/>
                <w:sz w:val="28"/>
                <w:szCs w:val="28"/>
                <w:highlight w:val="none"/>
                <w:lang w:val="en-US" w:eastAsia="zh-CN" w:bidi="ar-SA"/>
              </w:rPr>
            </w:pPr>
            <w:r>
              <w:rPr>
                <w:rFonts w:hint="eastAsia" w:ascii="仿宋" w:hAnsi="仿宋" w:eastAsia="仿宋" w:cs="仿宋"/>
                <w:b/>
                <w:color w:val="auto"/>
                <w:kern w:val="2"/>
                <w:sz w:val="28"/>
                <w:szCs w:val="28"/>
                <w:highlight w:val="none"/>
                <w:lang w:val="en-US" w:eastAsia="zh-CN" w:bidi="ar-SA"/>
              </w:rPr>
              <w:t>(4)中标单位提供合同(没中标单位不需要提供)。</w:t>
            </w:r>
          </w:p>
          <w:p>
            <w:pPr>
              <w:spacing w:line="380" w:lineRule="exact"/>
              <w:jc w:val="left"/>
              <w:rPr>
                <w:rFonts w:hint="eastAsia" w:ascii="仿宋" w:hAnsi="仿宋" w:eastAsia="仿宋" w:cs="仿宋"/>
                <w:b/>
                <w:color w:val="000000"/>
                <w:sz w:val="28"/>
                <w:szCs w:val="28"/>
              </w:rPr>
            </w:pPr>
            <w:r>
              <w:rPr>
                <w:rFonts w:hint="eastAsia" w:ascii="仿宋" w:hAnsi="仿宋" w:eastAsia="仿宋" w:cs="仿宋"/>
                <w:b/>
                <w:color w:val="auto"/>
                <w:kern w:val="2"/>
                <w:sz w:val="28"/>
                <w:szCs w:val="28"/>
                <w:highlight w:val="none"/>
                <w:lang w:val="en-US" w:eastAsia="zh-CN" w:bidi="ar-SA"/>
              </w:rPr>
              <w:t>(5)资料提交或邮寄地址： 昌吉市长宁路17号市财政局一楼102室昌吉市政府采购中心办公室，邮编：831100。收件人：崔老师 电话：0994-2528512。</w:t>
            </w:r>
          </w:p>
        </w:tc>
      </w:tr>
      <w:tr>
        <w:tblPrEx>
          <w:tblLayout w:type="fixed"/>
          <w:tblCellMar>
            <w:top w:w="0" w:type="dxa"/>
            <w:left w:w="108" w:type="dxa"/>
            <w:bottom w:w="0" w:type="dxa"/>
            <w:right w:w="108" w:type="dxa"/>
          </w:tblCellMar>
        </w:tblPrEx>
        <w:trPr>
          <w:trHeight w:val="478"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7</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所属行业</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left"/>
              <w:rPr>
                <w:rFonts w:hint="default" w:ascii="仿宋" w:hAnsi="仿宋" w:eastAsia="仿宋" w:cs="仿宋"/>
                <w:b/>
                <w:color w:val="auto"/>
                <w:sz w:val="28"/>
                <w:szCs w:val="28"/>
                <w:lang w:val="en-US" w:eastAsia="zh-CN"/>
              </w:rPr>
            </w:pPr>
            <w:r>
              <w:rPr>
                <w:rFonts w:hint="eastAsia" w:ascii="仿宋" w:hAnsi="仿宋" w:eastAsia="仿宋" w:cs="仿宋"/>
                <w:b/>
                <w:color w:val="000000"/>
                <w:sz w:val="28"/>
                <w:szCs w:val="28"/>
              </w:rPr>
              <w:t>软件和信息技术服务业</w:t>
            </w:r>
          </w:p>
        </w:tc>
      </w:tr>
      <w:tr>
        <w:tblPrEx>
          <w:tblLayout w:type="fixed"/>
          <w:tblCellMar>
            <w:top w:w="0" w:type="dxa"/>
            <w:left w:w="108" w:type="dxa"/>
            <w:bottom w:w="0" w:type="dxa"/>
            <w:right w:w="108" w:type="dxa"/>
          </w:tblCellMar>
        </w:tblPrEx>
        <w:trPr>
          <w:trHeight w:val="478"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8</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实施地点</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昌吉市第九中学校园内指定地点</w:t>
            </w:r>
          </w:p>
        </w:tc>
      </w:tr>
      <w:tr>
        <w:tblPrEx>
          <w:tblLayout w:type="fixed"/>
          <w:tblCellMar>
            <w:top w:w="0" w:type="dxa"/>
            <w:left w:w="108" w:type="dxa"/>
            <w:bottom w:w="0" w:type="dxa"/>
            <w:right w:w="108" w:type="dxa"/>
          </w:tblCellMar>
        </w:tblPrEx>
        <w:trPr>
          <w:trHeight w:val="90"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9</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资金来源</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2025年中央改善普通高中办学条件补助资金</w:t>
            </w:r>
          </w:p>
        </w:tc>
      </w:tr>
      <w:tr>
        <w:tblPrEx>
          <w:tblLayout w:type="fixed"/>
          <w:tblCellMar>
            <w:top w:w="0" w:type="dxa"/>
            <w:left w:w="108" w:type="dxa"/>
            <w:bottom w:w="0" w:type="dxa"/>
            <w:right w:w="108" w:type="dxa"/>
          </w:tblCellMar>
        </w:tblPrEx>
        <w:trPr>
          <w:trHeight w:val="474"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10</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出资比例</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b/>
                <w:color w:val="000000"/>
                <w:sz w:val="28"/>
                <w:szCs w:val="28"/>
              </w:rPr>
            </w:pPr>
            <w:r>
              <w:rPr>
                <w:rFonts w:hint="eastAsia" w:ascii="仿宋" w:hAnsi="仿宋" w:eastAsia="仿宋" w:cs="仿宋"/>
                <w:b/>
                <w:color w:val="000000"/>
                <w:sz w:val="28"/>
                <w:szCs w:val="28"/>
              </w:rPr>
              <w:t>100%</w:t>
            </w:r>
          </w:p>
        </w:tc>
      </w:tr>
      <w:tr>
        <w:tblPrEx>
          <w:tblLayout w:type="fixed"/>
          <w:tblCellMar>
            <w:top w:w="0" w:type="dxa"/>
            <w:left w:w="108" w:type="dxa"/>
            <w:bottom w:w="0" w:type="dxa"/>
            <w:right w:w="108" w:type="dxa"/>
          </w:tblCellMar>
        </w:tblPrEx>
        <w:trPr>
          <w:trHeight w:val="567"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11</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资金落实情况</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b/>
                <w:color w:val="000000"/>
                <w:sz w:val="28"/>
                <w:szCs w:val="28"/>
              </w:rPr>
            </w:pPr>
            <w:r>
              <w:rPr>
                <w:rFonts w:hint="eastAsia" w:ascii="仿宋" w:hAnsi="仿宋" w:eastAsia="仿宋" w:cs="仿宋"/>
                <w:b/>
                <w:color w:val="000000"/>
                <w:sz w:val="28"/>
                <w:szCs w:val="28"/>
              </w:rPr>
              <w:t>已落实</w:t>
            </w:r>
          </w:p>
        </w:tc>
      </w:tr>
      <w:tr>
        <w:tblPrEx>
          <w:tblLayout w:type="fixed"/>
          <w:tblCellMar>
            <w:top w:w="0" w:type="dxa"/>
            <w:left w:w="108" w:type="dxa"/>
            <w:bottom w:w="0" w:type="dxa"/>
            <w:right w:w="108" w:type="dxa"/>
          </w:tblCellMar>
        </w:tblPrEx>
        <w:trPr>
          <w:trHeight w:val="528"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12</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采购范围</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pStyle w:val="23"/>
              <w:snapToGrid w:val="0"/>
              <w:rPr>
                <w:rFonts w:hint="eastAsia" w:ascii="仿宋" w:hAnsi="仿宋" w:eastAsia="仿宋" w:cs="仿宋"/>
                <w:b/>
                <w:color w:val="000000"/>
                <w:sz w:val="28"/>
                <w:szCs w:val="28"/>
              </w:rPr>
            </w:pPr>
            <w:r>
              <w:rPr>
                <w:rFonts w:hint="eastAsia" w:ascii="仿宋" w:hAnsi="仿宋" w:eastAsia="仿宋" w:cs="仿宋"/>
                <w:b/>
                <w:color w:val="000000"/>
                <w:sz w:val="28"/>
                <w:szCs w:val="28"/>
              </w:rPr>
              <w:t>详见招标项目要求</w:t>
            </w:r>
          </w:p>
        </w:tc>
      </w:tr>
      <w:tr>
        <w:tblPrEx>
          <w:tblLayout w:type="fixed"/>
          <w:tblCellMar>
            <w:top w:w="0" w:type="dxa"/>
            <w:left w:w="108" w:type="dxa"/>
            <w:bottom w:w="0" w:type="dxa"/>
            <w:right w:w="108" w:type="dxa"/>
          </w:tblCellMar>
        </w:tblPrEx>
        <w:trPr>
          <w:trHeight w:val="533"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13</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供货期</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b/>
                <w:color w:val="000000"/>
                <w:sz w:val="28"/>
                <w:szCs w:val="28"/>
              </w:rPr>
            </w:pPr>
            <w:r>
              <w:rPr>
                <w:rFonts w:hint="eastAsia" w:ascii="仿宋" w:hAnsi="仿宋" w:eastAsia="仿宋" w:cs="仿宋"/>
                <w:b/>
                <w:color w:val="000000"/>
                <w:sz w:val="28"/>
                <w:szCs w:val="28"/>
              </w:rPr>
              <w:t>自合同签订之日30个日历日内供货完毕，并完成安装调试。</w:t>
            </w:r>
          </w:p>
        </w:tc>
      </w:tr>
      <w:tr>
        <w:tblPrEx>
          <w:tblLayout w:type="fixed"/>
          <w:tblCellMar>
            <w:top w:w="0" w:type="dxa"/>
            <w:left w:w="108" w:type="dxa"/>
            <w:bottom w:w="0" w:type="dxa"/>
            <w:right w:w="108" w:type="dxa"/>
          </w:tblCellMar>
        </w:tblPrEx>
        <w:trPr>
          <w:trHeight w:val="533"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14</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质量要求</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b/>
                <w:color w:val="000000"/>
                <w:sz w:val="28"/>
                <w:szCs w:val="28"/>
              </w:rPr>
            </w:pPr>
            <w:r>
              <w:rPr>
                <w:rFonts w:hint="eastAsia" w:ascii="仿宋" w:hAnsi="仿宋" w:eastAsia="仿宋" w:cs="仿宋"/>
                <w:b/>
                <w:color w:val="000000"/>
                <w:sz w:val="28"/>
                <w:szCs w:val="28"/>
              </w:rPr>
              <w:t>按照招标文件要求及合同约定达到国家要求验收质量标准</w:t>
            </w:r>
          </w:p>
        </w:tc>
      </w:tr>
      <w:tr>
        <w:tblPrEx>
          <w:tblLayout w:type="fixed"/>
          <w:tblCellMar>
            <w:top w:w="0" w:type="dxa"/>
            <w:left w:w="108" w:type="dxa"/>
            <w:bottom w:w="0" w:type="dxa"/>
            <w:right w:w="108" w:type="dxa"/>
          </w:tblCellMar>
        </w:tblPrEx>
        <w:trPr>
          <w:trHeight w:val="90"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15</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付款方式</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eastAsia" w:ascii="仿宋" w:hAnsi="仿宋" w:eastAsia="仿宋" w:cs="仿宋"/>
                <w:b/>
                <w:color w:val="000000"/>
                <w:sz w:val="28"/>
                <w:szCs w:val="28"/>
              </w:rPr>
            </w:pPr>
            <w:r>
              <w:rPr>
                <w:rFonts w:hint="eastAsia" w:ascii="仿宋" w:hAnsi="仿宋" w:eastAsia="仿宋" w:cs="仿宋"/>
                <w:b/>
                <w:color w:val="000000"/>
                <w:sz w:val="28"/>
                <w:szCs w:val="28"/>
              </w:rPr>
              <w:t>合同签订后预付</w:t>
            </w:r>
            <w:r>
              <w:rPr>
                <w:rFonts w:hint="eastAsia" w:ascii="仿宋" w:hAnsi="仿宋" w:eastAsia="仿宋" w:cs="仿宋"/>
                <w:b/>
                <w:color w:val="000000"/>
                <w:sz w:val="28"/>
                <w:szCs w:val="28"/>
                <w:lang w:val="en-US" w:eastAsia="zh-CN"/>
              </w:rPr>
              <w:t>合同价款</w:t>
            </w:r>
            <w:r>
              <w:rPr>
                <w:rFonts w:hint="eastAsia" w:ascii="仿宋" w:hAnsi="仿宋" w:eastAsia="仿宋" w:cs="仿宋"/>
                <w:b/>
                <w:color w:val="000000"/>
                <w:sz w:val="28"/>
                <w:szCs w:val="28"/>
              </w:rPr>
              <w:t>30%，货物进场后再付</w:t>
            </w:r>
            <w:r>
              <w:rPr>
                <w:rFonts w:hint="eastAsia" w:ascii="仿宋" w:hAnsi="仿宋" w:eastAsia="仿宋" w:cs="仿宋"/>
                <w:b/>
                <w:color w:val="000000"/>
                <w:sz w:val="28"/>
                <w:szCs w:val="28"/>
                <w:lang w:val="en-US" w:eastAsia="zh-CN"/>
              </w:rPr>
              <w:t>合同价款</w:t>
            </w:r>
            <w:r>
              <w:rPr>
                <w:rFonts w:hint="eastAsia" w:ascii="仿宋" w:hAnsi="仿宋" w:eastAsia="仿宋" w:cs="仿宋"/>
                <w:b/>
                <w:color w:val="000000"/>
                <w:sz w:val="28"/>
                <w:szCs w:val="28"/>
              </w:rPr>
              <w:t>50%，项目安装验收合格后再付</w:t>
            </w:r>
            <w:r>
              <w:rPr>
                <w:rFonts w:hint="eastAsia" w:ascii="仿宋" w:hAnsi="仿宋" w:eastAsia="仿宋" w:cs="仿宋"/>
                <w:b/>
                <w:color w:val="000000"/>
                <w:sz w:val="28"/>
                <w:szCs w:val="28"/>
                <w:lang w:val="en-US" w:eastAsia="zh-CN"/>
              </w:rPr>
              <w:t>合同价款20</w:t>
            </w:r>
            <w:r>
              <w:rPr>
                <w:rFonts w:hint="eastAsia" w:ascii="仿宋" w:hAnsi="仿宋" w:eastAsia="仿宋" w:cs="仿宋"/>
                <w:b/>
                <w:color w:val="000000"/>
                <w:sz w:val="28"/>
                <w:szCs w:val="28"/>
              </w:rPr>
              <w:t>%。</w:t>
            </w:r>
          </w:p>
        </w:tc>
      </w:tr>
      <w:tr>
        <w:tblPrEx>
          <w:tblLayout w:type="fixed"/>
          <w:tblCellMar>
            <w:top w:w="0" w:type="dxa"/>
            <w:left w:w="108" w:type="dxa"/>
            <w:bottom w:w="0" w:type="dxa"/>
            <w:right w:w="108" w:type="dxa"/>
          </w:tblCellMar>
        </w:tblPrEx>
        <w:trPr>
          <w:trHeight w:val="570"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16</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现场踏勘</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b/>
                <w:color w:val="000000"/>
                <w:sz w:val="28"/>
                <w:szCs w:val="28"/>
              </w:rPr>
            </w:pPr>
            <w:r>
              <w:rPr>
                <w:rFonts w:hint="eastAsia" w:ascii="仿宋" w:hAnsi="仿宋" w:eastAsia="仿宋" w:cs="仿宋"/>
                <w:b/>
                <w:color w:val="000000"/>
                <w:sz w:val="28"/>
                <w:szCs w:val="28"/>
              </w:rPr>
              <w:t>不组织</w:t>
            </w:r>
          </w:p>
        </w:tc>
      </w:tr>
      <w:tr>
        <w:tblPrEx>
          <w:tblLayout w:type="fixed"/>
          <w:tblCellMar>
            <w:top w:w="0" w:type="dxa"/>
            <w:left w:w="108" w:type="dxa"/>
            <w:bottom w:w="0" w:type="dxa"/>
            <w:right w:w="108" w:type="dxa"/>
          </w:tblCellMar>
        </w:tblPrEx>
        <w:trPr>
          <w:trHeight w:val="90"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tabs>
                <w:tab w:val="left" w:pos="215"/>
              </w:tabs>
              <w:adjustRightInd w:val="0"/>
              <w:snapToGrid w:val="0"/>
              <w:ind w:firstLine="281" w:firstLineChars="100"/>
              <w:jc w:val="left"/>
              <w:rPr>
                <w:rFonts w:hint="eastAsia" w:ascii="仿宋" w:hAnsi="仿宋" w:eastAsia="仿宋" w:cs="仿宋"/>
                <w:b/>
                <w:color w:val="000000"/>
                <w:sz w:val="28"/>
                <w:szCs w:val="28"/>
              </w:rPr>
            </w:pPr>
            <w:r>
              <w:rPr>
                <w:rFonts w:hint="eastAsia" w:ascii="仿宋" w:hAnsi="仿宋" w:eastAsia="仿宋" w:cs="仿宋"/>
                <w:b/>
                <w:color w:val="000000"/>
                <w:sz w:val="28"/>
                <w:szCs w:val="28"/>
              </w:rPr>
              <w:t>17</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是否接受联合体投标</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b/>
                <w:color w:val="000000"/>
                <w:sz w:val="28"/>
                <w:szCs w:val="28"/>
              </w:rPr>
            </w:pPr>
            <w:r>
              <w:rPr>
                <w:rFonts w:hint="eastAsia" w:ascii="仿宋" w:hAnsi="仿宋" w:eastAsia="仿宋" w:cs="仿宋"/>
                <w:b/>
                <w:color w:val="000000"/>
                <w:sz w:val="28"/>
                <w:szCs w:val="28"/>
              </w:rPr>
              <w:t>不接受</w:t>
            </w:r>
          </w:p>
        </w:tc>
      </w:tr>
      <w:tr>
        <w:tblPrEx>
          <w:tblLayout w:type="fixed"/>
          <w:tblCellMar>
            <w:top w:w="0" w:type="dxa"/>
            <w:left w:w="108" w:type="dxa"/>
            <w:bottom w:w="0" w:type="dxa"/>
            <w:right w:w="108" w:type="dxa"/>
          </w:tblCellMar>
        </w:tblPrEx>
        <w:trPr>
          <w:trHeight w:val="681"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tabs>
                <w:tab w:val="left" w:pos="215"/>
              </w:tabs>
              <w:adjustRightInd w:val="0"/>
              <w:snapToGrid w:val="0"/>
              <w:ind w:firstLine="281" w:firstLineChars="100"/>
              <w:jc w:val="left"/>
              <w:rPr>
                <w:rFonts w:hint="eastAsia" w:ascii="仿宋" w:hAnsi="仿宋" w:eastAsia="仿宋" w:cs="仿宋"/>
                <w:b/>
                <w:color w:val="000000"/>
                <w:sz w:val="28"/>
                <w:szCs w:val="28"/>
              </w:rPr>
            </w:pPr>
            <w:r>
              <w:rPr>
                <w:rFonts w:hint="eastAsia" w:ascii="仿宋" w:hAnsi="仿宋" w:eastAsia="仿宋" w:cs="仿宋"/>
                <w:b/>
                <w:color w:val="000000"/>
                <w:sz w:val="28"/>
                <w:szCs w:val="28"/>
              </w:rPr>
              <w:t>18</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281" w:firstLineChars="100"/>
              <w:rPr>
                <w:rFonts w:hint="eastAsia" w:ascii="仿宋" w:hAnsi="仿宋" w:eastAsia="仿宋" w:cs="仿宋"/>
                <w:b/>
                <w:color w:val="000000"/>
                <w:sz w:val="28"/>
                <w:szCs w:val="28"/>
              </w:rPr>
            </w:pPr>
            <w:r>
              <w:rPr>
                <w:rFonts w:hint="eastAsia" w:ascii="仿宋" w:hAnsi="仿宋" w:eastAsia="仿宋" w:cs="仿宋"/>
                <w:b/>
                <w:color w:val="000000"/>
                <w:sz w:val="28"/>
                <w:szCs w:val="28"/>
              </w:rPr>
              <w:t>合同履约期</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b/>
                <w:color w:val="000000"/>
                <w:sz w:val="28"/>
                <w:szCs w:val="28"/>
              </w:rPr>
            </w:pPr>
            <w:bookmarkStart w:id="9" w:name="OLE_LINK4"/>
            <w:r>
              <w:rPr>
                <w:rFonts w:hint="eastAsia" w:ascii="仿宋" w:hAnsi="仿宋" w:eastAsia="仿宋" w:cs="仿宋"/>
                <w:b/>
                <w:color w:val="auto"/>
                <w:sz w:val="28"/>
                <w:szCs w:val="28"/>
                <w:highlight w:val="none"/>
                <w:lang w:val="en-US" w:eastAsia="zh-CN"/>
              </w:rPr>
              <w:t>3</w:t>
            </w:r>
            <w:r>
              <w:rPr>
                <w:rFonts w:hint="eastAsia" w:ascii="仿宋" w:hAnsi="仿宋" w:eastAsia="仿宋" w:cs="仿宋"/>
                <w:b/>
                <w:color w:val="auto"/>
                <w:sz w:val="28"/>
                <w:szCs w:val="28"/>
                <w:highlight w:val="none"/>
              </w:rPr>
              <w:t>年</w:t>
            </w:r>
            <w:bookmarkEnd w:id="9"/>
          </w:p>
        </w:tc>
      </w:tr>
      <w:tr>
        <w:tblPrEx>
          <w:tblLayout w:type="fixed"/>
          <w:tblCellMar>
            <w:top w:w="0" w:type="dxa"/>
            <w:left w:w="108" w:type="dxa"/>
            <w:bottom w:w="0" w:type="dxa"/>
            <w:right w:w="108" w:type="dxa"/>
          </w:tblCellMar>
        </w:tblPrEx>
        <w:trPr>
          <w:trHeight w:val="681"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tabs>
                <w:tab w:val="left" w:pos="215"/>
              </w:tabs>
              <w:adjustRightInd w:val="0"/>
              <w:snapToGrid w:val="0"/>
              <w:ind w:firstLine="281" w:firstLineChars="100"/>
              <w:jc w:val="left"/>
              <w:rPr>
                <w:rFonts w:hint="eastAsia" w:ascii="仿宋" w:hAnsi="仿宋" w:eastAsia="仿宋" w:cs="仿宋"/>
                <w:b/>
                <w:color w:val="000000"/>
                <w:sz w:val="28"/>
                <w:szCs w:val="28"/>
              </w:rPr>
            </w:pPr>
            <w:r>
              <w:rPr>
                <w:rFonts w:hint="eastAsia" w:ascii="仿宋" w:hAnsi="仿宋" w:eastAsia="仿宋" w:cs="仿宋"/>
                <w:b/>
                <w:color w:val="000000"/>
                <w:sz w:val="28"/>
                <w:szCs w:val="28"/>
              </w:rPr>
              <w:t>19</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黑体" w:hAnsi="黑体" w:eastAsia="黑体" w:cs="仿宋"/>
                <w:b/>
                <w:sz w:val="28"/>
                <w:szCs w:val="28"/>
                <w:lang w:val="en-US" w:eastAsia="zh-CN"/>
              </w:rPr>
              <w:t>投标</w:t>
            </w:r>
            <w:r>
              <w:rPr>
                <w:rFonts w:hint="eastAsia" w:ascii="黑体" w:hAnsi="黑体" w:eastAsia="黑体" w:cs="仿宋"/>
                <w:b/>
                <w:sz w:val="28"/>
                <w:szCs w:val="28"/>
              </w:rPr>
              <w:t>响应文件要求</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b/>
                <w:sz w:val="28"/>
                <w:szCs w:val="28"/>
              </w:rPr>
            </w:pPr>
            <w:r>
              <w:rPr>
                <w:rFonts w:hint="eastAsia" w:ascii="仿宋" w:hAnsi="仿宋" w:eastAsia="仿宋" w:cs="仿宋"/>
                <w:b/>
                <w:sz w:val="28"/>
                <w:szCs w:val="28"/>
              </w:rPr>
              <w:t>电子</w:t>
            </w:r>
            <w:r>
              <w:rPr>
                <w:rFonts w:hint="eastAsia" w:ascii="仿宋" w:hAnsi="仿宋" w:eastAsia="仿宋" w:cs="仿宋"/>
                <w:b/>
                <w:sz w:val="28"/>
                <w:szCs w:val="28"/>
                <w:lang w:val="en-US" w:eastAsia="zh-CN"/>
              </w:rPr>
              <w:t>投标</w:t>
            </w:r>
            <w:r>
              <w:rPr>
                <w:rFonts w:hint="eastAsia" w:ascii="仿宋" w:hAnsi="仿宋" w:eastAsia="仿宋" w:cs="仿宋"/>
                <w:b/>
                <w:sz w:val="28"/>
                <w:szCs w:val="28"/>
              </w:rPr>
              <w:t>响应文件：电子加密文件一份</w:t>
            </w:r>
          </w:p>
          <w:p>
            <w:pPr>
              <w:rPr>
                <w:rFonts w:hint="eastAsia" w:ascii="仿宋" w:hAnsi="仿宋" w:eastAsia="仿宋" w:cs="仿宋"/>
                <w:b/>
                <w:color w:val="000000"/>
                <w:sz w:val="28"/>
                <w:szCs w:val="28"/>
                <w:lang w:val="en-US" w:eastAsia="zh-CN"/>
              </w:rPr>
            </w:pPr>
            <w:r>
              <w:rPr>
                <w:rFonts w:hint="eastAsia" w:ascii="仿宋" w:hAnsi="仿宋" w:eastAsia="仿宋" w:cs="仿宋"/>
                <w:b/>
                <w:spacing w:val="-11"/>
                <w:sz w:val="28"/>
                <w:szCs w:val="28"/>
                <w:lang w:val="en-US" w:eastAsia="zh-CN"/>
              </w:rPr>
              <w:t>投标</w:t>
            </w:r>
            <w:r>
              <w:rPr>
                <w:rFonts w:hint="eastAsia" w:ascii="仿宋" w:hAnsi="仿宋" w:eastAsia="仿宋" w:cs="仿宋"/>
                <w:b/>
                <w:spacing w:val="-11"/>
                <w:sz w:val="28"/>
                <w:szCs w:val="28"/>
              </w:rPr>
              <w:t>响应文件递交途径：https://www.zcygov.cn在线上传 </w:t>
            </w:r>
          </w:p>
        </w:tc>
      </w:tr>
      <w:tr>
        <w:tblPrEx>
          <w:tblLayout w:type="fixed"/>
          <w:tblCellMar>
            <w:top w:w="0" w:type="dxa"/>
            <w:left w:w="108" w:type="dxa"/>
            <w:bottom w:w="0" w:type="dxa"/>
            <w:right w:w="108" w:type="dxa"/>
          </w:tblCellMar>
        </w:tblPrEx>
        <w:trPr>
          <w:trHeight w:val="450"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20</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281" w:firstLineChars="100"/>
              <w:rPr>
                <w:rFonts w:hint="eastAsia" w:ascii="仿宋" w:hAnsi="仿宋" w:eastAsia="仿宋" w:cs="仿宋"/>
                <w:b/>
                <w:color w:val="000000"/>
                <w:sz w:val="28"/>
                <w:szCs w:val="28"/>
              </w:rPr>
            </w:pPr>
            <w:r>
              <w:rPr>
                <w:rFonts w:hint="eastAsia" w:ascii="仿宋" w:hAnsi="仿宋" w:eastAsia="仿宋" w:cs="仿宋"/>
                <w:b/>
                <w:sz w:val="28"/>
                <w:szCs w:val="28"/>
                <w:highlight w:val="none"/>
              </w:rPr>
              <w:t>上传截止时间</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2025年</w:t>
            </w:r>
            <w:r>
              <w:rPr>
                <w:rFonts w:hint="default" w:ascii="仿宋" w:hAnsi="仿宋" w:eastAsia="仿宋" w:cs="仿宋"/>
                <w:b/>
                <w:color w:val="000000" w:themeColor="text1"/>
                <w:sz w:val="28"/>
                <w:szCs w:val="28"/>
                <w:highlight w:val="none"/>
                <w:lang w:val="en-US"/>
                <w14:textFill>
                  <w14:solidFill>
                    <w14:schemeClr w14:val="tx1"/>
                  </w14:solidFill>
                </w14:textFill>
              </w:rPr>
              <w:t>6</w:t>
            </w:r>
            <w:r>
              <w:rPr>
                <w:rFonts w:hint="eastAsia" w:ascii="仿宋" w:hAnsi="仿宋" w:eastAsia="仿宋" w:cs="仿宋"/>
                <w:b/>
                <w:color w:val="000000" w:themeColor="text1"/>
                <w:sz w:val="28"/>
                <w:szCs w:val="28"/>
                <w:highlight w:val="none"/>
                <w14:textFill>
                  <w14:solidFill>
                    <w14:schemeClr w14:val="tx1"/>
                  </w14:solidFill>
                </w14:textFill>
              </w:rPr>
              <w:t>月</w:t>
            </w:r>
            <w:r>
              <w:rPr>
                <w:rFonts w:hint="default" w:ascii="仿宋" w:hAnsi="仿宋" w:eastAsia="仿宋" w:cs="仿宋"/>
                <w:b/>
                <w:color w:val="000000" w:themeColor="text1"/>
                <w:sz w:val="28"/>
                <w:szCs w:val="28"/>
                <w:highlight w:val="none"/>
                <w:lang w:val="en-US"/>
                <w14:textFill>
                  <w14:solidFill>
                    <w14:schemeClr w14:val="tx1"/>
                  </w14:solidFill>
                </w14:textFill>
              </w:rPr>
              <w:t>17</w:t>
            </w:r>
            <w:r>
              <w:rPr>
                <w:rFonts w:hint="eastAsia" w:ascii="仿宋" w:hAnsi="仿宋" w:eastAsia="仿宋" w:cs="仿宋"/>
                <w:b/>
                <w:color w:val="000000" w:themeColor="text1"/>
                <w:sz w:val="28"/>
                <w:szCs w:val="28"/>
                <w:highlight w:val="none"/>
                <w14:textFill>
                  <w14:solidFill>
                    <w14:schemeClr w14:val="tx1"/>
                  </w14:solidFill>
                </w14:textFill>
              </w:rPr>
              <w:t xml:space="preserve">日 </w:t>
            </w:r>
            <w:r>
              <w:rPr>
                <w:rFonts w:hint="default" w:ascii="仿宋" w:hAnsi="仿宋" w:eastAsia="仿宋" w:cs="仿宋"/>
                <w:b/>
                <w:color w:val="000000" w:themeColor="text1"/>
                <w:sz w:val="28"/>
                <w:szCs w:val="28"/>
                <w:highlight w:val="none"/>
                <w:lang w:val="en-US"/>
                <w14:textFill>
                  <w14:solidFill>
                    <w14:schemeClr w14:val="tx1"/>
                  </w14:solidFill>
                </w14:textFill>
              </w:rPr>
              <w:t>上</w:t>
            </w:r>
            <w:r>
              <w:rPr>
                <w:rFonts w:hint="eastAsia" w:ascii="仿宋" w:hAnsi="仿宋" w:eastAsia="仿宋" w:cs="仿宋"/>
                <w:b/>
                <w:color w:val="000000" w:themeColor="text1"/>
                <w:sz w:val="28"/>
                <w:szCs w:val="28"/>
                <w:highlight w:val="none"/>
                <w:lang w:val="en-US" w:eastAsia="zh-CN"/>
                <w14:textFill>
                  <w14:solidFill>
                    <w14:schemeClr w14:val="tx1"/>
                  </w14:solidFill>
                </w14:textFill>
              </w:rPr>
              <w:t>午1</w:t>
            </w:r>
            <w:r>
              <w:rPr>
                <w:rFonts w:hint="default" w:ascii="仿宋" w:hAnsi="仿宋" w:eastAsia="仿宋" w:cs="仿宋"/>
                <w:b/>
                <w:color w:val="000000" w:themeColor="text1"/>
                <w:sz w:val="28"/>
                <w:szCs w:val="28"/>
                <w:highlight w:val="none"/>
                <w:lang w:val="en-US" w:eastAsia="zh-CN"/>
                <w14:textFill>
                  <w14:solidFill>
                    <w14:schemeClr w14:val="tx1"/>
                  </w14:solidFill>
                </w14:textFill>
              </w:rPr>
              <w:t>0</w:t>
            </w:r>
            <w:r>
              <w:rPr>
                <w:rFonts w:hint="eastAsia" w:ascii="仿宋" w:hAnsi="仿宋" w:eastAsia="仿宋" w:cs="仿宋"/>
                <w:b/>
                <w:color w:val="000000" w:themeColor="text1"/>
                <w:sz w:val="28"/>
                <w:szCs w:val="28"/>
                <w:highlight w:val="none"/>
                <w:lang w:val="en-US" w:eastAsia="zh-CN"/>
                <w14:textFill>
                  <w14:solidFill>
                    <w14:schemeClr w14:val="tx1"/>
                  </w14:solidFill>
                </w14:textFill>
              </w:rPr>
              <w:t>:</w:t>
            </w:r>
            <w:r>
              <w:rPr>
                <w:rFonts w:hint="default" w:ascii="仿宋" w:hAnsi="仿宋" w:eastAsia="仿宋" w:cs="仿宋"/>
                <w:b/>
                <w:color w:val="000000" w:themeColor="text1"/>
                <w:sz w:val="28"/>
                <w:szCs w:val="28"/>
                <w:highlight w:val="none"/>
                <w:lang w:val="en-US" w:eastAsia="zh-CN"/>
                <w14:textFill>
                  <w14:solidFill>
                    <w14:schemeClr w14:val="tx1"/>
                  </w14:solidFill>
                </w14:textFill>
              </w:rPr>
              <w:t>3</w:t>
            </w:r>
            <w:r>
              <w:rPr>
                <w:rFonts w:hint="eastAsia" w:ascii="仿宋" w:hAnsi="仿宋" w:eastAsia="仿宋" w:cs="仿宋"/>
                <w:b/>
                <w:color w:val="000000" w:themeColor="text1"/>
                <w:sz w:val="28"/>
                <w:szCs w:val="28"/>
                <w:highlight w:val="none"/>
                <w:lang w:val="en-US" w:eastAsia="zh-CN"/>
                <w14:textFill>
                  <w14:solidFill>
                    <w14:schemeClr w14:val="tx1"/>
                  </w14:solidFill>
                </w14:textFill>
              </w:rPr>
              <w:t>0分</w:t>
            </w:r>
            <w:r>
              <w:rPr>
                <w:rFonts w:hint="eastAsia" w:ascii="仿宋" w:hAnsi="仿宋" w:eastAsia="仿宋" w:cs="仿宋"/>
                <w:b/>
                <w:color w:val="000000" w:themeColor="text1"/>
                <w:sz w:val="28"/>
                <w:szCs w:val="28"/>
                <w:highlight w:val="none"/>
                <w14:textFill>
                  <w14:solidFill>
                    <w14:schemeClr w14:val="tx1"/>
                  </w14:solidFill>
                </w14:textFill>
              </w:rPr>
              <w:t>（北京时间）</w:t>
            </w:r>
          </w:p>
        </w:tc>
      </w:tr>
      <w:tr>
        <w:tblPrEx>
          <w:tblLayout w:type="fixed"/>
          <w:tblCellMar>
            <w:top w:w="0" w:type="dxa"/>
            <w:left w:w="108" w:type="dxa"/>
            <w:bottom w:w="0" w:type="dxa"/>
            <w:right w:w="108" w:type="dxa"/>
          </w:tblCellMar>
        </w:tblPrEx>
        <w:trPr>
          <w:trHeight w:val="450"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bookmarkStart w:id="10" w:name="OLE_LINK26" w:colFirst="0" w:colLast="1"/>
            <w:bookmarkStart w:id="11" w:name="OLE_LINK25" w:colFirst="0" w:colLast="2"/>
            <w:r>
              <w:rPr>
                <w:rFonts w:hint="eastAsia" w:ascii="仿宋" w:hAnsi="仿宋" w:eastAsia="仿宋" w:cs="仿宋"/>
                <w:b/>
                <w:color w:val="000000"/>
                <w:sz w:val="28"/>
                <w:szCs w:val="28"/>
              </w:rPr>
              <w:t>21</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bookmarkStart w:id="12" w:name="OLE_LINK21"/>
            <w:r>
              <w:rPr>
                <w:rFonts w:hint="eastAsia" w:ascii="仿宋" w:hAnsi="仿宋" w:eastAsia="仿宋" w:cs="仿宋"/>
                <w:b/>
                <w:sz w:val="28"/>
                <w:szCs w:val="28"/>
                <w:highlight w:val="none"/>
              </w:rPr>
              <w:t>开标时间</w:t>
            </w:r>
            <w:bookmarkEnd w:id="12"/>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b/>
                <w:color w:val="000000" w:themeColor="text1"/>
                <w:sz w:val="28"/>
                <w:szCs w:val="28"/>
                <w14:textFill>
                  <w14:solidFill>
                    <w14:schemeClr w14:val="tx1"/>
                  </w14:solidFill>
                </w14:textFill>
              </w:rPr>
            </w:pPr>
            <w:bookmarkStart w:id="13" w:name="OLE_LINK24"/>
            <w:r>
              <w:rPr>
                <w:rFonts w:hint="eastAsia" w:ascii="仿宋" w:hAnsi="仿宋" w:eastAsia="仿宋" w:cs="仿宋"/>
                <w:b/>
                <w:color w:val="000000" w:themeColor="text1"/>
                <w:sz w:val="28"/>
                <w:szCs w:val="28"/>
                <w:highlight w:val="none"/>
                <w14:textFill>
                  <w14:solidFill>
                    <w14:schemeClr w14:val="tx1"/>
                  </w14:solidFill>
                </w14:textFill>
              </w:rPr>
              <w:t>2</w:t>
            </w:r>
            <w:bookmarkStart w:id="14" w:name="OLE_LINK23"/>
            <w:r>
              <w:rPr>
                <w:rFonts w:hint="eastAsia" w:ascii="仿宋" w:hAnsi="仿宋" w:eastAsia="仿宋" w:cs="仿宋"/>
                <w:b/>
                <w:color w:val="000000" w:themeColor="text1"/>
                <w:sz w:val="28"/>
                <w:szCs w:val="28"/>
                <w:highlight w:val="none"/>
                <w14:textFill>
                  <w14:solidFill>
                    <w14:schemeClr w14:val="tx1"/>
                  </w14:solidFill>
                </w14:textFill>
              </w:rPr>
              <w:t>025年</w:t>
            </w:r>
            <w:r>
              <w:rPr>
                <w:rFonts w:hint="default" w:ascii="仿宋" w:hAnsi="仿宋" w:eastAsia="仿宋" w:cs="仿宋"/>
                <w:b/>
                <w:color w:val="000000" w:themeColor="text1"/>
                <w:sz w:val="28"/>
                <w:szCs w:val="28"/>
                <w:highlight w:val="none"/>
                <w:lang w:val="en-US"/>
                <w14:textFill>
                  <w14:solidFill>
                    <w14:schemeClr w14:val="tx1"/>
                  </w14:solidFill>
                </w14:textFill>
              </w:rPr>
              <w:t>6</w:t>
            </w:r>
            <w:r>
              <w:rPr>
                <w:rFonts w:hint="eastAsia" w:ascii="仿宋" w:hAnsi="仿宋" w:eastAsia="仿宋" w:cs="仿宋"/>
                <w:b/>
                <w:color w:val="000000" w:themeColor="text1"/>
                <w:sz w:val="28"/>
                <w:szCs w:val="28"/>
                <w:highlight w:val="none"/>
                <w14:textFill>
                  <w14:solidFill>
                    <w14:schemeClr w14:val="tx1"/>
                  </w14:solidFill>
                </w14:textFill>
              </w:rPr>
              <w:t>月</w:t>
            </w:r>
            <w:r>
              <w:rPr>
                <w:rFonts w:hint="default" w:ascii="仿宋" w:hAnsi="仿宋" w:eastAsia="仿宋" w:cs="仿宋"/>
                <w:b/>
                <w:color w:val="000000" w:themeColor="text1"/>
                <w:sz w:val="28"/>
                <w:szCs w:val="28"/>
                <w:highlight w:val="none"/>
                <w:lang w:val="en-US"/>
                <w14:textFill>
                  <w14:solidFill>
                    <w14:schemeClr w14:val="tx1"/>
                  </w14:solidFill>
                </w14:textFill>
              </w:rPr>
              <w:t>17</w:t>
            </w:r>
            <w:r>
              <w:rPr>
                <w:rFonts w:hint="eastAsia" w:ascii="仿宋" w:hAnsi="仿宋" w:eastAsia="仿宋" w:cs="仿宋"/>
                <w:b/>
                <w:color w:val="000000" w:themeColor="text1"/>
                <w:sz w:val="28"/>
                <w:szCs w:val="28"/>
                <w:highlight w:val="none"/>
                <w14:textFill>
                  <w14:solidFill>
                    <w14:schemeClr w14:val="tx1"/>
                  </w14:solidFill>
                </w14:textFill>
              </w:rPr>
              <w:t xml:space="preserve">日 </w:t>
            </w:r>
            <w:bookmarkEnd w:id="14"/>
            <w:r>
              <w:rPr>
                <w:rFonts w:hint="default" w:ascii="仿宋" w:hAnsi="仿宋" w:eastAsia="仿宋" w:cs="仿宋"/>
                <w:b/>
                <w:color w:val="000000" w:themeColor="text1"/>
                <w:sz w:val="28"/>
                <w:szCs w:val="28"/>
                <w:highlight w:val="none"/>
                <w:lang w:val="en-US"/>
                <w14:textFill>
                  <w14:solidFill>
                    <w14:schemeClr w14:val="tx1"/>
                  </w14:solidFill>
                </w14:textFill>
              </w:rPr>
              <w:t>上</w:t>
            </w:r>
            <w:r>
              <w:rPr>
                <w:rFonts w:hint="eastAsia" w:ascii="仿宋" w:hAnsi="仿宋" w:eastAsia="仿宋" w:cs="仿宋"/>
                <w:b/>
                <w:color w:val="000000" w:themeColor="text1"/>
                <w:sz w:val="28"/>
                <w:szCs w:val="28"/>
                <w:highlight w:val="none"/>
                <w:lang w:val="en-US" w:eastAsia="zh-CN"/>
                <w14:textFill>
                  <w14:solidFill>
                    <w14:schemeClr w14:val="tx1"/>
                  </w14:solidFill>
                </w14:textFill>
              </w:rPr>
              <w:t>午1</w:t>
            </w:r>
            <w:r>
              <w:rPr>
                <w:rFonts w:hint="default" w:ascii="仿宋" w:hAnsi="仿宋" w:eastAsia="仿宋" w:cs="仿宋"/>
                <w:b/>
                <w:color w:val="000000" w:themeColor="text1"/>
                <w:sz w:val="28"/>
                <w:szCs w:val="28"/>
                <w:highlight w:val="none"/>
                <w:lang w:val="en-US" w:eastAsia="zh-CN"/>
                <w14:textFill>
                  <w14:solidFill>
                    <w14:schemeClr w14:val="tx1"/>
                  </w14:solidFill>
                </w14:textFill>
              </w:rPr>
              <w:t>0</w:t>
            </w:r>
            <w:r>
              <w:rPr>
                <w:rFonts w:hint="eastAsia" w:ascii="仿宋" w:hAnsi="仿宋" w:eastAsia="仿宋" w:cs="仿宋"/>
                <w:b/>
                <w:color w:val="000000" w:themeColor="text1"/>
                <w:sz w:val="28"/>
                <w:szCs w:val="28"/>
                <w:highlight w:val="none"/>
                <w:lang w:val="en-US" w:eastAsia="zh-CN"/>
                <w14:textFill>
                  <w14:solidFill>
                    <w14:schemeClr w14:val="tx1"/>
                  </w14:solidFill>
                </w14:textFill>
              </w:rPr>
              <w:t>:</w:t>
            </w:r>
            <w:r>
              <w:rPr>
                <w:rFonts w:hint="default" w:ascii="仿宋" w:hAnsi="仿宋" w:eastAsia="仿宋" w:cs="仿宋"/>
                <w:b/>
                <w:color w:val="000000" w:themeColor="text1"/>
                <w:sz w:val="28"/>
                <w:szCs w:val="28"/>
                <w:highlight w:val="none"/>
                <w:lang w:val="en-US" w:eastAsia="zh-CN"/>
                <w14:textFill>
                  <w14:solidFill>
                    <w14:schemeClr w14:val="tx1"/>
                  </w14:solidFill>
                </w14:textFill>
              </w:rPr>
              <w:t>3</w:t>
            </w:r>
            <w:r>
              <w:rPr>
                <w:rFonts w:hint="eastAsia" w:ascii="仿宋" w:hAnsi="仿宋" w:eastAsia="仿宋" w:cs="仿宋"/>
                <w:b/>
                <w:color w:val="000000" w:themeColor="text1"/>
                <w:sz w:val="28"/>
                <w:szCs w:val="28"/>
                <w:highlight w:val="none"/>
                <w:lang w:val="en-US" w:eastAsia="zh-CN"/>
                <w14:textFill>
                  <w14:solidFill>
                    <w14:schemeClr w14:val="tx1"/>
                  </w14:solidFill>
                </w14:textFill>
              </w:rPr>
              <w:t>0分</w:t>
            </w:r>
            <w:r>
              <w:rPr>
                <w:rFonts w:hint="eastAsia" w:ascii="仿宋" w:hAnsi="仿宋" w:eastAsia="仿宋" w:cs="仿宋"/>
                <w:b/>
                <w:color w:val="000000" w:themeColor="text1"/>
                <w:sz w:val="28"/>
                <w:szCs w:val="28"/>
                <w:highlight w:val="none"/>
                <w14:textFill>
                  <w14:solidFill>
                    <w14:schemeClr w14:val="tx1"/>
                  </w14:solidFill>
                </w14:textFill>
              </w:rPr>
              <w:t>（北京时间）</w:t>
            </w:r>
            <w:bookmarkEnd w:id="13"/>
          </w:p>
        </w:tc>
      </w:tr>
      <w:bookmarkEnd w:id="10"/>
      <w:bookmarkEnd w:id="11"/>
      <w:tr>
        <w:tblPrEx>
          <w:tblLayout w:type="fixed"/>
          <w:tblCellMar>
            <w:top w:w="0" w:type="dxa"/>
            <w:left w:w="108" w:type="dxa"/>
            <w:bottom w:w="0" w:type="dxa"/>
            <w:right w:w="108" w:type="dxa"/>
          </w:tblCellMar>
        </w:tblPrEx>
        <w:trPr>
          <w:trHeight w:val="881"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22</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sz w:val="28"/>
                <w:szCs w:val="28"/>
              </w:rPr>
              <w:t>开标地点</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b/>
                <w:color w:val="FF0000"/>
                <w:sz w:val="28"/>
                <w:szCs w:val="28"/>
              </w:rPr>
            </w:pPr>
            <w:r>
              <w:rPr>
                <w:rFonts w:hint="eastAsia" w:ascii="仿宋" w:hAnsi="仿宋" w:eastAsia="仿宋" w:cs="仿宋"/>
                <w:b/>
                <w:sz w:val="28"/>
                <w:szCs w:val="28"/>
              </w:rPr>
              <w:t>线上开标：</w:t>
            </w:r>
            <w:r>
              <w:rPr>
                <w:rFonts w:hint="eastAsia" w:ascii="仿宋" w:hAnsi="仿宋" w:eastAsia="仿宋" w:cs="仿宋"/>
                <w:b/>
                <w:sz w:val="24"/>
              </w:rPr>
              <w:t>https://www.zcygov.cn</w:t>
            </w:r>
          </w:p>
        </w:tc>
      </w:tr>
      <w:tr>
        <w:tblPrEx>
          <w:tblLayout w:type="fixed"/>
          <w:tblCellMar>
            <w:top w:w="0" w:type="dxa"/>
            <w:left w:w="108" w:type="dxa"/>
            <w:bottom w:w="0" w:type="dxa"/>
            <w:right w:w="108" w:type="dxa"/>
          </w:tblCellMar>
        </w:tblPrEx>
        <w:trPr>
          <w:trHeight w:val="881"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23</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sz w:val="28"/>
                <w:szCs w:val="28"/>
              </w:rPr>
              <w:t>说明</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b/>
                <w:color w:val="000000"/>
                <w:sz w:val="28"/>
                <w:szCs w:val="28"/>
              </w:rPr>
            </w:pPr>
            <w:r>
              <w:rPr>
                <w:rFonts w:hint="eastAsia" w:ascii="仿宋" w:hAnsi="仿宋" w:eastAsia="仿宋" w:cs="仿宋"/>
                <w:b/>
                <w:sz w:val="28"/>
                <w:szCs w:val="28"/>
              </w:rPr>
              <w:t>本招标文件技术指标是作为功能性说明，不论任何情况，投标人在投标时必须满足招标文件要求。</w:t>
            </w:r>
          </w:p>
        </w:tc>
      </w:tr>
      <w:tr>
        <w:tblPrEx>
          <w:tblLayout w:type="fixed"/>
          <w:tblCellMar>
            <w:top w:w="0" w:type="dxa"/>
            <w:left w:w="108" w:type="dxa"/>
            <w:bottom w:w="0" w:type="dxa"/>
            <w:right w:w="108" w:type="dxa"/>
          </w:tblCellMar>
        </w:tblPrEx>
        <w:trPr>
          <w:trHeight w:val="881"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24</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招标文件领取</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pStyle w:val="23"/>
              <w:spacing w:before="75" w:after="75" w:line="360" w:lineRule="exact"/>
              <w:rPr>
                <w:rFonts w:hint="eastAsia" w:ascii="仿宋" w:hAnsi="仿宋" w:eastAsia="仿宋" w:cs="仿宋"/>
                <w:b/>
                <w:color w:val="000000"/>
                <w:sz w:val="28"/>
                <w:szCs w:val="28"/>
              </w:rPr>
            </w:pPr>
            <w:r>
              <w:rPr>
                <w:rFonts w:hint="eastAsia" w:ascii="仿宋" w:hAnsi="仿宋" w:eastAsia="仿宋" w:cs="仿宋"/>
                <w:b/>
                <w:color w:val="000000"/>
                <w:sz w:val="28"/>
                <w:szCs w:val="28"/>
              </w:rPr>
              <w:t>获取方式：线上免费获取（登录政府采购云平台 → 项目采购 → 获取采购文件 → 申请，审核通过后可下载招标文件）。</w:t>
            </w:r>
          </w:p>
          <w:p>
            <w:pPr>
              <w:pStyle w:val="23"/>
              <w:spacing w:before="75" w:after="75"/>
              <w:rPr>
                <w:rFonts w:hint="eastAsia" w:ascii="仿宋" w:hAnsi="仿宋" w:eastAsia="仿宋" w:cs="仿宋"/>
                <w:b/>
                <w:color w:val="000000"/>
                <w:sz w:val="28"/>
                <w:szCs w:val="28"/>
              </w:rPr>
            </w:pPr>
            <w:r>
              <w:rPr>
                <w:rFonts w:hint="eastAsia" w:ascii="仿宋" w:hAnsi="仿宋" w:eastAsia="仿宋" w:cs="仿宋"/>
                <w:b/>
                <w:color w:val="000000"/>
                <w:sz w:val="28"/>
                <w:szCs w:val="28"/>
              </w:rPr>
              <w:t>投标单位登陆政采云平台http://www.zcygov.cn/，在线申请获取采购文件（登录政府采购云平台 → 项目采购 → 获取采购文件 → 申请，审核通过后可下载招标文件，如有操作性问题，可与政采云在线客服进行咨询，咨询电话：400-881-7190或加入“政采云新疆网超投标单位服务群”钉钉号：32569183）。  </w:t>
            </w:r>
          </w:p>
        </w:tc>
      </w:tr>
      <w:tr>
        <w:tblPrEx>
          <w:tblLayout w:type="fixed"/>
          <w:tblCellMar>
            <w:top w:w="0" w:type="dxa"/>
            <w:left w:w="108" w:type="dxa"/>
            <w:bottom w:w="0" w:type="dxa"/>
            <w:right w:w="108" w:type="dxa"/>
          </w:tblCellMar>
        </w:tblPrEx>
        <w:trPr>
          <w:trHeight w:val="459"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 w:hAnsi="仿宋" w:eastAsia="仿宋" w:cs="仿宋"/>
                <w:b/>
                <w:color w:val="000000"/>
                <w:lang w:val="en-US"/>
              </w:rPr>
            </w:pPr>
            <w:r>
              <w:rPr>
                <w:rFonts w:hint="eastAsia" w:ascii="仿宋" w:hAnsi="仿宋" w:eastAsia="仿宋" w:cs="仿宋"/>
                <w:b/>
                <w:color w:val="000000"/>
                <w:sz w:val="28"/>
                <w:szCs w:val="28"/>
              </w:rPr>
              <w:t>2</w:t>
            </w:r>
            <w:r>
              <w:rPr>
                <w:rFonts w:hint="default" w:ascii="仿宋" w:hAnsi="仿宋" w:eastAsia="仿宋" w:cs="仿宋"/>
                <w:b/>
                <w:color w:val="000000"/>
                <w:sz w:val="28"/>
                <w:szCs w:val="28"/>
                <w:lang w:val="en-US"/>
              </w:rPr>
              <w:t>5</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评标办法</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b/>
                <w:color w:val="000000"/>
                <w:sz w:val="28"/>
                <w:szCs w:val="28"/>
              </w:rPr>
            </w:pPr>
            <w:r>
              <w:rPr>
                <w:rFonts w:hint="eastAsia" w:ascii="仿宋" w:hAnsi="仿宋" w:eastAsia="仿宋" w:cs="仿宋"/>
                <w:b/>
                <w:color w:val="000000"/>
                <w:sz w:val="28"/>
                <w:szCs w:val="28"/>
              </w:rPr>
              <w:t xml:space="preserve">采用综合评分法 </w:t>
            </w:r>
          </w:p>
        </w:tc>
      </w:tr>
      <w:tr>
        <w:tblPrEx>
          <w:tblLayout w:type="fixed"/>
          <w:tblCellMar>
            <w:top w:w="0" w:type="dxa"/>
            <w:left w:w="108" w:type="dxa"/>
            <w:bottom w:w="0" w:type="dxa"/>
            <w:right w:w="108" w:type="dxa"/>
          </w:tblCellMar>
        </w:tblPrEx>
        <w:trPr>
          <w:trHeight w:val="1390"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 w:hAnsi="仿宋" w:eastAsia="仿宋" w:cs="仿宋"/>
                <w:b/>
                <w:color w:val="000000"/>
                <w:sz w:val="28"/>
                <w:szCs w:val="28"/>
                <w:lang w:val="en-US"/>
              </w:rPr>
            </w:pPr>
            <w:r>
              <w:rPr>
                <w:rFonts w:hint="eastAsia" w:ascii="仿宋" w:hAnsi="仿宋" w:eastAsia="仿宋" w:cs="仿宋"/>
                <w:b/>
                <w:color w:val="000000"/>
                <w:sz w:val="28"/>
                <w:szCs w:val="28"/>
              </w:rPr>
              <w:t>2</w:t>
            </w:r>
            <w:r>
              <w:rPr>
                <w:rFonts w:hint="default" w:ascii="仿宋" w:hAnsi="仿宋" w:eastAsia="仿宋" w:cs="仿宋"/>
                <w:b/>
                <w:color w:val="000000"/>
                <w:sz w:val="28"/>
                <w:szCs w:val="28"/>
                <w:lang w:val="en-US"/>
              </w:rPr>
              <w:t>6</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备注：</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b/>
                <w:color w:val="000000"/>
                <w:sz w:val="28"/>
                <w:szCs w:val="28"/>
              </w:rPr>
            </w:pPr>
            <w:r>
              <w:rPr>
                <w:rFonts w:hint="eastAsia" w:ascii="仿宋" w:hAnsi="仿宋" w:eastAsia="仿宋" w:cs="仿宋"/>
                <w:b/>
                <w:color w:val="000000"/>
                <w:sz w:val="28"/>
                <w:szCs w:val="28"/>
              </w:rPr>
              <w:t>1、招标文件中所有偏离表，如无偏离应在相应表格中填写“响应”，如未填写视为不响应招标文件；</w:t>
            </w:r>
          </w:p>
          <w:p>
            <w:pPr>
              <w:adjustRightInd w:val="0"/>
              <w:snapToGrid w:val="0"/>
              <w:spacing w:line="288" w:lineRule="auto"/>
              <w:rPr>
                <w:rFonts w:hint="eastAsia" w:ascii="仿宋" w:hAnsi="仿宋" w:eastAsia="仿宋" w:cs="仿宋"/>
                <w:b/>
                <w:color w:val="000000"/>
                <w:sz w:val="28"/>
                <w:szCs w:val="28"/>
              </w:rPr>
            </w:pPr>
            <w:r>
              <w:rPr>
                <w:rFonts w:hint="eastAsia" w:ascii="仿宋" w:hAnsi="仿宋" w:eastAsia="仿宋" w:cs="仿宋"/>
                <w:b/>
                <w:color w:val="000000"/>
                <w:sz w:val="28"/>
                <w:szCs w:val="28"/>
              </w:rPr>
              <w:t>2、本次招标项目，请各投标单位以人民币报价;</w:t>
            </w:r>
          </w:p>
          <w:p>
            <w:pPr>
              <w:adjustRightInd w:val="0"/>
              <w:snapToGrid w:val="0"/>
              <w:rPr>
                <w:rFonts w:hint="eastAsia" w:ascii="仿宋" w:hAnsi="仿宋" w:eastAsia="仿宋" w:cs="仿宋"/>
                <w:b/>
                <w:color w:val="000000"/>
                <w:sz w:val="28"/>
                <w:szCs w:val="28"/>
              </w:rPr>
            </w:pPr>
            <w:r>
              <w:rPr>
                <w:rFonts w:hint="eastAsia" w:ascii="仿宋" w:hAnsi="仿宋" w:eastAsia="仿宋" w:cs="仿宋"/>
                <w:b/>
                <w:color w:val="000000"/>
                <w:sz w:val="28"/>
                <w:szCs w:val="28"/>
              </w:rPr>
              <w:t>3、招标文件中所涉及的日期均为日历日;</w:t>
            </w:r>
          </w:p>
        </w:tc>
      </w:tr>
      <w:tr>
        <w:tblPrEx>
          <w:tblLayout w:type="fixed"/>
          <w:tblCellMar>
            <w:top w:w="0" w:type="dxa"/>
            <w:left w:w="108" w:type="dxa"/>
            <w:bottom w:w="0" w:type="dxa"/>
            <w:right w:w="108" w:type="dxa"/>
          </w:tblCellMar>
        </w:tblPrEx>
        <w:trPr>
          <w:trHeight w:val="557"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 w:hAnsi="仿宋" w:eastAsia="仿宋" w:cs="仿宋"/>
                <w:b/>
                <w:color w:val="000000"/>
                <w:sz w:val="28"/>
                <w:szCs w:val="28"/>
                <w:lang w:val="en-US"/>
              </w:rPr>
            </w:pPr>
            <w:r>
              <w:rPr>
                <w:rFonts w:hint="eastAsia" w:ascii="仿宋" w:hAnsi="仿宋" w:eastAsia="仿宋" w:cs="仿宋"/>
                <w:b/>
                <w:color w:val="000000"/>
                <w:sz w:val="28"/>
                <w:szCs w:val="28"/>
              </w:rPr>
              <w:t>2</w:t>
            </w:r>
            <w:r>
              <w:rPr>
                <w:rFonts w:hint="default" w:ascii="仿宋" w:hAnsi="仿宋" w:eastAsia="仿宋" w:cs="仿宋"/>
                <w:b/>
                <w:color w:val="000000"/>
                <w:sz w:val="28"/>
                <w:szCs w:val="28"/>
                <w:lang w:val="en-US"/>
              </w:rPr>
              <w:t>7</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其他说明</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8" w:lineRule="auto"/>
              <w:rPr>
                <w:rFonts w:hint="eastAsia" w:ascii="仿宋" w:hAnsi="仿宋" w:eastAsia="仿宋" w:cs="仿宋"/>
                <w:b/>
                <w:color w:val="000000"/>
                <w:sz w:val="28"/>
                <w:szCs w:val="28"/>
              </w:rPr>
            </w:pPr>
            <w:r>
              <w:rPr>
                <w:rFonts w:hint="eastAsia" w:ascii="仿宋" w:hAnsi="仿宋" w:eastAsia="仿宋" w:cs="仿宋"/>
                <w:b/>
                <w:color w:val="auto"/>
                <w:sz w:val="28"/>
                <w:szCs w:val="28"/>
                <w:highlight w:val="none"/>
              </w:rPr>
              <w:t>1</w:t>
            </w:r>
            <w:r>
              <w:rPr>
                <w:rFonts w:hint="eastAsia" w:ascii="仿宋" w:hAnsi="仿宋" w:eastAsia="仿宋" w:cs="仿宋"/>
                <w:b/>
                <w:color w:val="auto"/>
                <w:sz w:val="28"/>
                <w:szCs w:val="28"/>
                <w:highlight w:val="none"/>
                <w:lang w:val="en-US" w:eastAsia="zh-CN"/>
              </w:rPr>
              <w:t>、本项目实行电子招投标，供应商须登录政采云平台申请获取招标文件，并通过政采云电子投标客户端制作投标文件。</w:t>
            </w:r>
            <w:r>
              <w:rPr>
                <w:rFonts w:hint="eastAsia" w:ascii="仿宋" w:hAnsi="仿宋" w:eastAsia="仿宋" w:cs="仿宋"/>
                <w:b/>
                <w:color w:val="auto"/>
                <w:sz w:val="28"/>
                <w:szCs w:val="28"/>
                <w:highlight w:val="none"/>
                <w:lang w:val="en-US" w:eastAsia="zh-CN"/>
              </w:rPr>
              <w:br w:type="textWrapping"/>
            </w:r>
            <w:r>
              <w:rPr>
                <w:rFonts w:hint="eastAsia" w:ascii="仿宋" w:hAnsi="仿宋" w:eastAsia="仿宋" w:cs="仿宋"/>
                <w:b/>
                <w:color w:val="auto"/>
                <w:sz w:val="28"/>
                <w:szCs w:val="28"/>
                <w:highlight w:val="none"/>
                <w:lang w:val="en-US" w:eastAsia="zh-CN"/>
              </w:rPr>
              <w:t>2、各供应商应在开标前确保成为政采云平台正式供应商，并完成CA数字证书（符合国密标准）申领。因未注册入库、未办理CA数字证书等原因造成无法投标或投标失败等后果由供应商自行承担。</w:t>
            </w:r>
            <w:r>
              <w:rPr>
                <w:rFonts w:hint="eastAsia" w:ascii="仿宋" w:hAnsi="仿宋" w:eastAsia="仿宋" w:cs="仿宋"/>
                <w:b/>
                <w:color w:val="auto"/>
                <w:sz w:val="28"/>
                <w:szCs w:val="28"/>
                <w:highlight w:val="none"/>
                <w:lang w:val="en-US" w:eastAsia="zh-CN"/>
              </w:rPr>
              <w:br w:type="textWrapping"/>
            </w:r>
            <w:r>
              <w:rPr>
                <w:rFonts w:hint="eastAsia" w:ascii="仿宋" w:hAnsi="仿宋" w:eastAsia="仿宋" w:cs="仿宋"/>
                <w:b/>
                <w:color w:val="auto"/>
                <w:sz w:val="28"/>
                <w:szCs w:val="28"/>
                <w:highlight w:val="none"/>
                <w:lang w:val="en-US" w:eastAsia="zh-CN"/>
              </w:rPr>
              <w:t>3、供应商可前往新疆政府采购网</w:t>
            </w:r>
            <w:r>
              <w:rPr>
                <w:rFonts w:hint="eastAsia" w:ascii="仿宋" w:hAnsi="仿宋" w:eastAsia="仿宋" w:cs="仿宋"/>
                <w:b/>
                <w:color w:val="auto"/>
                <w:sz w:val="24"/>
                <w:szCs w:val="24"/>
                <w:highlight w:val="none"/>
                <w:lang w:val="en-US" w:eastAsia="zh-CN"/>
              </w:rPr>
              <w:t>（http://www.ccgp-xinjiang.gov.cn/）</w:t>
            </w:r>
            <w:r>
              <w:rPr>
                <w:rFonts w:hint="eastAsia" w:ascii="仿宋" w:hAnsi="仿宋" w:eastAsia="仿宋" w:cs="仿宋"/>
                <w:b/>
                <w:color w:val="auto"/>
                <w:sz w:val="28"/>
                <w:szCs w:val="28"/>
                <w:highlight w:val="none"/>
                <w:lang w:val="en-US" w:eastAsia="zh-CN"/>
              </w:rPr>
              <w:t>下载专区，下载政采云电子投标客户端，安装完成后，可通过账号密码或CA登录客户端进行响应文件制作。在使用政采云电子投标客户端时，建议使用WIN7及以上操作系统。如有问题可拨打政采云客户服务热线95763进行咨询。</w:t>
            </w:r>
            <w:r>
              <w:rPr>
                <w:rFonts w:hint="eastAsia" w:ascii="仿宋" w:hAnsi="仿宋" w:eastAsia="仿宋" w:cs="仿宋"/>
                <w:b/>
                <w:color w:val="auto"/>
                <w:sz w:val="28"/>
                <w:szCs w:val="28"/>
                <w:highlight w:val="none"/>
                <w:lang w:val="en-US" w:eastAsia="zh-CN"/>
              </w:rPr>
              <w:br w:type="textWrapping"/>
            </w:r>
            <w:r>
              <w:rPr>
                <w:rFonts w:hint="eastAsia" w:ascii="仿宋" w:hAnsi="仿宋" w:eastAsia="仿宋" w:cs="仿宋"/>
                <w:b/>
                <w:color w:val="auto"/>
                <w:sz w:val="28"/>
                <w:szCs w:val="28"/>
                <w:highlight w:val="none"/>
                <w:lang w:val="en-US" w:eastAsia="zh-CN"/>
              </w:rPr>
              <w:t>4、本项目采用不见面开标，供应商须在投标截止时间前通过CA在政采云平台上传加密的电子响应文件。备注：供应商对不见面开评标系统的技术操作咨询，可通过</w:t>
            </w:r>
            <w:r>
              <w:rPr>
                <w:rFonts w:hint="eastAsia" w:ascii="仿宋" w:hAnsi="仿宋" w:eastAsia="仿宋" w:cs="仿宋"/>
                <w:b/>
                <w:color w:val="auto"/>
                <w:sz w:val="24"/>
                <w:szCs w:val="24"/>
                <w:highlight w:val="none"/>
                <w:lang w:val="en-US" w:eastAsia="zh-CN"/>
              </w:rPr>
              <w:t>https://edu.zcygov.cn/luban/xinjiang-e-biding</w:t>
            </w:r>
            <w:r>
              <w:rPr>
                <w:rFonts w:hint="eastAsia" w:ascii="仿宋" w:hAnsi="仿宋" w:eastAsia="仿宋" w:cs="仿宋"/>
                <w:b/>
                <w:color w:val="auto"/>
                <w:sz w:val="28"/>
                <w:szCs w:val="28"/>
                <w:highlight w:val="none"/>
                <w:lang w:val="en-US" w:eastAsia="zh-CN"/>
              </w:rPr>
              <w:t>自助查询，也可在政采云帮助中心常见问题解答和操作流程讲解视频中自助查询，网址为：</w:t>
            </w:r>
            <w:r>
              <w:rPr>
                <w:rFonts w:hint="eastAsia" w:ascii="仿宋" w:hAnsi="仿宋" w:eastAsia="仿宋" w:cs="仿宋"/>
                <w:b/>
                <w:color w:val="auto"/>
                <w:sz w:val="24"/>
                <w:szCs w:val="24"/>
                <w:highlight w:val="none"/>
                <w:lang w:val="en-US" w:eastAsia="zh-CN"/>
              </w:rPr>
              <w:t>https://helpcenter.zcygov.cn/document/#/document/dashboard?siteCode=beijing，</w:t>
            </w:r>
            <w:r>
              <w:rPr>
                <w:rFonts w:hint="eastAsia" w:ascii="仿宋" w:hAnsi="仿宋" w:eastAsia="仿宋" w:cs="仿宋"/>
                <w:b/>
                <w:color w:val="auto"/>
                <w:sz w:val="28"/>
                <w:szCs w:val="28"/>
                <w:highlight w:val="none"/>
                <w:lang w:val="en-US" w:eastAsia="zh-CN"/>
              </w:rPr>
              <w:t>“项目采购”—“操作流程-电子招投标”—“政府采购项目电子交易管理操作指南-供应商”版面获取操作指南，同时对自助查询无法解决的问题可通过钉钉群及政采云在线客服获取服务支持。</w:t>
            </w:r>
            <w:r>
              <w:rPr>
                <w:rFonts w:hint="eastAsia" w:ascii="仿宋" w:hAnsi="仿宋" w:eastAsia="仿宋" w:cs="仿宋"/>
                <w:b/>
                <w:color w:val="auto"/>
                <w:sz w:val="28"/>
                <w:szCs w:val="28"/>
                <w:highlight w:val="none"/>
                <w:lang w:val="en-US" w:eastAsia="zh-CN"/>
              </w:rPr>
              <w:br w:type="textWrapping"/>
            </w:r>
            <w:r>
              <w:rPr>
                <w:rFonts w:hint="eastAsia" w:ascii="仿宋" w:hAnsi="仿宋" w:eastAsia="仿宋" w:cs="仿宋"/>
                <w:b/>
                <w:color w:val="auto"/>
                <w:sz w:val="28"/>
                <w:szCs w:val="28"/>
                <w:highlight w:val="none"/>
                <w:lang w:val="en-US" w:eastAsia="zh-CN"/>
              </w:rPr>
              <w:t>5、供应商应当在递交截止时间前,将生成的“电子加密响应文件”上传递交至“政府采购云平台”,递交截止时间以后上传递交的响应文件将被“政府采购云平台”拒收。</w:t>
            </w:r>
            <w:r>
              <w:rPr>
                <w:rFonts w:hint="eastAsia" w:ascii="仿宋" w:hAnsi="仿宋" w:eastAsia="仿宋" w:cs="仿宋"/>
                <w:b/>
                <w:color w:val="auto"/>
                <w:sz w:val="28"/>
                <w:szCs w:val="28"/>
                <w:highlight w:val="none"/>
                <w:lang w:val="en-US" w:eastAsia="zh-CN"/>
              </w:rPr>
              <w:br w:type="textWrapping"/>
            </w:r>
            <w:r>
              <w:rPr>
                <w:rFonts w:hint="eastAsia" w:ascii="仿宋" w:hAnsi="仿宋" w:eastAsia="仿宋" w:cs="仿宋"/>
                <w:b/>
                <w:color w:val="auto"/>
                <w:sz w:val="28"/>
                <w:szCs w:val="28"/>
                <w:highlight w:val="none"/>
                <w:lang w:val="en-US" w:eastAsia="zh-CN"/>
              </w:rPr>
              <w:t>6、供应商在开标前须提前配置好电脑浏览器（建议使用谷歌浏览器），开标时请使用制作加密电子响应文件的CA锁进行解密及报价确认。本项目响应文件解密时间定为30分钟，如因自身原因导致无法正常解密，后果由供应商自行承担。</w:t>
            </w:r>
          </w:p>
        </w:tc>
      </w:tr>
      <w:tr>
        <w:tblPrEx>
          <w:tblLayout w:type="fixed"/>
          <w:tblCellMar>
            <w:top w:w="0" w:type="dxa"/>
            <w:left w:w="108" w:type="dxa"/>
            <w:bottom w:w="0" w:type="dxa"/>
            <w:right w:w="108" w:type="dxa"/>
          </w:tblCellMar>
        </w:tblPrEx>
        <w:trPr>
          <w:trHeight w:val="536"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lang w:val="en-US" w:eastAsia="zh-CN"/>
              </w:rPr>
              <w:t>2</w:t>
            </w:r>
            <w:r>
              <w:rPr>
                <w:rFonts w:hint="default" w:ascii="仿宋" w:hAnsi="仿宋" w:eastAsia="仿宋" w:cs="仿宋"/>
                <w:b/>
                <w:color w:val="000000"/>
                <w:sz w:val="28"/>
                <w:szCs w:val="28"/>
                <w:lang w:val="en-US" w:eastAsia="zh-CN"/>
              </w:rPr>
              <w:t>8</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tabs>
                <w:tab w:val="left" w:pos="738"/>
                <w:tab w:val="center" w:pos="4460"/>
              </w:tabs>
              <w:adjustRightInd w:val="0"/>
              <w:snapToGrid w:val="0"/>
              <w:jc w:val="left"/>
              <w:rPr>
                <w:rFonts w:hint="eastAsia" w:ascii="仿宋" w:hAnsi="仿宋" w:eastAsia="仿宋" w:cs="仿宋"/>
                <w:b/>
                <w:color w:val="000000"/>
                <w:sz w:val="28"/>
                <w:szCs w:val="28"/>
              </w:rPr>
            </w:pPr>
            <w:r>
              <w:rPr>
                <w:rFonts w:hint="eastAsia" w:ascii="仿宋" w:hAnsi="仿宋" w:eastAsia="仿宋" w:cs="仿宋"/>
                <w:b/>
                <w:color w:val="000000"/>
                <w:sz w:val="24"/>
                <w:lang w:eastAsia="zh-CN"/>
              </w:rPr>
              <w:tab/>
            </w:r>
            <w:r>
              <w:rPr>
                <w:rFonts w:hint="eastAsia" w:ascii="仿宋" w:hAnsi="仿宋" w:eastAsia="仿宋" w:cs="仿宋"/>
                <w:b/>
                <w:color w:val="auto"/>
                <w:sz w:val="28"/>
                <w:szCs w:val="28"/>
                <w:lang w:eastAsia="zh-CN"/>
              </w:rPr>
              <w:t>质保期</w:t>
            </w:r>
            <w:r>
              <w:rPr>
                <w:rFonts w:hint="eastAsia" w:ascii="仿宋" w:hAnsi="仿宋" w:eastAsia="仿宋" w:cs="仿宋"/>
                <w:b/>
                <w:color w:val="auto"/>
                <w:sz w:val="28"/>
                <w:szCs w:val="28"/>
                <w:lang w:val="en-US" w:eastAsia="zh-CN"/>
              </w:rPr>
              <w:t xml:space="preserve">                        </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3</w:t>
            </w:r>
            <w:r>
              <w:rPr>
                <w:rFonts w:hint="eastAsia" w:ascii="仿宋" w:hAnsi="仿宋" w:eastAsia="仿宋" w:cs="仿宋"/>
                <w:b/>
                <w:color w:val="auto"/>
                <w:sz w:val="28"/>
                <w:szCs w:val="28"/>
                <w:highlight w:val="none"/>
                <w:lang w:eastAsia="zh-CN"/>
              </w:rPr>
              <w:t>年</w:t>
            </w:r>
          </w:p>
        </w:tc>
      </w:tr>
      <w:tr>
        <w:tblPrEx>
          <w:tblLayout w:type="fixed"/>
          <w:tblCellMar>
            <w:top w:w="0" w:type="dxa"/>
            <w:left w:w="108" w:type="dxa"/>
            <w:bottom w:w="0" w:type="dxa"/>
            <w:right w:w="108" w:type="dxa"/>
          </w:tblCellMar>
        </w:tblPrEx>
        <w:trPr>
          <w:trHeight w:val="557"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 w:hAnsi="仿宋" w:eastAsia="仿宋" w:cs="仿宋"/>
                <w:b/>
                <w:color w:val="000000"/>
                <w:sz w:val="28"/>
                <w:szCs w:val="28"/>
                <w:lang w:val="en-US" w:eastAsia="zh-CN"/>
              </w:rPr>
            </w:pPr>
          </w:p>
        </w:tc>
        <w:tc>
          <w:tcPr>
            <w:tcW w:w="9017"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573"/>
                <w:tab w:val="center" w:pos="4460"/>
              </w:tabs>
              <w:adjustRightInd w:val="0"/>
              <w:snapToGrid w:val="0"/>
              <w:jc w:val="left"/>
              <w:rPr>
                <w:rFonts w:hint="eastAsia" w:ascii="仿宋" w:hAnsi="仿宋" w:eastAsia="仿宋" w:cs="仿宋"/>
                <w:b/>
                <w:color w:val="000000"/>
                <w:sz w:val="28"/>
                <w:szCs w:val="28"/>
              </w:rPr>
            </w:pPr>
            <w:r>
              <w:rPr>
                <w:rFonts w:hint="eastAsia" w:ascii="仿宋" w:hAnsi="仿宋" w:eastAsia="仿宋" w:cs="仿宋"/>
                <w:b/>
                <w:color w:val="000000"/>
                <w:sz w:val="24"/>
                <w:lang w:eastAsia="zh-CN"/>
              </w:rPr>
              <w:tab/>
            </w:r>
            <w:r>
              <w:rPr>
                <w:rFonts w:hint="eastAsia" w:ascii="仿宋" w:hAnsi="仿宋" w:eastAsia="仿宋" w:cs="仿宋"/>
                <w:b/>
                <w:color w:val="000000"/>
                <w:sz w:val="24"/>
                <w:lang w:eastAsia="zh-CN"/>
              </w:rPr>
              <w:tab/>
            </w:r>
            <w:r>
              <w:rPr>
                <w:rFonts w:hint="eastAsia" w:ascii="仿宋" w:hAnsi="仿宋" w:eastAsia="仿宋" w:cs="仿宋"/>
                <w:b/>
                <w:color w:val="000000"/>
                <w:sz w:val="24"/>
              </w:rPr>
              <w:t>需要补充的其它内容</w:t>
            </w:r>
          </w:p>
        </w:tc>
      </w:tr>
      <w:tr>
        <w:tblPrEx>
          <w:tblLayout w:type="fixed"/>
          <w:tblCellMar>
            <w:top w:w="0" w:type="dxa"/>
            <w:left w:w="108" w:type="dxa"/>
            <w:bottom w:w="0" w:type="dxa"/>
            <w:right w:w="108" w:type="dxa"/>
          </w:tblCellMar>
        </w:tblPrEx>
        <w:trPr>
          <w:trHeight w:val="805"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 w:hAnsi="仿宋" w:eastAsia="仿宋" w:cs="仿宋"/>
                <w:b/>
                <w:color w:val="000000"/>
                <w:sz w:val="24"/>
              </w:rPr>
            </w:pPr>
            <w:r>
              <w:rPr>
                <w:rFonts w:hint="eastAsia" w:ascii="仿宋" w:hAnsi="仿宋" w:eastAsia="仿宋" w:cs="仿宋"/>
                <w:b/>
                <w:color w:val="auto"/>
                <w:sz w:val="24"/>
                <w:lang w:val="en-US" w:eastAsia="zh-CN"/>
              </w:rPr>
              <w:t>1</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auto"/>
                <w:sz w:val="28"/>
                <w:szCs w:val="28"/>
              </w:rPr>
              <w:t>中标结果公示</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105" w:leftChars="50" w:right="105" w:rightChars="50"/>
              <w:rPr>
                <w:rFonts w:hint="eastAsia" w:ascii="仿宋" w:hAnsi="仿宋" w:eastAsia="仿宋" w:cs="仿宋"/>
                <w:b/>
                <w:color w:val="000000"/>
                <w:sz w:val="24"/>
              </w:rPr>
            </w:pPr>
            <w:r>
              <w:rPr>
                <w:rFonts w:hint="eastAsia" w:ascii="仿宋" w:hAnsi="仿宋" w:eastAsia="仿宋" w:cs="仿宋"/>
                <w:b/>
                <w:color w:val="auto"/>
                <w:sz w:val="28"/>
                <w:szCs w:val="28"/>
              </w:rPr>
              <w:t>本项目中标结果将在开标后三日内在新疆政府采购网公示，公示期1天。</w:t>
            </w:r>
          </w:p>
        </w:tc>
      </w:tr>
      <w:tr>
        <w:tblPrEx>
          <w:tblLayout w:type="fixed"/>
          <w:tblCellMar>
            <w:top w:w="0" w:type="dxa"/>
            <w:left w:w="108" w:type="dxa"/>
            <w:bottom w:w="0" w:type="dxa"/>
            <w:right w:w="108" w:type="dxa"/>
          </w:tblCellMar>
        </w:tblPrEx>
        <w:trPr>
          <w:trHeight w:val="742"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pStyle w:val="30"/>
              <w:spacing w:line="0" w:lineRule="atLeast"/>
              <w:rPr>
                <w:rFonts w:hint="eastAsia" w:ascii="仿宋" w:hAnsi="仿宋" w:eastAsia="仿宋" w:cs="仿宋"/>
                <w:b/>
                <w:color w:val="000000"/>
                <w:sz w:val="24"/>
                <w:szCs w:val="24"/>
              </w:rPr>
            </w:pPr>
            <w:r>
              <w:rPr>
                <w:rFonts w:hint="eastAsia" w:ascii="仿宋" w:hAnsi="仿宋" w:eastAsia="仿宋" w:cs="仿宋"/>
                <w:b/>
                <w:color w:val="auto"/>
                <w:sz w:val="24"/>
                <w:szCs w:val="24"/>
                <w:lang w:val="en-US" w:eastAsia="zh-CN"/>
              </w:rPr>
              <w:t>2</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pStyle w:val="30"/>
              <w:spacing w:line="0" w:lineRule="atLeast"/>
              <w:ind w:left="105" w:leftChars="50" w:right="105" w:rightChars="50"/>
              <w:rPr>
                <w:rFonts w:hint="eastAsia" w:ascii="仿宋" w:hAnsi="仿宋" w:eastAsia="仿宋" w:cs="仿宋"/>
                <w:b/>
                <w:color w:val="000000"/>
                <w:kern w:val="2"/>
                <w:sz w:val="28"/>
                <w:szCs w:val="28"/>
              </w:rPr>
            </w:pPr>
            <w:r>
              <w:rPr>
                <w:rFonts w:hint="eastAsia" w:ascii="仿宋" w:hAnsi="仿宋" w:eastAsia="仿宋" w:cs="仿宋"/>
                <w:b/>
                <w:color w:val="auto"/>
                <w:kern w:val="2"/>
                <w:sz w:val="28"/>
                <w:szCs w:val="28"/>
              </w:rPr>
              <w:t>中标说明</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pStyle w:val="30"/>
              <w:spacing w:line="0" w:lineRule="atLeast"/>
              <w:ind w:left="105" w:leftChars="50" w:right="105" w:rightChars="50"/>
              <w:jc w:val="left"/>
              <w:rPr>
                <w:rFonts w:hint="eastAsia" w:ascii="仿宋" w:hAnsi="仿宋" w:eastAsia="仿宋" w:cs="仿宋"/>
                <w:b/>
                <w:color w:val="000000"/>
                <w:sz w:val="24"/>
                <w:szCs w:val="24"/>
              </w:rPr>
            </w:pPr>
            <w:r>
              <w:rPr>
                <w:rFonts w:hint="eastAsia" w:ascii="仿宋" w:hAnsi="仿宋" w:eastAsia="仿宋" w:cs="仿宋"/>
                <w:b/>
                <w:color w:val="auto"/>
                <w:kern w:val="2"/>
                <w:sz w:val="28"/>
                <w:szCs w:val="28"/>
              </w:rPr>
              <w:t>综合得分最高者中标</w:t>
            </w:r>
          </w:p>
        </w:tc>
      </w:tr>
      <w:tr>
        <w:tblPrEx>
          <w:tblLayout w:type="fixed"/>
          <w:tblCellMar>
            <w:top w:w="0" w:type="dxa"/>
            <w:left w:w="108" w:type="dxa"/>
            <w:bottom w:w="0" w:type="dxa"/>
            <w:right w:w="108" w:type="dxa"/>
          </w:tblCellMar>
        </w:tblPrEx>
        <w:trPr>
          <w:trHeight w:val="742"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pStyle w:val="30"/>
              <w:spacing w:line="0" w:lineRule="atLeast"/>
              <w:rPr>
                <w:rFonts w:hint="eastAsia" w:ascii="仿宋" w:hAnsi="仿宋" w:eastAsia="仿宋" w:cs="仿宋"/>
                <w:b/>
                <w:color w:val="000000"/>
                <w:sz w:val="24"/>
                <w:szCs w:val="24"/>
              </w:rPr>
            </w:pPr>
            <w:r>
              <w:rPr>
                <w:rFonts w:hint="eastAsia" w:ascii="仿宋" w:hAnsi="仿宋" w:eastAsia="仿宋" w:cs="仿宋"/>
                <w:b/>
                <w:bCs w:val="0"/>
                <w:color w:val="auto"/>
                <w:sz w:val="24"/>
                <w:szCs w:val="24"/>
                <w:lang w:val="en-US" w:eastAsia="zh-CN"/>
              </w:rPr>
              <w:t>3</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kern w:val="2"/>
                <w:sz w:val="28"/>
                <w:szCs w:val="28"/>
              </w:rPr>
            </w:pPr>
            <w:r>
              <w:rPr>
                <w:rFonts w:hint="eastAsia" w:ascii="仿宋" w:hAnsi="仿宋" w:eastAsia="仿宋" w:cs="仿宋"/>
                <w:b/>
                <w:bCs w:val="0"/>
                <w:color w:val="auto"/>
                <w:kern w:val="2"/>
                <w:sz w:val="28"/>
                <w:szCs w:val="28"/>
                <w:lang w:val="en-US" w:eastAsia="zh-CN" w:bidi="ar-SA"/>
              </w:rPr>
              <w:t>中小企业优惠政策</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105" w:leftChars="50" w:right="105" w:rightChars="50"/>
              <w:rPr>
                <w:rFonts w:hint="eastAsia" w:ascii="仿宋" w:hAnsi="仿宋" w:eastAsia="仿宋" w:cs="仿宋"/>
                <w:b/>
                <w:color w:val="000000"/>
                <w:kern w:val="2"/>
                <w:sz w:val="28"/>
                <w:szCs w:val="28"/>
              </w:rPr>
            </w:pPr>
            <w:bookmarkStart w:id="15" w:name="OLE_LINK3"/>
            <w:r>
              <w:rPr>
                <w:rFonts w:hint="eastAsia" w:ascii="仿宋" w:hAnsi="仿宋" w:eastAsia="仿宋" w:cs="仿宋"/>
                <w:b/>
                <w:bCs w:val="0"/>
                <w:color w:val="auto"/>
                <w:kern w:val="2"/>
                <w:sz w:val="28"/>
                <w:szCs w:val="28"/>
                <w:lang w:val="en-US" w:eastAsia="zh-CN" w:bidi="ar-SA"/>
              </w:rPr>
              <w:t>本项目专门面向中小企业</w:t>
            </w:r>
            <w:bookmarkEnd w:id="15"/>
          </w:p>
        </w:tc>
      </w:tr>
    </w:tbl>
    <w:p>
      <w:pPr>
        <w:pStyle w:val="8"/>
        <w:rPr>
          <w:rFonts w:hint="eastAsia" w:ascii="仿宋" w:hAnsi="仿宋" w:eastAsia="仿宋" w:cs="仿宋"/>
          <w:color w:val="000000"/>
        </w:rPr>
      </w:pPr>
    </w:p>
    <w:p>
      <w:pPr>
        <w:rPr>
          <w:rFonts w:hint="eastAsia" w:ascii="仿宋" w:hAnsi="仿宋" w:eastAsia="仿宋" w:cs="仿宋"/>
          <w:color w:val="000000"/>
        </w:rPr>
      </w:pPr>
      <w:r>
        <w:rPr>
          <w:rFonts w:hint="eastAsia" w:ascii="仿宋" w:hAnsi="仿宋" w:eastAsia="仿宋" w:cs="仿宋"/>
          <w:color w:val="000000"/>
        </w:rPr>
        <w:br w:type="page"/>
      </w:r>
    </w:p>
    <w:p>
      <w:pPr>
        <w:pStyle w:val="3"/>
        <w:spacing w:line="560" w:lineRule="exact"/>
        <w:ind w:firstLine="2891" w:firstLineChars="900"/>
        <w:jc w:val="both"/>
        <w:rPr>
          <w:rFonts w:hint="eastAsia" w:ascii="仿宋" w:hAnsi="仿宋" w:eastAsia="仿宋" w:cs="仿宋"/>
          <w:color w:val="000000"/>
        </w:rPr>
      </w:pPr>
      <w:r>
        <w:rPr>
          <w:rFonts w:hint="eastAsia" w:ascii="仿宋" w:hAnsi="仿宋" w:eastAsia="仿宋" w:cs="仿宋"/>
          <w:color w:val="000000"/>
        </w:rPr>
        <w:t>第二部分  投标须知</w:t>
      </w:r>
    </w:p>
    <w:p>
      <w:pPr>
        <w:spacing w:line="560" w:lineRule="exact"/>
        <w:ind w:firstLine="640" w:firstLineChars="200"/>
        <w:jc w:val="left"/>
        <w:rPr>
          <w:rFonts w:hint="eastAsia" w:ascii="仿宋" w:hAnsi="仿宋" w:eastAsia="仿宋" w:cs="仿宋"/>
          <w:color w:val="000000"/>
          <w:sz w:val="32"/>
          <w:szCs w:val="32"/>
        </w:rPr>
      </w:pPr>
      <w:bookmarkStart w:id="16" w:name="_Toc125283517"/>
      <w:bookmarkStart w:id="17" w:name="_Toc125317337"/>
      <w:r>
        <w:rPr>
          <w:rFonts w:hint="eastAsia" w:ascii="仿宋" w:hAnsi="仿宋" w:eastAsia="仿宋" w:cs="仿宋"/>
          <w:color w:val="000000"/>
          <w:sz w:val="32"/>
          <w:szCs w:val="32"/>
        </w:rPr>
        <w:t>本招标文件仅适用本次招标采购中所叙述的</w:t>
      </w:r>
      <w:r>
        <w:rPr>
          <w:rFonts w:hint="eastAsia" w:ascii="仿宋" w:hAnsi="仿宋" w:eastAsia="仿宋" w:cs="仿宋"/>
          <w:color w:val="000000"/>
          <w:sz w:val="32"/>
          <w:szCs w:val="32"/>
          <w:lang w:val="en-US" w:eastAsia="zh-CN"/>
        </w:rPr>
        <w:t>昌吉市第九中学监控、广播系统升级改造采购项目</w:t>
      </w:r>
      <w:r>
        <w:rPr>
          <w:rFonts w:hint="default" w:ascii="仿宋" w:hAnsi="仿宋" w:eastAsia="仿宋" w:cs="仿宋"/>
          <w:color w:val="000000"/>
          <w:sz w:val="32"/>
          <w:szCs w:val="32"/>
          <w:lang w:val="en-US" w:eastAsia="zh-CN"/>
        </w:rPr>
        <w:t>。</w:t>
      </w:r>
      <w:r>
        <w:rPr>
          <w:rFonts w:hint="eastAsia" w:ascii="仿宋" w:hAnsi="仿宋" w:eastAsia="仿宋" w:cs="仿宋"/>
          <w:color w:val="000000"/>
          <w:sz w:val="32"/>
          <w:szCs w:val="32"/>
        </w:rPr>
        <w:t xml:space="preserve">    </w:t>
      </w:r>
    </w:p>
    <w:p>
      <w:pPr>
        <w:spacing w:line="560" w:lineRule="exact"/>
        <w:jc w:val="left"/>
        <w:rPr>
          <w:rFonts w:hint="eastAsia" w:ascii="仿宋" w:hAnsi="仿宋" w:eastAsia="仿宋" w:cs="仿宋"/>
          <w:b/>
          <w:bCs/>
          <w:color w:val="000000"/>
          <w:sz w:val="32"/>
          <w:szCs w:val="32"/>
        </w:rPr>
      </w:pPr>
      <w:r>
        <w:rPr>
          <w:rFonts w:hint="eastAsia" w:ascii="仿宋" w:hAnsi="仿宋" w:eastAsia="仿宋" w:cs="仿宋"/>
          <w:color w:val="000000"/>
          <w:sz w:val="32"/>
          <w:szCs w:val="32"/>
        </w:rPr>
        <w:t>一、</w:t>
      </w:r>
      <w:r>
        <w:rPr>
          <w:rFonts w:hint="eastAsia" w:ascii="仿宋" w:hAnsi="仿宋" w:eastAsia="仿宋" w:cs="仿宋"/>
          <w:b/>
          <w:bCs/>
          <w:color w:val="000000"/>
          <w:sz w:val="32"/>
          <w:szCs w:val="32"/>
        </w:rPr>
        <w:t>报名及领取招标文件截止时间</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sz w:val="32"/>
          <w:szCs w:val="32"/>
        </w:rPr>
        <w:t>时间</w:t>
      </w:r>
      <w:r>
        <w:rPr>
          <w:rFonts w:hint="eastAsia" w:ascii="仿宋" w:hAnsi="仿宋" w:eastAsia="仿宋" w:cs="仿宋"/>
          <w:color w:val="000000" w:themeColor="text1"/>
          <w:sz w:val="32"/>
          <w:szCs w:val="32"/>
          <w14:textFill>
            <w14:solidFill>
              <w14:schemeClr w14:val="tx1"/>
            </w14:solidFill>
          </w14:textFill>
        </w:rPr>
        <w:t>：202</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年</w:t>
      </w:r>
      <w:r>
        <w:rPr>
          <w:rFonts w:hint="default" w:ascii="仿宋" w:hAnsi="仿宋" w:eastAsia="仿宋" w:cs="仿宋"/>
          <w:color w:val="000000" w:themeColor="text1"/>
          <w:sz w:val="32"/>
          <w:szCs w:val="32"/>
          <w:lang w:val="en-US"/>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月</w:t>
      </w:r>
      <w:r>
        <w:rPr>
          <w:rFonts w:hint="default" w:ascii="仿宋" w:hAnsi="仿宋" w:eastAsia="仿宋" w:cs="仿宋"/>
          <w:color w:val="000000" w:themeColor="text1"/>
          <w:sz w:val="32"/>
          <w:szCs w:val="32"/>
          <w:lang w:val="en-US"/>
          <w14:textFill>
            <w14:solidFill>
              <w14:schemeClr w14:val="tx1"/>
            </w14:solidFill>
          </w14:textFill>
        </w:rPr>
        <w:t>27</w:t>
      </w:r>
      <w:r>
        <w:rPr>
          <w:rFonts w:hint="eastAsia" w:ascii="仿宋" w:hAnsi="仿宋" w:eastAsia="仿宋" w:cs="仿宋"/>
          <w:color w:val="000000" w:themeColor="text1"/>
          <w:sz w:val="32"/>
          <w:szCs w:val="32"/>
          <w14:textFill>
            <w14:solidFill>
              <w14:schemeClr w14:val="tx1"/>
            </w14:solidFill>
          </w14:textFill>
        </w:rPr>
        <w:t>日至202</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年</w:t>
      </w:r>
      <w:r>
        <w:rPr>
          <w:rFonts w:hint="default" w:ascii="仿宋" w:hAnsi="仿宋" w:eastAsia="仿宋" w:cs="仿宋"/>
          <w:color w:val="000000" w:themeColor="text1"/>
          <w:sz w:val="32"/>
          <w:szCs w:val="32"/>
          <w:lang w:val="en-US" w:eastAsia="zh-CN"/>
          <w14:textFill>
            <w14:solidFill>
              <w14:schemeClr w14:val="tx1"/>
            </w14:solidFill>
          </w14:textFill>
        </w:rPr>
        <w:t>6</w:t>
      </w:r>
      <w:r>
        <w:rPr>
          <w:rFonts w:hint="eastAsia" w:ascii="仿宋" w:hAnsi="仿宋" w:eastAsia="仿宋" w:cs="仿宋"/>
          <w:color w:val="000000" w:themeColor="text1"/>
          <w:sz w:val="32"/>
          <w:szCs w:val="32"/>
          <w14:textFill>
            <w14:solidFill>
              <w14:schemeClr w14:val="tx1"/>
            </w14:solidFill>
          </w14:textFill>
        </w:rPr>
        <w:t>月</w:t>
      </w:r>
      <w:r>
        <w:rPr>
          <w:rFonts w:hint="default" w:ascii="仿宋" w:hAnsi="仿宋" w:eastAsia="仿宋" w:cs="仿宋"/>
          <w:color w:val="000000" w:themeColor="text1"/>
          <w:sz w:val="32"/>
          <w:szCs w:val="32"/>
          <w:lang w:val="en-US"/>
          <w14:textFill>
            <w14:solidFill>
              <w14:schemeClr w14:val="tx1"/>
            </w14:solidFill>
          </w14:textFill>
        </w:rPr>
        <w:t>4</w:t>
      </w:r>
      <w:bookmarkStart w:id="35" w:name="_GoBack"/>
      <w:bookmarkEnd w:id="35"/>
      <w:r>
        <w:rPr>
          <w:rFonts w:hint="eastAsia" w:ascii="仿宋" w:hAnsi="仿宋" w:eastAsia="仿宋" w:cs="仿宋"/>
          <w:color w:val="000000" w:themeColor="text1"/>
          <w:sz w:val="32"/>
          <w:szCs w:val="32"/>
          <w14:textFill>
            <w14:solidFill>
              <w14:schemeClr w14:val="tx1"/>
            </w14:solidFill>
          </w14:textFill>
        </w:rPr>
        <w:t>日</w:t>
      </w:r>
    </w:p>
    <w:p>
      <w:pPr>
        <w:spacing w:line="560" w:lineRule="exact"/>
        <w:ind w:firstLine="640"/>
        <w:jc w:val="left"/>
        <w:rPr>
          <w:rFonts w:hint="eastAsia" w:ascii="仿宋" w:hAnsi="仿宋" w:eastAsia="仿宋" w:cs="仿宋"/>
          <w:b/>
          <w:bCs/>
          <w:color w:val="000000"/>
          <w:sz w:val="32"/>
          <w:szCs w:val="32"/>
        </w:rPr>
      </w:pPr>
      <w:r>
        <w:rPr>
          <w:rFonts w:hint="eastAsia" w:ascii="仿宋" w:hAnsi="仿宋" w:eastAsia="仿宋" w:cs="仿宋"/>
          <w:b/>
          <w:bCs/>
          <w:color w:val="000000"/>
          <w:sz w:val="32"/>
          <w:szCs w:val="32"/>
        </w:rPr>
        <w:t xml:space="preserve"> 二、投标人资格要求</w:t>
      </w:r>
    </w:p>
    <w:p>
      <w:pPr>
        <w:spacing w:line="560" w:lineRule="exact"/>
        <w:ind w:firstLine="320" w:firstLineChars="100"/>
        <w:rPr>
          <w:rFonts w:hint="eastAsia" w:ascii="仿宋" w:hAnsi="仿宋" w:eastAsia="仿宋" w:cs="仿宋"/>
          <w:color w:val="000000"/>
          <w:sz w:val="32"/>
          <w:szCs w:val="32"/>
        </w:rPr>
      </w:pPr>
      <w:r>
        <w:rPr>
          <w:rFonts w:hint="eastAsia" w:ascii="仿宋" w:hAnsi="仿宋" w:eastAsia="仿宋" w:cs="仿宋"/>
          <w:color w:val="000000"/>
          <w:sz w:val="32"/>
          <w:szCs w:val="32"/>
        </w:rPr>
        <w:t>（一）符合《中华人民共和国政府采购法》第二十二条的规定。</w:t>
      </w:r>
    </w:p>
    <w:p>
      <w:pPr>
        <w:pStyle w:val="2"/>
        <w:spacing w:line="560" w:lineRule="exact"/>
        <w:rPr>
          <w:rFonts w:hint="eastAsia" w:ascii="仿宋" w:hAnsi="仿宋" w:eastAsia="仿宋" w:cs="仿宋"/>
          <w:color w:val="000000"/>
          <w:kern w:val="2"/>
          <w:sz w:val="32"/>
          <w:szCs w:val="32"/>
          <w:lang w:val="en-US" w:eastAsia="zh-CN"/>
        </w:rPr>
      </w:pPr>
      <w:r>
        <w:rPr>
          <w:rFonts w:hint="eastAsia" w:ascii="仿宋" w:hAnsi="仿宋" w:eastAsia="仿宋" w:cs="仿宋"/>
          <w:color w:val="000000"/>
          <w:sz w:val="32"/>
          <w:szCs w:val="32"/>
        </w:rPr>
        <w:t xml:space="preserve"> </w:t>
      </w:r>
      <w:r>
        <w:rPr>
          <w:rFonts w:hint="eastAsia" w:ascii="仿宋" w:hAnsi="仿宋" w:eastAsia="仿宋" w:cs="仿宋"/>
          <w:color w:val="000000"/>
          <w:kern w:val="2"/>
          <w:sz w:val="32"/>
          <w:szCs w:val="32"/>
          <w:lang w:val="en-US" w:eastAsia="zh-CN"/>
        </w:rPr>
        <w:t xml:space="preserve"> （二）本项目不接受联合体投标。</w:t>
      </w:r>
    </w:p>
    <w:p>
      <w:pPr>
        <w:adjustRightInd w:val="0"/>
        <w:snapToGrid w:val="0"/>
        <w:spacing w:line="264" w:lineRule="auto"/>
        <w:ind w:firstLine="320" w:firstLineChars="100"/>
        <w:rPr>
          <w:rFonts w:hint="eastAsia"/>
          <w:lang w:val="en-US" w:eastAsia="zh-CN"/>
        </w:rPr>
      </w:pPr>
      <w:r>
        <w:rPr>
          <w:rFonts w:hint="eastAsia" w:ascii="仿宋" w:hAnsi="仿宋" w:eastAsia="仿宋" w:cs="仿宋"/>
          <w:color w:val="000000"/>
          <w:kern w:val="2"/>
          <w:sz w:val="32"/>
          <w:szCs w:val="32"/>
          <w:lang w:val="en-US" w:eastAsia="zh-CN" w:bidi="ar-SA"/>
        </w:rPr>
        <w:t>（三）投标单位为中小企业。</w:t>
      </w:r>
    </w:p>
    <w:p>
      <w:pPr>
        <w:spacing w:line="560" w:lineRule="exact"/>
        <w:ind w:firstLine="320" w:firstLineChars="100"/>
        <w:rPr>
          <w:rFonts w:hint="eastAsia" w:ascii="仿宋" w:hAnsi="仿宋" w:eastAsia="仿宋" w:cs="仿宋"/>
          <w:b/>
          <w:bCs/>
          <w:color w:val="000000"/>
          <w:sz w:val="32"/>
          <w:szCs w:val="32"/>
        </w:rPr>
      </w:pPr>
      <w:r>
        <w:rPr>
          <w:rFonts w:hint="eastAsia" w:ascii="仿宋" w:hAnsi="仿宋" w:eastAsia="仿宋" w:cs="仿宋"/>
          <w:color w:val="000000"/>
          <w:sz w:val="32"/>
          <w:szCs w:val="32"/>
        </w:rPr>
        <w:t>（三）根据财库（2016）125号《财政部关于在政府采购活动中查询及使用信用记录有关问题的通知》的规定，对列入失信被执行人、重大税收违法失信主体、政府采购严重违法失信行为记录名单的投标单位，拒绝参与本项目政府采购活动。</w:t>
      </w:r>
      <w:r>
        <w:rPr>
          <w:rFonts w:hint="eastAsia" w:ascii="仿宋" w:hAnsi="仿宋" w:eastAsia="仿宋" w:cs="仿宋"/>
          <w:b/>
          <w:bCs/>
          <w:color w:val="000000"/>
          <w:sz w:val="32"/>
          <w:szCs w:val="32"/>
        </w:rPr>
        <w:t>查询渠道：“信用中国”网址（www.creditchina.gov.cn）、“中国政府采购网”网址（www.ccgp.gov.cn）</w:t>
      </w:r>
      <w:r>
        <w:rPr>
          <w:rFonts w:hint="eastAsia" w:ascii="仿宋" w:hAnsi="仿宋" w:eastAsia="仿宋" w:cs="仿宋"/>
          <w:b/>
          <w:bCs/>
          <w:color w:val="000000"/>
          <w:sz w:val="32"/>
          <w:szCs w:val="32"/>
          <w:lang w:val="en-US" w:eastAsia="zh-CN"/>
        </w:rPr>
        <w:t xml:space="preserve"> </w:t>
      </w:r>
      <w:r>
        <w:rPr>
          <w:rFonts w:hint="eastAsia" w:ascii="仿宋" w:hAnsi="仿宋" w:eastAsia="仿宋" w:cs="仿宋"/>
          <w:b/>
          <w:bCs/>
          <w:color w:val="000000"/>
          <w:sz w:val="32"/>
          <w:szCs w:val="32"/>
        </w:rPr>
        <w:t>。</w:t>
      </w:r>
    </w:p>
    <w:p>
      <w:pPr>
        <w:spacing w:line="560" w:lineRule="exact"/>
        <w:ind w:firstLine="643" w:firstLineChars="200"/>
        <w:jc w:val="left"/>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三</w:t>
      </w:r>
      <w:r>
        <w:rPr>
          <w:rFonts w:hint="eastAsia" w:ascii="仿宋" w:hAnsi="仿宋" w:eastAsia="仿宋" w:cs="仿宋"/>
          <w:color w:val="000000"/>
          <w:sz w:val="32"/>
          <w:szCs w:val="32"/>
        </w:rPr>
        <w:t>、</w:t>
      </w:r>
      <w:r>
        <w:rPr>
          <w:rFonts w:hint="eastAsia" w:ascii="仿宋" w:hAnsi="仿宋" w:eastAsia="仿宋" w:cs="仿宋"/>
          <w:b/>
          <w:bCs/>
          <w:color w:val="000000"/>
          <w:sz w:val="32"/>
          <w:szCs w:val="32"/>
        </w:rPr>
        <w:t>投标文件的编制要求</w:t>
      </w:r>
    </w:p>
    <w:p>
      <w:pPr>
        <w:pStyle w:val="8"/>
        <w:spacing w:line="560" w:lineRule="exact"/>
        <w:ind w:firstLine="640"/>
        <w:rPr>
          <w:rFonts w:hint="eastAsia" w:ascii="仿宋" w:hAnsi="仿宋" w:eastAsia="仿宋" w:cs="仿宋"/>
          <w:color w:val="000000"/>
          <w:sz w:val="32"/>
          <w:szCs w:val="32"/>
        </w:rPr>
      </w:pPr>
      <w:r>
        <w:rPr>
          <w:rFonts w:hint="eastAsia" w:ascii="仿宋" w:hAnsi="仿宋" w:eastAsia="仿宋" w:cs="仿宋"/>
          <w:color w:val="000000"/>
          <w:sz w:val="32"/>
          <w:szCs w:val="32"/>
        </w:rPr>
        <w:t>1、投标文件须以中文书写，除在技术规格中另有规定外，计量单位应使用中华人民共和国法定计量单位。</w:t>
      </w:r>
    </w:p>
    <w:p>
      <w:pPr>
        <w:pStyle w:val="8"/>
        <w:spacing w:line="560" w:lineRule="exact"/>
        <w:ind w:firstLine="640"/>
        <w:rPr>
          <w:rFonts w:hint="eastAsia" w:ascii="仿宋" w:hAnsi="仿宋" w:eastAsia="仿宋" w:cs="仿宋"/>
          <w:color w:val="000000"/>
          <w:sz w:val="32"/>
          <w:szCs w:val="32"/>
        </w:rPr>
      </w:pPr>
      <w:r>
        <w:rPr>
          <w:rFonts w:hint="eastAsia" w:ascii="仿宋" w:hAnsi="仿宋" w:eastAsia="仿宋" w:cs="仿宋"/>
          <w:color w:val="000000"/>
          <w:sz w:val="32"/>
          <w:szCs w:val="32"/>
        </w:rPr>
        <w:t>2、招标文件附件及招标文件各章节提供了一部分用于编制投标文件时必要的格式，建议投标人应按此格式的要求和内容编制投标文件，招标文件中未提供格式的部分可由投标人自行编制。</w:t>
      </w:r>
    </w:p>
    <w:p>
      <w:pPr>
        <w:spacing w:line="560" w:lineRule="exact"/>
        <w:ind w:firstLine="640"/>
        <w:jc w:val="left"/>
        <w:rPr>
          <w:rFonts w:hint="eastAsia" w:ascii="仿宋" w:hAnsi="仿宋" w:eastAsia="仿宋" w:cs="仿宋"/>
          <w:b/>
          <w:bCs/>
          <w:color w:val="000000"/>
          <w:sz w:val="32"/>
          <w:szCs w:val="32"/>
        </w:rPr>
      </w:pPr>
      <w:r>
        <w:rPr>
          <w:rFonts w:hint="eastAsia" w:ascii="仿宋" w:hAnsi="仿宋" w:eastAsia="仿宋" w:cs="仿宋"/>
          <w:b/>
          <w:bCs/>
          <w:color w:val="000000"/>
          <w:sz w:val="32"/>
          <w:szCs w:val="32"/>
        </w:rPr>
        <w:t>四、投标文件的组成（按顺序排列）</w:t>
      </w:r>
    </w:p>
    <w:p>
      <w:pPr>
        <w:pStyle w:val="29"/>
        <w:spacing w:line="360" w:lineRule="auto"/>
        <w:ind w:firstLine="640" w:firstLineChars="200"/>
        <w:jc w:val="both"/>
        <w:rPr>
          <w:rFonts w:hint="eastAsia" w:ascii="仿宋" w:hAnsi="仿宋" w:eastAsia="仿宋" w:cs="仿宋"/>
          <w:color w:val="000000"/>
          <w:kern w:val="2"/>
          <w:sz w:val="32"/>
          <w:szCs w:val="32"/>
        </w:rPr>
      </w:pPr>
      <w:r>
        <w:rPr>
          <w:rFonts w:hint="eastAsia" w:ascii="仿宋" w:hAnsi="仿宋" w:eastAsia="仿宋" w:cs="仿宋"/>
          <w:color w:val="000000"/>
          <w:kern w:val="2"/>
          <w:sz w:val="32"/>
          <w:szCs w:val="32"/>
        </w:rPr>
        <w:t>（一）、资格证明文件</w:t>
      </w:r>
    </w:p>
    <w:p>
      <w:pPr>
        <w:pStyle w:val="29"/>
        <w:spacing w:line="360" w:lineRule="auto"/>
        <w:ind w:firstLine="640" w:firstLineChars="200"/>
        <w:jc w:val="both"/>
        <w:rPr>
          <w:rFonts w:hint="eastAsia" w:ascii="仿宋" w:hAnsi="仿宋" w:eastAsia="仿宋" w:cs="仿宋"/>
          <w:color w:val="000000"/>
          <w:kern w:val="2"/>
          <w:sz w:val="32"/>
          <w:szCs w:val="32"/>
        </w:rPr>
      </w:pPr>
      <w:r>
        <w:rPr>
          <w:rFonts w:hint="eastAsia" w:ascii="仿宋" w:hAnsi="仿宋" w:eastAsia="仿宋" w:cs="仿宋"/>
          <w:color w:val="000000"/>
          <w:kern w:val="2"/>
          <w:sz w:val="32"/>
          <w:szCs w:val="32"/>
        </w:rPr>
        <w:t>1.营业执照；</w:t>
      </w:r>
    </w:p>
    <w:p>
      <w:pPr>
        <w:pStyle w:val="29"/>
        <w:spacing w:line="360" w:lineRule="auto"/>
        <w:ind w:firstLine="640" w:firstLineChars="200"/>
        <w:jc w:val="both"/>
        <w:rPr>
          <w:rFonts w:hint="eastAsia" w:ascii="仿宋" w:hAnsi="仿宋" w:eastAsia="仿宋" w:cs="仿宋"/>
          <w:color w:val="000000"/>
          <w:kern w:val="2"/>
          <w:sz w:val="32"/>
          <w:szCs w:val="32"/>
        </w:rPr>
      </w:pPr>
      <w:r>
        <w:rPr>
          <w:rFonts w:hint="eastAsia" w:ascii="仿宋" w:hAnsi="仿宋" w:eastAsia="仿宋" w:cs="仿宋"/>
          <w:color w:val="000000"/>
          <w:kern w:val="2"/>
          <w:sz w:val="32"/>
          <w:szCs w:val="32"/>
        </w:rPr>
        <w:t>2、开户行许可证或基本存款账户信息（包含账户名称、账户号码、开户银行、法定代表人和基本存款账户编号）。</w:t>
      </w:r>
    </w:p>
    <w:p>
      <w:pPr>
        <w:pStyle w:val="29"/>
        <w:spacing w:line="360" w:lineRule="auto"/>
        <w:ind w:firstLine="640" w:firstLineChars="200"/>
        <w:jc w:val="both"/>
        <w:rPr>
          <w:rFonts w:hint="eastAsia" w:ascii="仿宋" w:hAnsi="仿宋" w:eastAsia="仿宋" w:cs="仿宋"/>
          <w:color w:val="000000"/>
          <w:kern w:val="2"/>
          <w:sz w:val="32"/>
          <w:szCs w:val="32"/>
        </w:rPr>
      </w:pPr>
      <w:r>
        <w:rPr>
          <w:rFonts w:hint="eastAsia" w:ascii="仿宋" w:hAnsi="仿宋" w:eastAsia="仿宋" w:cs="仿宋"/>
          <w:color w:val="000000"/>
          <w:kern w:val="2"/>
          <w:sz w:val="32"/>
          <w:szCs w:val="32"/>
        </w:rPr>
        <w:t>3.投标保证金交纳凭证。</w:t>
      </w:r>
    </w:p>
    <w:p>
      <w:pPr>
        <w:spacing w:line="560" w:lineRule="exact"/>
        <w:ind w:firstLine="640" w:firstLineChars="200"/>
        <w:rPr>
          <w:rFonts w:hint="eastAsia" w:ascii="仿宋" w:hAnsi="仿宋" w:eastAsia="仿宋" w:cs="仿宋"/>
          <w:color w:val="000000"/>
        </w:rPr>
      </w:pPr>
      <w:r>
        <w:rPr>
          <w:rFonts w:hint="eastAsia" w:ascii="仿宋" w:hAnsi="仿宋" w:eastAsia="仿宋" w:cs="仿宋"/>
          <w:color w:val="000000"/>
          <w:sz w:val="32"/>
          <w:szCs w:val="32"/>
        </w:rPr>
        <w:t>4.中小企业声明函（见表六）</w:t>
      </w:r>
    </w:p>
    <w:p>
      <w:pPr>
        <w:pStyle w:val="29"/>
        <w:spacing w:line="360" w:lineRule="auto"/>
        <w:ind w:firstLine="640" w:firstLineChars="200"/>
        <w:jc w:val="both"/>
        <w:rPr>
          <w:rFonts w:hint="eastAsia" w:ascii="仿宋" w:hAnsi="仿宋" w:eastAsia="仿宋" w:cs="仿宋"/>
          <w:color w:val="000000"/>
          <w:kern w:val="2"/>
          <w:sz w:val="32"/>
          <w:szCs w:val="32"/>
        </w:rPr>
      </w:pPr>
      <w:r>
        <w:rPr>
          <w:rFonts w:hint="eastAsia" w:ascii="仿宋" w:hAnsi="仿宋" w:eastAsia="仿宋" w:cs="仿宋"/>
          <w:color w:val="000000"/>
          <w:kern w:val="2"/>
          <w:sz w:val="32"/>
          <w:szCs w:val="32"/>
          <w:lang w:val="en-US" w:eastAsia="zh-CN"/>
        </w:rPr>
        <w:t>5</w:t>
      </w:r>
      <w:r>
        <w:rPr>
          <w:rFonts w:hint="eastAsia" w:ascii="仿宋" w:hAnsi="仿宋" w:eastAsia="仿宋" w:cs="仿宋"/>
          <w:color w:val="000000"/>
          <w:kern w:val="2"/>
          <w:sz w:val="32"/>
          <w:szCs w:val="32"/>
        </w:rPr>
        <w:t>.“信用中国”和“中国政府采购网”查询投标人的截图。</w:t>
      </w:r>
    </w:p>
    <w:p>
      <w:pPr>
        <w:pStyle w:val="29"/>
        <w:spacing w:line="360" w:lineRule="auto"/>
        <w:ind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（二)、响应文件的报价要求：</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1.开标一览表（见表一）</w:t>
      </w:r>
    </w:p>
    <w:p>
      <w:pPr>
        <w:pStyle w:val="15"/>
        <w:ind w:left="0" w:leftChars="0"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2.报价明细表（见表二）</w:t>
      </w:r>
    </w:p>
    <w:p>
      <w:pPr>
        <w:pStyle w:val="15"/>
        <w:ind w:left="0" w:leftChars="0"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（三）、响应文件的商务部分：</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1.法定代表人身份证明书（见表三）</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2.反商业贿赂承诺书（见表四）</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3.商务规格偏离表（见表五）</w:t>
      </w:r>
    </w:p>
    <w:p>
      <w:pPr>
        <w:pStyle w:val="8"/>
        <w:rPr>
          <w:rFonts w:hint="eastAsia" w:ascii="仿宋" w:hAnsi="仿宋" w:eastAsia="仿宋" w:cs="仿宋"/>
          <w:color w:val="000000"/>
          <w:sz w:val="32"/>
          <w:szCs w:val="32"/>
        </w:rPr>
      </w:pPr>
      <w:r>
        <w:rPr>
          <w:rFonts w:hint="eastAsia" w:ascii="仿宋" w:hAnsi="仿宋" w:eastAsia="仿宋" w:cs="仿宋"/>
          <w:color w:val="000000"/>
        </w:rPr>
        <w:t xml:space="preserve">  </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.无重大违法记录声明和书面承诺（见附件一、二）</w:t>
      </w:r>
    </w:p>
    <w:p>
      <w:pPr>
        <w:pStyle w:val="8"/>
        <w:ind w:firstLine="64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.业绩证明材料（见表七）</w:t>
      </w:r>
    </w:p>
    <w:p>
      <w:pPr>
        <w:pStyle w:val="8"/>
        <w:ind w:firstLine="640"/>
        <w:rPr>
          <w:rFonts w:hint="eastAsia" w:ascii="仿宋" w:hAnsi="仿宋" w:eastAsia="仿宋" w:cs="仿宋"/>
          <w:color w:val="000000"/>
        </w:rPr>
      </w:pP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rPr>
        <w:t>.投标人认为需要提供的其他商务材料（相关证明文件）</w:t>
      </w:r>
      <w:r>
        <w:rPr>
          <w:rFonts w:hint="eastAsia" w:ascii="仿宋" w:hAnsi="仿宋" w:eastAsia="仿宋" w:cs="仿宋"/>
          <w:color w:val="000000"/>
        </w:rPr>
        <w:t xml:space="preserve"> </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（四）、响应文件的技术部分：</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1.技术规格偏离表(见表八)</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2.所投产品资料及彩印图片</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3.售后服务承诺函</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 xml:space="preserve">.投标单位认为需要提供的其他技术材料（相关证明文件） </w:t>
      </w:r>
    </w:p>
    <w:p>
      <w:pPr>
        <w:pStyle w:val="2"/>
        <w:ind w:firstLine="640"/>
        <w:rPr>
          <w:rFonts w:hint="eastAsia" w:ascii="仿宋" w:hAnsi="仿宋" w:eastAsia="仿宋" w:cs="仿宋"/>
          <w:color w:val="000000"/>
          <w:sz w:val="32"/>
          <w:szCs w:val="32"/>
        </w:rPr>
      </w:pPr>
      <w:r>
        <w:rPr>
          <w:rFonts w:hint="eastAsia" w:ascii="仿宋" w:hAnsi="仿宋" w:eastAsia="仿宋" w:cs="仿宋"/>
          <w:color w:val="000000"/>
          <w:sz w:val="32"/>
          <w:szCs w:val="32"/>
        </w:rPr>
        <w:t>另，电子版投标文件应按照“政府采购云平台”的规定和要求上传相关资料，如果漏传或错传，则按无效文件处理，由投标单位自行承担相应的责任。</w:t>
      </w:r>
    </w:p>
    <w:p>
      <w:pPr>
        <w:spacing w:line="560" w:lineRule="exact"/>
        <w:ind w:firstLine="643" w:firstLineChars="2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五、评标办法及评定标准</w:t>
      </w:r>
    </w:p>
    <w:p>
      <w:pPr>
        <w:tabs>
          <w:tab w:val="left" w:pos="6300"/>
        </w:tabs>
        <w:snapToGrid w:val="0"/>
        <w:spacing w:line="560" w:lineRule="exact"/>
        <w:ind w:firstLine="601"/>
        <w:jc w:val="left"/>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一）、采取综合评分法。由依法组建的熟悉相关业务的代表及有关技术、经济等方面的专家组成评标委员会进行评标，并依据《中华人民共和国政府采购法》《政府采购采购货物和服务招标投标管理办法》等相关法律法规及本招标文件进行评审，有关监督部门现场监督。</w:t>
      </w:r>
    </w:p>
    <w:p>
      <w:pPr>
        <w:tabs>
          <w:tab w:val="left" w:pos="6300"/>
        </w:tabs>
        <w:snapToGrid w:val="0"/>
        <w:spacing w:line="560" w:lineRule="exact"/>
        <w:ind w:firstLine="601"/>
        <w:jc w:val="left"/>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二）招标文件评分分值由商务、技术、价格和服务及其他部分组成，综合评分法中的价格分统一采用低价优先法计算，满足招标文件要求且报价最低的投标人的价格为评标基准价，凡以价格、百分比计算的均保留两位小数。</w:t>
      </w:r>
    </w:p>
    <w:tbl>
      <w:tblPr>
        <w:tblStyle w:val="24"/>
        <w:tblW w:w="902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50"/>
        <w:gridCol w:w="1515"/>
        <w:gridCol w:w="62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4" w:hRule="atLeast"/>
          <w:jc w:val="center"/>
        </w:trPr>
        <w:tc>
          <w:tcPr>
            <w:tcW w:w="27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内容</w:t>
            </w:r>
          </w:p>
        </w:tc>
        <w:tc>
          <w:tcPr>
            <w:tcW w:w="6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13" w:hRule="atLeast"/>
          <w:jc w:val="center"/>
        </w:trPr>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价格部分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（30分）</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210" w:firstLineChars="100"/>
              <w:jc w:val="both"/>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投标报价</w:t>
            </w:r>
          </w:p>
          <w:p>
            <w:pPr>
              <w:keepNext w:val="0"/>
              <w:keepLines w:val="0"/>
              <w:widowControl/>
              <w:suppressLineNumbers w:val="0"/>
              <w:ind w:firstLine="210" w:firstLineChars="1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（30分）</w:t>
            </w:r>
          </w:p>
        </w:tc>
        <w:tc>
          <w:tcPr>
            <w:tcW w:w="6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以所有有效报价的最低报价为基准价。投标报价等于基准价得30分，其他投标人的价格分统一按照下列公式计算：报价得分=（评标基准价/投标报价）×价格权值（30%）×100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jc w:val="center"/>
        </w:trPr>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商务部分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（16分）</w:t>
            </w: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bookmarkStart w:id="18" w:name="OLE_LINK11"/>
            <w:r>
              <w:rPr>
                <w:rFonts w:hint="eastAsia" w:ascii="宋体" w:hAnsi="宋体" w:eastAsia="宋体" w:cs="宋体"/>
                <w:i w:val="0"/>
                <w:iCs w:val="0"/>
                <w:color w:val="000000"/>
                <w:kern w:val="0"/>
                <w:sz w:val="21"/>
                <w:szCs w:val="21"/>
                <w:u w:val="none"/>
                <w:lang w:val="en-US" w:eastAsia="zh-CN" w:bidi="ar"/>
              </w:rPr>
              <w:t xml:space="preserve">文件规范  </w:t>
            </w:r>
            <w:bookmarkEnd w:id="18"/>
            <w:r>
              <w:rPr>
                <w:rFonts w:hint="eastAsia" w:ascii="宋体" w:hAnsi="宋体" w:eastAsia="宋体" w:cs="宋体"/>
                <w:i w:val="0"/>
                <w:iCs w:val="0"/>
                <w:color w:val="000000"/>
                <w:kern w:val="0"/>
                <w:sz w:val="21"/>
                <w:szCs w:val="21"/>
                <w:u w:val="none"/>
                <w:lang w:val="en-US" w:eastAsia="zh-CN" w:bidi="ar"/>
              </w:rPr>
              <w:t xml:space="preserve"> （3分）</w:t>
            </w:r>
          </w:p>
        </w:tc>
        <w:tc>
          <w:tcPr>
            <w:tcW w:w="625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bookmarkStart w:id="19" w:name="OLE_LINK12"/>
            <w:r>
              <w:rPr>
                <w:rFonts w:hint="eastAsia" w:ascii="宋体" w:hAnsi="宋体" w:eastAsia="宋体" w:cs="宋体"/>
                <w:i w:val="0"/>
                <w:iCs w:val="0"/>
                <w:color w:val="000000"/>
                <w:kern w:val="0"/>
                <w:sz w:val="21"/>
                <w:szCs w:val="21"/>
                <w:u w:val="none"/>
                <w:lang w:val="en-US" w:eastAsia="zh-CN" w:bidi="ar"/>
              </w:rPr>
              <w:t>内容响应招标文件要求，编制的投标文件完整性、严谨性，投标文件编制质量高优得3分、良好得2分、一般得1分，差不得分。</w:t>
            </w:r>
            <w:bookmarkEnd w:id="19"/>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625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88"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bookmarkStart w:id="20" w:name="OLE_LINK13"/>
            <w:r>
              <w:rPr>
                <w:rFonts w:hint="eastAsia" w:ascii="宋体" w:hAnsi="宋体" w:eastAsia="宋体" w:cs="宋体"/>
                <w:i w:val="0"/>
                <w:iCs w:val="0"/>
                <w:color w:val="000000"/>
                <w:kern w:val="0"/>
                <w:sz w:val="21"/>
                <w:szCs w:val="21"/>
                <w:u w:val="none"/>
                <w:lang w:val="en-US" w:eastAsia="zh-CN" w:bidi="ar"/>
              </w:rPr>
              <w:t>产品功能</w:t>
            </w:r>
          </w:p>
          <w:bookmarkEnd w:id="20"/>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（5分）</w:t>
            </w:r>
          </w:p>
        </w:tc>
        <w:tc>
          <w:tcPr>
            <w:tcW w:w="6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bookmarkStart w:id="21" w:name="OLE_LINK14"/>
            <w:r>
              <w:rPr>
                <w:rFonts w:hint="eastAsia" w:ascii="宋体" w:hAnsi="宋体" w:eastAsia="宋体" w:cs="宋体"/>
                <w:i w:val="0"/>
                <w:iCs w:val="0"/>
                <w:color w:val="000000"/>
                <w:kern w:val="0"/>
                <w:sz w:val="21"/>
                <w:szCs w:val="21"/>
                <w:u w:val="none"/>
                <w:lang w:val="en-US" w:eastAsia="zh-CN" w:bidi="ar"/>
              </w:rPr>
              <w:t>产品制造商具有完备的质量保证体系（环境管理体系认证证书，职业健康安全管理体系认证证书，质量管理体系认证证书），所投产品质量可靠，提供有效证明及报告。全部提供得5分，缺少任何一项不得分。</w:t>
            </w:r>
            <w:bookmarkEnd w:id="2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bookmarkStart w:id="22" w:name="OLE_LINK15"/>
            <w:r>
              <w:rPr>
                <w:rFonts w:hint="eastAsia" w:ascii="宋体" w:hAnsi="宋体" w:eastAsia="宋体" w:cs="宋体"/>
                <w:i w:val="0"/>
                <w:iCs w:val="0"/>
                <w:color w:val="000000"/>
                <w:kern w:val="0"/>
                <w:sz w:val="21"/>
                <w:szCs w:val="21"/>
                <w:u w:val="none"/>
                <w:lang w:val="en-US" w:eastAsia="zh-CN" w:bidi="ar"/>
              </w:rPr>
              <w:t>企业资质</w:t>
            </w:r>
          </w:p>
          <w:bookmarkEnd w:id="22"/>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（5分）</w:t>
            </w:r>
          </w:p>
        </w:tc>
        <w:tc>
          <w:tcPr>
            <w:tcW w:w="6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bookmarkStart w:id="23" w:name="OLE_LINK16"/>
            <w:r>
              <w:rPr>
                <w:rFonts w:hint="eastAsia" w:ascii="宋体" w:hAnsi="宋体" w:eastAsia="宋体" w:cs="宋体"/>
                <w:i w:val="0"/>
                <w:iCs w:val="0"/>
                <w:color w:val="000000"/>
                <w:sz w:val="21"/>
                <w:szCs w:val="21"/>
                <w:u w:val="none"/>
              </w:rPr>
              <w:t>1.投标人或产品制造商</w:t>
            </w:r>
            <w:r>
              <w:rPr>
                <w:rFonts w:hint="eastAsia" w:ascii="宋体" w:hAnsi="宋体" w:eastAsia="宋体" w:cs="宋体"/>
                <w:i w:val="0"/>
                <w:iCs w:val="0"/>
                <w:color w:val="000000"/>
                <w:sz w:val="21"/>
                <w:szCs w:val="21"/>
                <w:u w:val="none"/>
                <w:lang w:val="en-US" w:eastAsia="zh-CN"/>
              </w:rPr>
              <w:t>近</w:t>
            </w:r>
            <w:r>
              <w:rPr>
                <w:rFonts w:hint="eastAsia" w:ascii="宋体" w:hAnsi="宋体" w:eastAsia="宋体" w:cs="宋体"/>
                <w:i w:val="0"/>
                <w:iCs w:val="0"/>
                <w:color w:val="000000"/>
                <w:sz w:val="21"/>
                <w:szCs w:val="21"/>
                <w:u w:val="none"/>
              </w:rPr>
              <w:t>三个年度均被税务部门评为的B级纳税人的得</w:t>
            </w:r>
            <w:r>
              <w:rPr>
                <w:rFonts w:hint="eastAsia" w:ascii="宋体" w:hAnsi="宋体" w:eastAsia="宋体" w:cs="宋体"/>
                <w:i w:val="0"/>
                <w:iCs w:val="0"/>
                <w:color w:val="000000"/>
                <w:sz w:val="21"/>
                <w:szCs w:val="21"/>
                <w:u w:val="none"/>
                <w:lang w:val="en-US" w:eastAsia="zh-CN"/>
              </w:rPr>
              <w:t>5</w:t>
            </w:r>
            <w:r>
              <w:rPr>
                <w:rFonts w:hint="eastAsia" w:ascii="宋体" w:hAnsi="宋体" w:eastAsia="宋体" w:cs="宋体"/>
                <w:i w:val="0"/>
                <w:iCs w:val="0"/>
                <w:color w:val="000000"/>
                <w:sz w:val="21"/>
                <w:szCs w:val="21"/>
                <w:u w:val="none"/>
              </w:rPr>
              <w:t>分，其中两个年度被税务部门评为的B级纳税人的得</w:t>
            </w:r>
            <w:r>
              <w:rPr>
                <w:rFonts w:hint="eastAsia" w:ascii="宋体" w:hAnsi="宋体" w:eastAsia="宋体" w:cs="宋体"/>
                <w:i w:val="0"/>
                <w:iCs w:val="0"/>
                <w:color w:val="000000"/>
                <w:sz w:val="21"/>
                <w:szCs w:val="21"/>
                <w:u w:val="none"/>
                <w:lang w:val="en-US" w:eastAsia="zh-CN"/>
              </w:rPr>
              <w:t>3</w:t>
            </w:r>
            <w:r>
              <w:rPr>
                <w:rFonts w:hint="eastAsia" w:ascii="宋体" w:hAnsi="宋体" w:eastAsia="宋体" w:cs="宋体"/>
                <w:i w:val="0"/>
                <w:iCs w:val="0"/>
                <w:color w:val="000000"/>
                <w:sz w:val="21"/>
                <w:szCs w:val="21"/>
                <w:u w:val="none"/>
              </w:rPr>
              <w:t>分，一个年度被税务部门评为的B级纳税人的得1分；成立时间不足三年的，提供成立时间证明材料及两个年度被税务部门评为的B级纳税人的得</w:t>
            </w:r>
            <w:r>
              <w:rPr>
                <w:rFonts w:hint="eastAsia" w:ascii="宋体" w:hAnsi="宋体" w:eastAsia="宋体" w:cs="宋体"/>
                <w:i w:val="0"/>
                <w:iCs w:val="0"/>
                <w:color w:val="000000"/>
                <w:sz w:val="21"/>
                <w:szCs w:val="21"/>
                <w:u w:val="none"/>
                <w:lang w:val="en-US" w:eastAsia="zh-CN"/>
              </w:rPr>
              <w:t>5</w:t>
            </w:r>
            <w:r>
              <w:rPr>
                <w:rFonts w:hint="eastAsia" w:ascii="宋体" w:hAnsi="宋体" w:eastAsia="宋体" w:cs="宋体"/>
                <w:i w:val="0"/>
                <w:iCs w:val="0"/>
                <w:color w:val="000000"/>
                <w:sz w:val="21"/>
                <w:szCs w:val="21"/>
                <w:u w:val="none"/>
              </w:rPr>
              <w:t>分；成立时间不足两年的，提供成立时间证明材料及一个年度被税务部门评为的B级纳税人的得</w:t>
            </w:r>
            <w:r>
              <w:rPr>
                <w:rFonts w:hint="eastAsia" w:ascii="宋体" w:hAnsi="宋体" w:eastAsia="宋体" w:cs="宋体"/>
                <w:i w:val="0"/>
                <w:iCs w:val="0"/>
                <w:color w:val="000000"/>
                <w:sz w:val="21"/>
                <w:szCs w:val="21"/>
                <w:u w:val="none"/>
                <w:lang w:val="en-US" w:eastAsia="zh-CN"/>
              </w:rPr>
              <w:t>3</w:t>
            </w:r>
            <w:r>
              <w:rPr>
                <w:rFonts w:hint="eastAsia" w:ascii="宋体" w:hAnsi="宋体" w:eastAsia="宋体" w:cs="宋体"/>
                <w:i w:val="0"/>
                <w:iCs w:val="0"/>
                <w:color w:val="000000"/>
                <w:sz w:val="21"/>
                <w:szCs w:val="21"/>
                <w:u w:val="none"/>
              </w:rPr>
              <w:t>分；成立时间不足一年的，提供银行开具的资信证明可得</w:t>
            </w:r>
            <w:r>
              <w:rPr>
                <w:rFonts w:hint="eastAsia" w:ascii="宋体" w:hAnsi="宋体" w:eastAsia="宋体" w:cs="宋体"/>
                <w:i w:val="0"/>
                <w:iCs w:val="0"/>
                <w:color w:val="000000"/>
                <w:sz w:val="21"/>
                <w:szCs w:val="21"/>
                <w:u w:val="none"/>
                <w:lang w:val="en-US" w:eastAsia="zh-CN"/>
              </w:rPr>
              <w:t>1</w:t>
            </w:r>
            <w:r>
              <w:rPr>
                <w:rFonts w:hint="eastAsia" w:ascii="宋体" w:hAnsi="宋体" w:eastAsia="宋体" w:cs="宋体"/>
                <w:i w:val="0"/>
                <w:iCs w:val="0"/>
                <w:color w:val="000000"/>
                <w:sz w:val="21"/>
                <w:szCs w:val="21"/>
                <w:u w:val="none"/>
              </w:rPr>
              <w:t>分。（提供B级纳税人证书复印件或权威官方网站查询结果截图）</w:t>
            </w:r>
            <w:bookmarkEnd w:id="2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46" w:hRule="atLeast"/>
          <w:jc w:val="center"/>
        </w:trPr>
        <w:tc>
          <w:tcPr>
            <w:tcW w:w="1250" w:type="dxa"/>
            <w:vMerge w:val="continue"/>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bookmarkStart w:id="24" w:name="OLE_LINK17"/>
            <w:r>
              <w:rPr>
                <w:rFonts w:hint="eastAsia" w:ascii="宋体" w:hAnsi="宋体" w:eastAsia="宋体" w:cs="宋体"/>
                <w:i w:val="0"/>
                <w:iCs w:val="0"/>
                <w:color w:val="000000"/>
                <w:kern w:val="0"/>
                <w:sz w:val="21"/>
                <w:szCs w:val="21"/>
                <w:u w:val="none"/>
                <w:lang w:val="en-US" w:eastAsia="zh-CN" w:bidi="ar"/>
              </w:rPr>
              <w:t>业绩</w:t>
            </w:r>
            <w:r>
              <w:rPr>
                <w:rFonts w:hint="eastAsia" w:ascii="宋体" w:hAnsi="宋体" w:eastAsia="宋体" w:cs="宋体"/>
                <w:i w:val="0"/>
                <w:iCs w:val="0"/>
                <w:color w:val="000000"/>
                <w:kern w:val="0"/>
                <w:sz w:val="21"/>
                <w:szCs w:val="21"/>
                <w:u w:val="none"/>
                <w:lang w:val="en-US" w:eastAsia="zh-CN" w:bidi="ar"/>
              </w:rPr>
              <w:br w:type="textWrapping"/>
            </w:r>
            <w:bookmarkEnd w:id="24"/>
            <w:r>
              <w:rPr>
                <w:rFonts w:hint="eastAsia" w:ascii="宋体" w:hAnsi="宋体" w:eastAsia="宋体" w:cs="宋体"/>
                <w:i w:val="0"/>
                <w:iCs w:val="0"/>
                <w:color w:val="000000"/>
                <w:kern w:val="0"/>
                <w:sz w:val="21"/>
                <w:szCs w:val="21"/>
                <w:u w:val="none"/>
                <w:lang w:val="en-US" w:eastAsia="zh-CN" w:bidi="ar"/>
              </w:rPr>
              <w:t>（3分）</w:t>
            </w:r>
          </w:p>
        </w:tc>
        <w:tc>
          <w:tcPr>
            <w:tcW w:w="6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bookmarkStart w:id="25" w:name="OLE_LINK18"/>
            <w:r>
              <w:rPr>
                <w:rFonts w:hint="eastAsia" w:ascii="宋体" w:hAnsi="宋体" w:eastAsia="宋体" w:cs="宋体"/>
                <w:i w:val="0"/>
                <w:iCs w:val="0"/>
                <w:color w:val="000000"/>
                <w:kern w:val="0"/>
                <w:sz w:val="21"/>
                <w:szCs w:val="21"/>
                <w:u w:val="none"/>
                <w:lang w:val="en-US" w:eastAsia="zh-CN" w:bidi="ar"/>
              </w:rPr>
              <w:t>截至投标日期，近三年（以合同签订日期为准）投标人承担的类似项目案例（30万以上），每提供一个得1</w:t>
            </w:r>
            <w:r>
              <w:rPr>
                <w:rFonts w:hint="default" w:ascii="宋体" w:hAnsi="宋体" w:eastAsia="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分，没有不得分，本项最高得3分。</w:t>
            </w:r>
          </w:p>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注：需提供业绩成交（中标）通知书或合同关键页 (至少包含合同首末页+项目内容页+金额页+签字盖章页) 复印件加盖公章，否则不得分。</w:t>
            </w:r>
            <w:bookmarkEnd w:id="2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0" w:hRule="atLeast"/>
          <w:jc w:val="center"/>
        </w:trPr>
        <w:tc>
          <w:tcPr>
            <w:tcW w:w="125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技术部分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（54分）</w:t>
            </w:r>
          </w:p>
        </w:tc>
        <w:tc>
          <w:tcPr>
            <w:tcW w:w="151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bookmarkStart w:id="26" w:name="OLE_LINK19"/>
            <w:r>
              <w:rPr>
                <w:rFonts w:hint="eastAsia" w:ascii="宋体" w:hAnsi="宋体" w:eastAsia="宋体" w:cs="宋体"/>
                <w:i w:val="0"/>
                <w:iCs w:val="0"/>
                <w:color w:val="000000"/>
                <w:kern w:val="0"/>
                <w:sz w:val="21"/>
                <w:szCs w:val="21"/>
                <w:u w:val="none"/>
                <w:lang w:val="en-US" w:eastAsia="zh-CN" w:bidi="ar"/>
              </w:rPr>
              <w:t>技术性能</w:t>
            </w:r>
            <w:r>
              <w:rPr>
                <w:rFonts w:hint="eastAsia" w:ascii="宋体" w:hAnsi="宋体" w:eastAsia="宋体" w:cs="宋体"/>
                <w:i w:val="0"/>
                <w:iCs w:val="0"/>
                <w:color w:val="000000"/>
                <w:kern w:val="0"/>
                <w:sz w:val="21"/>
                <w:szCs w:val="21"/>
                <w:u w:val="none"/>
                <w:lang w:val="en-US" w:eastAsia="zh-CN" w:bidi="ar"/>
              </w:rPr>
              <w:br w:type="textWrapping"/>
            </w:r>
            <w:bookmarkEnd w:id="26"/>
            <w:r>
              <w:rPr>
                <w:rFonts w:hint="eastAsia" w:ascii="宋体" w:hAnsi="宋体" w:eastAsia="宋体" w:cs="宋体"/>
                <w:i w:val="0"/>
                <w:iCs w:val="0"/>
                <w:color w:val="000000"/>
                <w:kern w:val="0"/>
                <w:sz w:val="21"/>
                <w:szCs w:val="21"/>
                <w:u w:val="none"/>
                <w:lang w:val="en-US" w:eastAsia="zh-CN" w:bidi="ar"/>
              </w:rPr>
              <w:t>（36分）</w:t>
            </w:r>
          </w:p>
        </w:tc>
        <w:tc>
          <w:tcPr>
            <w:tcW w:w="625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bookmarkStart w:id="27" w:name="OLE_LINK20"/>
            <w:r>
              <w:rPr>
                <w:rFonts w:hint="eastAsia" w:ascii="宋体" w:hAnsi="宋体" w:eastAsia="宋体" w:cs="宋体"/>
                <w:i w:val="0"/>
                <w:iCs w:val="0"/>
                <w:color w:val="000000"/>
                <w:kern w:val="0"/>
                <w:sz w:val="21"/>
                <w:szCs w:val="21"/>
                <w:highlight w:val="none"/>
                <w:u w:val="none"/>
                <w:lang w:val="en-US" w:eastAsia="zh-CN" w:bidi="ar"/>
              </w:rPr>
              <w:t>1.标记了“▲”的重要技术指标参数全部满足的可得20分；每出现一条负偏离扣2分，扣至0分为止；</w:t>
            </w:r>
          </w:p>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highlight w:val="none"/>
                <w:u w:val="none"/>
                <w:lang w:val="en-US" w:eastAsia="zh-CN" w:bidi="ar"/>
              </w:rPr>
              <w:t>2.一般技术指标参数全部满足的可得16分；每出现一条负偏离扣0.8分，扣至0分为止。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备注:投标人投标须提供不低于招标要求的产品，投标人须按招标要求提供有效证明材料佐证是否满足技术参数要求，未按要求提供的视为该项不满足技术参数要求。需要对应提供参数中要求的佐证材料，请务必保证材料真实性，评标委员会根据材料进行详细比对打分。</w:t>
            </w:r>
            <w:bookmarkEnd w:id="2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5" w:hRule="atLeast"/>
          <w:jc w:val="center"/>
        </w:trPr>
        <w:tc>
          <w:tcPr>
            <w:tcW w:w="125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1"/>
                <w:szCs w:val="21"/>
                <w:u w:val="none"/>
              </w:rPr>
            </w:pPr>
          </w:p>
        </w:tc>
        <w:tc>
          <w:tcPr>
            <w:tcW w:w="151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bookmarkStart w:id="28" w:name="OLE_LINK27"/>
            <w:r>
              <w:rPr>
                <w:rFonts w:hint="eastAsia" w:ascii="宋体" w:hAnsi="宋体" w:eastAsia="宋体" w:cs="宋体"/>
                <w:i w:val="0"/>
                <w:iCs w:val="0"/>
                <w:color w:val="000000"/>
                <w:kern w:val="0"/>
                <w:sz w:val="21"/>
                <w:szCs w:val="21"/>
                <w:u w:val="none"/>
                <w:lang w:val="en-US" w:eastAsia="zh-CN" w:bidi="ar"/>
              </w:rPr>
              <w:t>节能、环保性</w:t>
            </w:r>
            <w:bookmarkEnd w:id="28"/>
            <w:r>
              <w:rPr>
                <w:rFonts w:hint="eastAsia" w:ascii="宋体" w:hAnsi="宋体" w:eastAsia="宋体" w:cs="宋体"/>
                <w:i w:val="0"/>
                <w:iCs w:val="0"/>
                <w:color w:val="000000"/>
                <w:kern w:val="0"/>
                <w:sz w:val="21"/>
                <w:szCs w:val="21"/>
                <w:u w:val="none"/>
                <w:lang w:val="en-US" w:eastAsia="zh-CN" w:bidi="ar"/>
              </w:rPr>
              <w:t>（2分）</w:t>
            </w:r>
          </w:p>
        </w:tc>
        <w:tc>
          <w:tcPr>
            <w:tcW w:w="6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bookmarkStart w:id="29" w:name="OLE_LINK28"/>
            <w:r>
              <w:rPr>
                <w:rFonts w:hint="eastAsia" w:ascii="宋体" w:hAnsi="宋体" w:eastAsia="宋体" w:cs="宋体"/>
                <w:i w:val="0"/>
                <w:iCs w:val="0"/>
                <w:color w:val="000000"/>
                <w:kern w:val="0"/>
                <w:sz w:val="21"/>
                <w:szCs w:val="21"/>
                <w:u w:val="none"/>
                <w:lang w:val="en-US" w:eastAsia="zh-CN" w:bidi="ar"/>
              </w:rPr>
              <w:t>响应产品中包含列入政府采购品目清单中优先采购产品并具有有效的节能产品认证证书或环境标志产品认证证书的复印件，得2分，无则不加分。</w:t>
            </w:r>
            <w:bookmarkEnd w:id="29"/>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0" w:hRule="atLeast"/>
          <w:jc w:val="center"/>
        </w:trPr>
        <w:tc>
          <w:tcPr>
            <w:tcW w:w="125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1"/>
                <w:szCs w:val="21"/>
                <w:u w:val="none"/>
              </w:rPr>
            </w:pPr>
          </w:p>
        </w:tc>
        <w:tc>
          <w:tcPr>
            <w:tcW w:w="151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bookmarkStart w:id="30" w:name="OLE_LINK29"/>
            <w:r>
              <w:rPr>
                <w:rFonts w:hint="eastAsia" w:ascii="宋体" w:hAnsi="宋体" w:eastAsia="宋体" w:cs="宋体"/>
                <w:i w:val="0"/>
                <w:iCs w:val="0"/>
                <w:color w:val="000000"/>
                <w:kern w:val="0"/>
                <w:sz w:val="21"/>
                <w:szCs w:val="21"/>
                <w:u w:val="none"/>
                <w:lang w:val="en-US" w:eastAsia="zh-CN" w:bidi="ar"/>
              </w:rPr>
              <w:t>运营维护及培训服务方案</w:t>
            </w:r>
          </w:p>
          <w:bookmarkEnd w:id="30"/>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（6分）</w:t>
            </w:r>
          </w:p>
        </w:tc>
        <w:tc>
          <w:tcPr>
            <w:tcW w:w="6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bookmarkStart w:id="31" w:name="OLE_LINK30"/>
            <w:r>
              <w:rPr>
                <w:rFonts w:hint="eastAsia" w:ascii="宋体" w:hAnsi="宋体" w:eastAsia="宋体" w:cs="宋体"/>
                <w:i w:val="0"/>
                <w:iCs w:val="0"/>
                <w:color w:val="000000"/>
                <w:kern w:val="0"/>
                <w:sz w:val="21"/>
                <w:szCs w:val="21"/>
                <w:u w:val="none"/>
                <w:lang w:val="en-US" w:eastAsia="zh-CN" w:bidi="ar"/>
              </w:rPr>
              <w:t>对投标人所提供的培训计划或培训方案及运营维护方案的详尽程度、培训周期、运营维护的可行性等因素打分。优得6分，良得4分，一般得2分，未提供培训计划得0分。</w:t>
            </w:r>
            <w:bookmarkEnd w:id="3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0" w:hRule="atLeast"/>
          <w:jc w:val="center"/>
        </w:trPr>
        <w:tc>
          <w:tcPr>
            <w:tcW w:w="125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1"/>
                <w:szCs w:val="21"/>
                <w:u w:val="none"/>
              </w:rPr>
            </w:pPr>
          </w:p>
        </w:tc>
        <w:tc>
          <w:tcPr>
            <w:tcW w:w="151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bookmarkStart w:id="32" w:name="OLE_LINK31"/>
            <w:r>
              <w:rPr>
                <w:rFonts w:hint="eastAsia" w:ascii="宋体" w:hAnsi="宋体" w:eastAsia="宋体" w:cs="宋体"/>
                <w:i w:val="0"/>
                <w:iCs w:val="0"/>
                <w:color w:val="000000"/>
                <w:kern w:val="0"/>
                <w:sz w:val="21"/>
                <w:szCs w:val="21"/>
                <w:u w:val="none"/>
                <w:lang w:val="en-US" w:eastAsia="zh-CN" w:bidi="ar"/>
              </w:rPr>
              <w:t>售后服务体系及服务承诺</w:t>
            </w:r>
          </w:p>
          <w:bookmarkEnd w:id="32"/>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（7分）</w:t>
            </w:r>
          </w:p>
        </w:tc>
        <w:tc>
          <w:tcPr>
            <w:tcW w:w="6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bookmarkStart w:id="33" w:name="OLE_LINK32"/>
            <w:r>
              <w:rPr>
                <w:rFonts w:hint="eastAsia" w:ascii="宋体" w:hAnsi="宋体" w:eastAsia="宋体" w:cs="宋体"/>
                <w:i w:val="0"/>
                <w:iCs w:val="0"/>
                <w:color w:val="000000"/>
                <w:kern w:val="0"/>
                <w:sz w:val="21"/>
                <w:szCs w:val="21"/>
                <w:u w:val="none"/>
                <w:lang w:val="en-US" w:eastAsia="zh-CN" w:bidi="ar"/>
              </w:rPr>
              <w:t>售后服务方案是否保障体系完善，具有完备的服务体系，充分满足用户要求且提供优质服务，安装调试、上门服务、应答时间、处理时间、及应急解决方案等售后服务计划切实可行等进行评审。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供应商提供的售后服务方案科学完善，可行性强，能够上门服务，完全满足采购人需求，故障响应及时，优秀得7分，良好得4分，差得1分。</w:t>
            </w:r>
            <w:bookmarkEnd w:id="3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5" w:hRule="atLeast"/>
          <w:jc w:val="center"/>
        </w:trPr>
        <w:tc>
          <w:tcPr>
            <w:tcW w:w="125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1"/>
                <w:szCs w:val="21"/>
                <w:u w:val="none"/>
              </w:rPr>
            </w:pPr>
          </w:p>
        </w:tc>
        <w:tc>
          <w:tcPr>
            <w:tcW w:w="1515"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bookmarkStart w:id="34" w:name="OLE_LINK33"/>
            <w:r>
              <w:rPr>
                <w:rFonts w:hint="eastAsia" w:ascii="宋体" w:hAnsi="宋体" w:eastAsia="宋体" w:cs="宋体"/>
                <w:i w:val="0"/>
                <w:iCs w:val="0"/>
                <w:color w:val="000000"/>
                <w:sz w:val="21"/>
                <w:szCs w:val="21"/>
                <w:u w:val="none"/>
              </w:rPr>
              <w:t>设备性能操作要求</w:t>
            </w:r>
            <w:bookmarkEnd w:id="34"/>
          </w:p>
          <w:p>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w:t>
            </w:r>
            <w:r>
              <w:rPr>
                <w:rFonts w:hint="eastAsia" w:ascii="宋体" w:hAnsi="宋体" w:eastAsia="宋体" w:cs="宋体"/>
                <w:i w:val="0"/>
                <w:iCs w:val="0"/>
                <w:color w:val="000000"/>
                <w:sz w:val="21"/>
                <w:szCs w:val="21"/>
                <w:u w:val="none"/>
                <w:lang w:val="en-US" w:eastAsia="zh-CN"/>
              </w:rPr>
              <w:t>3</w:t>
            </w:r>
            <w:r>
              <w:rPr>
                <w:rFonts w:hint="eastAsia" w:ascii="宋体" w:hAnsi="宋体" w:eastAsia="宋体" w:cs="宋体"/>
                <w:i w:val="0"/>
                <w:iCs w:val="0"/>
                <w:color w:val="000000"/>
                <w:sz w:val="21"/>
                <w:szCs w:val="21"/>
                <w:u w:val="none"/>
              </w:rPr>
              <w:t>分）</w:t>
            </w:r>
          </w:p>
        </w:tc>
        <w:tc>
          <w:tcPr>
            <w:tcW w:w="62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投标人提供设备的操作性能和设备的稳定性、兼容性、扩展性、易操作性和安全性是否满足参数要求，符合采购人使用标准；根据满足情况打分，优得</w:t>
            </w:r>
            <w:r>
              <w:rPr>
                <w:rFonts w:hint="eastAsia" w:ascii="宋体" w:hAnsi="宋体" w:eastAsia="宋体" w:cs="宋体"/>
                <w:i w:val="0"/>
                <w:iCs w:val="0"/>
                <w:color w:val="000000"/>
                <w:sz w:val="21"/>
                <w:szCs w:val="21"/>
                <w:u w:val="none"/>
                <w:lang w:val="en-US" w:eastAsia="zh-CN"/>
              </w:rPr>
              <w:t>3</w:t>
            </w:r>
            <w:r>
              <w:rPr>
                <w:rFonts w:hint="eastAsia" w:ascii="宋体" w:hAnsi="宋体" w:eastAsia="宋体" w:cs="宋体"/>
                <w:i w:val="0"/>
                <w:iCs w:val="0"/>
                <w:color w:val="000000"/>
                <w:sz w:val="21"/>
                <w:szCs w:val="21"/>
                <w:u w:val="none"/>
              </w:rPr>
              <w:t>分，</w:t>
            </w:r>
            <w:r>
              <w:rPr>
                <w:rFonts w:hint="eastAsia" w:ascii="宋体" w:hAnsi="宋体" w:eastAsia="宋体" w:cs="宋体"/>
                <w:i w:val="0"/>
                <w:iCs w:val="0"/>
                <w:color w:val="000000"/>
                <w:sz w:val="21"/>
                <w:szCs w:val="21"/>
                <w:u w:val="none"/>
                <w:lang w:val="en-US" w:eastAsia="zh-CN"/>
              </w:rPr>
              <w:t>良好</w:t>
            </w:r>
            <w:r>
              <w:rPr>
                <w:rFonts w:hint="eastAsia" w:ascii="宋体" w:hAnsi="宋体" w:eastAsia="宋体" w:cs="宋体"/>
                <w:i w:val="0"/>
                <w:iCs w:val="0"/>
                <w:color w:val="000000"/>
                <w:sz w:val="21"/>
                <w:szCs w:val="21"/>
                <w:u w:val="none"/>
              </w:rPr>
              <w:t>得</w:t>
            </w:r>
            <w:r>
              <w:rPr>
                <w:rFonts w:hint="eastAsia" w:ascii="宋体" w:hAnsi="宋体" w:eastAsia="宋体" w:cs="宋体"/>
                <w:i w:val="0"/>
                <w:iCs w:val="0"/>
                <w:color w:val="000000"/>
                <w:sz w:val="21"/>
                <w:szCs w:val="21"/>
                <w:u w:val="none"/>
                <w:lang w:val="en-US" w:eastAsia="zh-CN"/>
              </w:rPr>
              <w:t>2</w:t>
            </w:r>
            <w:r>
              <w:rPr>
                <w:rFonts w:hint="eastAsia" w:ascii="宋体" w:hAnsi="宋体" w:eastAsia="宋体" w:cs="宋体"/>
                <w:i w:val="0"/>
                <w:iCs w:val="0"/>
                <w:color w:val="000000"/>
                <w:sz w:val="21"/>
                <w:szCs w:val="21"/>
                <w:u w:val="none"/>
              </w:rPr>
              <w:t>分</w:t>
            </w:r>
            <w:r>
              <w:rPr>
                <w:rFonts w:hint="eastAsia" w:ascii="宋体" w:hAnsi="宋体" w:eastAsia="宋体" w:cs="宋体"/>
                <w:i w:val="0"/>
                <w:iCs w:val="0"/>
                <w:color w:val="000000"/>
                <w:sz w:val="21"/>
                <w:szCs w:val="21"/>
                <w:u w:val="none"/>
                <w:lang w:eastAsia="zh-CN"/>
              </w:rPr>
              <w:t>，</w:t>
            </w:r>
            <w:r>
              <w:rPr>
                <w:rFonts w:hint="eastAsia" w:ascii="宋体" w:hAnsi="宋体" w:eastAsia="宋体" w:cs="宋体"/>
                <w:i w:val="0"/>
                <w:iCs w:val="0"/>
                <w:color w:val="000000"/>
                <w:sz w:val="21"/>
                <w:szCs w:val="21"/>
                <w:u w:val="none"/>
                <w:lang w:val="en-US" w:eastAsia="zh-CN"/>
              </w:rPr>
              <w:t>一般得1分，</w:t>
            </w:r>
            <w:r>
              <w:rPr>
                <w:rFonts w:hint="eastAsia" w:ascii="宋体" w:hAnsi="宋体" w:eastAsia="宋体" w:cs="宋体"/>
                <w:i w:val="0"/>
                <w:iCs w:val="0"/>
                <w:color w:val="000000"/>
                <w:sz w:val="21"/>
                <w:szCs w:val="21"/>
                <w:u w:val="none"/>
              </w:rPr>
              <w:t>未提供得0分。</w:t>
            </w:r>
          </w:p>
        </w:tc>
      </w:tr>
    </w:tbl>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（三）、开标时，投标文件中开标一览表与投标文件中的明细表内容不一致，则以开标一览表为准。</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投标文件的大写金额和小写金额不一致的，以大写金额为准；总价金额与按单价汇总金额不一致的，以单价金额计算结果为准；单价金额小数点有明显错位的，应以总价为准，并修改单价。</w:t>
      </w:r>
    </w:p>
    <w:p>
      <w:pPr>
        <w:tabs>
          <w:tab w:val="left" w:pos="6300"/>
        </w:tabs>
        <w:snapToGrid w:val="0"/>
        <w:spacing w:line="560" w:lineRule="exact"/>
        <w:ind w:firstLine="640" w:firstLineChars="200"/>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四）、在监督部门监督下，评标委员会根据招标文件规定，对提交投标文件和其他必要的资料进行进一步审查，投标文件响应性不能出现重大偏离，如果投标文件没有实质上响应招标文件的要求，评标委员会将判定无效投标。</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下列情况属于重大偏离：</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（1）投标文件载明的招标项目完成期限超过招标文件规定的期限；</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（2）不符合技术规格、技术标准的要求；</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（3）投标文件附有招标人不能接受的条件；</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（4）不符合招标文件中规定的其他实质性要求。</w:t>
      </w:r>
    </w:p>
    <w:p>
      <w:pPr>
        <w:spacing w:line="560" w:lineRule="exact"/>
        <w:ind w:firstLine="480" w:firstLineChars="150"/>
        <w:rPr>
          <w:rFonts w:hint="eastAsia" w:ascii="仿宋" w:hAnsi="仿宋" w:eastAsia="仿宋" w:cs="仿宋"/>
          <w:color w:val="000000"/>
          <w:sz w:val="32"/>
          <w:szCs w:val="32"/>
        </w:rPr>
      </w:pPr>
      <w:r>
        <w:rPr>
          <w:rFonts w:hint="eastAsia" w:ascii="仿宋" w:hAnsi="仿宋" w:eastAsia="仿宋" w:cs="仿宋"/>
          <w:color w:val="000000"/>
          <w:sz w:val="32"/>
          <w:szCs w:val="32"/>
        </w:rPr>
        <w:t>（五）评标委员会成员有下列情形之一的，应当回避：</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（1）招标人或投标人的主要法定代表人的近亲属；</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（2）与投标人有经济利益关系，可能影响对投标公正评审的；</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（3）曾因在招标、评标以及其他招标投标有关活动中从事违法行为而受过行政处罚或刑事处罚的。</w:t>
      </w:r>
    </w:p>
    <w:p>
      <w:pPr>
        <w:tabs>
          <w:tab w:val="left" w:pos="6300"/>
        </w:tabs>
        <w:snapToGrid w:val="0"/>
        <w:spacing w:line="560" w:lineRule="exact"/>
        <w:ind w:firstLine="643" w:firstLineChars="200"/>
        <w:outlineLvl w:val="0"/>
        <w:rPr>
          <w:rFonts w:hint="eastAsia" w:ascii="仿宋" w:hAnsi="仿宋" w:eastAsia="仿宋" w:cs="仿宋"/>
          <w:b/>
          <w:color w:val="000000"/>
          <w:sz w:val="32"/>
          <w:szCs w:val="32"/>
        </w:rPr>
      </w:pPr>
      <w:r>
        <w:rPr>
          <w:rFonts w:hint="eastAsia" w:ascii="仿宋" w:hAnsi="仿宋" w:eastAsia="仿宋" w:cs="仿宋"/>
          <w:b/>
          <w:color w:val="000000"/>
          <w:sz w:val="32"/>
          <w:szCs w:val="32"/>
        </w:rPr>
        <w:t>六、无效投标</w:t>
      </w:r>
    </w:p>
    <w:p>
      <w:pPr>
        <w:tabs>
          <w:tab w:val="left" w:pos="6300"/>
        </w:tabs>
        <w:snapToGrid w:val="0"/>
        <w:spacing w:line="560" w:lineRule="exact"/>
        <w:ind w:firstLine="640" w:firstLineChars="200"/>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评标小组评审时，出现下列情况之一，则为无效投标：</w:t>
      </w:r>
    </w:p>
    <w:p>
      <w:pPr>
        <w:tabs>
          <w:tab w:val="left" w:pos="6300"/>
        </w:tabs>
        <w:snapToGrid w:val="0"/>
        <w:spacing w:line="560" w:lineRule="exact"/>
        <w:ind w:firstLine="640" w:firstLineChars="200"/>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（1）未在招标文件规定的时间内将电子版投标文件上传至指定的开标地点；</w:t>
      </w:r>
    </w:p>
    <w:p>
      <w:pPr>
        <w:tabs>
          <w:tab w:val="left" w:pos="6300"/>
        </w:tabs>
        <w:snapToGrid w:val="0"/>
        <w:spacing w:line="560" w:lineRule="exact"/>
        <w:ind w:firstLine="640" w:firstLineChars="200"/>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（2）投标文件未按要求编制、未签署、加盖单位公章；</w:t>
      </w:r>
    </w:p>
    <w:p>
      <w:pPr>
        <w:tabs>
          <w:tab w:val="left" w:pos="6300"/>
        </w:tabs>
        <w:snapToGrid w:val="0"/>
        <w:spacing w:line="560" w:lineRule="exact"/>
        <w:ind w:firstLine="640" w:firstLineChars="200"/>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（3）联合体投标未附联合体各方共同投标协议的（不接受联合体投标的除外）；</w:t>
      </w:r>
    </w:p>
    <w:p>
      <w:pPr>
        <w:tabs>
          <w:tab w:val="left" w:pos="6300"/>
        </w:tabs>
        <w:snapToGrid w:val="0"/>
        <w:spacing w:line="560" w:lineRule="exact"/>
        <w:ind w:firstLine="640" w:firstLineChars="200"/>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（4）资格证明文件不全或不符合招标文件标明的资格要求；提供虚假资料中标。</w:t>
      </w:r>
    </w:p>
    <w:p>
      <w:pPr>
        <w:tabs>
          <w:tab w:val="left" w:pos="6300"/>
        </w:tabs>
        <w:snapToGrid w:val="0"/>
        <w:spacing w:line="560" w:lineRule="exact"/>
        <w:ind w:firstLine="640" w:firstLineChars="200"/>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（5）投标文件出现多个投标方案或投标报价、超过预算金额或者最高限价的；</w:t>
      </w:r>
    </w:p>
    <w:p>
      <w:pPr>
        <w:pStyle w:val="2"/>
        <w:rPr>
          <w:rFonts w:hint="eastAsia" w:ascii="仿宋" w:hAnsi="仿宋" w:eastAsia="仿宋" w:cs="仿宋"/>
          <w:color w:val="000000"/>
        </w:rPr>
      </w:pPr>
      <w:r>
        <w:rPr>
          <w:rFonts w:hint="eastAsia" w:ascii="仿宋" w:hAnsi="仿宋" w:eastAsia="仿宋" w:cs="仿宋"/>
          <w:color w:val="000000"/>
          <w:sz w:val="32"/>
          <w:szCs w:val="32"/>
        </w:rPr>
        <w:t xml:space="preserve">    （6）投标文件中《开标一览表》和《开标记录表》中的最终报价不相符的；</w:t>
      </w:r>
    </w:p>
    <w:p>
      <w:pPr>
        <w:tabs>
          <w:tab w:val="left" w:pos="6300"/>
        </w:tabs>
        <w:snapToGrid w:val="0"/>
        <w:spacing w:line="560" w:lineRule="exact"/>
        <w:ind w:firstLine="640" w:firstLineChars="200"/>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（7）投标产品不符合必须强制执行的国家标准，含有违反国家法律、法规的内容，或附有招标人</w:t>
      </w:r>
      <w:r>
        <w:rPr>
          <w:rFonts w:hint="eastAsia" w:ascii="仿宋" w:hAnsi="仿宋" w:eastAsia="仿宋" w:cs="仿宋"/>
          <w:b/>
          <w:color w:val="000000"/>
          <w:sz w:val="32"/>
          <w:szCs w:val="32"/>
        </w:rPr>
        <w:t>不能接受的附加条件的；</w:t>
      </w:r>
    </w:p>
    <w:p>
      <w:pPr>
        <w:tabs>
          <w:tab w:val="left" w:pos="6300"/>
        </w:tabs>
        <w:snapToGrid w:val="0"/>
        <w:spacing w:line="560" w:lineRule="exact"/>
        <w:ind w:firstLine="640" w:firstLineChars="200"/>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（8）投标人未按招标文件规定提交投标保证金的；</w:t>
      </w:r>
    </w:p>
    <w:p>
      <w:pPr>
        <w:tabs>
          <w:tab w:val="left" w:pos="6300"/>
        </w:tabs>
        <w:snapToGrid w:val="0"/>
        <w:spacing w:line="560" w:lineRule="exact"/>
        <w:ind w:firstLine="640" w:firstLineChars="200"/>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（9）评标委员会认为投标人所递交的投标文件所附相关资料内容不真实，且投标人不能提交证明其真实性的材料的；</w:t>
      </w:r>
    </w:p>
    <w:p>
      <w:pPr>
        <w:tabs>
          <w:tab w:val="left" w:pos="6300"/>
        </w:tabs>
        <w:snapToGrid w:val="0"/>
        <w:spacing w:line="560" w:lineRule="exact"/>
        <w:ind w:firstLine="640" w:firstLineChars="200"/>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（10）投标人的投标文件雷同或存在其他情形导致评标委员会认为投标人之间存在串标、围标嫌疑的；</w:t>
      </w:r>
    </w:p>
    <w:p>
      <w:pPr>
        <w:tabs>
          <w:tab w:val="left" w:pos="6300"/>
        </w:tabs>
        <w:snapToGrid w:val="0"/>
        <w:spacing w:line="560" w:lineRule="exact"/>
        <w:ind w:firstLine="640" w:firstLineChars="200"/>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（11）法律、法规和招标文件规定的其他无效情形。</w:t>
      </w:r>
    </w:p>
    <w:p>
      <w:pPr>
        <w:tabs>
          <w:tab w:val="left" w:pos="6300"/>
        </w:tabs>
        <w:snapToGrid w:val="0"/>
        <w:spacing w:line="560" w:lineRule="exact"/>
        <w:ind w:firstLine="640" w:firstLineChars="200"/>
        <w:outlineLvl w:val="0"/>
        <w:rPr>
          <w:rFonts w:hint="eastAsia" w:ascii="仿宋" w:hAnsi="仿宋" w:eastAsia="仿宋" w:cs="仿宋"/>
          <w:b/>
          <w:bCs/>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b/>
          <w:bCs/>
          <w:color w:val="000000"/>
          <w:sz w:val="32"/>
          <w:szCs w:val="32"/>
        </w:rPr>
        <w:t>七、关于投标保证金</w:t>
      </w:r>
    </w:p>
    <w:p>
      <w:pPr>
        <w:tabs>
          <w:tab w:val="left" w:pos="6300"/>
        </w:tabs>
        <w:snapToGrid w:val="0"/>
        <w:spacing w:line="560" w:lineRule="exact"/>
        <w:ind w:firstLine="640" w:firstLineChars="200"/>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有下列情形之一的，保证金不予退还：</w:t>
      </w:r>
    </w:p>
    <w:p>
      <w:pPr>
        <w:tabs>
          <w:tab w:val="left" w:pos="6300"/>
        </w:tabs>
        <w:snapToGrid w:val="0"/>
        <w:spacing w:line="560" w:lineRule="exact"/>
        <w:ind w:firstLine="640" w:firstLineChars="200"/>
        <w:outlineLvl w:val="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投标方在提交投标文件截止时间后撤回投标文件的；</w:t>
      </w:r>
    </w:p>
    <w:p>
      <w:pPr>
        <w:tabs>
          <w:tab w:val="left" w:pos="6300"/>
        </w:tabs>
        <w:snapToGrid w:val="0"/>
        <w:spacing w:line="560" w:lineRule="exact"/>
        <w:ind w:firstLine="640" w:firstLineChars="200"/>
        <w:outlineLvl w:val="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投标方在投标文件中提供虚假材料的；</w:t>
      </w:r>
    </w:p>
    <w:p>
      <w:pPr>
        <w:tabs>
          <w:tab w:val="left" w:pos="6300"/>
        </w:tabs>
        <w:snapToGrid w:val="0"/>
        <w:spacing w:line="560" w:lineRule="exact"/>
        <w:ind w:firstLine="640" w:firstLineChars="200"/>
        <w:outlineLvl w:val="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除因不可抗力或招标文件认可的情形以外，中标单位不与采购人签订合同的；</w:t>
      </w:r>
    </w:p>
    <w:p>
      <w:pPr>
        <w:tabs>
          <w:tab w:val="left" w:pos="6300"/>
        </w:tabs>
        <w:snapToGrid w:val="0"/>
        <w:spacing w:line="560" w:lineRule="exact"/>
        <w:ind w:firstLine="640" w:firstLineChars="200"/>
        <w:outlineLvl w:val="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投标方与采购人、其他投标方或者采购代理机构恶意串通的；</w:t>
      </w:r>
    </w:p>
    <w:p>
      <w:pPr>
        <w:tabs>
          <w:tab w:val="left" w:pos="6300"/>
        </w:tabs>
        <w:snapToGrid w:val="0"/>
        <w:spacing w:line="560" w:lineRule="exact"/>
        <w:ind w:firstLine="640" w:firstLineChars="200"/>
        <w:outlineLvl w:val="0"/>
        <w:rPr>
          <w:rFonts w:hint="eastAsia" w:ascii="仿宋" w:hAnsi="仿宋" w:eastAsia="仿宋" w:cs="仿宋"/>
          <w:color w:val="000000"/>
          <w:sz w:val="32"/>
          <w:szCs w:val="32"/>
          <w:lang w:val="en-US"/>
        </w:rPr>
      </w:pP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招标文件规定的其他情形。</w:t>
      </w:r>
    </w:p>
    <w:p>
      <w:pPr>
        <w:tabs>
          <w:tab w:val="left" w:pos="6300"/>
        </w:tabs>
        <w:snapToGrid w:val="0"/>
        <w:spacing w:line="560" w:lineRule="exact"/>
        <w:ind w:firstLine="640" w:firstLineChars="200"/>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八、废标</w:t>
      </w:r>
    </w:p>
    <w:p>
      <w:pPr>
        <w:tabs>
          <w:tab w:val="left" w:pos="6300"/>
        </w:tabs>
        <w:snapToGrid w:val="0"/>
        <w:spacing w:line="560" w:lineRule="exact"/>
        <w:ind w:firstLine="640" w:firstLineChars="200"/>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根据《中华人民共和国政府采购法》第三十六条之规定，在采购中，出现下列情形之一的，应予废标：</w:t>
      </w:r>
    </w:p>
    <w:p>
      <w:pPr>
        <w:tabs>
          <w:tab w:val="left" w:pos="6300"/>
        </w:tabs>
        <w:snapToGrid w:val="0"/>
        <w:spacing w:line="560" w:lineRule="exact"/>
        <w:ind w:firstLine="640" w:firstLineChars="200"/>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1、符合专业条件的投标人或者对招标文件作实质响应的投标人不足3家的；</w:t>
      </w:r>
    </w:p>
    <w:p>
      <w:pPr>
        <w:tabs>
          <w:tab w:val="left" w:pos="6300"/>
        </w:tabs>
        <w:snapToGrid w:val="0"/>
        <w:spacing w:line="560" w:lineRule="exact"/>
        <w:ind w:firstLine="640" w:firstLineChars="200"/>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2、出现影响采购公正的违法、违规行为的；</w:t>
      </w:r>
    </w:p>
    <w:p>
      <w:pPr>
        <w:pStyle w:val="2"/>
        <w:rPr>
          <w:rFonts w:hint="eastAsia"/>
          <w:b/>
          <w:color w:val="000000"/>
          <w:sz w:val="30"/>
          <w:szCs w:val="30"/>
        </w:rPr>
      </w:pPr>
      <w:r>
        <w:rPr>
          <w:rFonts w:hint="eastAsia"/>
          <w:color w:val="000000"/>
        </w:rPr>
        <w:t xml:space="preserve">   </w:t>
      </w:r>
      <w:r>
        <w:rPr>
          <w:rFonts w:hint="eastAsia" w:ascii="仿宋" w:hAnsi="仿宋" w:eastAsia="仿宋" w:cs="仿宋"/>
          <w:color w:val="000000"/>
          <w:kern w:val="2"/>
          <w:sz w:val="32"/>
          <w:szCs w:val="32"/>
          <w:lang w:val="en-US" w:eastAsia="zh-CN" w:bidi="ar-SA"/>
        </w:rPr>
        <w:t xml:space="preserve">  3、投标人的报价均超过了采购预算，采购人不能支付的；</w:t>
      </w:r>
    </w:p>
    <w:p>
      <w:pPr>
        <w:tabs>
          <w:tab w:val="left" w:pos="6300"/>
        </w:tabs>
        <w:snapToGrid w:val="0"/>
        <w:spacing w:line="560" w:lineRule="exact"/>
        <w:ind w:firstLine="640" w:firstLineChars="200"/>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4、因重大变故，采购任务取消的。</w:t>
      </w:r>
    </w:p>
    <w:p>
      <w:pPr>
        <w:tabs>
          <w:tab w:val="left" w:pos="6300"/>
        </w:tabs>
        <w:snapToGrid w:val="0"/>
        <w:spacing w:line="560" w:lineRule="exact"/>
        <w:ind w:firstLine="643" w:firstLineChars="200"/>
        <w:outlineLvl w:val="0"/>
        <w:rPr>
          <w:rFonts w:hint="eastAsia" w:ascii="仿宋" w:hAnsi="仿宋" w:eastAsia="仿宋" w:cs="仿宋"/>
          <w:b/>
          <w:color w:val="000000"/>
          <w:sz w:val="32"/>
          <w:szCs w:val="32"/>
        </w:rPr>
      </w:pPr>
      <w:r>
        <w:rPr>
          <w:rFonts w:hint="eastAsia" w:ascii="仿宋" w:hAnsi="仿宋" w:eastAsia="仿宋" w:cs="仿宋"/>
          <w:b/>
          <w:color w:val="000000"/>
          <w:sz w:val="32"/>
          <w:szCs w:val="32"/>
        </w:rPr>
        <w:t>九、定标原则</w:t>
      </w:r>
    </w:p>
    <w:p>
      <w:pPr>
        <w:tabs>
          <w:tab w:val="left" w:pos="6300"/>
        </w:tabs>
        <w:snapToGrid w:val="0"/>
        <w:spacing w:line="560" w:lineRule="exact"/>
        <w:ind w:firstLine="640" w:firstLineChars="200"/>
        <w:outlineLvl w:val="0"/>
        <w:rPr>
          <w:rFonts w:hint="default" w:ascii="仿宋" w:hAnsi="仿宋" w:eastAsia="仿宋" w:cs="仿宋"/>
          <w:color w:val="000000"/>
          <w:sz w:val="32"/>
          <w:szCs w:val="32"/>
          <w:lang w:val="en-US"/>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zh-CN"/>
        </w:rPr>
        <w:t>评标委员会成员以打分的方法</w:t>
      </w:r>
      <w:r>
        <w:rPr>
          <w:rFonts w:hint="eastAsia" w:ascii="仿宋" w:hAnsi="仿宋" w:eastAsia="仿宋" w:cs="仿宋"/>
          <w:color w:val="000000"/>
          <w:sz w:val="32"/>
          <w:szCs w:val="32"/>
        </w:rPr>
        <w:t>，评标结果按评审得分由高到低顺序排列</w:t>
      </w:r>
      <w:r>
        <w:rPr>
          <w:rFonts w:hint="eastAsia" w:ascii="仿宋" w:hAnsi="仿宋" w:eastAsia="仿宋" w:cs="仿宋"/>
          <w:color w:val="000000"/>
          <w:sz w:val="32"/>
          <w:szCs w:val="32"/>
          <w:lang w:val="zh-CN"/>
        </w:rPr>
        <w:t>。得分相同的，按投标报价由低到高顺序排列。得分且投标报价相同的并列。投标文件满足招标文件全部实质性要求，且按照评审因素的量化指标评审得分最高的投标人为排名第一的中标候选人。</w:t>
      </w:r>
      <w:r>
        <w:rPr>
          <w:rFonts w:hint="default" w:ascii="仿宋" w:hAnsi="仿宋" w:eastAsia="仿宋" w:cs="仿宋"/>
          <w:color w:val="000000"/>
          <w:sz w:val="32"/>
          <w:szCs w:val="32"/>
          <w:lang w:val="en-US"/>
        </w:rPr>
        <w:t>如最终得分和报价均相同，则以政采云平台显示的最先提交报价的投标单位为最终的中标单位。</w:t>
      </w:r>
    </w:p>
    <w:p>
      <w:pPr>
        <w:tabs>
          <w:tab w:val="left" w:pos="6300"/>
        </w:tabs>
        <w:snapToGrid w:val="0"/>
        <w:spacing w:line="560" w:lineRule="exact"/>
        <w:ind w:firstLine="640" w:firstLineChars="200"/>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如排名第一的中标人因不可抗力或者自身原因不能履行合同的，根据相关办法规定，招标人可以确定排名第二的中标候选人为中标人或认定中标无效，中标无效的重新组织招标。</w:t>
      </w:r>
    </w:p>
    <w:p>
      <w:pPr>
        <w:tabs>
          <w:tab w:val="left" w:pos="6300"/>
        </w:tabs>
        <w:snapToGrid w:val="0"/>
        <w:spacing w:line="560" w:lineRule="exact"/>
        <w:ind w:firstLine="640" w:firstLineChars="200"/>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2、招标人及采购机构将有权对成交投标人的财务、技术、管理能力及信誉进行审查，确定其是否能圆满地履行合同。</w:t>
      </w:r>
    </w:p>
    <w:p>
      <w:pPr>
        <w:tabs>
          <w:tab w:val="left" w:pos="6300"/>
        </w:tabs>
        <w:snapToGrid w:val="0"/>
        <w:spacing w:line="560" w:lineRule="exact"/>
        <w:ind w:firstLine="640" w:firstLineChars="200"/>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3、中标结果将在新疆政府采购网（</w:t>
      </w:r>
      <w:r>
        <w:rPr>
          <w:rFonts w:hint="eastAsia" w:ascii="仿宋" w:hAnsi="仿宋" w:eastAsia="仿宋" w:cs="仿宋"/>
          <w:color w:val="000000"/>
          <w:sz w:val="16"/>
          <w:szCs w:val="16"/>
        </w:rPr>
        <w:t>http://www.ccgp-xinjiang.gov.cn/</w:t>
      </w:r>
      <w:r>
        <w:rPr>
          <w:rFonts w:hint="eastAsia" w:ascii="仿宋" w:hAnsi="仿宋" w:eastAsia="仿宋" w:cs="仿宋"/>
          <w:color w:val="000000"/>
          <w:sz w:val="32"/>
          <w:szCs w:val="32"/>
        </w:rPr>
        <w:t>）公示。</w:t>
      </w:r>
    </w:p>
    <w:p>
      <w:pPr>
        <w:tabs>
          <w:tab w:val="left" w:pos="6300"/>
        </w:tabs>
        <w:snapToGrid w:val="0"/>
        <w:spacing w:line="560" w:lineRule="exact"/>
        <w:ind w:firstLine="321" w:firstLineChars="100"/>
        <w:outlineLvl w:val="0"/>
        <w:rPr>
          <w:rFonts w:hint="eastAsia" w:ascii="仿宋" w:hAnsi="仿宋" w:eastAsia="仿宋" w:cs="仿宋"/>
          <w:b/>
          <w:color w:val="000000"/>
          <w:sz w:val="32"/>
          <w:szCs w:val="32"/>
        </w:rPr>
      </w:pPr>
      <w:r>
        <w:rPr>
          <w:rFonts w:hint="eastAsia" w:ascii="仿宋" w:hAnsi="仿宋" w:eastAsia="仿宋" w:cs="仿宋"/>
          <w:b/>
          <w:color w:val="000000"/>
          <w:sz w:val="32"/>
          <w:szCs w:val="32"/>
        </w:rPr>
        <w:t xml:space="preserve"> 十、履约条款</w:t>
      </w:r>
    </w:p>
    <w:p>
      <w:pPr>
        <w:tabs>
          <w:tab w:val="left" w:pos="6300"/>
        </w:tabs>
        <w:snapToGrid w:val="0"/>
        <w:spacing w:line="560" w:lineRule="exact"/>
        <w:ind w:firstLine="320" w:firstLineChars="100"/>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1、中标单位需在中标公告结束后五个工作日内将与采购单位签订的合同交至昌吉市政府采购中心。《成交（中标）通知书》是合同的组成部分，是签订合同的依据。</w:t>
      </w:r>
    </w:p>
    <w:p>
      <w:pPr>
        <w:tabs>
          <w:tab w:val="left" w:pos="6300"/>
        </w:tabs>
        <w:snapToGrid w:val="0"/>
        <w:spacing w:line="560" w:lineRule="exact"/>
        <w:outlineLvl w:val="0"/>
        <w:rPr>
          <w:rFonts w:hint="eastAsia" w:ascii="仿宋" w:hAnsi="仿宋" w:eastAsia="仿宋" w:cs="仿宋"/>
          <w:b/>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b/>
          <w:color w:val="000000"/>
          <w:sz w:val="32"/>
          <w:szCs w:val="32"/>
        </w:rPr>
        <w:t>十一、其他事项</w:t>
      </w:r>
    </w:p>
    <w:p>
      <w:pPr>
        <w:pStyle w:val="2"/>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未中标投标单位在中标通知书发出之日起就可到政府采购中心办理退付投标保证金手续；中标投标单位自政府采购合同签订后即可到政府采购中心办理退付投标保证金手续。如一个月内仍</w:t>
      </w:r>
      <w:r>
        <w:rPr>
          <w:rFonts w:hint="eastAsia" w:ascii="仿宋" w:hAnsi="仿宋" w:eastAsia="仿宋" w:cs="仿宋"/>
          <w:b/>
          <w:color w:val="000000"/>
          <w:sz w:val="32"/>
          <w:szCs w:val="32"/>
        </w:rPr>
        <w:t>未办理退付手续</w:t>
      </w:r>
      <w:r>
        <w:rPr>
          <w:rFonts w:hint="eastAsia" w:ascii="仿宋" w:hAnsi="仿宋" w:eastAsia="仿宋" w:cs="仿宋"/>
          <w:color w:val="000000"/>
          <w:sz w:val="32"/>
          <w:szCs w:val="32"/>
        </w:rPr>
        <w:t>，则政府采购中心将该款项上缴国库。</w:t>
      </w:r>
    </w:p>
    <w:p>
      <w:pPr>
        <w:spacing w:line="560" w:lineRule="exact"/>
        <w:ind w:firstLine="643" w:firstLineChars="200"/>
        <w:rPr>
          <w:rFonts w:hint="eastAsia" w:ascii="仿宋" w:hAnsi="仿宋" w:eastAsia="仿宋" w:cs="仿宋"/>
          <w:b/>
          <w:color w:val="000000"/>
          <w:sz w:val="32"/>
          <w:szCs w:val="32"/>
        </w:rPr>
      </w:pPr>
      <w:r>
        <w:rPr>
          <w:rFonts w:hint="eastAsia" w:ascii="仿宋" w:hAnsi="仿宋" w:eastAsia="仿宋" w:cs="仿宋"/>
          <w:b/>
          <w:color w:val="000000"/>
          <w:sz w:val="32"/>
          <w:szCs w:val="32"/>
        </w:rPr>
        <w:t>十三、其他事项</w:t>
      </w:r>
    </w:p>
    <w:p>
      <w:pPr>
        <w:spacing w:line="560" w:lineRule="exact"/>
        <w:ind w:firstLine="640"/>
        <w:rPr>
          <w:rFonts w:hint="eastAsia" w:ascii="仿宋" w:hAnsi="仿宋" w:eastAsia="仿宋" w:cs="仿宋"/>
          <w:color w:val="000000"/>
          <w:sz w:val="32"/>
          <w:szCs w:val="32"/>
        </w:rPr>
      </w:pPr>
      <w:r>
        <w:rPr>
          <w:rFonts w:hint="eastAsia" w:ascii="仿宋" w:hAnsi="仿宋" w:eastAsia="仿宋" w:cs="仿宋"/>
          <w:color w:val="000000"/>
          <w:sz w:val="32"/>
          <w:szCs w:val="32"/>
        </w:rPr>
        <w:t>1、昌吉市政府采购中心所作的一切有效的书面通知、修改及补充，都是公开招标文件不可分割的部分。在招投标过程中，无论任何单位和个人都必须遵纪守法，保证公正廉洁、公平竞争，不准从中舞弊，有违反者按有关规定严肃处理。</w:t>
      </w:r>
    </w:p>
    <w:p>
      <w:pPr>
        <w:tabs>
          <w:tab w:val="left" w:pos="6300"/>
        </w:tabs>
        <w:snapToGrid w:val="0"/>
        <w:spacing w:line="560" w:lineRule="exact"/>
        <w:ind w:firstLine="660"/>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2、投标人必须严格按照采购文件约定的技术要求进行相应服务，凡是达不到采购单位要求，采购单位有权拒绝。</w:t>
      </w:r>
    </w:p>
    <w:p>
      <w:pPr>
        <w:tabs>
          <w:tab w:val="left" w:pos="6300"/>
        </w:tabs>
        <w:snapToGrid w:val="0"/>
        <w:spacing w:line="560" w:lineRule="exact"/>
        <w:ind w:firstLine="660"/>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3、在开标前，投标人若对招标文件中规格及要求有异议或对要求有不合理之处，可及时提出相关意见（以书面形式向采购人、昌吉市政府采购中心提出质疑），如投标人未提出疑问，视为完全理解并同意本招标文件。一经进入评标程序，即视为各投标人已详细阅读全部文件资料，完全理解招标文件所有条款内容并同意放弃对这方面有不明白及误解的权利。 </w:t>
      </w:r>
    </w:p>
    <w:p>
      <w:pPr>
        <w:tabs>
          <w:tab w:val="left" w:pos="6300"/>
        </w:tabs>
        <w:snapToGrid w:val="0"/>
        <w:spacing w:line="560" w:lineRule="exact"/>
        <w:ind w:firstLine="660"/>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4、在招标活动全程中，如发生对招标文件理解不一致或出现任何其他争议事项，均可提交评标委员会讨论，并按少数服从多数的原则进行表决，该表决在作出时直接发生效力。</w:t>
      </w:r>
    </w:p>
    <w:p>
      <w:pPr>
        <w:spacing w:line="560" w:lineRule="exact"/>
        <w:rPr>
          <w:rFonts w:hint="eastAsia" w:ascii="仿宋" w:hAnsi="仿宋" w:eastAsia="仿宋" w:cs="仿宋"/>
          <w:b/>
          <w:color w:val="000000"/>
          <w:sz w:val="44"/>
          <w:szCs w:val="44"/>
        </w:rPr>
      </w:pPr>
      <w:r>
        <w:rPr>
          <w:rFonts w:hint="eastAsia" w:ascii="仿宋" w:hAnsi="仿宋" w:eastAsia="仿宋" w:cs="仿宋"/>
          <w:color w:val="000000"/>
          <w:sz w:val="32"/>
          <w:szCs w:val="32"/>
        </w:rPr>
        <w:t xml:space="preserve">    5、本文件由昌吉市政府采购中心负责解释。</w:t>
      </w:r>
    </w:p>
    <w:p>
      <w:pPr>
        <w:pStyle w:val="2"/>
        <w:rPr>
          <w:rFonts w:hint="eastAsia" w:ascii="仿宋" w:hAnsi="仿宋" w:eastAsia="仿宋" w:cs="仿宋"/>
          <w:color w:val="000000"/>
        </w:rPr>
      </w:pPr>
      <w:r>
        <w:rPr>
          <w:rFonts w:hint="eastAsia" w:ascii="仿宋" w:hAnsi="仿宋" w:eastAsia="仿宋" w:cs="仿宋"/>
          <w:color w:val="000000"/>
        </w:rPr>
        <w:br w:type="page"/>
      </w:r>
    </w:p>
    <w:p>
      <w:pPr>
        <w:tabs>
          <w:tab w:val="left" w:pos="6300"/>
        </w:tabs>
        <w:snapToGrid w:val="0"/>
        <w:spacing w:line="560" w:lineRule="exact"/>
        <w:ind w:firstLine="640"/>
        <w:jc w:val="center"/>
        <w:outlineLvl w:val="0"/>
        <w:rPr>
          <w:rFonts w:hint="eastAsia" w:ascii="仿宋" w:hAnsi="仿宋" w:eastAsia="仿宋"/>
          <w:b/>
          <w:color w:val="auto"/>
          <w:sz w:val="44"/>
          <w:szCs w:val="44"/>
        </w:rPr>
      </w:pPr>
      <w:r>
        <w:rPr>
          <w:rFonts w:hint="eastAsia" w:ascii="仿宋" w:hAnsi="仿宋" w:eastAsia="仿宋"/>
          <w:b/>
          <w:color w:val="auto"/>
          <w:sz w:val="44"/>
          <w:szCs w:val="44"/>
        </w:rPr>
        <w:t>第三部分  项目要求</w:t>
      </w:r>
    </w:p>
    <w:p>
      <w:pPr>
        <w:numPr>
          <w:ilvl w:val="0"/>
          <w:numId w:val="0"/>
        </w:numPr>
        <w:tabs>
          <w:tab w:val="left" w:pos="6300"/>
        </w:tabs>
        <w:snapToGrid w:val="0"/>
        <w:spacing w:line="560" w:lineRule="exact"/>
        <w:ind w:firstLine="643" w:firstLineChars="200"/>
        <w:outlineLvl w:val="0"/>
        <w:rPr>
          <w:rFonts w:hint="eastAsia" w:ascii="仿宋" w:hAnsi="仿宋" w:eastAsia="仿宋"/>
          <w:sz w:val="32"/>
          <w:szCs w:val="32"/>
          <w:lang w:val="en-US" w:eastAsia="zh-CN"/>
        </w:rPr>
      </w:pPr>
      <w:r>
        <w:rPr>
          <w:rFonts w:hint="eastAsia" w:ascii="仿宋" w:hAnsi="仿宋" w:eastAsia="仿宋"/>
          <w:b/>
          <w:bCs/>
          <w:sz w:val="32"/>
          <w:szCs w:val="32"/>
          <w:lang w:val="en-US" w:eastAsia="zh-CN"/>
        </w:rPr>
        <w:t>一、</w:t>
      </w:r>
      <w:r>
        <w:rPr>
          <w:rFonts w:hint="eastAsia" w:ascii="仿宋" w:hAnsi="仿宋" w:eastAsia="仿宋" w:cs="仿宋"/>
          <w:b/>
          <w:color w:val="000000"/>
          <w:sz w:val="32"/>
          <w:szCs w:val="32"/>
          <w:highlight w:val="none"/>
        </w:rPr>
        <w:t>项目技术参数及要求</w:t>
      </w:r>
    </w:p>
    <w:p>
      <w:pPr>
        <w:pStyle w:val="2"/>
        <w:rPr>
          <w:rFonts w:hint="default" w:ascii="仿宋" w:hAnsi="仿宋" w:eastAsia="仿宋" w:cs="Times New Roman"/>
          <w:color w:val="auto"/>
          <w:kern w:val="2"/>
          <w:sz w:val="32"/>
          <w:szCs w:val="32"/>
          <w:lang w:val="en-US" w:eastAsia="zh-CN" w:bidi="ar-SA"/>
        </w:rPr>
      </w:pPr>
      <w:r>
        <w:rPr>
          <w:rFonts w:hint="eastAsia"/>
          <w:lang w:val="en-US" w:eastAsia="zh-CN"/>
        </w:rPr>
        <w:t xml:space="preserve">  </w:t>
      </w:r>
      <w:r>
        <w:rPr>
          <w:rFonts w:hint="eastAsia" w:ascii="仿宋" w:hAnsi="仿宋" w:eastAsia="仿宋" w:cs="Times New Roman"/>
          <w:color w:val="auto"/>
          <w:kern w:val="2"/>
          <w:sz w:val="32"/>
          <w:szCs w:val="32"/>
          <w:lang w:val="en-US" w:eastAsia="zh-CN" w:bidi="ar-SA"/>
        </w:rPr>
        <w:t xml:space="preserve">   </w:t>
      </w:r>
      <w:r>
        <w:rPr>
          <w:rFonts w:hint="eastAsia" w:ascii="仿宋" w:hAnsi="仿宋" w:eastAsia="仿宋" w:cs="Times New Roman"/>
          <w:color w:val="auto"/>
          <w:kern w:val="2"/>
          <w:sz w:val="32"/>
          <w:szCs w:val="32"/>
          <w:u w:val="single"/>
          <w:lang w:val="en-US" w:eastAsia="zh-CN" w:bidi="ar-SA"/>
        </w:rPr>
        <w:t>项目技术参数及要求祥见附件。</w:t>
      </w:r>
    </w:p>
    <w:p>
      <w:pPr>
        <w:tabs>
          <w:tab w:val="left" w:pos="6300"/>
        </w:tabs>
        <w:snapToGrid w:val="0"/>
        <w:spacing w:line="560" w:lineRule="exact"/>
        <w:ind w:firstLine="660"/>
        <w:outlineLvl w:val="0"/>
        <w:rPr>
          <w:rFonts w:hint="eastAsia" w:ascii="仿宋" w:hAnsi="仿宋" w:eastAsia="仿宋"/>
          <w:b/>
          <w:bCs/>
          <w:sz w:val="32"/>
          <w:szCs w:val="32"/>
        </w:rPr>
      </w:pPr>
      <w:r>
        <w:rPr>
          <w:rFonts w:hint="eastAsia" w:ascii="仿宋" w:hAnsi="仿宋" w:eastAsia="仿宋"/>
          <w:b/>
          <w:bCs/>
          <w:sz w:val="32"/>
          <w:szCs w:val="32"/>
        </w:rPr>
        <w:t>二、供货期、地点及验收方式</w:t>
      </w:r>
    </w:p>
    <w:p>
      <w:pPr>
        <w:tabs>
          <w:tab w:val="left" w:pos="6300"/>
        </w:tabs>
        <w:snapToGrid w:val="0"/>
        <w:spacing w:line="560" w:lineRule="exact"/>
        <w:ind w:firstLine="660"/>
        <w:outlineLvl w:val="0"/>
        <w:rPr>
          <w:rFonts w:hint="eastAsia" w:ascii="仿宋" w:hAnsi="仿宋" w:eastAsia="仿宋"/>
          <w:sz w:val="32"/>
          <w:szCs w:val="32"/>
        </w:rPr>
      </w:pPr>
      <w:r>
        <w:rPr>
          <w:rFonts w:hint="eastAsia" w:ascii="仿宋" w:hAnsi="仿宋" w:eastAsia="仿宋"/>
          <w:sz w:val="32"/>
          <w:szCs w:val="32"/>
        </w:rPr>
        <w:t>(一）</w:t>
      </w:r>
      <w:r>
        <w:rPr>
          <w:rFonts w:hint="eastAsia" w:ascii="仿宋" w:hAnsi="仿宋" w:eastAsia="仿宋"/>
          <w:sz w:val="32"/>
          <w:szCs w:val="32"/>
          <w:lang w:val="en-US" w:eastAsia="zh-CN"/>
        </w:rPr>
        <w:t>供货期</w:t>
      </w:r>
      <w:r>
        <w:rPr>
          <w:rFonts w:hint="eastAsia" w:ascii="仿宋" w:hAnsi="仿宋" w:eastAsia="仿宋"/>
          <w:sz w:val="32"/>
          <w:szCs w:val="32"/>
        </w:rPr>
        <w:t>：自合同签订之日30个日历日内供货完毕，并完成安装调试。需由供应商送货到指定地点，运输费由供应商自行承担</w:t>
      </w:r>
      <w:r>
        <w:rPr>
          <w:rFonts w:hint="eastAsia" w:ascii="仿宋" w:hAnsi="仿宋" w:eastAsia="仿宋"/>
          <w:sz w:val="32"/>
          <w:szCs w:val="32"/>
          <w:lang w:eastAsia="zh-CN"/>
        </w:rPr>
        <w:t>，</w:t>
      </w:r>
    </w:p>
    <w:p>
      <w:pPr>
        <w:tabs>
          <w:tab w:val="left" w:pos="6300"/>
        </w:tabs>
        <w:snapToGrid w:val="0"/>
        <w:spacing w:line="560" w:lineRule="exact"/>
        <w:ind w:firstLine="660"/>
        <w:outlineLvl w:val="0"/>
        <w:rPr>
          <w:rFonts w:hint="eastAsia" w:ascii="仿宋" w:hAnsi="仿宋" w:eastAsia="仿宋"/>
          <w:sz w:val="32"/>
          <w:szCs w:val="32"/>
        </w:rPr>
      </w:pPr>
      <w:r>
        <w:rPr>
          <w:rFonts w:hint="eastAsia" w:ascii="仿宋" w:hAnsi="仿宋" w:eastAsia="仿宋"/>
          <w:sz w:val="32"/>
          <w:szCs w:val="32"/>
        </w:rPr>
        <w:t xml:space="preserve">（二）服务地点： </w:t>
      </w:r>
      <w:r>
        <w:rPr>
          <w:rFonts w:hint="eastAsia" w:ascii="仿宋" w:hAnsi="仿宋" w:eastAsia="仿宋"/>
          <w:sz w:val="32"/>
          <w:szCs w:val="32"/>
          <w:lang w:val="en-US" w:eastAsia="zh-CN"/>
        </w:rPr>
        <w:t>昌吉市第九中学</w:t>
      </w:r>
      <w:r>
        <w:rPr>
          <w:rFonts w:hint="eastAsia" w:ascii="仿宋" w:hAnsi="仿宋" w:eastAsia="仿宋"/>
          <w:sz w:val="32"/>
          <w:szCs w:val="32"/>
        </w:rPr>
        <w:t>指定地点。</w:t>
      </w:r>
    </w:p>
    <w:p>
      <w:pPr>
        <w:tabs>
          <w:tab w:val="left" w:pos="6300"/>
        </w:tabs>
        <w:snapToGrid w:val="0"/>
        <w:spacing w:line="560" w:lineRule="exact"/>
        <w:ind w:firstLine="660"/>
        <w:outlineLvl w:val="0"/>
        <w:rPr>
          <w:rFonts w:hint="eastAsia" w:ascii="仿宋" w:hAnsi="仿宋" w:eastAsia="仿宋"/>
          <w:sz w:val="32"/>
          <w:szCs w:val="32"/>
        </w:rPr>
      </w:pPr>
      <w:r>
        <w:rPr>
          <w:rFonts w:hint="eastAsia" w:ascii="仿宋" w:hAnsi="仿宋" w:eastAsia="仿宋"/>
          <w:sz w:val="32"/>
          <w:szCs w:val="32"/>
        </w:rPr>
        <w:t>（三）验收方式：在货物到达甲方单位指定地点后，成交单位应及时派工程技术人员到达现场，在甲方单位技术人员在场的情况下开箱清点货物</w:t>
      </w:r>
      <w:r>
        <w:rPr>
          <w:rFonts w:hint="eastAsia" w:ascii="仿宋" w:hAnsi="仿宋" w:eastAsia="仿宋"/>
          <w:sz w:val="32"/>
          <w:szCs w:val="32"/>
          <w:lang w:eastAsia="zh-CN"/>
        </w:rPr>
        <w:t>。</w:t>
      </w:r>
      <w:r>
        <w:rPr>
          <w:rFonts w:hint="eastAsia" w:ascii="仿宋" w:hAnsi="仿宋" w:eastAsia="仿宋"/>
          <w:sz w:val="32"/>
          <w:szCs w:val="32"/>
        </w:rPr>
        <w:t>并承担因此发生的一切费用。</w:t>
      </w:r>
    </w:p>
    <w:p>
      <w:pPr>
        <w:tabs>
          <w:tab w:val="left" w:pos="6300"/>
        </w:tabs>
        <w:snapToGrid w:val="0"/>
        <w:spacing w:line="560" w:lineRule="exact"/>
        <w:ind w:firstLine="660"/>
        <w:outlineLvl w:val="0"/>
        <w:rPr>
          <w:rFonts w:hint="eastAsia" w:ascii="仿宋" w:hAnsi="仿宋" w:eastAsia="仿宋"/>
          <w:sz w:val="32"/>
          <w:szCs w:val="32"/>
        </w:rPr>
      </w:pPr>
      <w:r>
        <w:rPr>
          <w:rFonts w:hint="eastAsia" w:ascii="仿宋" w:hAnsi="仿宋" w:eastAsia="仿宋"/>
          <w:b/>
          <w:bCs/>
          <w:sz w:val="32"/>
          <w:szCs w:val="32"/>
        </w:rPr>
        <w:t>三、付款方式：</w:t>
      </w:r>
    </w:p>
    <w:p>
      <w:pPr>
        <w:tabs>
          <w:tab w:val="left" w:pos="6300"/>
        </w:tabs>
        <w:snapToGrid w:val="0"/>
        <w:spacing w:line="560" w:lineRule="exact"/>
        <w:ind w:firstLine="660"/>
        <w:outlineLvl w:val="0"/>
        <w:rPr>
          <w:rFonts w:hint="eastAsia" w:ascii="仿宋" w:hAnsi="仿宋" w:eastAsia="仿宋"/>
          <w:sz w:val="32"/>
          <w:szCs w:val="32"/>
          <w:lang w:eastAsia="zh-CN"/>
        </w:rPr>
      </w:pPr>
      <w:r>
        <w:rPr>
          <w:rFonts w:hint="eastAsia" w:ascii="仿宋" w:hAnsi="仿宋" w:eastAsia="仿宋"/>
          <w:sz w:val="32"/>
          <w:szCs w:val="32"/>
        </w:rPr>
        <w:t>合同签订后预付合同价款30%，货物进场后再付合同价款50%，项目安装验收合格后再付合同价款20%。</w:t>
      </w:r>
    </w:p>
    <w:p>
      <w:pPr>
        <w:tabs>
          <w:tab w:val="left" w:pos="6300"/>
        </w:tabs>
        <w:snapToGrid w:val="0"/>
        <w:spacing w:line="560" w:lineRule="exact"/>
        <w:ind w:firstLine="660"/>
        <w:outlineLvl w:val="0"/>
        <w:rPr>
          <w:rFonts w:hint="eastAsia" w:ascii="仿宋" w:hAnsi="仿宋" w:eastAsia="仿宋"/>
          <w:b/>
          <w:bCs/>
          <w:sz w:val="32"/>
          <w:szCs w:val="32"/>
          <w:highlight w:val="none"/>
        </w:rPr>
      </w:pPr>
      <w:r>
        <w:rPr>
          <w:rFonts w:hint="eastAsia" w:ascii="仿宋" w:hAnsi="仿宋" w:eastAsia="仿宋"/>
          <w:b/>
          <w:bCs/>
          <w:sz w:val="32"/>
          <w:szCs w:val="32"/>
          <w:highlight w:val="none"/>
        </w:rPr>
        <w:t>四、质量保证及售后服务</w:t>
      </w:r>
    </w:p>
    <w:p>
      <w:pPr>
        <w:tabs>
          <w:tab w:val="left" w:pos="6300"/>
        </w:tabs>
        <w:snapToGrid w:val="0"/>
        <w:spacing w:line="560" w:lineRule="exact"/>
        <w:ind w:firstLine="640" w:firstLineChars="200"/>
        <w:outlineLvl w:val="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质保期：</w:t>
      </w:r>
      <w:r>
        <w:rPr>
          <w:rFonts w:hint="eastAsia" w:ascii="仿宋" w:hAnsi="仿宋" w:eastAsia="仿宋" w:cs="仿宋"/>
          <w:sz w:val="32"/>
          <w:szCs w:val="32"/>
          <w:highlight w:val="none"/>
          <w:lang w:val="en-US" w:eastAsia="zh-CN"/>
        </w:rPr>
        <w:t>核心设备（服务器、终端）5年，其他设备3年</w:t>
      </w:r>
      <w:r>
        <w:rPr>
          <w:rFonts w:hint="eastAsia" w:ascii="仿宋" w:hAnsi="仿宋" w:eastAsia="仿宋" w:cs="仿宋"/>
          <w:sz w:val="32"/>
          <w:szCs w:val="32"/>
          <w:highlight w:val="none"/>
        </w:rPr>
        <w:t>。</w:t>
      </w:r>
    </w:p>
    <w:p>
      <w:pPr>
        <w:tabs>
          <w:tab w:val="left" w:pos="6300"/>
        </w:tabs>
        <w:snapToGrid w:val="0"/>
        <w:spacing w:line="560" w:lineRule="exact"/>
        <w:ind w:firstLine="640" w:firstLineChars="200"/>
        <w:outlineLvl w:val="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售后服务事项要求：投标人在质量保证期内应当为采购人提供以下技术支持和服务</w:t>
      </w:r>
    </w:p>
    <w:p>
      <w:pPr>
        <w:pStyle w:val="31"/>
        <w:spacing w:line="360" w:lineRule="auto"/>
        <w:ind w:firstLine="320" w:firstLineChars="100"/>
        <w:rPr>
          <w:rFonts w:hint="eastAsia" w:ascii="仿宋" w:hAnsi="仿宋" w:eastAsia="仿宋" w:cs="仿宋"/>
          <w:sz w:val="32"/>
          <w:szCs w:val="32"/>
          <w:highlight w:val="none"/>
        </w:rPr>
      </w:pPr>
      <w:r>
        <w:rPr>
          <w:rFonts w:hint="eastAsia" w:ascii="仿宋" w:hAnsi="仿宋" w:eastAsia="仿宋" w:cs="仿宋"/>
          <w:sz w:val="32"/>
          <w:szCs w:val="32"/>
          <w:highlight w:val="none"/>
        </w:rPr>
        <w:t>①投标产品质量保证期3年。</w:t>
      </w:r>
    </w:p>
    <w:p>
      <w:pPr>
        <w:pStyle w:val="31"/>
        <w:spacing w:line="360" w:lineRule="auto"/>
        <w:ind w:firstLine="320" w:firstLineChars="100"/>
        <w:rPr>
          <w:rFonts w:hint="eastAsia" w:ascii="仿宋" w:hAnsi="仿宋" w:eastAsia="仿宋" w:cs="仿宋"/>
          <w:sz w:val="32"/>
          <w:szCs w:val="32"/>
          <w:highlight w:val="none"/>
        </w:rPr>
      </w:pPr>
      <w:r>
        <w:rPr>
          <w:rFonts w:hint="eastAsia" w:ascii="仿宋" w:hAnsi="仿宋" w:eastAsia="仿宋" w:cs="仿宋"/>
          <w:sz w:val="32"/>
          <w:szCs w:val="32"/>
          <w:highlight w:val="none"/>
        </w:rPr>
        <w:t>②电话咨询</w:t>
      </w:r>
    </w:p>
    <w:p>
      <w:pPr>
        <w:pStyle w:val="31"/>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投标人应当为采购人提供技术援助电话，解答采购人在使用中遇到的问题，及时为采购人提出解决问题的建议。</w:t>
      </w:r>
    </w:p>
    <w:p>
      <w:pPr>
        <w:pStyle w:val="31"/>
        <w:spacing w:line="360" w:lineRule="auto"/>
        <w:ind w:firstLine="320" w:firstLineChars="100"/>
        <w:rPr>
          <w:rFonts w:hint="eastAsia" w:ascii="仿宋" w:hAnsi="仿宋" w:eastAsia="仿宋" w:cs="仿宋"/>
          <w:sz w:val="32"/>
          <w:szCs w:val="32"/>
          <w:highlight w:val="none"/>
        </w:rPr>
      </w:pPr>
      <w:r>
        <w:rPr>
          <w:rFonts w:hint="eastAsia" w:ascii="仿宋" w:hAnsi="仿宋" w:eastAsia="仿宋" w:cs="仿宋"/>
          <w:sz w:val="32"/>
          <w:szCs w:val="32"/>
          <w:highlight w:val="none"/>
        </w:rPr>
        <w:t>③故障响应</w:t>
      </w:r>
    </w:p>
    <w:p>
      <w:pPr>
        <w:pStyle w:val="31"/>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投标人应在2小时内做出响应，4小时内提供更高层级的技术支持，12小时内不能解决问题则必须提供备用产品，使采购人能够正常使用。</w:t>
      </w:r>
    </w:p>
    <w:p>
      <w:pPr>
        <w:pStyle w:val="31"/>
        <w:spacing w:line="360" w:lineRule="auto"/>
        <w:ind w:firstLine="320" w:firstLineChars="100"/>
        <w:rPr>
          <w:rFonts w:hint="eastAsia" w:ascii="仿宋" w:hAnsi="仿宋" w:eastAsia="仿宋" w:cs="仿宋"/>
          <w:sz w:val="32"/>
          <w:szCs w:val="32"/>
          <w:highlight w:val="none"/>
        </w:rPr>
      </w:pPr>
      <w:r>
        <w:rPr>
          <w:rFonts w:hint="eastAsia" w:ascii="仿宋" w:hAnsi="仿宋" w:eastAsia="仿宋" w:cs="仿宋"/>
          <w:sz w:val="32"/>
          <w:szCs w:val="32"/>
          <w:highlight w:val="none"/>
        </w:rPr>
        <w:t>④技术升级</w:t>
      </w:r>
    </w:p>
    <w:p>
      <w:pPr>
        <w:pStyle w:val="31"/>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在质保期内，如果</w:t>
      </w:r>
      <w:r>
        <w:rPr>
          <w:rFonts w:hint="eastAsia" w:ascii="仿宋" w:hAnsi="仿宋" w:eastAsia="仿宋" w:cs="仿宋"/>
          <w:sz w:val="32"/>
          <w:szCs w:val="32"/>
          <w:highlight w:val="none"/>
          <w:lang w:val="en-US" w:eastAsia="zh-CN"/>
        </w:rPr>
        <w:t>所投产品</w:t>
      </w:r>
      <w:r>
        <w:rPr>
          <w:rFonts w:hint="eastAsia" w:ascii="仿宋" w:hAnsi="仿宋" w:eastAsia="仿宋" w:cs="仿宋"/>
          <w:sz w:val="32"/>
          <w:szCs w:val="32"/>
          <w:highlight w:val="none"/>
        </w:rPr>
        <w:t>产品技术升级，应及时通知采购人，如采购人有相应要求，投标人应对采购人购买的产品进行升级服务。</w:t>
      </w:r>
    </w:p>
    <w:p>
      <w:pPr>
        <w:pStyle w:val="31"/>
        <w:spacing w:line="360" w:lineRule="auto"/>
        <w:ind w:firstLine="320" w:firstLineChars="100"/>
        <w:rPr>
          <w:rFonts w:hint="eastAsia" w:ascii="仿宋" w:hAnsi="仿宋" w:eastAsia="仿宋" w:cs="仿宋"/>
          <w:sz w:val="32"/>
          <w:szCs w:val="32"/>
          <w:highlight w:val="none"/>
        </w:rPr>
      </w:pPr>
      <w:r>
        <w:rPr>
          <w:rFonts w:hint="eastAsia" w:ascii="仿宋" w:hAnsi="仿宋" w:eastAsia="仿宋" w:cs="仿宋"/>
          <w:sz w:val="32"/>
          <w:szCs w:val="32"/>
          <w:highlight w:val="none"/>
        </w:rPr>
        <w:t>⑤质保期外服务要求</w:t>
      </w:r>
    </w:p>
    <w:p>
      <w:pPr>
        <w:pStyle w:val="31"/>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质量保证期过后，供应商应同样提供免费电话咨询服务，采购人需要继续由原供应商提供售后服务的，该供应商应以优惠价格提供售后服务。</w:t>
      </w:r>
    </w:p>
    <w:p>
      <w:pPr>
        <w:pStyle w:val="31"/>
        <w:spacing w:line="360" w:lineRule="auto"/>
        <w:ind w:firstLine="320" w:firstLineChars="100"/>
        <w:rPr>
          <w:rFonts w:hint="eastAsia" w:ascii="仿宋" w:hAnsi="仿宋" w:eastAsia="仿宋" w:cs="仿宋"/>
          <w:sz w:val="32"/>
          <w:szCs w:val="32"/>
          <w:highlight w:val="none"/>
        </w:rPr>
      </w:pPr>
      <w:r>
        <w:rPr>
          <w:rFonts w:hint="eastAsia" w:ascii="仿宋" w:hAnsi="仿宋" w:eastAsia="仿宋" w:cs="仿宋"/>
          <w:sz w:val="32"/>
          <w:szCs w:val="32"/>
          <w:highlight w:val="none"/>
        </w:rPr>
        <w:t>⑥备品备件及易损件</w:t>
      </w:r>
    </w:p>
    <w:p>
      <w:pPr>
        <w:pStyle w:val="31"/>
        <w:spacing w:line="360" w:lineRule="auto"/>
        <w:ind w:firstLine="640" w:firstLineChars="200"/>
        <w:rPr>
          <w:rFonts w:hint="eastAsia" w:ascii="仿宋" w:hAnsi="仿宋" w:eastAsia="仿宋" w:cs="仿宋"/>
          <w:sz w:val="32"/>
          <w:szCs w:val="32"/>
          <w:highlight w:val="none"/>
          <w:lang w:val="zh-TW" w:eastAsia="zh-TW"/>
        </w:rPr>
      </w:pP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投标人</w:t>
      </w:r>
      <w:r>
        <w:rPr>
          <w:rFonts w:hint="eastAsia" w:ascii="仿宋" w:hAnsi="仿宋" w:eastAsia="仿宋" w:cs="仿宋"/>
          <w:sz w:val="32"/>
          <w:szCs w:val="32"/>
          <w:highlight w:val="none"/>
          <w:lang w:eastAsia="zh-CN"/>
        </w:rPr>
        <w:t>在</w:t>
      </w:r>
      <w:r>
        <w:rPr>
          <w:rFonts w:hint="eastAsia" w:ascii="仿宋" w:hAnsi="仿宋" w:eastAsia="仿宋" w:cs="仿宋"/>
          <w:sz w:val="32"/>
          <w:szCs w:val="32"/>
          <w:highlight w:val="none"/>
        </w:rPr>
        <w:t>售后服务中，维修使用的备品备件及易损件应为原厂配件，未经采购人同意不得使用非原厂配件，常用的、容易损坏的备品备件及易损件的价格清单须在投标文件中列出。</w:t>
      </w:r>
    </w:p>
    <w:p>
      <w:pPr>
        <w:pStyle w:val="14"/>
        <w:ind w:left="0" w:leftChars="0" w:firstLine="0" w:firstLineChars="0"/>
        <w:rPr>
          <w:rFonts w:hint="eastAsia" w:ascii="仿宋" w:hAnsi="仿宋" w:eastAsia="仿宋" w:cs="仿宋"/>
          <w:sz w:val="32"/>
          <w:szCs w:val="32"/>
          <w:highlight w:val="none"/>
          <w:lang w:val="en-US" w:eastAsia="zh-CN"/>
        </w:rPr>
      </w:pPr>
      <w:r>
        <w:rPr>
          <w:rFonts w:hint="eastAsia" w:ascii="仿宋" w:hAnsi="仿宋" w:eastAsia="仿宋" w:cs="仿宋"/>
          <w:kern w:val="2"/>
          <w:sz w:val="32"/>
          <w:szCs w:val="32"/>
          <w:highlight w:val="none"/>
          <w:lang w:val="en-US" w:eastAsia="zh-CN"/>
        </w:rPr>
        <w:t xml:space="preserve">    2、其中在质保期内保养服务全部由中标单位提供（包含人工，材料等一切费用），保养服务具体事项由甲乙双方单位共同协商决定。</w:t>
      </w:r>
    </w:p>
    <w:p>
      <w:pPr>
        <w:tabs>
          <w:tab w:val="left" w:pos="6300"/>
        </w:tabs>
        <w:snapToGrid w:val="0"/>
        <w:spacing w:line="560" w:lineRule="exact"/>
        <w:ind w:firstLine="660"/>
        <w:outlineLvl w:val="0"/>
        <w:rPr>
          <w:rFonts w:hint="eastAsia" w:ascii="仿宋" w:hAnsi="仿宋" w:eastAsia="仿宋"/>
          <w:b/>
          <w:bCs/>
          <w:sz w:val="32"/>
          <w:szCs w:val="32"/>
        </w:rPr>
      </w:pPr>
      <w:r>
        <w:rPr>
          <w:rFonts w:hint="eastAsia" w:ascii="仿宋" w:hAnsi="仿宋" w:eastAsia="仿宋"/>
          <w:b/>
          <w:bCs/>
          <w:sz w:val="32"/>
          <w:szCs w:val="32"/>
        </w:rPr>
        <w:t>五、其他：</w:t>
      </w:r>
    </w:p>
    <w:p>
      <w:pPr>
        <w:tabs>
          <w:tab w:val="left" w:pos="6300"/>
        </w:tabs>
        <w:snapToGrid w:val="0"/>
        <w:spacing w:line="560" w:lineRule="exact"/>
        <w:ind w:firstLine="660"/>
        <w:outlineLvl w:val="0"/>
        <w:rPr>
          <w:rFonts w:hint="default" w:ascii="仿宋" w:hAnsi="仿宋" w:eastAsia="仿宋"/>
          <w:sz w:val="32"/>
          <w:szCs w:val="32"/>
          <w:lang w:val="en-US" w:eastAsia="zh-CN"/>
        </w:rPr>
      </w:pPr>
      <w:r>
        <w:rPr>
          <w:rFonts w:hint="eastAsia" w:ascii="仿宋" w:hAnsi="仿宋" w:eastAsia="仿宋"/>
          <w:sz w:val="32"/>
          <w:szCs w:val="32"/>
          <w:lang w:val="en-US" w:eastAsia="zh-CN"/>
        </w:rPr>
        <w:t xml:space="preserve">  投标单位认为有补充说明的可自行增加。</w:t>
      </w:r>
    </w:p>
    <w:p>
      <w:pPr>
        <w:tabs>
          <w:tab w:val="left" w:pos="6300"/>
        </w:tabs>
        <w:snapToGrid w:val="0"/>
        <w:spacing w:line="560" w:lineRule="exact"/>
        <w:ind w:firstLine="660"/>
        <w:outlineLvl w:val="0"/>
        <w:rPr>
          <w:rFonts w:hint="eastAsia" w:ascii="仿宋" w:hAnsi="仿宋" w:eastAsia="仿宋"/>
          <w:sz w:val="32"/>
          <w:szCs w:val="32"/>
        </w:rPr>
      </w:pPr>
    </w:p>
    <w:p>
      <w:pPr>
        <w:tabs>
          <w:tab w:val="left" w:pos="6300"/>
        </w:tabs>
        <w:snapToGrid w:val="0"/>
        <w:spacing w:line="560" w:lineRule="exact"/>
        <w:ind w:firstLine="660"/>
        <w:outlineLvl w:val="0"/>
        <w:rPr>
          <w:rFonts w:hint="eastAsia" w:ascii="仿宋" w:hAnsi="仿宋" w:eastAsia="仿宋"/>
          <w:sz w:val="32"/>
          <w:szCs w:val="32"/>
        </w:rPr>
      </w:pPr>
    </w:p>
    <w:p>
      <w:pPr>
        <w:tabs>
          <w:tab w:val="left" w:pos="6300"/>
        </w:tabs>
        <w:snapToGrid w:val="0"/>
        <w:spacing w:line="560" w:lineRule="exact"/>
        <w:ind w:firstLine="660"/>
        <w:outlineLvl w:val="0"/>
        <w:rPr>
          <w:rFonts w:hint="eastAsia" w:ascii="仿宋" w:hAnsi="仿宋" w:eastAsia="仿宋"/>
          <w:sz w:val="32"/>
          <w:szCs w:val="32"/>
        </w:rPr>
      </w:pPr>
    </w:p>
    <w:p>
      <w:pPr>
        <w:rPr>
          <w:rFonts w:hint="eastAsia" w:ascii="仿宋" w:hAnsi="仿宋" w:eastAsia="仿宋"/>
          <w:b/>
          <w:color w:val="FF0000"/>
        </w:rPr>
      </w:pPr>
    </w:p>
    <w:p>
      <w:pPr>
        <w:pStyle w:val="2"/>
        <w:rPr>
          <w:rFonts w:hint="eastAsia"/>
        </w:rPr>
      </w:pPr>
    </w:p>
    <w:p>
      <w:pPr>
        <w:rPr>
          <w:rFonts w:hint="eastAsia" w:ascii="仿宋" w:hAnsi="仿宋" w:eastAsia="仿宋" w:cs="仿宋"/>
          <w:b/>
          <w:bCs/>
          <w:sz w:val="32"/>
          <w:szCs w:val="32"/>
        </w:rPr>
      </w:pPr>
      <w:r>
        <w:rPr>
          <w:rFonts w:hint="eastAsia" w:ascii="仿宋" w:hAnsi="仿宋" w:eastAsia="仿宋" w:cs="仿宋"/>
          <w:b/>
          <w:sz w:val="44"/>
          <w:szCs w:val="44"/>
        </w:rPr>
        <w:t xml:space="preserve">第四部分  合同主要条款和格式合同（样板）  </w:t>
      </w:r>
      <w:r>
        <w:rPr>
          <w:rFonts w:hint="eastAsia" w:ascii="仿宋" w:hAnsi="仿宋" w:eastAsia="仿宋" w:cs="仿宋"/>
          <w:b/>
          <w:bCs/>
          <w:sz w:val="32"/>
          <w:szCs w:val="32"/>
        </w:rPr>
        <w:t xml:space="preserve">     </w:t>
      </w:r>
    </w:p>
    <w:p>
      <w:pPr>
        <w:ind w:firstLine="321" w:firstLineChars="100"/>
        <w:rPr>
          <w:rFonts w:hint="eastAsia" w:ascii="仿宋" w:hAnsi="仿宋" w:eastAsia="仿宋" w:cs="仿宋"/>
          <w:b/>
          <w:bCs/>
          <w:sz w:val="32"/>
          <w:szCs w:val="32"/>
        </w:rPr>
      </w:pPr>
      <w:r>
        <w:rPr>
          <w:rFonts w:hint="eastAsia" w:ascii="仿宋" w:hAnsi="仿宋" w:eastAsia="仿宋" w:cs="仿宋"/>
          <w:b/>
          <w:bCs/>
          <w:sz w:val="32"/>
          <w:szCs w:val="32"/>
        </w:rPr>
        <w:t xml:space="preserve">               </w:t>
      </w:r>
    </w:p>
    <w:p>
      <w:pPr>
        <w:ind w:firstLine="5040" w:firstLineChars="2100"/>
        <w:rPr>
          <w:rFonts w:hint="eastAsia" w:ascii="仿宋" w:hAnsi="仿宋" w:eastAsia="仿宋" w:cs="仿宋"/>
          <w:b/>
          <w:bCs/>
          <w:sz w:val="32"/>
          <w:szCs w:val="32"/>
        </w:rPr>
      </w:pPr>
      <w:r>
        <w:rPr>
          <w:rFonts w:hint="eastAsia" w:ascii="仿宋" w:hAnsi="仿宋" w:eastAsia="仿宋" w:cs="仿宋"/>
          <w:sz w:val="24"/>
        </w:rPr>
        <w:t>合同编号：</w:t>
      </w:r>
      <w:r>
        <w:rPr>
          <w:rFonts w:hint="eastAsia" w:ascii="仿宋" w:hAnsi="仿宋" w:eastAsia="仿宋" w:cs="仿宋"/>
          <w:sz w:val="24"/>
          <w:u w:val="single"/>
        </w:rPr>
        <w:t xml:space="preserve">              </w:t>
      </w:r>
    </w:p>
    <w:p>
      <w:pPr>
        <w:rPr>
          <w:rFonts w:hint="eastAsia" w:ascii="仿宋" w:hAnsi="仿宋" w:eastAsia="仿宋" w:cs="仿宋"/>
          <w:b/>
          <w:bCs/>
          <w:sz w:val="32"/>
          <w:szCs w:val="32"/>
        </w:rPr>
      </w:pPr>
    </w:p>
    <w:p>
      <w:pPr>
        <w:spacing w:line="360" w:lineRule="auto"/>
        <w:rPr>
          <w:rFonts w:hint="default" w:ascii="仿宋" w:hAnsi="仿宋" w:eastAsia="仿宋" w:cs="仿宋"/>
          <w:color w:val="auto"/>
          <w:sz w:val="32"/>
          <w:szCs w:val="32"/>
          <w:u w:val="single"/>
          <w:lang w:val="en-US" w:eastAsia="zh-CN"/>
        </w:rPr>
      </w:pPr>
      <w:r>
        <w:rPr>
          <w:rFonts w:hint="eastAsia" w:ascii="仿宋" w:hAnsi="仿宋" w:eastAsia="仿宋" w:cs="仿宋"/>
          <w:sz w:val="32"/>
          <w:szCs w:val="32"/>
        </w:rPr>
        <w:t>购货单位：</w:t>
      </w:r>
      <w:r>
        <w:rPr>
          <w:rFonts w:hint="eastAsia" w:ascii="仿宋" w:hAnsi="仿宋" w:eastAsia="仿宋" w:cs="仿宋"/>
          <w:sz w:val="32"/>
          <w:szCs w:val="32"/>
          <w:lang w:val="en-US" w:eastAsia="zh-CN"/>
        </w:rPr>
        <w:t>昌吉市第九中学</w:t>
      </w:r>
    </w:p>
    <w:p>
      <w:pPr>
        <w:spacing w:line="360" w:lineRule="auto"/>
        <w:rPr>
          <w:rFonts w:hint="eastAsia" w:ascii="仿宋" w:hAnsi="仿宋" w:eastAsia="仿宋" w:cs="仿宋"/>
          <w:sz w:val="32"/>
          <w:szCs w:val="32"/>
        </w:rPr>
      </w:pPr>
      <w:r>
        <w:rPr>
          <w:rFonts w:hint="eastAsia" w:ascii="仿宋" w:hAnsi="仿宋" w:eastAsia="仿宋" w:cs="仿宋"/>
          <w:sz w:val="32"/>
          <w:szCs w:val="32"/>
        </w:rPr>
        <w:t>以下简称甲方；</w:t>
      </w:r>
    </w:p>
    <w:p>
      <w:pPr>
        <w:spacing w:line="440" w:lineRule="exact"/>
        <w:rPr>
          <w:rFonts w:hint="eastAsia" w:ascii="仿宋" w:hAnsi="仿宋" w:eastAsia="仿宋" w:cs="仿宋"/>
          <w:color w:val="auto"/>
          <w:sz w:val="32"/>
          <w:szCs w:val="32"/>
          <w:u w:val="single"/>
        </w:rPr>
      </w:pPr>
      <w:r>
        <w:rPr>
          <w:rFonts w:hint="eastAsia" w:ascii="仿宋" w:hAnsi="仿宋" w:eastAsia="仿宋" w:cs="仿宋"/>
          <w:color w:val="auto"/>
          <w:sz w:val="32"/>
          <w:szCs w:val="32"/>
        </w:rPr>
        <w:t>通讯地址：</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val="en-US" w:eastAsia="zh-CN"/>
        </w:rPr>
        <w:t>昌吉市青年南路玉带巷6号</w:t>
      </w:r>
      <w:r>
        <w:rPr>
          <w:rFonts w:hint="eastAsia" w:ascii="仿宋" w:hAnsi="仿宋" w:eastAsia="仿宋" w:cs="仿宋"/>
          <w:color w:val="auto"/>
          <w:sz w:val="32"/>
          <w:szCs w:val="32"/>
          <w:u w:val="single"/>
        </w:rPr>
        <w:t xml:space="preserve">                                  </w:t>
      </w:r>
    </w:p>
    <w:p>
      <w:pPr>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t>联系人：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val="en-US" w:eastAsia="zh-CN"/>
        </w:rPr>
        <w:t xml:space="preserve">       马刚贵</w:t>
      </w:r>
      <w:r>
        <w:rPr>
          <w:rFonts w:hint="eastAsia" w:ascii="仿宋" w:hAnsi="仿宋" w:eastAsia="仿宋" w:cs="仿宋"/>
          <w:color w:val="auto"/>
          <w:sz w:val="32"/>
          <w:szCs w:val="32"/>
          <w:u w:val="single"/>
        </w:rPr>
        <w:t xml:space="preserve">                                                       </w:t>
      </w:r>
    </w:p>
    <w:p>
      <w:pPr>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t>联系电话：</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val="en-US" w:eastAsia="zh-CN"/>
        </w:rPr>
        <w:t>18196155111</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single"/>
        </w:rPr>
        <w:t xml:space="preserve">                        </w:t>
      </w:r>
    </w:p>
    <w:p>
      <w:pPr>
        <w:spacing w:line="360" w:lineRule="auto"/>
        <w:rPr>
          <w:rFonts w:hint="eastAsia" w:ascii="仿宋" w:hAnsi="仿宋" w:eastAsia="仿宋" w:cs="仿宋"/>
          <w:sz w:val="32"/>
          <w:szCs w:val="32"/>
          <w:u w:val="single"/>
        </w:rPr>
      </w:pPr>
      <w:r>
        <w:rPr>
          <w:rFonts w:hint="eastAsia" w:ascii="仿宋" w:hAnsi="仿宋" w:eastAsia="仿宋" w:cs="仿宋"/>
          <w:color w:val="000000" w:themeColor="text1"/>
          <w:sz w:val="32"/>
          <w:szCs w:val="32"/>
          <w14:textFill>
            <w14:solidFill>
              <w14:schemeClr w14:val="tx1"/>
            </w14:solidFill>
          </w14:textFill>
        </w:rPr>
        <w:t>电子邮箱：</w:t>
      </w:r>
      <w:r>
        <w:rPr>
          <w:rFonts w:hint="eastAsia"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FF0000"/>
          <w:sz w:val="32"/>
          <w:szCs w:val="32"/>
          <w:u w:val="single"/>
        </w:rPr>
        <w:t xml:space="preserve">    </w:t>
      </w:r>
      <w:r>
        <w:rPr>
          <w:rFonts w:hint="eastAsia" w:ascii="仿宋" w:hAnsi="仿宋" w:eastAsia="仿宋" w:cs="仿宋"/>
          <w:sz w:val="32"/>
          <w:szCs w:val="32"/>
          <w:u w:val="single"/>
        </w:rPr>
        <w:t xml:space="preserve"> </w:t>
      </w:r>
    </w:p>
    <w:p>
      <w:pPr>
        <w:spacing w:line="360" w:lineRule="auto"/>
        <w:rPr>
          <w:rFonts w:hint="eastAsia" w:ascii="仿宋" w:hAnsi="仿宋" w:eastAsia="仿宋" w:cs="仿宋"/>
          <w:sz w:val="32"/>
          <w:szCs w:val="32"/>
          <w:u w:val="single"/>
        </w:rPr>
      </w:pPr>
      <w:r>
        <w:rPr>
          <w:rFonts w:hint="eastAsia" w:ascii="仿宋" w:hAnsi="仿宋" w:eastAsia="仿宋" w:cs="仿宋"/>
          <w:color w:val="000000" w:themeColor="text1"/>
          <w:sz w:val="32"/>
          <w:szCs w:val="32"/>
          <w14:textFill>
            <w14:solidFill>
              <w14:schemeClr w14:val="tx1"/>
            </w14:solidFill>
          </w14:textFill>
        </w:rPr>
        <w:t>法定代表人（姓名）：</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身份证号：</w:t>
      </w:r>
      <w:r>
        <w:rPr>
          <w:rFonts w:hint="eastAsia"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FF0000"/>
          <w:sz w:val="32"/>
          <w:szCs w:val="32"/>
          <w:u w:val="single"/>
        </w:rPr>
        <w:t xml:space="preserve"> </w:t>
      </w:r>
      <w:r>
        <w:rPr>
          <w:rFonts w:hint="eastAsia" w:ascii="仿宋" w:hAnsi="仿宋" w:eastAsia="仿宋" w:cs="仿宋"/>
          <w:sz w:val="32"/>
          <w:szCs w:val="32"/>
          <w:u w:val="single"/>
        </w:rPr>
        <w:t xml:space="preserve"> </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pPr>
        <w:spacing w:line="360" w:lineRule="auto"/>
        <w:rPr>
          <w:rFonts w:hint="eastAsia" w:ascii="仿宋" w:hAnsi="仿宋" w:eastAsia="仿宋" w:cs="仿宋"/>
          <w:sz w:val="32"/>
          <w:szCs w:val="32"/>
        </w:rPr>
      </w:pPr>
      <w:r>
        <w:rPr>
          <w:rFonts w:hint="eastAsia" w:ascii="仿宋" w:hAnsi="仿宋" w:eastAsia="仿宋" w:cs="仿宋"/>
          <w:sz w:val="32"/>
          <w:szCs w:val="32"/>
        </w:rPr>
        <w:t>供货单位：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，以下简称乙方。 </w:t>
      </w:r>
    </w:p>
    <w:p>
      <w:pPr>
        <w:spacing w:line="360" w:lineRule="auto"/>
        <w:rPr>
          <w:rFonts w:hint="eastAsia" w:ascii="仿宋" w:hAnsi="仿宋" w:eastAsia="仿宋" w:cs="仿宋"/>
          <w:sz w:val="32"/>
          <w:szCs w:val="32"/>
        </w:rPr>
      </w:pPr>
      <w:r>
        <w:rPr>
          <w:rFonts w:hint="eastAsia" w:ascii="仿宋" w:hAnsi="仿宋" w:eastAsia="仿宋" w:cs="仿宋"/>
          <w:sz w:val="32"/>
          <w:szCs w:val="32"/>
        </w:rPr>
        <w:t>地址：</w:t>
      </w:r>
      <w:r>
        <w:rPr>
          <w:rFonts w:hint="eastAsia" w:ascii="仿宋" w:hAnsi="仿宋" w:eastAsia="仿宋" w:cs="仿宋"/>
          <w:sz w:val="32"/>
          <w:szCs w:val="32"/>
          <w:u w:val="single"/>
        </w:rPr>
        <w:t xml:space="preserve">                                                              </w:t>
      </w:r>
      <w:r>
        <w:rPr>
          <w:rFonts w:hint="eastAsia" w:ascii="仿宋" w:hAnsi="仿宋" w:eastAsia="仿宋" w:cs="仿宋"/>
          <w:sz w:val="32"/>
          <w:szCs w:val="32"/>
        </w:rPr>
        <w:t>　</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联系人： </w:t>
      </w:r>
      <w:r>
        <w:rPr>
          <w:rFonts w:hint="eastAsia" w:ascii="仿宋" w:hAnsi="仿宋" w:eastAsia="仿宋" w:cs="仿宋"/>
          <w:sz w:val="32"/>
          <w:szCs w:val="32"/>
          <w:u w:val="single"/>
        </w:rPr>
        <w:t xml:space="preserve">                                                    </w:t>
      </w:r>
    </w:p>
    <w:p>
      <w:pPr>
        <w:spacing w:line="360" w:lineRule="auto"/>
        <w:rPr>
          <w:rFonts w:hint="eastAsia" w:ascii="仿宋" w:hAnsi="仿宋" w:eastAsia="仿宋" w:cs="仿宋"/>
          <w:sz w:val="32"/>
          <w:szCs w:val="32"/>
        </w:rPr>
      </w:pPr>
      <w:r>
        <w:rPr>
          <w:rFonts w:hint="eastAsia" w:ascii="仿宋" w:hAnsi="仿宋" w:eastAsia="仿宋" w:cs="仿宋"/>
          <w:sz w:val="32"/>
          <w:szCs w:val="32"/>
        </w:rPr>
        <w:t>联系电话：</w:t>
      </w:r>
      <w:r>
        <w:rPr>
          <w:rFonts w:hint="eastAsia" w:ascii="仿宋" w:hAnsi="仿宋" w:eastAsia="仿宋" w:cs="仿宋"/>
          <w:sz w:val="32"/>
          <w:szCs w:val="32"/>
          <w:u w:val="single"/>
        </w:rPr>
        <w:t xml:space="preserve">                                                    </w:t>
      </w:r>
    </w:p>
    <w:p>
      <w:pPr>
        <w:spacing w:line="360" w:lineRule="auto"/>
        <w:rPr>
          <w:rFonts w:hint="eastAsia" w:ascii="仿宋" w:hAnsi="仿宋" w:eastAsia="仿宋" w:cs="仿宋"/>
          <w:b/>
          <w:bCs/>
          <w:sz w:val="32"/>
          <w:szCs w:val="32"/>
        </w:rPr>
      </w:pPr>
      <w:r>
        <w:rPr>
          <w:rFonts w:hint="eastAsia" w:ascii="仿宋" w:hAnsi="仿宋" w:eastAsia="仿宋" w:cs="仿宋"/>
          <w:sz w:val="32"/>
          <w:szCs w:val="32"/>
        </w:rPr>
        <w:t>电子邮箱：</w:t>
      </w:r>
      <w:r>
        <w:rPr>
          <w:rFonts w:hint="eastAsia" w:ascii="仿宋" w:hAnsi="仿宋" w:eastAsia="仿宋" w:cs="仿宋"/>
          <w:b/>
          <w:bCs/>
          <w:sz w:val="32"/>
          <w:szCs w:val="32"/>
        </w:rPr>
        <w:t xml:space="preserve">  </w:t>
      </w:r>
      <w:r>
        <w:rPr>
          <w:rFonts w:hint="eastAsia" w:ascii="仿宋" w:hAnsi="仿宋" w:eastAsia="仿宋" w:cs="仿宋"/>
          <w:sz w:val="32"/>
          <w:szCs w:val="32"/>
          <w:u w:val="single"/>
        </w:rPr>
        <w:t xml:space="preserve">                                                    </w:t>
      </w:r>
    </w:p>
    <w:p>
      <w:pPr>
        <w:spacing w:line="360" w:lineRule="auto"/>
        <w:rPr>
          <w:rFonts w:hint="eastAsia" w:ascii="仿宋" w:hAnsi="仿宋" w:eastAsia="仿宋" w:cs="仿宋"/>
          <w:sz w:val="32"/>
          <w:szCs w:val="32"/>
        </w:rPr>
      </w:pPr>
      <w:r>
        <w:rPr>
          <w:rFonts w:hint="eastAsia" w:ascii="仿宋" w:hAnsi="仿宋" w:eastAsia="仿宋" w:cs="仿宋"/>
          <w:sz w:val="32"/>
          <w:szCs w:val="32"/>
        </w:rPr>
        <w:t>法定代表人（姓名）：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w:t>
      </w:r>
      <w:r>
        <w:rPr>
          <w:rFonts w:hint="eastAsia" w:ascii="仿宋" w:hAnsi="仿宋" w:eastAsia="仿宋" w:cs="仿宋"/>
          <w:sz w:val="32"/>
          <w:szCs w:val="32"/>
          <w:u w:val="single"/>
        </w:rPr>
        <w:t xml:space="preserve">                     </w:t>
      </w:r>
    </w:p>
    <w:p>
      <w:pPr>
        <w:spacing w:line="360" w:lineRule="auto"/>
        <w:rPr>
          <w:rFonts w:hint="eastAsia" w:ascii="仿宋" w:hAnsi="仿宋" w:eastAsia="仿宋" w:cs="仿宋"/>
          <w:sz w:val="32"/>
          <w:szCs w:val="32"/>
        </w:rPr>
      </w:pPr>
      <w:r>
        <w:rPr>
          <w:rFonts w:hint="eastAsia" w:ascii="仿宋" w:hAnsi="仿宋" w:eastAsia="仿宋" w:cs="仿宋"/>
          <w:sz w:val="32"/>
          <w:szCs w:val="32"/>
        </w:rPr>
        <w:t>经甲乙双方充分协商，特订立本合同，以下内容共同遵守。 　</w:t>
      </w:r>
    </w:p>
    <w:p>
      <w:pPr>
        <w:pStyle w:val="9"/>
        <w:rPr>
          <w:rFonts w:hint="eastAsia" w:ascii="仿宋" w:hAnsi="仿宋" w:eastAsia="仿宋" w:cs="仿宋"/>
          <w:sz w:val="32"/>
          <w:szCs w:val="32"/>
        </w:rPr>
      </w:pPr>
    </w:p>
    <w:p>
      <w:pPr>
        <w:rPr>
          <w:rFonts w:hint="eastAsia" w:ascii="仿宋" w:hAnsi="仿宋" w:eastAsia="仿宋" w:cs="仿宋"/>
          <w:sz w:val="32"/>
          <w:szCs w:val="32"/>
        </w:rPr>
      </w:pPr>
    </w:p>
    <w:p>
      <w:pPr>
        <w:pStyle w:val="9"/>
        <w:rPr>
          <w:rFonts w:hint="eastAsia" w:ascii="仿宋" w:hAnsi="仿宋" w:eastAsia="仿宋" w:cs="仿宋"/>
        </w:rPr>
      </w:pPr>
    </w:p>
    <w:p>
      <w:pPr>
        <w:numPr>
          <w:ilvl w:val="0"/>
          <w:numId w:val="4"/>
        </w:numPr>
        <w:spacing w:line="360" w:lineRule="auto"/>
        <w:rPr>
          <w:rFonts w:hint="eastAsia" w:ascii="仿宋" w:hAnsi="仿宋" w:eastAsia="仿宋" w:cs="仿宋"/>
          <w:b/>
          <w:bCs/>
          <w:sz w:val="32"/>
          <w:szCs w:val="32"/>
        </w:rPr>
      </w:pPr>
      <w:r>
        <w:rPr>
          <w:rFonts w:hint="eastAsia" w:ascii="仿宋" w:hAnsi="仿宋" w:eastAsia="仿宋" w:cs="仿宋"/>
          <w:b/>
          <w:bCs/>
          <w:sz w:val="32"/>
          <w:szCs w:val="32"/>
        </w:rPr>
        <w:t>　标的物　　</w:t>
      </w:r>
    </w:p>
    <w:tbl>
      <w:tblPr>
        <w:tblStyle w:val="24"/>
        <w:tblW w:w="81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1"/>
        <w:gridCol w:w="1867"/>
        <w:gridCol w:w="1095"/>
        <w:gridCol w:w="1513"/>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7" w:hRule="atLeast"/>
          <w:jc w:val="center"/>
        </w:trPr>
        <w:tc>
          <w:tcPr>
            <w:tcW w:w="1611" w:type="dxa"/>
            <w:noWrap w:val="0"/>
            <w:vAlign w:val="center"/>
          </w:tcPr>
          <w:p>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货物名称</w:t>
            </w:r>
          </w:p>
        </w:tc>
        <w:tc>
          <w:tcPr>
            <w:tcW w:w="1867" w:type="dxa"/>
            <w:noWrap w:val="0"/>
            <w:vAlign w:val="center"/>
          </w:tcPr>
          <w:p>
            <w:pPr>
              <w:spacing w:line="360" w:lineRule="auto"/>
              <w:jc w:val="cente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参数要求</w:t>
            </w:r>
          </w:p>
        </w:tc>
        <w:tc>
          <w:tcPr>
            <w:tcW w:w="1095" w:type="dxa"/>
            <w:noWrap w:val="0"/>
            <w:vAlign w:val="center"/>
          </w:tcPr>
          <w:p>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数量</w:t>
            </w:r>
          </w:p>
        </w:tc>
        <w:tc>
          <w:tcPr>
            <w:tcW w:w="1513" w:type="dxa"/>
            <w:noWrap w:val="0"/>
            <w:vAlign w:val="center"/>
          </w:tcPr>
          <w:p>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lang w:eastAsia="zh-CN"/>
              </w:rPr>
              <w:t>单价</w:t>
            </w:r>
            <w:r>
              <w:rPr>
                <w:rFonts w:hint="eastAsia" w:ascii="仿宋" w:hAnsi="仿宋" w:eastAsia="仿宋" w:cs="仿宋"/>
                <w:b/>
                <w:bCs/>
                <w:sz w:val="32"/>
                <w:szCs w:val="32"/>
              </w:rPr>
              <w:t>（元）</w:t>
            </w:r>
          </w:p>
        </w:tc>
        <w:tc>
          <w:tcPr>
            <w:tcW w:w="2040" w:type="dxa"/>
            <w:noWrap w:val="0"/>
            <w:vAlign w:val="center"/>
          </w:tcPr>
          <w:p>
            <w:pPr>
              <w:spacing w:line="360" w:lineRule="auto"/>
              <w:jc w:val="center"/>
              <w:rPr>
                <w:rFonts w:hint="default" w:ascii="仿宋" w:hAnsi="仿宋" w:eastAsia="仿宋" w:cs="仿宋"/>
                <w:b/>
                <w:bCs/>
                <w:sz w:val="32"/>
                <w:szCs w:val="32"/>
                <w:lang w:val="en-US" w:eastAsia="zh-CN"/>
              </w:rPr>
            </w:pPr>
            <w:r>
              <w:rPr>
                <w:rFonts w:hint="eastAsia" w:ascii="仿宋" w:hAnsi="仿宋" w:eastAsia="仿宋" w:cs="仿宋"/>
                <w:b/>
                <w:bCs/>
                <w:sz w:val="32"/>
                <w:szCs w:val="32"/>
                <w:lang w:eastAsia="zh-CN"/>
              </w:rPr>
              <w:t>合计</w:t>
            </w:r>
            <w:r>
              <w:rPr>
                <w:rFonts w:hint="eastAsia" w:ascii="仿宋" w:hAnsi="仿宋" w:eastAsia="仿宋" w:cs="仿宋"/>
                <w:b/>
                <w:bCs/>
                <w:sz w:val="32"/>
                <w:szCs w:val="32"/>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611" w:type="dxa"/>
            <w:noWrap w:val="0"/>
            <w:vAlign w:val="top"/>
          </w:tcPr>
          <w:p>
            <w:pPr>
              <w:spacing w:line="360" w:lineRule="auto"/>
              <w:rPr>
                <w:rFonts w:hint="eastAsia" w:ascii="仿宋" w:hAnsi="仿宋" w:eastAsia="仿宋" w:cs="仿宋"/>
                <w:sz w:val="32"/>
                <w:szCs w:val="32"/>
                <w:lang w:val="en-US" w:eastAsia="zh-CN"/>
              </w:rPr>
            </w:pPr>
          </w:p>
        </w:tc>
        <w:tc>
          <w:tcPr>
            <w:tcW w:w="1867" w:type="dxa"/>
            <w:noWrap w:val="0"/>
            <w:vAlign w:val="top"/>
          </w:tcPr>
          <w:p>
            <w:pPr>
              <w:spacing w:line="360" w:lineRule="auto"/>
              <w:rPr>
                <w:rFonts w:hint="eastAsia" w:ascii="仿宋" w:hAnsi="仿宋" w:eastAsia="仿宋" w:cs="仿宋"/>
                <w:sz w:val="32"/>
                <w:szCs w:val="32"/>
              </w:rPr>
            </w:pPr>
          </w:p>
        </w:tc>
        <w:tc>
          <w:tcPr>
            <w:tcW w:w="1095" w:type="dxa"/>
            <w:noWrap w:val="0"/>
            <w:vAlign w:val="top"/>
          </w:tcPr>
          <w:p>
            <w:pPr>
              <w:spacing w:line="360" w:lineRule="auto"/>
              <w:rPr>
                <w:rFonts w:hint="default" w:ascii="仿宋" w:hAnsi="仿宋" w:eastAsia="仿宋" w:cs="仿宋"/>
                <w:sz w:val="32"/>
                <w:szCs w:val="32"/>
                <w:lang w:eastAsia="zh-CN"/>
              </w:rPr>
            </w:pPr>
          </w:p>
        </w:tc>
        <w:tc>
          <w:tcPr>
            <w:tcW w:w="1513" w:type="dxa"/>
            <w:noWrap w:val="0"/>
            <w:vAlign w:val="top"/>
          </w:tcPr>
          <w:p>
            <w:pPr>
              <w:spacing w:line="360" w:lineRule="auto"/>
              <w:rPr>
                <w:rFonts w:hint="eastAsia" w:ascii="仿宋" w:hAnsi="仿宋" w:eastAsia="仿宋" w:cs="仿宋"/>
                <w:sz w:val="32"/>
                <w:szCs w:val="32"/>
              </w:rPr>
            </w:pPr>
          </w:p>
        </w:tc>
        <w:tc>
          <w:tcPr>
            <w:tcW w:w="2040" w:type="dxa"/>
            <w:noWrap w:val="0"/>
            <w:vAlign w:val="top"/>
          </w:tcPr>
          <w:p>
            <w:pPr>
              <w:spacing w:line="360" w:lineRule="auto"/>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611" w:type="dxa"/>
            <w:noWrap w:val="0"/>
            <w:vAlign w:val="top"/>
          </w:tcPr>
          <w:p>
            <w:pPr>
              <w:spacing w:line="360" w:lineRule="auto"/>
              <w:rPr>
                <w:rFonts w:hint="eastAsia" w:ascii="仿宋" w:hAnsi="仿宋" w:eastAsia="仿宋" w:cs="仿宋"/>
                <w:sz w:val="32"/>
                <w:szCs w:val="32"/>
              </w:rPr>
            </w:pPr>
          </w:p>
        </w:tc>
        <w:tc>
          <w:tcPr>
            <w:tcW w:w="1867" w:type="dxa"/>
            <w:noWrap w:val="0"/>
            <w:vAlign w:val="top"/>
          </w:tcPr>
          <w:p>
            <w:pPr>
              <w:spacing w:line="360" w:lineRule="auto"/>
              <w:rPr>
                <w:rFonts w:hint="eastAsia" w:ascii="仿宋" w:hAnsi="仿宋" w:eastAsia="仿宋" w:cs="仿宋"/>
                <w:sz w:val="32"/>
                <w:szCs w:val="32"/>
              </w:rPr>
            </w:pPr>
          </w:p>
        </w:tc>
        <w:tc>
          <w:tcPr>
            <w:tcW w:w="1095" w:type="dxa"/>
            <w:noWrap w:val="0"/>
            <w:vAlign w:val="top"/>
          </w:tcPr>
          <w:p>
            <w:pPr>
              <w:spacing w:line="360" w:lineRule="auto"/>
              <w:rPr>
                <w:rFonts w:hint="eastAsia" w:ascii="仿宋" w:hAnsi="仿宋" w:eastAsia="仿宋" w:cs="仿宋"/>
                <w:sz w:val="32"/>
                <w:szCs w:val="32"/>
              </w:rPr>
            </w:pPr>
          </w:p>
        </w:tc>
        <w:tc>
          <w:tcPr>
            <w:tcW w:w="1513" w:type="dxa"/>
            <w:noWrap w:val="0"/>
            <w:vAlign w:val="top"/>
          </w:tcPr>
          <w:p>
            <w:pPr>
              <w:spacing w:line="360" w:lineRule="auto"/>
              <w:rPr>
                <w:rFonts w:hint="eastAsia" w:ascii="仿宋" w:hAnsi="仿宋" w:eastAsia="仿宋" w:cs="仿宋"/>
                <w:sz w:val="32"/>
                <w:szCs w:val="32"/>
              </w:rPr>
            </w:pPr>
          </w:p>
        </w:tc>
        <w:tc>
          <w:tcPr>
            <w:tcW w:w="2040" w:type="dxa"/>
            <w:noWrap w:val="0"/>
            <w:vAlign w:val="top"/>
          </w:tcPr>
          <w:p>
            <w:pPr>
              <w:spacing w:line="360" w:lineRule="auto"/>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611" w:type="dxa"/>
            <w:noWrap w:val="0"/>
            <w:vAlign w:val="top"/>
          </w:tcPr>
          <w:p>
            <w:pPr>
              <w:spacing w:line="360" w:lineRule="auto"/>
              <w:rPr>
                <w:rFonts w:hint="eastAsia" w:ascii="仿宋" w:hAnsi="仿宋" w:eastAsia="仿宋" w:cs="仿宋"/>
                <w:sz w:val="32"/>
                <w:szCs w:val="32"/>
              </w:rPr>
            </w:pPr>
          </w:p>
        </w:tc>
        <w:tc>
          <w:tcPr>
            <w:tcW w:w="1867" w:type="dxa"/>
            <w:noWrap w:val="0"/>
            <w:vAlign w:val="top"/>
          </w:tcPr>
          <w:p>
            <w:pPr>
              <w:spacing w:line="360" w:lineRule="auto"/>
              <w:rPr>
                <w:rFonts w:hint="eastAsia" w:ascii="仿宋" w:hAnsi="仿宋" w:eastAsia="仿宋" w:cs="仿宋"/>
                <w:sz w:val="32"/>
                <w:szCs w:val="32"/>
              </w:rPr>
            </w:pPr>
          </w:p>
        </w:tc>
        <w:tc>
          <w:tcPr>
            <w:tcW w:w="1095" w:type="dxa"/>
            <w:noWrap w:val="0"/>
            <w:vAlign w:val="top"/>
          </w:tcPr>
          <w:p>
            <w:pPr>
              <w:spacing w:line="360" w:lineRule="auto"/>
              <w:rPr>
                <w:rFonts w:hint="eastAsia" w:ascii="仿宋" w:hAnsi="仿宋" w:eastAsia="仿宋" w:cs="仿宋"/>
                <w:sz w:val="32"/>
                <w:szCs w:val="32"/>
              </w:rPr>
            </w:pPr>
          </w:p>
        </w:tc>
        <w:tc>
          <w:tcPr>
            <w:tcW w:w="1513" w:type="dxa"/>
            <w:noWrap w:val="0"/>
            <w:vAlign w:val="top"/>
          </w:tcPr>
          <w:p>
            <w:pPr>
              <w:spacing w:line="360" w:lineRule="auto"/>
              <w:rPr>
                <w:rFonts w:hint="eastAsia" w:ascii="仿宋" w:hAnsi="仿宋" w:eastAsia="仿宋" w:cs="仿宋"/>
                <w:sz w:val="32"/>
                <w:szCs w:val="32"/>
              </w:rPr>
            </w:pPr>
          </w:p>
        </w:tc>
        <w:tc>
          <w:tcPr>
            <w:tcW w:w="2040" w:type="dxa"/>
            <w:noWrap w:val="0"/>
            <w:vAlign w:val="top"/>
          </w:tcPr>
          <w:p>
            <w:pPr>
              <w:spacing w:line="360" w:lineRule="auto"/>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611" w:type="dxa"/>
            <w:noWrap w:val="0"/>
            <w:vAlign w:val="top"/>
          </w:tcPr>
          <w:p>
            <w:pPr>
              <w:spacing w:line="360" w:lineRule="auto"/>
              <w:rPr>
                <w:rFonts w:hint="eastAsia" w:ascii="仿宋" w:hAnsi="仿宋" w:eastAsia="仿宋" w:cs="仿宋"/>
                <w:sz w:val="32"/>
                <w:szCs w:val="32"/>
              </w:rPr>
            </w:pPr>
          </w:p>
        </w:tc>
        <w:tc>
          <w:tcPr>
            <w:tcW w:w="1867" w:type="dxa"/>
            <w:noWrap w:val="0"/>
            <w:vAlign w:val="top"/>
          </w:tcPr>
          <w:p>
            <w:pPr>
              <w:spacing w:line="360" w:lineRule="auto"/>
              <w:rPr>
                <w:rFonts w:hint="eastAsia" w:ascii="仿宋" w:hAnsi="仿宋" w:eastAsia="仿宋" w:cs="仿宋"/>
                <w:sz w:val="32"/>
                <w:szCs w:val="32"/>
              </w:rPr>
            </w:pPr>
          </w:p>
        </w:tc>
        <w:tc>
          <w:tcPr>
            <w:tcW w:w="1095" w:type="dxa"/>
            <w:noWrap w:val="0"/>
            <w:vAlign w:val="top"/>
          </w:tcPr>
          <w:p>
            <w:pPr>
              <w:spacing w:line="360" w:lineRule="auto"/>
              <w:rPr>
                <w:rFonts w:hint="eastAsia" w:ascii="仿宋" w:hAnsi="仿宋" w:eastAsia="仿宋" w:cs="仿宋"/>
                <w:sz w:val="32"/>
                <w:szCs w:val="32"/>
              </w:rPr>
            </w:pPr>
          </w:p>
        </w:tc>
        <w:tc>
          <w:tcPr>
            <w:tcW w:w="1513" w:type="dxa"/>
            <w:noWrap w:val="0"/>
            <w:vAlign w:val="top"/>
          </w:tcPr>
          <w:p>
            <w:pPr>
              <w:spacing w:line="360" w:lineRule="auto"/>
              <w:rPr>
                <w:rFonts w:hint="eastAsia" w:ascii="仿宋" w:hAnsi="仿宋" w:eastAsia="仿宋" w:cs="仿宋"/>
                <w:sz w:val="32"/>
                <w:szCs w:val="32"/>
              </w:rPr>
            </w:pPr>
          </w:p>
        </w:tc>
        <w:tc>
          <w:tcPr>
            <w:tcW w:w="2040" w:type="dxa"/>
            <w:noWrap w:val="0"/>
            <w:vAlign w:val="top"/>
          </w:tcPr>
          <w:p>
            <w:pPr>
              <w:spacing w:line="360" w:lineRule="auto"/>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611" w:type="dxa"/>
            <w:noWrap w:val="0"/>
            <w:vAlign w:val="top"/>
          </w:tcPr>
          <w:p>
            <w:pPr>
              <w:spacing w:line="360" w:lineRule="auto"/>
              <w:rPr>
                <w:rFonts w:hint="eastAsia" w:ascii="仿宋" w:hAnsi="仿宋" w:eastAsia="仿宋" w:cs="仿宋"/>
                <w:sz w:val="32"/>
                <w:szCs w:val="32"/>
              </w:rPr>
            </w:pPr>
          </w:p>
        </w:tc>
        <w:tc>
          <w:tcPr>
            <w:tcW w:w="1867" w:type="dxa"/>
            <w:noWrap w:val="0"/>
            <w:vAlign w:val="top"/>
          </w:tcPr>
          <w:p>
            <w:pPr>
              <w:spacing w:line="360" w:lineRule="auto"/>
              <w:rPr>
                <w:rFonts w:hint="eastAsia" w:ascii="仿宋" w:hAnsi="仿宋" w:eastAsia="仿宋" w:cs="仿宋"/>
                <w:sz w:val="32"/>
                <w:szCs w:val="32"/>
              </w:rPr>
            </w:pPr>
          </w:p>
        </w:tc>
        <w:tc>
          <w:tcPr>
            <w:tcW w:w="1095" w:type="dxa"/>
            <w:noWrap w:val="0"/>
            <w:vAlign w:val="top"/>
          </w:tcPr>
          <w:p>
            <w:pPr>
              <w:spacing w:line="360" w:lineRule="auto"/>
              <w:rPr>
                <w:rFonts w:hint="eastAsia" w:ascii="仿宋" w:hAnsi="仿宋" w:eastAsia="仿宋" w:cs="仿宋"/>
                <w:sz w:val="32"/>
                <w:szCs w:val="32"/>
              </w:rPr>
            </w:pPr>
          </w:p>
        </w:tc>
        <w:tc>
          <w:tcPr>
            <w:tcW w:w="1513" w:type="dxa"/>
            <w:noWrap w:val="0"/>
            <w:vAlign w:val="top"/>
          </w:tcPr>
          <w:p>
            <w:pPr>
              <w:spacing w:line="360" w:lineRule="auto"/>
              <w:rPr>
                <w:rFonts w:hint="eastAsia" w:ascii="仿宋" w:hAnsi="仿宋" w:eastAsia="仿宋" w:cs="仿宋"/>
                <w:sz w:val="32"/>
                <w:szCs w:val="32"/>
              </w:rPr>
            </w:pPr>
          </w:p>
        </w:tc>
        <w:tc>
          <w:tcPr>
            <w:tcW w:w="2040" w:type="dxa"/>
            <w:noWrap w:val="0"/>
            <w:vAlign w:val="top"/>
          </w:tcPr>
          <w:p>
            <w:pPr>
              <w:spacing w:line="360" w:lineRule="auto"/>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1611" w:type="dxa"/>
            <w:vMerge w:val="restart"/>
            <w:noWrap w:val="0"/>
            <w:vAlign w:val="center"/>
          </w:tcPr>
          <w:p>
            <w:pPr>
              <w:spacing w:line="360" w:lineRule="auto"/>
              <w:jc w:val="center"/>
              <w:rPr>
                <w:rFonts w:hint="eastAsia" w:ascii="仿宋" w:hAnsi="仿宋" w:eastAsia="仿宋" w:cs="仿宋"/>
                <w:sz w:val="32"/>
                <w:szCs w:val="32"/>
              </w:rPr>
            </w:pPr>
            <w:r>
              <w:rPr>
                <w:rFonts w:hint="eastAsia" w:ascii="仿宋" w:hAnsi="仿宋" w:eastAsia="仿宋" w:cs="仿宋"/>
                <w:b/>
                <w:bCs/>
                <w:sz w:val="32"/>
                <w:szCs w:val="32"/>
              </w:rPr>
              <w:t>合计金额（含税价）</w:t>
            </w:r>
          </w:p>
        </w:tc>
        <w:tc>
          <w:tcPr>
            <w:tcW w:w="6515" w:type="dxa"/>
            <w:gridSpan w:val="4"/>
            <w:noWrap w:val="0"/>
            <w:vAlign w:val="center"/>
          </w:tcPr>
          <w:p>
            <w:pPr>
              <w:spacing w:line="360" w:lineRule="auto"/>
              <w:jc w:val="left"/>
              <w:rPr>
                <w:rFonts w:hint="eastAsia" w:ascii="仿宋" w:hAnsi="仿宋" w:eastAsia="仿宋" w:cs="仿宋"/>
                <w:b/>
                <w:bCs/>
                <w:sz w:val="32"/>
                <w:szCs w:val="32"/>
              </w:rPr>
            </w:pPr>
            <w:r>
              <w:rPr>
                <w:rFonts w:hint="eastAsia" w:ascii="仿宋" w:hAnsi="仿宋" w:eastAsia="仿宋" w:cs="仿宋"/>
                <w:b/>
                <w:bCs/>
                <w:sz w:val="32"/>
                <w:szCs w:val="32"/>
              </w:rPr>
              <w:t xml:space="preserve">人民币：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1611" w:type="dxa"/>
            <w:vMerge w:val="continue"/>
            <w:noWrap w:val="0"/>
            <w:vAlign w:val="center"/>
          </w:tcPr>
          <w:p>
            <w:pPr>
              <w:spacing w:line="360" w:lineRule="auto"/>
              <w:jc w:val="center"/>
              <w:rPr>
                <w:rFonts w:hint="eastAsia" w:ascii="仿宋" w:hAnsi="仿宋" w:eastAsia="仿宋" w:cs="仿宋"/>
                <w:b/>
                <w:bCs/>
                <w:sz w:val="32"/>
                <w:szCs w:val="32"/>
              </w:rPr>
            </w:pPr>
          </w:p>
        </w:tc>
        <w:tc>
          <w:tcPr>
            <w:tcW w:w="6515" w:type="dxa"/>
            <w:gridSpan w:val="4"/>
            <w:noWrap w:val="0"/>
            <w:vAlign w:val="center"/>
          </w:tcPr>
          <w:p>
            <w:pPr>
              <w:spacing w:line="360" w:lineRule="auto"/>
              <w:jc w:val="left"/>
              <w:rPr>
                <w:rFonts w:hint="eastAsia" w:ascii="仿宋" w:hAnsi="仿宋" w:eastAsia="仿宋" w:cs="仿宋"/>
                <w:b/>
                <w:bCs/>
                <w:sz w:val="32"/>
                <w:szCs w:val="32"/>
              </w:rPr>
            </w:pPr>
            <w:r>
              <w:rPr>
                <w:rFonts w:hint="eastAsia" w:ascii="仿宋" w:hAnsi="仿宋" w:eastAsia="仿宋" w:cs="仿宋"/>
                <w:b/>
                <w:bCs/>
                <w:sz w:val="32"/>
                <w:szCs w:val="32"/>
              </w:rPr>
              <w:t>大  写：</w:t>
            </w:r>
          </w:p>
        </w:tc>
      </w:tr>
    </w:tbl>
    <w:p>
      <w:pPr>
        <w:spacing w:line="360" w:lineRule="auto"/>
        <w:rPr>
          <w:rFonts w:hint="eastAsia" w:ascii="仿宋" w:hAnsi="仿宋" w:eastAsia="仿宋" w:cs="仿宋"/>
          <w:sz w:val="32"/>
          <w:szCs w:val="32"/>
        </w:rPr>
      </w:pPr>
      <w:r>
        <w:rPr>
          <w:rFonts w:hint="eastAsia" w:ascii="仿宋" w:hAnsi="仿宋" w:eastAsia="仿宋" w:cs="仿宋"/>
          <w:sz w:val="32"/>
          <w:szCs w:val="32"/>
        </w:rPr>
        <w:t>　  若实际金额与约定金额不一致时，以双方授权代表签字确认的书面结算凭证或交接单据</w:t>
      </w:r>
      <w:r>
        <w:rPr>
          <w:rFonts w:hint="eastAsia" w:ascii="仿宋" w:hAnsi="仿宋" w:eastAsia="仿宋" w:cs="仿宋"/>
          <w:color w:val="FF0000"/>
          <w:sz w:val="32"/>
          <w:szCs w:val="32"/>
        </w:rPr>
        <w:t>（具体双方根据实践操作修改）</w:t>
      </w:r>
      <w:r>
        <w:rPr>
          <w:rFonts w:hint="eastAsia" w:ascii="仿宋" w:hAnsi="仿宋" w:eastAsia="仿宋" w:cs="仿宋"/>
          <w:sz w:val="32"/>
          <w:szCs w:val="32"/>
        </w:rPr>
        <w:t>为准。（明确双方授权代表或者出具授权委托书）</w:t>
      </w:r>
    </w:p>
    <w:p>
      <w:pPr>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 xml:space="preserve">  </w:t>
      </w:r>
      <w:r>
        <w:rPr>
          <w:rFonts w:hint="eastAsia" w:ascii="仿宋" w:hAnsi="仿宋" w:eastAsia="仿宋" w:cs="仿宋"/>
          <w:b/>
          <w:bCs/>
          <w:sz w:val="32"/>
          <w:szCs w:val="32"/>
        </w:rPr>
        <w:t xml:space="preserve">质量要求 </w:t>
      </w:r>
    </w:p>
    <w:p>
      <w:pPr>
        <w:spacing w:line="520" w:lineRule="exact"/>
        <w:ind w:firstLine="480"/>
        <w:rPr>
          <w:rFonts w:hint="eastAsia" w:ascii="仿宋" w:hAnsi="仿宋" w:eastAsia="仿宋" w:cs="仿宋"/>
          <w:bCs/>
          <w:sz w:val="32"/>
          <w:szCs w:val="32"/>
          <w:u w:val="single"/>
        </w:rPr>
      </w:pPr>
      <w:r>
        <w:rPr>
          <w:rFonts w:hint="eastAsia" w:ascii="仿宋" w:hAnsi="仿宋" w:eastAsia="仿宋" w:cs="仿宋"/>
          <w:bCs/>
          <w:sz w:val="32"/>
          <w:szCs w:val="32"/>
        </w:rPr>
        <w:t>乙方向甲方所提供货物必须保证质量无瑕疵。具体标准及要求按（1、2）项执行；</w:t>
      </w:r>
    </w:p>
    <w:p>
      <w:pPr>
        <w:numPr>
          <w:ilvl w:val="0"/>
          <w:numId w:val="5"/>
        </w:numPr>
        <w:spacing w:line="520" w:lineRule="exact"/>
        <w:rPr>
          <w:rFonts w:hint="eastAsia" w:ascii="仿宋" w:hAnsi="仿宋" w:eastAsia="仿宋" w:cs="仿宋"/>
          <w:bCs/>
          <w:sz w:val="32"/>
          <w:szCs w:val="32"/>
          <w:u w:val="single"/>
        </w:rPr>
      </w:pPr>
      <w:r>
        <w:rPr>
          <w:rFonts w:hint="eastAsia" w:ascii="仿宋" w:hAnsi="仿宋" w:eastAsia="仿宋" w:cs="仿宋"/>
          <w:bCs/>
          <w:sz w:val="32"/>
          <w:szCs w:val="32"/>
          <w:u w:val="single"/>
        </w:rPr>
        <w:t xml:space="preserve">甲方特殊要求： </w:t>
      </w:r>
    </w:p>
    <w:p>
      <w:pPr>
        <w:numPr>
          <w:ilvl w:val="0"/>
          <w:numId w:val="5"/>
        </w:numPr>
        <w:spacing w:line="520" w:lineRule="exact"/>
        <w:rPr>
          <w:rFonts w:hint="eastAsia" w:ascii="仿宋" w:hAnsi="仿宋" w:eastAsia="仿宋" w:cs="仿宋"/>
          <w:b/>
          <w:bCs/>
          <w:sz w:val="32"/>
          <w:szCs w:val="32"/>
        </w:rPr>
      </w:pPr>
      <w:r>
        <w:rPr>
          <w:rFonts w:hint="eastAsia" w:ascii="仿宋" w:hAnsi="仿宋" w:eastAsia="仿宋" w:cs="仿宋"/>
          <w:bCs/>
          <w:sz w:val="32"/>
          <w:szCs w:val="32"/>
          <w:u w:val="single"/>
        </w:rPr>
        <w:t xml:space="preserve">按国家标准、地方标准、行业标准或企业标准中最高标准执行。                                                                   </w:t>
      </w:r>
      <w:r>
        <w:rPr>
          <w:rFonts w:hint="eastAsia" w:ascii="仿宋" w:hAnsi="仿宋" w:eastAsia="仿宋" w:cs="仿宋"/>
          <w:b/>
          <w:bCs/>
          <w:sz w:val="32"/>
          <w:szCs w:val="32"/>
        </w:rPr>
        <w:t xml:space="preserve"> </w:t>
      </w:r>
    </w:p>
    <w:p>
      <w:pPr>
        <w:spacing w:line="520" w:lineRule="exact"/>
        <w:ind w:left="640" w:hanging="643" w:hangingChars="200"/>
        <w:rPr>
          <w:rFonts w:hint="eastAsia" w:ascii="仿宋" w:hAnsi="仿宋" w:eastAsia="仿宋" w:cs="仿宋"/>
          <w:b/>
          <w:bCs/>
          <w:sz w:val="32"/>
          <w:szCs w:val="32"/>
        </w:rPr>
      </w:pPr>
      <w:r>
        <w:rPr>
          <w:rFonts w:hint="eastAsia" w:ascii="仿宋" w:hAnsi="仿宋" w:eastAsia="仿宋" w:cs="仿宋"/>
          <w:b/>
          <w:bCs/>
          <w:sz w:val="32"/>
          <w:szCs w:val="32"/>
        </w:rPr>
        <w:t xml:space="preserve"> 第三条  货物的包装要求 </w:t>
      </w:r>
    </w:p>
    <w:p>
      <w:pPr>
        <w:spacing w:line="520" w:lineRule="exact"/>
        <w:ind w:firstLine="480"/>
        <w:rPr>
          <w:rFonts w:hint="eastAsia" w:ascii="仿宋" w:hAnsi="仿宋" w:eastAsia="仿宋" w:cs="仿宋"/>
          <w:bCs/>
          <w:sz w:val="32"/>
          <w:szCs w:val="32"/>
        </w:rPr>
      </w:pPr>
      <w:r>
        <w:rPr>
          <w:rFonts w:hint="eastAsia" w:ascii="仿宋" w:hAnsi="仿宋" w:eastAsia="仿宋" w:cs="仿宋"/>
          <w:bCs/>
          <w:sz w:val="32"/>
          <w:szCs w:val="32"/>
        </w:rPr>
        <w:t>所提供货物的包装应适合货物运输过程的要求，符合货物本身条件的需求，保证货物到达甲方时完好无损。</w:t>
      </w:r>
    </w:p>
    <w:p>
      <w:pPr>
        <w:spacing w:line="520" w:lineRule="exact"/>
        <w:ind w:firstLine="480"/>
        <w:rPr>
          <w:rFonts w:hint="eastAsia" w:ascii="仿宋" w:hAnsi="仿宋" w:eastAsia="仿宋" w:cs="仿宋"/>
          <w:bCs/>
          <w:sz w:val="32"/>
          <w:szCs w:val="32"/>
          <w:u w:val="single"/>
        </w:rPr>
      </w:pPr>
      <w:r>
        <w:rPr>
          <w:rFonts w:hint="eastAsia" w:ascii="仿宋" w:hAnsi="仿宋" w:eastAsia="仿宋" w:cs="仿宋"/>
          <w:bCs/>
          <w:sz w:val="32"/>
          <w:szCs w:val="32"/>
        </w:rPr>
        <w:t xml:space="preserve"> 其他要求：</w:t>
      </w:r>
      <w:r>
        <w:rPr>
          <w:rFonts w:hint="eastAsia" w:ascii="仿宋" w:hAnsi="仿宋" w:eastAsia="仿宋" w:cs="仿宋"/>
          <w:bCs/>
          <w:sz w:val="32"/>
          <w:szCs w:val="32"/>
          <w:u w:val="single"/>
        </w:rPr>
        <w:t xml:space="preserve"> 1、产品的包装，国家或业务主管部门有技术规定的，按技术规定执行，国家与业务主管部门无技术规定的，甲乙双方协商确定；  </w:t>
      </w:r>
    </w:p>
    <w:p>
      <w:pPr>
        <w:spacing w:line="520" w:lineRule="exact"/>
        <w:ind w:firstLine="480"/>
        <w:rPr>
          <w:rFonts w:hint="eastAsia" w:ascii="仿宋" w:hAnsi="仿宋" w:eastAsia="仿宋" w:cs="仿宋"/>
          <w:bCs/>
          <w:sz w:val="32"/>
          <w:szCs w:val="32"/>
          <w:u w:val="single"/>
        </w:rPr>
      </w:pPr>
      <w:r>
        <w:rPr>
          <w:rFonts w:hint="eastAsia" w:ascii="仿宋" w:hAnsi="仿宋" w:eastAsia="仿宋" w:cs="仿宋"/>
          <w:bCs/>
          <w:sz w:val="32"/>
          <w:szCs w:val="32"/>
          <w:u w:val="single"/>
        </w:rPr>
        <w:t xml:space="preserve">2、包装物回收按第（1）项执行：  1.回收        2不回收                                                    </w:t>
      </w:r>
    </w:p>
    <w:p>
      <w:pPr>
        <w:spacing w:line="360" w:lineRule="auto"/>
        <w:ind w:firstLine="643" w:firstLineChars="200"/>
        <w:rPr>
          <w:rFonts w:hint="eastAsia" w:ascii="仿宋" w:hAnsi="仿宋" w:eastAsia="仿宋" w:cs="仿宋"/>
          <w:sz w:val="32"/>
          <w:szCs w:val="32"/>
        </w:rPr>
      </w:pPr>
      <w:r>
        <w:rPr>
          <w:rFonts w:hint="eastAsia" w:ascii="仿宋" w:hAnsi="仿宋" w:eastAsia="仿宋" w:cs="仿宋"/>
          <w:b/>
          <w:bCs/>
          <w:sz w:val="32"/>
          <w:szCs w:val="32"/>
        </w:rPr>
        <w:t>第四条　货物的交货方法、</w:t>
      </w:r>
      <w:r>
        <w:rPr>
          <w:rFonts w:hint="eastAsia" w:ascii="仿宋" w:hAnsi="仿宋" w:eastAsia="仿宋" w:cs="仿宋"/>
        </w:rPr>
        <w:fldChar w:fldCharType="begin"/>
      </w:r>
      <w:r>
        <w:rPr>
          <w:rFonts w:hint="eastAsia" w:ascii="仿宋" w:hAnsi="仿宋" w:eastAsia="仿宋" w:cs="仿宋"/>
        </w:rPr>
        <w:instrText xml:space="preserve"> HYPERLINK "http://baike.baidu.com/view/1034830.htm" </w:instrText>
      </w:r>
      <w:r>
        <w:rPr>
          <w:rFonts w:hint="eastAsia" w:ascii="仿宋" w:hAnsi="仿宋" w:eastAsia="仿宋" w:cs="仿宋"/>
        </w:rPr>
        <w:fldChar w:fldCharType="separate"/>
      </w:r>
      <w:r>
        <w:rPr>
          <w:rFonts w:hint="eastAsia" w:ascii="仿宋" w:hAnsi="仿宋" w:eastAsia="仿宋" w:cs="仿宋"/>
          <w:b/>
          <w:bCs/>
          <w:sz w:val="32"/>
          <w:szCs w:val="32"/>
        </w:rPr>
        <w:t>运输方式</w:t>
      </w:r>
      <w:r>
        <w:rPr>
          <w:rFonts w:hint="eastAsia" w:ascii="仿宋" w:hAnsi="仿宋" w:eastAsia="仿宋" w:cs="仿宋"/>
          <w:b/>
          <w:bCs/>
          <w:sz w:val="32"/>
          <w:szCs w:val="32"/>
        </w:rPr>
        <w:fldChar w:fldCharType="end"/>
      </w:r>
      <w:r>
        <w:rPr>
          <w:rFonts w:hint="eastAsia" w:ascii="仿宋" w:hAnsi="仿宋" w:eastAsia="仿宋" w:cs="仿宋"/>
          <w:b/>
          <w:bCs/>
          <w:sz w:val="32"/>
          <w:szCs w:val="32"/>
        </w:rPr>
        <w:t>、到货地点。 　　</w:t>
      </w:r>
      <w:r>
        <w:rPr>
          <w:rFonts w:hint="eastAsia" w:ascii="仿宋" w:hAnsi="仿宋" w:eastAsia="仿宋" w:cs="仿宋"/>
          <w:sz w:val="32"/>
          <w:szCs w:val="32"/>
        </w:rPr>
        <w:t>　</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1．交货方法，按下列第（1）项执行： </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（1）乙方送货 　　（2）乙方代运 　　（3）甲方自提自运。 </w:t>
      </w:r>
    </w:p>
    <w:p>
      <w:pPr>
        <w:spacing w:line="360" w:lineRule="auto"/>
        <w:ind w:firstLine="640" w:firstLineChars="200"/>
        <w:rPr>
          <w:rFonts w:hint="eastAsia"/>
          <w:lang w:eastAsia="zh-CN"/>
        </w:rPr>
      </w:pPr>
      <w:r>
        <w:rPr>
          <w:rFonts w:hint="eastAsia" w:ascii="仿宋" w:hAnsi="仿宋" w:eastAsia="仿宋" w:cs="仿宋"/>
          <w:sz w:val="32"/>
          <w:szCs w:val="32"/>
        </w:rPr>
        <w:t>2．运费由乙方承担，货物交到甲方手中后风险转移给甲方，运输途中的风险由乙方承担</w:t>
      </w:r>
      <w:r>
        <w:rPr>
          <w:rFonts w:hint="eastAsia" w:ascii="仿宋" w:hAnsi="仿宋" w:eastAsia="仿宋" w:cs="仿宋"/>
          <w:sz w:val="32"/>
          <w:szCs w:val="32"/>
          <w:lang w:eastAsia="zh-CN"/>
        </w:rPr>
        <w:t>。</w:t>
      </w:r>
    </w:p>
    <w:p>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甲方指定到货地点：</w:t>
      </w:r>
      <w:r>
        <w:rPr>
          <w:rFonts w:hint="eastAsia" w:ascii="仿宋" w:hAnsi="仿宋" w:eastAsia="仿宋" w:cs="仿宋"/>
          <w:sz w:val="32"/>
          <w:szCs w:val="32"/>
          <w:u w:val="single"/>
        </w:rPr>
        <w:t xml:space="preserve">                                           （若送货地点进行变更须提前书面通知乙方，乙方按新的指定地点进行送货）</w:t>
      </w:r>
      <w:r>
        <w:rPr>
          <w:rFonts w:hint="eastAsia" w:ascii="仿宋" w:hAnsi="仿宋" w:eastAsia="仿宋" w:cs="仿宋"/>
          <w:sz w:val="32"/>
          <w:szCs w:val="32"/>
        </w:rPr>
        <w:t>。 　　</w:t>
      </w:r>
    </w:p>
    <w:p>
      <w:pPr>
        <w:spacing w:line="360" w:lineRule="auto"/>
        <w:ind w:firstLine="643" w:firstLineChars="200"/>
        <w:rPr>
          <w:rFonts w:hint="eastAsia" w:ascii="仿宋" w:hAnsi="仿宋" w:eastAsia="仿宋" w:cs="仿宋"/>
          <w:b/>
          <w:bCs/>
          <w:color w:val="000000"/>
          <w:sz w:val="32"/>
          <w:szCs w:val="32"/>
        </w:rPr>
      </w:pPr>
      <w:r>
        <w:rPr>
          <w:rFonts w:hint="eastAsia" w:ascii="仿宋" w:hAnsi="仿宋" w:eastAsia="仿宋" w:cs="仿宋"/>
          <w:b/>
          <w:bCs/>
          <w:sz w:val="32"/>
          <w:szCs w:val="32"/>
        </w:rPr>
        <w:t>第五条　货物的交（提）货</w:t>
      </w:r>
      <w:r>
        <w:rPr>
          <w:rFonts w:hint="eastAsia" w:ascii="仿宋" w:hAnsi="仿宋" w:eastAsia="仿宋" w:cs="仿宋"/>
        </w:rPr>
        <w:fldChar w:fldCharType="begin"/>
      </w:r>
      <w:r>
        <w:rPr>
          <w:rFonts w:hint="eastAsia" w:ascii="仿宋" w:hAnsi="仿宋" w:eastAsia="仿宋" w:cs="仿宋"/>
        </w:rPr>
        <w:instrText xml:space="preserve"> HYPERLINK "http://baike.baidu.com/view/378844.htm" </w:instrText>
      </w:r>
      <w:r>
        <w:rPr>
          <w:rFonts w:hint="eastAsia" w:ascii="仿宋" w:hAnsi="仿宋" w:eastAsia="仿宋" w:cs="仿宋"/>
        </w:rPr>
        <w:fldChar w:fldCharType="separate"/>
      </w:r>
      <w:r>
        <w:rPr>
          <w:rFonts w:hint="eastAsia" w:ascii="仿宋" w:hAnsi="仿宋" w:eastAsia="仿宋" w:cs="仿宋"/>
          <w:b/>
          <w:bCs/>
          <w:color w:val="000000"/>
          <w:sz w:val="32"/>
          <w:szCs w:val="32"/>
        </w:rPr>
        <w:t>期限</w:t>
      </w:r>
      <w:r>
        <w:rPr>
          <w:rFonts w:hint="eastAsia" w:ascii="仿宋" w:hAnsi="仿宋" w:eastAsia="仿宋" w:cs="仿宋"/>
          <w:b/>
          <w:bCs/>
          <w:color w:val="000000"/>
          <w:sz w:val="32"/>
          <w:szCs w:val="32"/>
        </w:rPr>
        <w:fldChar w:fldCharType="end"/>
      </w:r>
      <w:r>
        <w:rPr>
          <w:rFonts w:hint="eastAsia" w:ascii="仿宋" w:hAnsi="仿宋" w:eastAsia="仿宋" w:cs="仿宋"/>
          <w:b/>
          <w:bCs/>
          <w:color w:val="000000"/>
          <w:sz w:val="32"/>
          <w:szCs w:val="32"/>
        </w:rPr>
        <w:t>： 按第（  1 ）项执行</w:t>
      </w:r>
    </w:p>
    <w:p>
      <w:pPr>
        <w:spacing w:line="360" w:lineRule="auto"/>
        <w:ind w:firstLine="640" w:firstLineChars="200"/>
        <w:rPr>
          <w:rFonts w:hint="eastAsia" w:ascii="仿宋" w:hAnsi="仿宋" w:eastAsia="仿宋" w:cs="仿宋"/>
          <w:b/>
          <w:bCs/>
          <w:sz w:val="32"/>
          <w:szCs w:val="32"/>
        </w:rPr>
      </w:pPr>
      <w:r>
        <w:rPr>
          <w:rFonts w:hint="eastAsia" w:ascii="仿宋" w:hAnsi="仿宋" w:eastAsia="仿宋" w:cs="仿宋"/>
          <w:color w:val="000000"/>
          <w:sz w:val="32"/>
          <w:szCs w:val="32"/>
        </w:rPr>
        <w:t xml:space="preserve">1. 自本合同签订之日起 </w:t>
      </w:r>
      <w:r>
        <w:rPr>
          <w:rFonts w:hint="eastAsia" w:ascii="仿宋" w:hAnsi="仿宋" w:eastAsia="仿宋" w:cs="仿宋"/>
          <w:color w:val="000000"/>
          <w:sz w:val="32"/>
          <w:szCs w:val="32"/>
          <w:u w:val="single"/>
        </w:rPr>
        <w:t xml:space="preserve"> 15 </w:t>
      </w:r>
      <w:r>
        <w:rPr>
          <w:rFonts w:hint="eastAsia" w:ascii="仿宋" w:hAnsi="仿宋" w:eastAsia="仿宋" w:cs="仿宋"/>
          <w:color w:val="000000"/>
          <w:sz w:val="32"/>
          <w:szCs w:val="32"/>
        </w:rPr>
        <w:t>日内交付约定货物。</w:t>
      </w:r>
      <w:r>
        <w:rPr>
          <w:rFonts w:hint="eastAsia" w:ascii="仿宋" w:hAnsi="仿宋" w:eastAsia="仿宋" w:cs="仿宋"/>
          <w:sz w:val="32"/>
          <w:szCs w:val="32"/>
        </w:rPr>
        <w:t>　</w:t>
      </w:r>
      <w:r>
        <w:rPr>
          <w:rFonts w:hint="eastAsia" w:ascii="仿宋" w:hAnsi="仿宋" w:eastAsia="仿宋" w:cs="仿宋"/>
          <w:b/>
          <w:bCs/>
          <w:sz w:val="32"/>
          <w:szCs w:val="32"/>
        </w:rPr>
        <w:t>　</w:t>
      </w:r>
    </w:p>
    <w:p>
      <w:pPr>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第六条  双方权利义务</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甲方权利义务：</w:t>
      </w:r>
    </w:p>
    <w:p>
      <w:pPr>
        <w:numPr>
          <w:ilvl w:val="0"/>
          <w:numId w:val="6"/>
        </w:num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按合同约定的付款方式与期限支付合同价款；</w:t>
      </w:r>
    </w:p>
    <w:p>
      <w:pPr>
        <w:numPr>
          <w:ilvl w:val="0"/>
          <w:numId w:val="6"/>
        </w:numPr>
        <w:spacing w:line="360" w:lineRule="auto"/>
        <w:ind w:firstLine="640" w:firstLineChars="200"/>
        <w:rPr>
          <w:rFonts w:hint="eastAsia" w:ascii="仿宋" w:hAnsi="仿宋" w:eastAsia="仿宋" w:cs="仿宋"/>
          <w:b/>
          <w:bCs/>
          <w:sz w:val="32"/>
          <w:szCs w:val="32"/>
        </w:rPr>
      </w:pPr>
      <w:r>
        <w:rPr>
          <w:rFonts w:hint="eastAsia" w:ascii="仿宋" w:hAnsi="仿宋" w:eastAsia="仿宋" w:cs="仿宋"/>
          <w:sz w:val="32"/>
          <w:szCs w:val="32"/>
        </w:rPr>
        <w:t>甲方对于可以当场验收的不合格货物有权拒收；特殊货物无法当场组织验收的，可以先接收，异议期内提出异议；</w:t>
      </w:r>
    </w:p>
    <w:p>
      <w:pPr>
        <w:numPr>
          <w:ilvl w:val="0"/>
          <w:numId w:val="6"/>
        </w:num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甲方有权要求乙方按照合同约定及特殊要求交付合格货物；对于不合格货物，甲方有权选择退货（甲方退货的，运费由乙方自担）；</w:t>
      </w:r>
    </w:p>
    <w:p>
      <w:pPr>
        <w:numPr>
          <w:ilvl w:val="0"/>
          <w:numId w:val="6"/>
        </w:num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甲方同意继续使用或利用的，乙方须在原价格上折价结算，该价格由双方重新商议。</w:t>
      </w:r>
    </w:p>
    <w:p>
      <w:pPr>
        <w:spacing w:line="360" w:lineRule="auto"/>
        <w:ind w:firstLine="480"/>
        <w:rPr>
          <w:rFonts w:hint="eastAsia" w:ascii="仿宋" w:hAnsi="仿宋" w:eastAsia="仿宋" w:cs="仿宋"/>
          <w:sz w:val="32"/>
          <w:szCs w:val="32"/>
        </w:rPr>
      </w:pPr>
      <w:r>
        <w:rPr>
          <w:rFonts w:hint="eastAsia" w:ascii="仿宋" w:hAnsi="仿宋" w:eastAsia="仿宋" w:cs="仿宋"/>
          <w:sz w:val="32"/>
          <w:szCs w:val="32"/>
        </w:rPr>
        <w:t>乙方权利义务：</w:t>
      </w:r>
    </w:p>
    <w:p>
      <w:pPr>
        <w:numPr>
          <w:ilvl w:val="0"/>
          <w:numId w:val="7"/>
        </w:numPr>
        <w:spacing w:line="360" w:lineRule="auto"/>
        <w:ind w:firstLine="480"/>
        <w:rPr>
          <w:rFonts w:hint="eastAsia" w:ascii="仿宋" w:hAnsi="仿宋" w:eastAsia="仿宋" w:cs="仿宋"/>
          <w:sz w:val="32"/>
          <w:szCs w:val="32"/>
        </w:rPr>
      </w:pPr>
      <w:r>
        <w:rPr>
          <w:rFonts w:hint="eastAsia" w:ascii="仿宋" w:hAnsi="仿宋" w:eastAsia="仿宋" w:cs="仿宋"/>
          <w:sz w:val="32"/>
          <w:szCs w:val="32"/>
        </w:rPr>
        <w:t>保证货物符合合同的约定及甲方特殊要求，不得弄虚作假，以次充好；</w:t>
      </w:r>
    </w:p>
    <w:p>
      <w:pPr>
        <w:numPr>
          <w:ilvl w:val="0"/>
          <w:numId w:val="7"/>
        </w:numPr>
        <w:spacing w:line="360" w:lineRule="auto"/>
        <w:ind w:firstLine="480"/>
        <w:rPr>
          <w:rFonts w:hint="eastAsia" w:ascii="仿宋" w:hAnsi="仿宋" w:eastAsia="仿宋" w:cs="仿宋"/>
          <w:sz w:val="32"/>
          <w:szCs w:val="32"/>
        </w:rPr>
      </w:pPr>
      <w:r>
        <w:rPr>
          <w:rFonts w:hint="eastAsia" w:ascii="仿宋" w:hAnsi="仿宋" w:eastAsia="仿宋" w:cs="仿宋"/>
          <w:sz w:val="32"/>
          <w:szCs w:val="32"/>
        </w:rPr>
        <w:t>按约定的运输方式、约定期限内送货；</w:t>
      </w:r>
    </w:p>
    <w:p>
      <w:pPr>
        <w:numPr>
          <w:ilvl w:val="0"/>
          <w:numId w:val="7"/>
        </w:numPr>
        <w:spacing w:line="360" w:lineRule="auto"/>
        <w:ind w:firstLine="480"/>
        <w:rPr>
          <w:rFonts w:hint="eastAsia" w:ascii="仿宋" w:hAnsi="仿宋" w:eastAsia="仿宋" w:cs="仿宋"/>
          <w:sz w:val="32"/>
          <w:szCs w:val="32"/>
        </w:rPr>
      </w:pPr>
      <w:r>
        <w:rPr>
          <w:rFonts w:hint="eastAsia" w:ascii="仿宋" w:hAnsi="仿宋" w:eastAsia="仿宋" w:cs="仿宋"/>
          <w:sz w:val="32"/>
          <w:szCs w:val="32"/>
        </w:rPr>
        <w:t>对甲方提出的异议须及时进行回复与解决。</w:t>
      </w:r>
    </w:p>
    <w:p>
      <w:pPr>
        <w:numPr>
          <w:ilvl w:val="0"/>
          <w:numId w:val="7"/>
        </w:numPr>
        <w:spacing w:line="360" w:lineRule="auto"/>
        <w:ind w:firstLine="480"/>
        <w:rPr>
          <w:rFonts w:hint="eastAsia" w:ascii="仿宋" w:hAnsi="仿宋" w:eastAsia="仿宋" w:cs="仿宋"/>
          <w:sz w:val="32"/>
          <w:szCs w:val="32"/>
        </w:rPr>
      </w:pPr>
      <w:r>
        <w:rPr>
          <w:rFonts w:hint="eastAsia" w:ascii="仿宋" w:hAnsi="仿宋" w:eastAsia="仿宋" w:cs="仿宋"/>
          <w:sz w:val="32"/>
          <w:szCs w:val="32"/>
        </w:rPr>
        <w:t>有权要求甲方按约定方式支付货款。</w:t>
      </w:r>
    </w:p>
    <w:p>
      <w:pPr>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第七条　结款方式</w:t>
      </w:r>
    </w:p>
    <w:p>
      <w:pPr>
        <w:spacing w:line="360" w:lineRule="auto"/>
        <w:rPr>
          <w:rFonts w:hint="eastAsia" w:ascii="仿宋" w:hAnsi="仿宋" w:eastAsia="仿宋" w:cs="仿宋"/>
          <w:sz w:val="32"/>
          <w:szCs w:val="32"/>
        </w:rPr>
      </w:pPr>
      <w:r>
        <w:rPr>
          <w:rFonts w:hint="eastAsia" w:ascii="仿宋" w:hAnsi="仿宋" w:eastAsia="仿宋" w:cs="仿宋"/>
          <w:color w:val="000000"/>
          <w:sz w:val="32"/>
          <w:szCs w:val="32"/>
        </w:rPr>
        <w:t xml:space="preserve">    货物货款的结算，货品验收合格后进行支付；</w:t>
      </w:r>
    </w:p>
    <w:p>
      <w:pPr>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第八条 双方银行账户信息如下：</w:t>
      </w:r>
    </w:p>
    <w:p>
      <w:pPr>
        <w:spacing w:line="360" w:lineRule="auto"/>
        <w:rPr>
          <w:rFonts w:hint="eastAsia" w:ascii="仿宋" w:hAnsi="仿宋" w:eastAsia="仿宋" w:cs="仿宋"/>
          <w:sz w:val="32"/>
          <w:szCs w:val="32"/>
        </w:rPr>
      </w:pPr>
      <w:r>
        <w:rPr>
          <w:rFonts w:hint="eastAsia" w:ascii="仿宋" w:hAnsi="仿宋" w:eastAsia="仿宋" w:cs="仿宋"/>
          <w:sz w:val="32"/>
          <w:szCs w:val="32"/>
          <w:u w:val="single"/>
        </w:rPr>
        <w:t xml:space="preserve">                                                                     </w:t>
      </w:r>
    </w:p>
    <w:p>
      <w:pPr>
        <w:spacing w:line="360" w:lineRule="auto"/>
        <w:rPr>
          <w:rFonts w:hint="eastAsia" w:ascii="仿宋" w:hAnsi="仿宋" w:eastAsia="仿宋" w:cs="仿宋"/>
          <w:sz w:val="32"/>
          <w:szCs w:val="32"/>
          <w:u w:val="single"/>
        </w:rPr>
      </w:pPr>
      <w:r>
        <w:rPr>
          <w:rFonts w:hint="eastAsia" w:ascii="仿宋" w:hAnsi="仿宋" w:eastAsia="仿宋" w:cs="仿宋"/>
          <w:sz w:val="32"/>
          <w:szCs w:val="32"/>
          <w:u w:val="single"/>
        </w:rPr>
        <w:t xml:space="preserve">                                                                     </w:t>
      </w:r>
    </w:p>
    <w:p>
      <w:pPr>
        <w:spacing w:line="360" w:lineRule="auto"/>
        <w:rPr>
          <w:rFonts w:hint="eastAsia" w:ascii="仿宋" w:hAnsi="仿宋" w:eastAsia="仿宋" w:cs="仿宋"/>
          <w:sz w:val="32"/>
          <w:szCs w:val="32"/>
          <w:u w:val="single"/>
        </w:rPr>
      </w:pPr>
      <w:r>
        <w:rPr>
          <w:rFonts w:hint="eastAsia" w:ascii="仿宋" w:hAnsi="仿宋" w:eastAsia="仿宋" w:cs="仿宋"/>
          <w:sz w:val="32"/>
          <w:szCs w:val="32"/>
          <w:u w:val="single"/>
        </w:rPr>
        <w:t xml:space="preserve">                                                                     </w:t>
      </w:r>
    </w:p>
    <w:p>
      <w:pPr>
        <w:spacing w:line="360" w:lineRule="auto"/>
        <w:rPr>
          <w:rFonts w:hint="eastAsia" w:ascii="仿宋" w:hAnsi="仿宋" w:eastAsia="仿宋" w:cs="仿宋"/>
          <w:sz w:val="32"/>
          <w:szCs w:val="32"/>
          <w:u w:val="single"/>
        </w:rPr>
      </w:pPr>
      <w:r>
        <w:rPr>
          <w:rFonts w:hint="eastAsia" w:ascii="仿宋" w:hAnsi="仿宋" w:eastAsia="仿宋" w:cs="仿宋"/>
          <w:sz w:val="32"/>
          <w:szCs w:val="32"/>
          <w:u w:val="single"/>
        </w:rPr>
        <w:t xml:space="preserve">                                                                     </w:t>
      </w:r>
    </w:p>
    <w:p>
      <w:pPr>
        <w:spacing w:line="360" w:lineRule="auto"/>
        <w:ind w:firstLine="643" w:firstLineChars="200"/>
        <w:rPr>
          <w:rFonts w:hint="eastAsia" w:ascii="仿宋" w:hAnsi="仿宋" w:eastAsia="仿宋" w:cs="仿宋"/>
          <w:sz w:val="32"/>
          <w:szCs w:val="32"/>
          <w:u w:val="single"/>
        </w:rPr>
      </w:pPr>
      <w:r>
        <w:rPr>
          <w:rFonts w:hint="eastAsia" w:ascii="仿宋" w:hAnsi="仿宋" w:eastAsia="仿宋" w:cs="仿宋"/>
          <w:b/>
          <w:bCs/>
          <w:sz w:val="32"/>
          <w:szCs w:val="32"/>
        </w:rPr>
        <w:t>第九条 验收方法（验收结果以双方授权代表签字确认的验收单为准）：</w:t>
      </w:r>
      <w:r>
        <w:rPr>
          <w:rFonts w:hint="eastAsia" w:ascii="仿宋" w:hAnsi="仿宋" w:eastAsia="仿宋" w:cs="仿宋"/>
          <w:sz w:val="32"/>
          <w:szCs w:val="32"/>
          <w:u w:val="single"/>
        </w:rPr>
        <w:t xml:space="preserve">                                                </w:t>
      </w:r>
    </w:p>
    <w:p>
      <w:pPr>
        <w:spacing w:line="360" w:lineRule="auto"/>
        <w:rPr>
          <w:rFonts w:hint="eastAsia" w:ascii="仿宋" w:hAnsi="仿宋" w:eastAsia="仿宋" w:cs="仿宋"/>
          <w:sz w:val="32"/>
          <w:szCs w:val="32"/>
          <w:u w:val="single"/>
        </w:rPr>
      </w:pPr>
      <w:r>
        <w:rPr>
          <w:rFonts w:hint="eastAsia" w:ascii="仿宋" w:hAnsi="仿宋" w:eastAsia="仿宋" w:cs="仿宋"/>
          <w:sz w:val="32"/>
          <w:szCs w:val="32"/>
          <w:u w:val="single"/>
        </w:rPr>
        <w:t xml:space="preserve"> 1、甲方在接收货物时，可以当场对货物的数量、外观、规格、型号等进行验收，甲方无法当场验收的，需在 30 个工作日内就数量、外观、规格、型号等进行验收，并提出书面异议。</w:t>
      </w:r>
    </w:p>
    <w:p>
      <w:pPr>
        <w:spacing w:line="360" w:lineRule="auto"/>
        <w:rPr>
          <w:rFonts w:hint="eastAsia" w:ascii="仿宋" w:hAnsi="仿宋" w:eastAsia="仿宋" w:cs="仿宋"/>
          <w:sz w:val="32"/>
          <w:szCs w:val="32"/>
          <w:u w:val="single"/>
        </w:rPr>
      </w:pPr>
      <w:r>
        <w:rPr>
          <w:rFonts w:hint="eastAsia" w:ascii="仿宋" w:hAnsi="仿宋" w:eastAsia="仿宋" w:cs="仿宋"/>
          <w:sz w:val="32"/>
          <w:szCs w:val="32"/>
          <w:u w:val="single"/>
        </w:rPr>
        <w:t xml:space="preserve">2、货物存在质量问题的，甲方有权在质保期内提出。                                                                    </w:t>
      </w:r>
    </w:p>
    <w:p>
      <w:pPr>
        <w:spacing w:line="360" w:lineRule="auto"/>
        <w:rPr>
          <w:rFonts w:hint="eastAsia" w:ascii="仿宋" w:hAnsi="仿宋" w:eastAsia="仿宋" w:cs="仿宋"/>
          <w:sz w:val="32"/>
          <w:szCs w:val="32"/>
          <w:u w:val="single"/>
        </w:rPr>
      </w:pPr>
      <w:r>
        <w:rPr>
          <w:rFonts w:hint="eastAsia" w:ascii="仿宋" w:hAnsi="仿宋" w:eastAsia="仿宋" w:cs="仿宋"/>
          <w:sz w:val="32"/>
          <w:szCs w:val="32"/>
          <w:u w:val="single"/>
        </w:rPr>
        <w:t>3、对于不符合约定或要求的货物（外观、规格、型号、品种、花色、质量），甲方有权选择拒收或者退货换货（且相关损失的后期所出现的所有问题由乙方承担）。</w:t>
      </w:r>
    </w:p>
    <w:p>
      <w:pPr>
        <w:spacing w:line="360" w:lineRule="auto"/>
        <w:rPr>
          <w:rFonts w:hint="eastAsia" w:ascii="仿宋" w:hAnsi="仿宋" w:eastAsia="仿宋" w:cs="仿宋"/>
          <w:sz w:val="32"/>
          <w:szCs w:val="32"/>
        </w:rPr>
      </w:pPr>
      <w:r>
        <w:rPr>
          <w:rFonts w:hint="eastAsia" w:ascii="仿宋" w:hAnsi="仿宋" w:eastAsia="仿宋" w:cs="仿宋"/>
          <w:sz w:val="32"/>
          <w:szCs w:val="32"/>
          <w:u w:val="single"/>
        </w:rPr>
        <w:t xml:space="preserve">4、验收过程中，甲乙双方对货物质量存在争议时，双方同意提交给甲方所在地主管货物质量监督检查机构进行鉴定。                                                                    </w:t>
      </w:r>
      <w:r>
        <w:rPr>
          <w:rFonts w:hint="eastAsia" w:ascii="仿宋" w:hAnsi="仿宋" w:eastAsia="仿宋" w:cs="仿宋"/>
          <w:sz w:val="32"/>
          <w:szCs w:val="32"/>
        </w:rPr>
        <w:t xml:space="preserve"> 　</w:t>
      </w:r>
    </w:p>
    <w:p>
      <w:pPr>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第十条　对货物提出异议的时间和办法 　　</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1．本合同货物全部到达收货地后，甲方按合同约定对货物规格型号、数量、包装等外在质量进行验收，如甲方发现标的货物与合同约定有不符之处，甲方有权拒收货物并在</w:t>
      </w:r>
      <w:r>
        <w:rPr>
          <w:rFonts w:hint="eastAsia" w:ascii="仿宋" w:hAnsi="仿宋" w:eastAsia="仿宋" w:cs="仿宋"/>
          <w:sz w:val="32"/>
          <w:szCs w:val="32"/>
          <w:u w:val="single"/>
        </w:rPr>
        <w:t xml:space="preserve"> 30 个</w:t>
      </w:r>
      <w:r>
        <w:rPr>
          <w:rFonts w:hint="eastAsia" w:ascii="仿宋" w:hAnsi="仿宋" w:eastAsia="仿宋" w:cs="仿宋"/>
          <w:sz w:val="32"/>
          <w:szCs w:val="32"/>
        </w:rPr>
        <w:t>工作日内向乙方提出书面异议；对于不能当场验收的货物，甲方于接收货物后</w:t>
      </w:r>
      <w:r>
        <w:rPr>
          <w:rFonts w:hint="eastAsia" w:ascii="仿宋" w:hAnsi="仿宋" w:eastAsia="仿宋" w:cs="仿宋"/>
          <w:sz w:val="32"/>
          <w:szCs w:val="32"/>
          <w:u w:val="single"/>
        </w:rPr>
        <w:t xml:space="preserve">  30 </w:t>
      </w:r>
      <w:r>
        <w:rPr>
          <w:rFonts w:hint="eastAsia" w:ascii="仿宋" w:hAnsi="仿宋" w:eastAsia="仿宋" w:cs="仿宋"/>
          <w:sz w:val="32"/>
          <w:szCs w:val="32"/>
        </w:rPr>
        <w:t>个工作日内组织验收，若有问题须在发现问题后</w:t>
      </w:r>
      <w:r>
        <w:rPr>
          <w:rFonts w:hint="eastAsia" w:ascii="仿宋" w:hAnsi="仿宋" w:eastAsia="仿宋" w:cs="仿宋"/>
          <w:sz w:val="32"/>
          <w:szCs w:val="32"/>
          <w:u w:val="single"/>
        </w:rPr>
        <w:t xml:space="preserve">    30个</w:t>
      </w:r>
      <w:r>
        <w:rPr>
          <w:rFonts w:hint="eastAsia" w:ascii="仿宋" w:hAnsi="仿宋" w:eastAsia="仿宋" w:cs="仿宋"/>
          <w:sz w:val="32"/>
          <w:szCs w:val="32"/>
        </w:rPr>
        <w:t>工作日内向乙方提出书面异议。</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注：若为卖方时，未在约定异议期内提出书面异议的，视为货物合格。</w:t>
      </w:r>
    </w:p>
    <w:p>
      <w:pPr>
        <w:numPr>
          <w:ilvl w:val="0"/>
          <w:numId w:val="8"/>
        </w:num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标的货物内在质量异议期执行质保期（</w:t>
      </w:r>
      <w:r>
        <w:rPr>
          <w:rFonts w:hint="eastAsia" w:ascii="仿宋" w:hAnsi="仿宋" w:eastAsia="仿宋"/>
          <w:sz w:val="32"/>
          <w:szCs w:val="32"/>
          <w:lang w:val="en-US" w:eastAsia="zh-CN"/>
        </w:rPr>
        <w:t>≥</w:t>
      </w:r>
      <w:r>
        <w:rPr>
          <w:rFonts w:hint="eastAsia" w:ascii="仿宋" w:hAnsi="仿宋" w:eastAsia="仿宋"/>
          <w:sz w:val="32"/>
          <w:szCs w:val="32"/>
        </w:rPr>
        <w:t>2</w:t>
      </w:r>
      <w:r>
        <w:rPr>
          <w:rFonts w:hint="eastAsia" w:ascii="仿宋" w:hAnsi="仿宋" w:eastAsia="仿宋" w:cs="仿宋"/>
          <w:sz w:val="32"/>
          <w:szCs w:val="32"/>
        </w:rPr>
        <w:t>年）规定，甲方在质保期内发现标的货物内在质量与合同约定不符，可在质保期内提出书面异议。</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3．乙方在接到甲方书面异议后，应在</w:t>
      </w:r>
      <w:r>
        <w:rPr>
          <w:rFonts w:hint="eastAsia" w:ascii="仿宋" w:hAnsi="仿宋" w:eastAsia="仿宋" w:cs="仿宋"/>
          <w:sz w:val="32"/>
          <w:szCs w:val="32"/>
          <w:u w:val="single"/>
        </w:rPr>
        <w:t xml:space="preserve">  3  </w:t>
      </w:r>
      <w:r>
        <w:rPr>
          <w:rFonts w:hint="eastAsia" w:ascii="仿宋" w:hAnsi="仿宋" w:eastAsia="仿宋" w:cs="仿宋"/>
          <w:sz w:val="32"/>
          <w:szCs w:val="32"/>
        </w:rPr>
        <w:t>日内负责处理并解决问题，否则，即视为甲方提出的异议和处理意见。应按第十一条规定承担违约责任。</w:t>
      </w:r>
    </w:p>
    <w:p>
      <w:pPr>
        <w:spacing w:line="360" w:lineRule="auto"/>
        <w:ind w:firstLine="643" w:firstLineChars="200"/>
        <w:rPr>
          <w:rFonts w:hint="eastAsia"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sz w:val="32"/>
          <w:szCs w:val="32"/>
        </w:rPr>
        <w:t>　</w:t>
      </w:r>
      <w:r>
        <w:rPr>
          <w:rFonts w:hint="eastAsia" w:ascii="仿宋" w:hAnsi="仿宋" w:eastAsia="仿宋" w:cs="仿宋"/>
          <w:b/>
          <w:bCs/>
          <w:color w:val="000000"/>
          <w:sz w:val="32"/>
          <w:szCs w:val="32"/>
        </w:rPr>
        <w:t>违约责任 　</w:t>
      </w:r>
      <w:r>
        <w:rPr>
          <w:rFonts w:hint="eastAsia" w:ascii="仿宋" w:hAnsi="仿宋" w:eastAsia="仿宋" w:cs="仿宋"/>
          <w:color w:val="000000"/>
          <w:sz w:val="32"/>
          <w:szCs w:val="32"/>
        </w:rPr>
        <w:t>　</w:t>
      </w:r>
      <w:r>
        <w:rPr>
          <w:rFonts w:hint="eastAsia" w:ascii="仿宋" w:hAnsi="仿宋" w:eastAsia="仿宋" w:cs="仿宋"/>
          <w:sz w:val="32"/>
          <w:szCs w:val="32"/>
        </w:rPr>
        <w:t xml:space="preserve"> 　</w:t>
      </w:r>
    </w:p>
    <w:p>
      <w:pPr>
        <w:numPr>
          <w:ilvl w:val="0"/>
          <w:numId w:val="9"/>
        </w:num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因甲方原因错填到货地点或接货人，致使乙方错发地点或错给接货人的，责任由甲方承担。</w:t>
      </w:r>
    </w:p>
    <w:p>
      <w:pPr>
        <w:numPr>
          <w:ilvl w:val="0"/>
          <w:numId w:val="9"/>
        </w:num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因乙方原因致使货物错发到货地点或接货人的，乙方除应负责将货物运送到合同规定的到货地点或接货人外，还应承担甲方因此多支付的一切实际费用和乙方逾期交货的违约金（违约金按逾期货款日万分之一计算）。</w:t>
      </w:r>
      <w:r>
        <w:rPr>
          <w:rFonts w:hint="eastAsia" w:ascii="仿宋" w:hAnsi="仿宋" w:eastAsia="仿宋" w:cs="仿宋"/>
          <w:color w:val="000000"/>
          <w:sz w:val="32"/>
          <w:szCs w:val="32"/>
        </w:rPr>
        <w:t>　</w:t>
      </w:r>
      <w:r>
        <w:rPr>
          <w:rFonts w:hint="eastAsia" w:ascii="仿宋" w:hAnsi="仿宋" w:eastAsia="仿宋" w:cs="仿宋"/>
          <w:sz w:val="32"/>
          <w:szCs w:val="32"/>
        </w:rPr>
        <w:t>　</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5. 乙方不能履行本合同时，应向甲方承担合同价款30%的</w:t>
      </w:r>
      <w:r>
        <w:rPr>
          <w:rFonts w:hint="eastAsia" w:ascii="仿宋" w:hAnsi="仿宋" w:eastAsia="仿宋" w:cs="仿宋"/>
        </w:rPr>
        <w:fldChar w:fldCharType="begin"/>
      </w:r>
      <w:r>
        <w:rPr>
          <w:rFonts w:hint="eastAsia" w:ascii="仿宋" w:hAnsi="仿宋" w:eastAsia="仿宋" w:cs="仿宋"/>
        </w:rPr>
        <w:instrText xml:space="preserve"> HYPERLINK "http://baike.baidu.com/view/38951.htm" </w:instrText>
      </w:r>
      <w:r>
        <w:rPr>
          <w:rFonts w:hint="eastAsia" w:ascii="仿宋" w:hAnsi="仿宋" w:eastAsia="仿宋" w:cs="仿宋"/>
        </w:rPr>
        <w:fldChar w:fldCharType="separate"/>
      </w:r>
      <w:r>
        <w:rPr>
          <w:rFonts w:hint="eastAsia" w:ascii="仿宋" w:hAnsi="仿宋" w:eastAsia="仿宋" w:cs="仿宋"/>
          <w:sz w:val="32"/>
          <w:szCs w:val="32"/>
        </w:rPr>
        <w:t>违约金</w:t>
      </w:r>
      <w:r>
        <w:rPr>
          <w:rFonts w:hint="eastAsia" w:ascii="仿宋" w:hAnsi="仿宋" w:eastAsia="仿宋" w:cs="仿宋"/>
          <w:sz w:val="32"/>
          <w:szCs w:val="32"/>
        </w:rPr>
        <w:fldChar w:fldCharType="end"/>
      </w:r>
      <w:r>
        <w:rPr>
          <w:rFonts w:hint="eastAsia" w:ascii="仿宋" w:hAnsi="仿宋" w:eastAsia="仿宋" w:cs="仿宋"/>
          <w:sz w:val="32"/>
          <w:szCs w:val="32"/>
        </w:rPr>
        <w:t>，甲方已支付的货款乙方须一并退回；乙方逾期交货的，向甲方承担逾期交货的违约金，违约金按未交货货款日万分之一计算，并承担甲方因此所遭受的一切损失等费用。　　　</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6. 乙方所交付货物品种、型号、规格、花色、质量、包装等不符合规定的，如果甲方同意利用，应当双方协商按质论价；如果甲方不能利用的，应根据货物的具体情况，由乙方负责包换、包修或退货，并承担修理、调换或退货而产生的实际费用与损失。因包装不符合规定造成货物损坏或灭失的，给甲方因此造成损害的，由乙方承担损害赔偿责任。 　　</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7. 本合同生效后，若乙方不能履行合同或乙方逾期履行本合同任何一项义务，甲方有权单方解除合同，并要求乙方承担上述违约金责任、损害赔偿责任等。</w:t>
      </w:r>
    </w:p>
    <w:p>
      <w:pPr>
        <w:spacing w:line="360" w:lineRule="auto"/>
        <w:ind w:firstLine="643" w:firstLineChars="200"/>
        <w:rPr>
          <w:rFonts w:hint="eastAsia" w:ascii="仿宋" w:hAnsi="仿宋" w:eastAsia="仿宋" w:cs="仿宋"/>
          <w:sz w:val="32"/>
          <w:szCs w:val="32"/>
        </w:rPr>
      </w:pPr>
      <w:r>
        <w:rPr>
          <w:rFonts w:hint="eastAsia" w:ascii="仿宋" w:hAnsi="仿宋" w:eastAsia="仿宋" w:cs="仿宋"/>
          <w:b/>
          <w:bCs/>
          <w:sz w:val="32"/>
          <w:szCs w:val="32"/>
        </w:rPr>
        <w:t>第十二条  争议解决方式</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本合同如发生纠纷，</w:t>
      </w:r>
      <w:r>
        <w:rPr>
          <w:rFonts w:hint="eastAsia" w:ascii="仿宋" w:hAnsi="仿宋" w:eastAsia="仿宋" w:cs="仿宋"/>
        </w:rPr>
        <w:fldChar w:fldCharType="begin"/>
      </w:r>
      <w:r>
        <w:rPr>
          <w:rFonts w:hint="eastAsia" w:ascii="仿宋" w:hAnsi="仿宋" w:eastAsia="仿宋" w:cs="仿宋"/>
        </w:rPr>
        <w:instrText xml:space="preserve"> HYPERLINK "http://baike.baidu.com/view/22657.htm" </w:instrText>
      </w:r>
      <w:r>
        <w:rPr>
          <w:rFonts w:hint="eastAsia" w:ascii="仿宋" w:hAnsi="仿宋" w:eastAsia="仿宋" w:cs="仿宋"/>
        </w:rPr>
        <w:fldChar w:fldCharType="separate"/>
      </w:r>
      <w:r>
        <w:rPr>
          <w:rFonts w:hint="eastAsia" w:ascii="仿宋" w:hAnsi="仿宋" w:eastAsia="仿宋" w:cs="仿宋"/>
          <w:sz w:val="32"/>
          <w:szCs w:val="32"/>
        </w:rPr>
        <w:t>当事人</w:t>
      </w:r>
      <w:r>
        <w:rPr>
          <w:rFonts w:hint="eastAsia" w:ascii="仿宋" w:hAnsi="仿宋" w:eastAsia="仿宋" w:cs="仿宋"/>
          <w:sz w:val="32"/>
          <w:szCs w:val="32"/>
        </w:rPr>
        <w:fldChar w:fldCharType="end"/>
      </w:r>
      <w:r>
        <w:rPr>
          <w:rFonts w:hint="eastAsia" w:ascii="仿宋" w:hAnsi="仿宋" w:eastAsia="仿宋" w:cs="仿宋"/>
          <w:sz w:val="32"/>
          <w:szCs w:val="32"/>
        </w:rPr>
        <w:t>双方应当及时协商解决，协商不成时，双方均同意向甲方所在地人民法院提起诉讼。 　</w:t>
      </w:r>
    </w:p>
    <w:p>
      <w:pPr>
        <w:numPr>
          <w:ilvl w:val="0"/>
          <w:numId w:val="10"/>
        </w:num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不可抗力</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甲乙双方任何一方由于不可抗力不能履行和合同时，应及时向对方通报不能履行或不能完全履行合同的理由。在取得有关机关证明以后，允许延期履行、部分履行或者不履行合同。并根据情况可以部分或全部免于承担违约责任。</w:t>
      </w:r>
    </w:p>
    <w:p>
      <w:pPr>
        <w:spacing w:line="360" w:lineRule="auto"/>
        <w:ind w:firstLine="643" w:firstLineChars="200"/>
        <w:rPr>
          <w:rFonts w:hint="eastAsia" w:ascii="仿宋" w:hAnsi="仿宋" w:eastAsia="仿宋" w:cs="仿宋"/>
          <w:sz w:val="32"/>
          <w:szCs w:val="32"/>
        </w:rPr>
      </w:pPr>
      <w:r>
        <w:rPr>
          <w:rFonts w:hint="eastAsia" w:ascii="仿宋" w:hAnsi="仿宋" w:eastAsia="仿宋" w:cs="仿宋"/>
          <w:b/>
          <w:bCs/>
          <w:sz w:val="32"/>
          <w:szCs w:val="32"/>
        </w:rPr>
        <w:t>第十四条  其它</w:t>
      </w:r>
      <w:r>
        <w:rPr>
          <w:rFonts w:hint="eastAsia" w:ascii="仿宋" w:hAnsi="仿宋" w:eastAsia="仿宋" w:cs="仿宋"/>
          <w:sz w:val="32"/>
          <w:szCs w:val="32"/>
        </w:rPr>
        <w:t xml:space="preserve"> 　　</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合同的生效及其他约定：本合同自甲乙双方签字并盖章之日起生效，合同履行期内，甲乙双方均不得随意变更或解除合同。合同如有未尽事宜，须经双方共同协商，签订补充协议，补充协议与本合同具有同等法律效力，不一致时以补充协议为准。双方交接过程中的附件：包括且不限于订货/送货通知单、交接单、验收单等书面文件资料，作为本合同不可分割的一部分。</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送达方式：双方均同意往来文件、法院送达的文书等资料以本合同载明的联系方式、通讯地址及电子邮箱进行送达，若一方信息变动，须及时通知对方，如因一方通知不及时无法送达文书等的，应承担由此造成的损失。因送达不到或者拒收的，均视为已经送达。</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本合同正本一式四份，甲乙双方各执两份，具有同等法律效力。</w:t>
      </w:r>
    </w:p>
    <w:p>
      <w:pPr>
        <w:spacing w:line="360" w:lineRule="auto"/>
        <w:ind w:left="420" w:leftChars="200"/>
        <w:rPr>
          <w:rFonts w:hint="eastAsia" w:ascii="仿宋" w:hAnsi="仿宋" w:eastAsia="仿宋" w:cs="仿宋"/>
          <w:sz w:val="32"/>
          <w:szCs w:val="32"/>
        </w:rPr>
      </w:pPr>
      <w:r>
        <w:rPr>
          <w:rFonts w:hint="eastAsia" w:ascii="仿宋" w:hAnsi="仿宋" w:eastAsia="仿宋" w:cs="仿宋"/>
          <w:sz w:val="32"/>
          <w:szCs w:val="32"/>
        </w:rPr>
        <w:t>附件：</w:t>
      </w:r>
    </w:p>
    <w:p>
      <w:pPr>
        <w:spacing w:line="360" w:lineRule="auto"/>
        <w:ind w:left="420" w:leftChars="200"/>
        <w:rPr>
          <w:rFonts w:hint="eastAsia" w:ascii="仿宋" w:hAnsi="仿宋" w:eastAsia="仿宋" w:cs="仿宋"/>
          <w:sz w:val="32"/>
          <w:szCs w:val="32"/>
        </w:rPr>
      </w:pPr>
      <w:r>
        <w:rPr>
          <w:rFonts w:hint="eastAsia" w:ascii="仿宋" w:hAnsi="仿宋" w:eastAsia="仿宋" w:cs="仿宋"/>
          <w:sz w:val="32"/>
          <w:szCs w:val="32"/>
        </w:rPr>
        <w:t xml:space="preserve">甲方（签字 盖章）：               乙方（签字 盖章）：              </w:t>
      </w:r>
    </w:p>
    <w:p>
      <w:pPr>
        <w:spacing w:line="360" w:lineRule="auto"/>
        <w:ind w:left="420" w:leftChars="200"/>
        <w:rPr>
          <w:rFonts w:hint="eastAsia" w:ascii="仿宋" w:hAnsi="仿宋" w:eastAsia="仿宋" w:cs="仿宋"/>
          <w:sz w:val="32"/>
          <w:szCs w:val="32"/>
        </w:rPr>
      </w:pPr>
      <w:r>
        <w:rPr>
          <w:rFonts w:hint="eastAsia" w:ascii="仿宋" w:hAnsi="仿宋" w:eastAsia="仿宋" w:cs="仿宋"/>
          <w:sz w:val="32"/>
          <w:szCs w:val="32"/>
        </w:rPr>
        <w:t>法定代表人：                      法定代表人：</w:t>
      </w:r>
    </w:p>
    <w:p>
      <w:pPr>
        <w:spacing w:line="360" w:lineRule="auto"/>
        <w:ind w:left="420" w:leftChars="200"/>
        <w:rPr>
          <w:rFonts w:hint="eastAsia" w:ascii="仿宋" w:hAnsi="仿宋" w:eastAsia="仿宋" w:cs="仿宋"/>
          <w:sz w:val="32"/>
          <w:szCs w:val="32"/>
        </w:rPr>
      </w:pPr>
      <w:r>
        <w:rPr>
          <w:rFonts w:hint="eastAsia" w:ascii="仿宋" w:hAnsi="仿宋" w:eastAsia="仿宋" w:cs="仿宋"/>
          <w:sz w:val="32"/>
          <w:szCs w:val="32"/>
        </w:rPr>
        <w:t>委托代理人：                      委托代理人：</w:t>
      </w:r>
    </w:p>
    <w:p>
      <w:pPr>
        <w:tabs>
          <w:tab w:val="left" w:pos="1080"/>
        </w:tabs>
        <w:spacing w:line="360" w:lineRule="auto"/>
        <w:ind w:left="420" w:leftChars="200"/>
        <w:rPr>
          <w:rFonts w:hint="eastAsia" w:ascii="仿宋" w:hAnsi="仿宋" w:eastAsia="仿宋" w:cs="仿宋"/>
          <w:sz w:val="32"/>
          <w:szCs w:val="32"/>
        </w:rPr>
      </w:pPr>
      <w:r>
        <w:rPr>
          <w:rFonts w:hint="eastAsia" w:ascii="仿宋" w:hAnsi="仿宋" w:eastAsia="仿宋" w:cs="仿宋"/>
          <w:sz w:val="32"/>
          <w:szCs w:val="32"/>
        </w:rPr>
        <w:t>时间：    年  月  日              时间：    年  月  日</w:t>
      </w:r>
    </w:p>
    <w:p>
      <w:pPr>
        <w:tabs>
          <w:tab w:val="left" w:pos="6300"/>
        </w:tabs>
        <w:snapToGrid w:val="0"/>
        <w:spacing w:line="560" w:lineRule="exact"/>
        <w:ind w:firstLine="2209" w:firstLineChars="500"/>
        <w:outlineLvl w:val="0"/>
        <w:rPr>
          <w:rFonts w:hint="eastAsia" w:ascii="仿宋" w:hAnsi="仿宋" w:eastAsia="仿宋" w:cs="仿宋"/>
          <w:b/>
          <w:sz w:val="44"/>
          <w:szCs w:val="44"/>
        </w:rPr>
      </w:pPr>
    </w:p>
    <w:p>
      <w:pPr>
        <w:pStyle w:val="2"/>
        <w:rPr>
          <w:rFonts w:hint="eastAsia" w:ascii="仿宋" w:hAnsi="仿宋" w:eastAsia="仿宋" w:cs="仿宋"/>
          <w:b/>
          <w:sz w:val="44"/>
          <w:szCs w:val="44"/>
        </w:rPr>
      </w:pPr>
    </w:p>
    <w:p>
      <w:pPr>
        <w:tabs>
          <w:tab w:val="left" w:pos="6300"/>
        </w:tabs>
        <w:snapToGrid w:val="0"/>
        <w:spacing w:line="560" w:lineRule="exact"/>
        <w:ind w:firstLine="2209" w:firstLineChars="500"/>
        <w:outlineLvl w:val="0"/>
        <w:rPr>
          <w:rFonts w:hint="eastAsia" w:ascii="仿宋" w:hAnsi="仿宋" w:eastAsia="仿宋" w:cs="仿宋"/>
          <w:b/>
          <w:sz w:val="44"/>
          <w:szCs w:val="44"/>
        </w:rPr>
      </w:pPr>
      <w:r>
        <w:rPr>
          <w:rFonts w:hint="eastAsia" w:ascii="仿宋" w:hAnsi="仿宋" w:eastAsia="仿宋" w:cs="仿宋"/>
          <w:b/>
          <w:sz w:val="44"/>
          <w:szCs w:val="44"/>
        </w:rPr>
        <w:t>第五部分  投标文件格式</w:t>
      </w:r>
    </w:p>
    <w:p>
      <w:pPr>
        <w:tabs>
          <w:tab w:val="left" w:pos="6300"/>
        </w:tabs>
        <w:snapToGrid w:val="0"/>
        <w:spacing w:line="560" w:lineRule="exact"/>
        <w:jc w:val="left"/>
        <w:outlineLvl w:val="0"/>
        <w:rPr>
          <w:rFonts w:hint="eastAsia" w:ascii="仿宋" w:hAnsi="仿宋" w:eastAsia="仿宋" w:cs="仿宋"/>
          <w:b/>
          <w:sz w:val="32"/>
          <w:szCs w:val="32"/>
        </w:rPr>
      </w:pPr>
      <w:r>
        <w:rPr>
          <w:rFonts w:hint="eastAsia" w:ascii="仿宋" w:hAnsi="仿宋" w:eastAsia="仿宋" w:cs="仿宋"/>
          <w:b/>
          <w:sz w:val="32"/>
          <w:szCs w:val="32"/>
        </w:rPr>
        <w:t>表一</w:t>
      </w:r>
    </w:p>
    <w:p>
      <w:pPr>
        <w:pStyle w:val="32"/>
        <w:snapToGrid w:val="0"/>
        <w:spacing w:line="560" w:lineRule="exact"/>
        <w:jc w:val="center"/>
        <w:rPr>
          <w:rFonts w:hint="eastAsia" w:ascii="仿宋" w:hAnsi="仿宋" w:eastAsia="仿宋" w:cs="仿宋"/>
          <w:color w:val="auto"/>
          <w:sz w:val="32"/>
          <w:szCs w:val="32"/>
        </w:rPr>
      </w:pPr>
      <w:r>
        <w:rPr>
          <w:rFonts w:hint="eastAsia" w:ascii="仿宋" w:hAnsi="仿宋" w:eastAsia="仿宋" w:cs="仿宋"/>
          <w:b/>
          <w:bCs/>
          <w:color w:val="auto"/>
          <w:sz w:val="32"/>
          <w:szCs w:val="32"/>
        </w:rPr>
        <w:t>开标一览表</w:t>
      </w:r>
    </w:p>
    <w:tbl>
      <w:tblPr>
        <w:tblStyle w:val="24"/>
        <w:tblpPr w:leftFromText="180" w:rightFromText="180" w:vertAnchor="text" w:horzAnchor="page" w:tblpX="1503" w:tblpY="174"/>
        <w:tblOverlap w:val="never"/>
        <w:tblW w:w="88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4"/>
        <w:gridCol w:w="4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56" w:hRule="atLeast"/>
        </w:trPr>
        <w:tc>
          <w:tcPr>
            <w:tcW w:w="4644" w:type="dxa"/>
            <w:noWrap w:val="0"/>
            <w:vAlign w:val="top"/>
          </w:tcPr>
          <w:p>
            <w:pPr>
              <w:pStyle w:val="32"/>
              <w:snapToGrid w:val="0"/>
              <w:spacing w:line="56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t>投标人</w:t>
            </w:r>
          </w:p>
        </w:tc>
        <w:tc>
          <w:tcPr>
            <w:tcW w:w="4247" w:type="dxa"/>
            <w:noWrap w:val="0"/>
            <w:vAlign w:val="top"/>
          </w:tcPr>
          <w:p>
            <w:pPr>
              <w:pStyle w:val="32"/>
              <w:snapToGrid w:val="0"/>
              <w:spacing w:line="560" w:lineRule="exact"/>
              <w:jc w:val="center"/>
              <w:rPr>
                <w:rFonts w:hint="eastAsia" w:ascii="仿宋" w:hAnsi="仿宋" w:eastAsia="仿宋" w:cs="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56" w:hRule="atLeast"/>
        </w:trPr>
        <w:tc>
          <w:tcPr>
            <w:tcW w:w="4644" w:type="dxa"/>
            <w:noWrap w:val="0"/>
            <w:vAlign w:val="top"/>
          </w:tcPr>
          <w:p>
            <w:pPr>
              <w:pStyle w:val="32"/>
              <w:snapToGrid w:val="0"/>
              <w:spacing w:line="56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t>总报价（大写 ）</w:t>
            </w:r>
          </w:p>
        </w:tc>
        <w:tc>
          <w:tcPr>
            <w:tcW w:w="4247" w:type="dxa"/>
            <w:noWrap w:val="0"/>
            <w:vAlign w:val="top"/>
          </w:tcPr>
          <w:p>
            <w:pPr>
              <w:pStyle w:val="32"/>
              <w:snapToGrid w:val="0"/>
              <w:spacing w:line="560" w:lineRule="exact"/>
              <w:jc w:val="center"/>
              <w:rPr>
                <w:rFonts w:hint="eastAsia" w:ascii="仿宋" w:hAnsi="仿宋" w:eastAsia="仿宋" w:cs="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4644" w:type="dxa"/>
            <w:noWrap w:val="0"/>
            <w:vAlign w:val="top"/>
          </w:tcPr>
          <w:p>
            <w:pPr>
              <w:pStyle w:val="32"/>
              <w:snapToGrid w:val="0"/>
              <w:spacing w:line="56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t>总报价（小写 ）</w:t>
            </w:r>
          </w:p>
        </w:tc>
        <w:tc>
          <w:tcPr>
            <w:tcW w:w="4247" w:type="dxa"/>
            <w:noWrap w:val="0"/>
            <w:vAlign w:val="top"/>
          </w:tcPr>
          <w:p>
            <w:pPr>
              <w:pStyle w:val="32"/>
              <w:snapToGrid w:val="0"/>
              <w:spacing w:line="560" w:lineRule="exact"/>
              <w:jc w:val="center"/>
              <w:rPr>
                <w:rFonts w:hint="eastAsia" w:ascii="仿宋" w:hAnsi="仿宋" w:eastAsia="仿宋" w:cs="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4644" w:type="dxa"/>
            <w:noWrap w:val="0"/>
            <w:vAlign w:val="top"/>
          </w:tcPr>
          <w:p>
            <w:pPr>
              <w:pStyle w:val="32"/>
              <w:snapToGrid w:val="0"/>
              <w:spacing w:line="56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t>备注</w:t>
            </w:r>
          </w:p>
        </w:tc>
        <w:tc>
          <w:tcPr>
            <w:tcW w:w="4247" w:type="dxa"/>
            <w:noWrap w:val="0"/>
            <w:vAlign w:val="top"/>
          </w:tcPr>
          <w:p>
            <w:pPr>
              <w:pStyle w:val="32"/>
              <w:snapToGrid w:val="0"/>
              <w:spacing w:line="560" w:lineRule="exact"/>
              <w:jc w:val="center"/>
              <w:rPr>
                <w:rFonts w:hint="eastAsia" w:ascii="仿宋" w:hAnsi="仿宋" w:eastAsia="仿宋" w:cs="仿宋"/>
                <w:color w:val="auto"/>
                <w:sz w:val="32"/>
                <w:szCs w:val="32"/>
              </w:rPr>
            </w:pPr>
          </w:p>
        </w:tc>
      </w:tr>
    </w:tbl>
    <w:p>
      <w:pPr>
        <w:tabs>
          <w:tab w:val="left" w:pos="6300"/>
        </w:tabs>
        <w:snapToGrid w:val="0"/>
        <w:spacing w:line="400" w:lineRule="exact"/>
        <w:outlineLvl w:val="0"/>
        <w:rPr>
          <w:rFonts w:hint="eastAsia" w:ascii="仿宋" w:hAnsi="仿宋" w:eastAsia="仿宋" w:cs="仿宋"/>
          <w:sz w:val="32"/>
          <w:szCs w:val="32"/>
        </w:rPr>
      </w:pPr>
      <w:r>
        <w:rPr>
          <w:rFonts w:hint="eastAsia" w:ascii="仿宋" w:hAnsi="仿宋" w:eastAsia="仿宋" w:cs="仿宋"/>
          <w:sz w:val="32"/>
          <w:szCs w:val="32"/>
        </w:rPr>
        <w:t xml:space="preserve">    我方将严格按招投标法及招标文件的要求参加本次公开招标，并理解你方以综合评分法确定中标结果，且对中标结果也没有解释义务。如我方为中标候选人，在接到你方发出的中标通知书五个工作日内，按中标通知书、招标文件和本投标文件的约定与采购单位签订合同，并履行规定的一切责任和义务。</w:t>
      </w:r>
    </w:p>
    <w:p>
      <w:pPr>
        <w:tabs>
          <w:tab w:val="left" w:pos="6300"/>
        </w:tabs>
        <w:snapToGrid w:val="0"/>
        <w:spacing w:line="400" w:lineRule="exact"/>
        <w:outlineLvl w:val="0"/>
        <w:rPr>
          <w:rFonts w:hint="eastAsia" w:ascii="仿宋" w:hAnsi="仿宋" w:eastAsia="仿宋" w:cs="仿宋"/>
          <w:sz w:val="32"/>
          <w:szCs w:val="32"/>
        </w:rPr>
      </w:pPr>
      <w:r>
        <w:rPr>
          <w:rFonts w:hint="eastAsia" w:ascii="仿宋" w:hAnsi="仿宋" w:eastAsia="仿宋" w:cs="仿宋"/>
          <w:sz w:val="32"/>
          <w:szCs w:val="32"/>
        </w:rPr>
        <w:t xml:space="preserve">    我方如出现以下行为之一者，你方有权不予退还我方针对此项目交纳的投标保证金。</w:t>
      </w:r>
    </w:p>
    <w:p>
      <w:pPr>
        <w:tabs>
          <w:tab w:val="left" w:pos="6300"/>
        </w:tabs>
        <w:snapToGrid w:val="0"/>
        <w:spacing w:line="400" w:lineRule="exact"/>
        <w:outlineLvl w:val="0"/>
        <w:rPr>
          <w:rFonts w:hint="eastAsia" w:ascii="仿宋" w:hAnsi="仿宋" w:eastAsia="仿宋" w:cs="仿宋"/>
          <w:sz w:val="32"/>
          <w:szCs w:val="32"/>
        </w:rPr>
      </w:pPr>
      <w:r>
        <w:rPr>
          <w:rFonts w:hint="eastAsia" w:ascii="仿宋" w:hAnsi="仿宋" w:eastAsia="仿宋" w:cs="仿宋"/>
          <w:sz w:val="32"/>
          <w:szCs w:val="32"/>
        </w:rPr>
        <w:t xml:space="preserve">    1、交纳保证金后无故不参加投标。</w:t>
      </w:r>
    </w:p>
    <w:p>
      <w:pPr>
        <w:tabs>
          <w:tab w:val="left" w:pos="6300"/>
        </w:tabs>
        <w:snapToGrid w:val="0"/>
        <w:spacing w:line="400" w:lineRule="exact"/>
        <w:outlineLvl w:val="0"/>
        <w:rPr>
          <w:rFonts w:hint="eastAsia" w:ascii="仿宋" w:hAnsi="仿宋" w:eastAsia="仿宋" w:cs="仿宋"/>
          <w:sz w:val="32"/>
          <w:szCs w:val="32"/>
        </w:rPr>
      </w:pPr>
      <w:r>
        <w:rPr>
          <w:rFonts w:hint="eastAsia" w:ascii="仿宋" w:hAnsi="仿宋" w:eastAsia="仿宋" w:cs="仿宋"/>
          <w:sz w:val="32"/>
          <w:szCs w:val="32"/>
        </w:rPr>
        <w:t xml:space="preserve">    2、在招标过程中，未经招标人同意的情况下，我方代表人中途离场。</w:t>
      </w:r>
    </w:p>
    <w:p>
      <w:pPr>
        <w:tabs>
          <w:tab w:val="left" w:pos="6300"/>
        </w:tabs>
        <w:snapToGrid w:val="0"/>
        <w:spacing w:line="400" w:lineRule="exact"/>
        <w:jc w:val="left"/>
        <w:outlineLvl w:val="0"/>
        <w:rPr>
          <w:rFonts w:hint="eastAsia" w:ascii="仿宋" w:hAnsi="仿宋" w:eastAsia="仿宋" w:cs="仿宋"/>
          <w:sz w:val="32"/>
          <w:szCs w:val="32"/>
        </w:rPr>
      </w:pPr>
      <w:r>
        <w:rPr>
          <w:rFonts w:hint="eastAsia" w:ascii="仿宋" w:hAnsi="仿宋" w:eastAsia="仿宋" w:cs="仿宋"/>
          <w:sz w:val="32"/>
          <w:szCs w:val="32"/>
        </w:rPr>
        <w:t xml:space="preserve">    3、被通知中标后，我方不按规定的时间或拒绝按中标状态签订合同（即不按中标时招标人的要求及我方的承诺签订合同）。     </w:t>
      </w:r>
    </w:p>
    <w:p>
      <w:pPr>
        <w:tabs>
          <w:tab w:val="center" w:pos="4422"/>
        </w:tabs>
        <w:snapToGrid w:val="0"/>
        <w:spacing w:line="400" w:lineRule="exact"/>
        <w:ind w:firstLine="640" w:firstLineChars="200"/>
        <w:outlineLvl w:val="0"/>
        <w:rPr>
          <w:rFonts w:hint="eastAsia" w:ascii="仿宋" w:hAnsi="仿宋" w:eastAsia="仿宋" w:cs="仿宋"/>
        </w:rPr>
      </w:pPr>
      <w:r>
        <w:rPr>
          <w:rFonts w:hint="eastAsia" w:ascii="仿宋" w:hAnsi="仿宋" w:eastAsia="仿宋" w:cs="仿宋"/>
          <w:sz w:val="32"/>
          <w:szCs w:val="32"/>
        </w:rPr>
        <w:t>4、与其他投标人串通或发生其他影响招标公平竞争的行为。</w:t>
      </w:r>
    </w:p>
    <w:p>
      <w:pPr>
        <w:tabs>
          <w:tab w:val="left" w:pos="6300"/>
        </w:tabs>
        <w:snapToGrid w:val="0"/>
        <w:spacing w:line="400" w:lineRule="exact"/>
        <w:outlineLvl w:val="0"/>
        <w:rPr>
          <w:rFonts w:hint="eastAsia" w:ascii="仿宋" w:hAnsi="仿宋" w:eastAsia="仿宋" w:cs="仿宋"/>
          <w:sz w:val="32"/>
          <w:szCs w:val="32"/>
        </w:rPr>
      </w:pPr>
    </w:p>
    <w:p>
      <w:pPr>
        <w:tabs>
          <w:tab w:val="left" w:pos="6300"/>
        </w:tabs>
        <w:snapToGrid w:val="0"/>
        <w:spacing w:line="400" w:lineRule="exact"/>
        <w:outlineLvl w:val="0"/>
        <w:rPr>
          <w:rFonts w:hint="eastAsia" w:ascii="仿宋" w:hAnsi="仿宋" w:eastAsia="仿宋" w:cs="仿宋"/>
          <w:sz w:val="32"/>
          <w:szCs w:val="32"/>
        </w:rPr>
      </w:pPr>
    </w:p>
    <w:p>
      <w:pPr>
        <w:tabs>
          <w:tab w:val="left" w:pos="6300"/>
        </w:tabs>
        <w:snapToGrid w:val="0"/>
        <w:spacing w:line="400" w:lineRule="exact"/>
        <w:outlineLvl w:val="0"/>
        <w:rPr>
          <w:rFonts w:hint="eastAsia" w:ascii="仿宋" w:hAnsi="仿宋" w:eastAsia="仿宋" w:cs="仿宋"/>
          <w:sz w:val="32"/>
          <w:szCs w:val="32"/>
        </w:rPr>
      </w:pPr>
      <w:r>
        <w:rPr>
          <w:rFonts w:hint="eastAsia" w:ascii="仿宋" w:hAnsi="仿宋" w:eastAsia="仿宋" w:cs="仿宋"/>
          <w:sz w:val="32"/>
          <w:szCs w:val="32"/>
        </w:rPr>
        <w:t>投标人（盖公章）：             法定代表人（签字或加盖印鉴）：</w:t>
      </w:r>
    </w:p>
    <w:p>
      <w:pPr>
        <w:tabs>
          <w:tab w:val="left" w:pos="6300"/>
        </w:tabs>
        <w:snapToGrid w:val="0"/>
        <w:spacing w:line="400" w:lineRule="exact"/>
        <w:outlineLvl w:val="0"/>
        <w:rPr>
          <w:rFonts w:hint="eastAsia" w:ascii="仿宋" w:hAnsi="仿宋" w:eastAsia="仿宋" w:cs="仿宋"/>
          <w:sz w:val="32"/>
          <w:szCs w:val="32"/>
        </w:rPr>
      </w:pPr>
    </w:p>
    <w:p>
      <w:pPr>
        <w:tabs>
          <w:tab w:val="left" w:pos="6300"/>
        </w:tabs>
        <w:snapToGrid w:val="0"/>
        <w:spacing w:line="400" w:lineRule="exact"/>
        <w:outlineLvl w:val="0"/>
        <w:rPr>
          <w:rFonts w:hint="eastAsia" w:ascii="仿宋" w:hAnsi="仿宋" w:eastAsia="仿宋" w:cs="仿宋"/>
          <w:sz w:val="32"/>
          <w:szCs w:val="32"/>
        </w:rPr>
      </w:pPr>
      <w:r>
        <w:rPr>
          <w:rFonts w:hint="eastAsia" w:ascii="仿宋" w:hAnsi="仿宋" w:eastAsia="仿宋" w:cs="仿宋"/>
          <w:sz w:val="32"/>
          <w:szCs w:val="32"/>
        </w:rPr>
        <w:t xml:space="preserve">联系人：                      联系地址：     </w:t>
      </w:r>
    </w:p>
    <w:p>
      <w:pPr>
        <w:tabs>
          <w:tab w:val="left" w:pos="6300"/>
        </w:tabs>
        <w:snapToGrid w:val="0"/>
        <w:spacing w:line="400" w:lineRule="exact"/>
        <w:outlineLvl w:val="0"/>
        <w:rPr>
          <w:rFonts w:hint="eastAsia" w:ascii="仿宋" w:hAnsi="仿宋" w:eastAsia="仿宋" w:cs="仿宋"/>
          <w:sz w:val="32"/>
          <w:szCs w:val="32"/>
        </w:rPr>
      </w:pPr>
    </w:p>
    <w:p>
      <w:pPr>
        <w:tabs>
          <w:tab w:val="left" w:pos="6300"/>
        </w:tabs>
        <w:snapToGrid w:val="0"/>
        <w:spacing w:line="400" w:lineRule="exact"/>
        <w:outlineLvl w:val="0"/>
        <w:rPr>
          <w:rFonts w:hint="eastAsia" w:ascii="仿宋" w:hAnsi="仿宋" w:eastAsia="仿宋" w:cs="仿宋"/>
          <w:sz w:val="32"/>
          <w:szCs w:val="32"/>
        </w:rPr>
      </w:pPr>
      <w:r>
        <w:rPr>
          <w:rFonts w:hint="eastAsia" w:ascii="仿宋" w:hAnsi="仿宋" w:eastAsia="仿宋" w:cs="仿宋"/>
          <w:sz w:val="32"/>
          <w:szCs w:val="32"/>
        </w:rPr>
        <w:t>电话：                        邮编：</w:t>
      </w:r>
    </w:p>
    <w:p>
      <w:pPr>
        <w:tabs>
          <w:tab w:val="left" w:pos="6300"/>
        </w:tabs>
        <w:snapToGrid w:val="0"/>
        <w:spacing w:line="400" w:lineRule="exact"/>
        <w:outlineLvl w:val="0"/>
        <w:rPr>
          <w:rFonts w:hint="eastAsia" w:ascii="仿宋" w:hAnsi="仿宋" w:eastAsia="仿宋" w:cs="仿宋"/>
          <w:sz w:val="32"/>
          <w:szCs w:val="32"/>
        </w:rPr>
      </w:pPr>
    </w:p>
    <w:p>
      <w:pPr>
        <w:tabs>
          <w:tab w:val="left" w:pos="6300"/>
        </w:tabs>
        <w:snapToGrid w:val="0"/>
        <w:spacing w:line="400" w:lineRule="exact"/>
        <w:outlineLvl w:val="0"/>
        <w:rPr>
          <w:rFonts w:hint="eastAsia" w:ascii="仿宋" w:hAnsi="仿宋" w:eastAsia="仿宋" w:cs="仿宋"/>
          <w:sz w:val="32"/>
          <w:szCs w:val="32"/>
        </w:rPr>
      </w:pPr>
      <w:r>
        <w:rPr>
          <w:rFonts w:hint="eastAsia" w:ascii="仿宋" w:hAnsi="仿宋" w:eastAsia="仿宋" w:cs="仿宋"/>
          <w:sz w:val="32"/>
          <w:szCs w:val="32"/>
        </w:rPr>
        <w:t xml:space="preserve">      </w:t>
      </w:r>
    </w:p>
    <w:p>
      <w:pPr>
        <w:tabs>
          <w:tab w:val="left" w:pos="6300"/>
        </w:tabs>
        <w:snapToGrid w:val="0"/>
        <w:spacing w:line="400" w:lineRule="exact"/>
        <w:outlineLvl w:val="0"/>
        <w:rPr>
          <w:rFonts w:hint="eastAsia" w:ascii="仿宋" w:hAnsi="仿宋" w:eastAsia="仿宋" w:cs="仿宋"/>
          <w:sz w:val="32"/>
          <w:szCs w:val="32"/>
        </w:rPr>
      </w:pPr>
    </w:p>
    <w:p>
      <w:pPr>
        <w:tabs>
          <w:tab w:val="left" w:pos="6300"/>
        </w:tabs>
        <w:snapToGrid w:val="0"/>
        <w:spacing w:line="400" w:lineRule="exact"/>
        <w:outlineLvl w:val="0"/>
        <w:rPr>
          <w:rFonts w:hint="eastAsia" w:ascii="仿宋" w:hAnsi="仿宋" w:eastAsia="仿宋" w:cs="仿宋"/>
          <w:sz w:val="32"/>
          <w:szCs w:val="32"/>
        </w:rPr>
      </w:pPr>
      <w:r>
        <w:rPr>
          <w:rFonts w:hint="eastAsia" w:ascii="仿宋" w:hAnsi="仿宋" w:eastAsia="仿宋" w:cs="仿宋"/>
          <w:sz w:val="32"/>
          <w:szCs w:val="32"/>
        </w:rPr>
        <w:t xml:space="preserve">                             年     月     日</w:t>
      </w:r>
    </w:p>
    <w:p>
      <w:pPr>
        <w:tabs>
          <w:tab w:val="left" w:pos="6300"/>
        </w:tabs>
        <w:snapToGrid w:val="0"/>
        <w:spacing w:line="400" w:lineRule="exact"/>
        <w:outlineLvl w:val="0"/>
        <w:rPr>
          <w:rFonts w:hint="default" w:ascii="仿宋" w:hAnsi="仿宋" w:eastAsia="仿宋" w:cs="仿宋"/>
          <w:b/>
          <w:sz w:val="32"/>
          <w:szCs w:val="32"/>
          <w:lang w:val="en-US" w:eastAsia="zh-CN"/>
        </w:rPr>
      </w:pPr>
      <w:r>
        <w:rPr>
          <w:rFonts w:hint="eastAsia" w:ascii="仿宋" w:hAnsi="仿宋" w:eastAsia="仿宋" w:cs="仿宋"/>
          <w:sz w:val="32"/>
          <w:szCs w:val="32"/>
        </w:rPr>
        <w:br w:type="page"/>
      </w:r>
      <w:r>
        <w:rPr>
          <w:rFonts w:hint="eastAsia" w:ascii="仿宋" w:hAnsi="仿宋" w:eastAsia="仿宋" w:cs="仿宋"/>
          <w:b/>
          <w:sz w:val="32"/>
          <w:szCs w:val="32"/>
        </w:rPr>
        <w:t>表二</w:t>
      </w: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 xml:space="preserve">                 报价明细表</w:t>
      </w:r>
    </w:p>
    <w:tbl>
      <w:tblPr>
        <w:tblStyle w:val="24"/>
        <w:tblW w:w="9000" w:type="dxa"/>
        <w:tblInd w:w="93" w:type="dxa"/>
        <w:tblLayout w:type="fixed"/>
        <w:tblCellMar>
          <w:top w:w="0" w:type="dxa"/>
          <w:left w:w="108" w:type="dxa"/>
          <w:bottom w:w="0" w:type="dxa"/>
          <w:right w:w="108" w:type="dxa"/>
        </w:tblCellMar>
      </w:tblPr>
      <w:tblGrid>
        <w:gridCol w:w="710"/>
        <w:gridCol w:w="1428"/>
        <w:gridCol w:w="1787"/>
        <w:gridCol w:w="1438"/>
        <w:gridCol w:w="1086"/>
        <w:gridCol w:w="1330"/>
        <w:gridCol w:w="1221"/>
      </w:tblGrid>
      <w:tr>
        <w:tblPrEx>
          <w:tblLayout w:type="fixed"/>
          <w:tblCellMar>
            <w:top w:w="0" w:type="dxa"/>
            <w:left w:w="108" w:type="dxa"/>
            <w:bottom w:w="0" w:type="dxa"/>
            <w:right w:w="108" w:type="dxa"/>
          </w:tblCellMar>
        </w:tblPrEx>
        <w:trPr>
          <w:trHeight w:val="931"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b/>
                <w:color w:val="000000"/>
              </w:rPr>
              <w:t>序号</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tabs>
                <w:tab w:val="left" w:pos="6300"/>
              </w:tabs>
              <w:snapToGrid w:val="0"/>
              <w:jc w:val="center"/>
              <w:outlineLvl w:val="0"/>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名称</w:t>
            </w:r>
          </w:p>
        </w:tc>
        <w:tc>
          <w:tcPr>
            <w:tcW w:w="1787" w:type="dxa"/>
            <w:tcBorders>
              <w:top w:val="single" w:color="000000" w:sz="4" w:space="0"/>
              <w:left w:val="single" w:color="000000" w:sz="4" w:space="0"/>
              <w:bottom w:val="single" w:color="000000" w:sz="4" w:space="0"/>
              <w:right w:val="single" w:color="000000" w:sz="4" w:space="0"/>
            </w:tcBorders>
            <w:noWrap w:val="0"/>
            <w:vAlign w:val="center"/>
          </w:tcPr>
          <w:p>
            <w:pPr>
              <w:tabs>
                <w:tab w:val="left" w:pos="6300"/>
              </w:tabs>
              <w:snapToGrid w:val="0"/>
              <w:jc w:val="center"/>
              <w:outlineLvl w:val="0"/>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生产厂家或制造商</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tabs>
                <w:tab w:val="left" w:pos="6300"/>
              </w:tabs>
              <w:snapToGrid w:val="0"/>
              <w:jc w:val="center"/>
              <w:outlineLvl w:val="0"/>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单位</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tabs>
                <w:tab w:val="left" w:pos="6300"/>
              </w:tabs>
              <w:snapToGrid w:val="0"/>
              <w:jc w:val="center"/>
              <w:outlineLvl w:val="0"/>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数量</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tabs>
                <w:tab w:val="left" w:pos="6300"/>
              </w:tabs>
              <w:snapToGrid w:val="0"/>
              <w:jc w:val="center"/>
              <w:outlineLvl w:val="0"/>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w:t>
            </w:r>
          </w:p>
        </w:tc>
        <w:tc>
          <w:tcPr>
            <w:tcW w:w="1221" w:type="dxa"/>
            <w:tcBorders>
              <w:top w:val="single" w:color="000000" w:sz="4" w:space="0"/>
              <w:left w:val="single" w:color="000000" w:sz="4" w:space="0"/>
              <w:bottom w:val="single" w:color="000000" w:sz="4" w:space="0"/>
              <w:right w:val="single" w:color="000000" w:sz="4" w:space="0"/>
            </w:tcBorders>
            <w:noWrap w:val="0"/>
            <w:vAlign w:val="center"/>
          </w:tcPr>
          <w:p>
            <w:pPr>
              <w:tabs>
                <w:tab w:val="left" w:pos="6300"/>
              </w:tabs>
              <w:snapToGrid w:val="0"/>
              <w:jc w:val="center"/>
              <w:outlineLvl w:val="0"/>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总价</w:t>
            </w:r>
          </w:p>
        </w:tc>
      </w:tr>
      <w:tr>
        <w:tblPrEx>
          <w:tblLayout w:type="fixed"/>
          <w:tblCellMar>
            <w:top w:w="0" w:type="dxa"/>
            <w:left w:w="108" w:type="dxa"/>
            <w:bottom w:w="0" w:type="dxa"/>
            <w:right w:w="108" w:type="dxa"/>
          </w:tblCellMar>
        </w:tblPrEx>
        <w:trPr>
          <w:trHeight w:val="452" w:hRule="atLeast"/>
        </w:trPr>
        <w:tc>
          <w:tcPr>
            <w:tcW w:w="7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仿宋" w:hAnsi="仿宋" w:eastAsia="仿宋" w:cs="仿宋"/>
                <w:color w:val="000000"/>
                <w:sz w:val="20"/>
                <w:szCs w:val="20"/>
                <w:lang w:val="en-US" w:eastAsia="zh-CN"/>
              </w:rPr>
            </w:pPr>
          </w:p>
        </w:tc>
        <w:tc>
          <w:tcPr>
            <w:tcW w:w="178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0"/>
                <w:szCs w:val="20"/>
              </w:rPr>
            </w:pP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sz w:val="20"/>
                <w:szCs w:val="20"/>
                <w:lang w:val="en-US" w:eastAsia="zh-CN"/>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c>
          <w:tcPr>
            <w:tcW w:w="122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r>
      <w:tr>
        <w:tblPrEx>
          <w:tblLayout w:type="fixed"/>
          <w:tblCellMar>
            <w:top w:w="0" w:type="dxa"/>
            <w:left w:w="108" w:type="dxa"/>
            <w:bottom w:w="0" w:type="dxa"/>
            <w:right w:w="108" w:type="dxa"/>
          </w:tblCellMar>
        </w:tblPrEx>
        <w:trPr>
          <w:trHeight w:val="452" w:hRule="atLeast"/>
        </w:trPr>
        <w:tc>
          <w:tcPr>
            <w:tcW w:w="7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0"/>
                <w:szCs w:val="20"/>
              </w:rPr>
            </w:pPr>
          </w:p>
        </w:tc>
        <w:tc>
          <w:tcPr>
            <w:tcW w:w="178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0"/>
                <w:szCs w:val="20"/>
              </w:rPr>
            </w:pP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c>
          <w:tcPr>
            <w:tcW w:w="122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r>
      <w:tr>
        <w:tblPrEx>
          <w:tblLayout w:type="fixed"/>
          <w:tblCellMar>
            <w:top w:w="0" w:type="dxa"/>
            <w:left w:w="108" w:type="dxa"/>
            <w:bottom w:w="0" w:type="dxa"/>
            <w:right w:w="108" w:type="dxa"/>
          </w:tblCellMar>
        </w:tblPrEx>
        <w:trPr>
          <w:trHeight w:val="303" w:hRule="atLeast"/>
        </w:trPr>
        <w:tc>
          <w:tcPr>
            <w:tcW w:w="7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3</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0"/>
                <w:szCs w:val="20"/>
              </w:rPr>
            </w:pPr>
          </w:p>
        </w:tc>
        <w:tc>
          <w:tcPr>
            <w:tcW w:w="178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0"/>
                <w:szCs w:val="20"/>
              </w:rPr>
            </w:pP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c>
          <w:tcPr>
            <w:tcW w:w="122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r>
      <w:tr>
        <w:tblPrEx>
          <w:tblLayout w:type="fixed"/>
          <w:tblCellMar>
            <w:top w:w="0" w:type="dxa"/>
            <w:left w:w="108" w:type="dxa"/>
            <w:bottom w:w="0" w:type="dxa"/>
            <w:right w:w="108" w:type="dxa"/>
          </w:tblCellMar>
        </w:tblPrEx>
        <w:trPr>
          <w:trHeight w:val="303" w:hRule="atLeast"/>
        </w:trPr>
        <w:tc>
          <w:tcPr>
            <w:tcW w:w="7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4</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0"/>
                <w:szCs w:val="20"/>
              </w:rPr>
            </w:pPr>
          </w:p>
        </w:tc>
        <w:tc>
          <w:tcPr>
            <w:tcW w:w="178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0"/>
                <w:szCs w:val="20"/>
              </w:rPr>
            </w:pP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c>
          <w:tcPr>
            <w:tcW w:w="122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r>
      <w:tr>
        <w:tblPrEx>
          <w:tblLayout w:type="fixed"/>
          <w:tblCellMar>
            <w:top w:w="0" w:type="dxa"/>
            <w:left w:w="108" w:type="dxa"/>
            <w:bottom w:w="0" w:type="dxa"/>
            <w:right w:w="108" w:type="dxa"/>
          </w:tblCellMar>
        </w:tblPrEx>
        <w:trPr>
          <w:trHeight w:val="303" w:hRule="atLeast"/>
        </w:trPr>
        <w:tc>
          <w:tcPr>
            <w:tcW w:w="7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0"/>
                <w:szCs w:val="20"/>
              </w:rPr>
            </w:pPr>
          </w:p>
        </w:tc>
        <w:tc>
          <w:tcPr>
            <w:tcW w:w="178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0"/>
                <w:szCs w:val="20"/>
              </w:rPr>
            </w:pP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c>
          <w:tcPr>
            <w:tcW w:w="122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r>
      <w:tr>
        <w:tblPrEx>
          <w:tblLayout w:type="fixed"/>
          <w:tblCellMar>
            <w:top w:w="0" w:type="dxa"/>
            <w:left w:w="108" w:type="dxa"/>
            <w:bottom w:w="0" w:type="dxa"/>
            <w:right w:w="108" w:type="dxa"/>
          </w:tblCellMar>
        </w:tblPrEx>
        <w:trPr>
          <w:trHeight w:val="303" w:hRule="atLeast"/>
        </w:trPr>
        <w:tc>
          <w:tcPr>
            <w:tcW w:w="7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6</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7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c>
          <w:tcPr>
            <w:tcW w:w="122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r>
      <w:tr>
        <w:tblPrEx>
          <w:tblLayout w:type="fixed"/>
          <w:tblCellMar>
            <w:top w:w="0" w:type="dxa"/>
            <w:left w:w="108" w:type="dxa"/>
            <w:bottom w:w="0" w:type="dxa"/>
            <w:right w:w="108" w:type="dxa"/>
          </w:tblCellMar>
        </w:tblPrEx>
        <w:trPr>
          <w:trHeight w:val="303" w:hRule="atLeast"/>
        </w:trPr>
        <w:tc>
          <w:tcPr>
            <w:tcW w:w="7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7</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7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c>
          <w:tcPr>
            <w:tcW w:w="122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r>
      <w:tr>
        <w:tblPrEx>
          <w:tblLayout w:type="fixed"/>
          <w:tblCellMar>
            <w:top w:w="0" w:type="dxa"/>
            <w:left w:w="108" w:type="dxa"/>
            <w:bottom w:w="0" w:type="dxa"/>
            <w:right w:w="108" w:type="dxa"/>
          </w:tblCellMar>
        </w:tblPrEx>
        <w:trPr>
          <w:trHeight w:val="303" w:hRule="atLeast"/>
        </w:trPr>
        <w:tc>
          <w:tcPr>
            <w:tcW w:w="7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8</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7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c>
          <w:tcPr>
            <w:tcW w:w="122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r>
      <w:tr>
        <w:tblPrEx>
          <w:tblLayout w:type="fixed"/>
          <w:tblCellMar>
            <w:top w:w="0" w:type="dxa"/>
            <w:left w:w="108" w:type="dxa"/>
            <w:bottom w:w="0" w:type="dxa"/>
            <w:right w:w="108" w:type="dxa"/>
          </w:tblCellMar>
        </w:tblPrEx>
        <w:trPr>
          <w:trHeight w:val="303" w:hRule="atLeast"/>
        </w:trPr>
        <w:tc>
          <w:tcPr>
            <w:tcW w:w="7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9</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7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c>
          <w:tcPr>
            <w:tcW w:w="122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r>
      <w:tr>
        <w:tblPrEx>
          <w:tblLayout w:type="fixed"/>
          <w:tblCellMar>
            <w:top w:w="0" w:type="dxa"/>
            <w:left w:w="108" w:type="dxa"/>
            <w:bottom w:w="0" w:type="dxa"/>
            <w:right w:w="108" w:type="dxa"/>
          </w:tblCellMar>
        </w:tblPrEx>
        <w:trPr>
          <w:trHeight w:val="303" w:hRule="atLeast"/>
        </w:trPr>
        <w:tc>
          <w:tcPr>
            <w:tcW w:w="7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7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c>
          <w:tcPr>
            <w:tcW w:w="122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r>
      <w:tr>
        <w:tblPrEx>
          <w:tblLayout w:type="fixed"/>
          <w:tblCellMar>
            <w:top w:w="0" w:type="dxa"/>
            <w:left w:w="108" w:type="dxa"/>
            <w:bottom w:w="0" w:type="dxa"/>
            <w:right w:w="108" w:type="dxa"/>
          </w:tblCellMar>
        </w:tblPrEx>
        <w:trPr>
          <w:trHeight w:val="303" w:hRule="atLeast"/>
        </w:trPr>
        <w:tc>
          <w:tcPr>
            <w:tcW w:w="7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11</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7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c>
          <w:tcPr>
            <w:tcW w:w="122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r>
      <w:tr>
        <w:tblPrEx>
          <w:tblLayout w:type="fixed"/>
          <w:tblCellMar>
            <w:top w:w="0" w:type="dxa"/>
            <w:left w:w="108" w:type="dxa"/>
            <w:bottom w:w="0" w:type="dxa"/>
            <w:right w:w="108" w:type="dxa"/>
          </w:tblCellMar>
        </w:tblPrEx>
        <w:trPr>
          <w:trHeight w:val="303" w:hRule="atLeast"/>
        </w:trPr>
        <w:tc>
          <w:tcPr>
            <w:tcW w:w="7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12</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7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c>
          <w:tcPr>
            <w:tcW w:w="122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r>
      <w:tr>
        <w:tblPrEx>
          <w:tblLayout w:type="fixed"/>
          <w:tblCellMar>
            <w:top w:w="0" w:type="dxa"/>
            <w:left w:w="108" w:type="dxa"/>
            <w:bottom w:w="0" w:type="dxa"/>
            <w:right w:w="108" w:type="dxa"/>
          </w:tblCellMar>
        </w:tblPrEx>
        <w:trPr>
          <w:trHeight w:val="303" w:hRule="atLeast"/>
        </w:trPr>
        <w:tc>
          <w:tcPr>
            <w:tcW w:w="7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13</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7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c>
          <w:tcPr>
            <w:tcW w:w="122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r>
      <w:tr>
        <w:tblPrEx>
          <w:tblLayout w:type="fixed"/>
          <w:tblCellMar>
            <w:top w:w="0" w:type="dxa"/>
            <w:left w:w="108" w:type="dxa"/>
            <w:bottom w:w="0" w:type="dxa"/>
            <w:right w:w="108" w:type="dxa"/>
          </w:tblCellMar>
        </w:tblPrEx>
        <w:trPr>
          <w:trHeight w:val="303" w:hRule="atLeast"/>
        </w:trPr>
        <w:tc>
          <w:tcPr>
            <w:tcW w:w="7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14</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7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c>
          <w:tcPr>
            <w:tcW w:w="122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r>
      <w:tr>
        <w:tblPrEx>
          <w:tblLayout w:type="fixed"/>
          <w:tblCellMar>
            <w:top w:w="0" w:type="dxa"/>
            <w:left w:w="108" w:type="dxa"/>
            <w:bottom w:w="0" w:type="dxa"/>
            <w:right w:w="108" w:type="dxa"/>
          </w:tblCellMar>
        </w:tblPrEx>
        <w:trPr>
          <w:trHeight w:val="303" w:hRule="atLeast"/>
        </w:trPr>
        <w:tc>
          <w:tcPr>
            <w:tcW w:w="7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15</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7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c>
          <w:tcPr>
            <w:tcW w:w="122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r>
      <w:tr>
        <w:tblPrEx>
          <w:tblLayout w:type="fixed"/>
          <w:tblCellMar>
            <w:top w:w="0" w:type="dxa"/>
            <w:left w:w="108" w:type="dxa"/>
            <w:bottom w:w="0" w:type="dxa"/>
            <w:right w:w="108" w:type="dxa"/>
          </w:tblCellMar>
        </w:tblPrEx>
        <w:trPr>
          <w:trHeight w:val="303" w:hRule="atLeast"/>
        </w:trPr>
        <w:tc>
          <w:tcPr>
            <w:tcW w:w="7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16</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7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c>
          <w:tcPr>
            <w:tcW w:w="122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r>
      <w:tr>
        <w:tblPrEx>
          <w:tblLayout w:type="fixed"/>
          <w:tblCellMar>
            <w:top w:w="0" w:type="dxa"/>
            <w:left w:w="108" w:type="dxa"/>
            <w:bottom w:w="0" w:type="dxa"/>
            <w:right w:w="108" w:type="dxa"/>
          </w:tblCellMar>
        </w:tblPrEx>
        <w:trPr>
          <w:trHeight w:val="303" w:hRule="atLeast"/>
        </w:trPr>
        <w:tc>
          <w:tcPr>
            <w:tcW w:w="7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17</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7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c>
          <w:tcPr>
            <w:tcW w:w="122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r>
      <w:tr>
        <w:tblPrEx>
          <w:tblLayout w:type="fixed"/>
          <w:tblCellMar>
            <w:top w:w="0" w:type="dxa"/>
            <w:left w:w="108" w:type="dxa"/>
            <w:bottom w:w="0" w:type="dxa"/>
            <w:right w:w="108" w:type="dxa"/>
          </w:tblCellMar>
        </w:tblPrEx>
        <w:trPr>
          <w:trHeight w:val="303" w:hRule="atLeast"/>
        </w:trPr>
        <w:tc>
          <w:tcPr>
            <w:tcW w:w="7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18</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7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c>
          <w:tcPr>
            <w:tcW w:w="122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r>
      <w:tr>
        <w:tblPrEx>
          <w:tblLayout w:type="fixed"/>
          <w:tblCellMar>
            <w:top w:w="0" w:type="dxa"/>
            <w:left w:w="108" w:type="dxa"/>
            <w:bottom w:w="0" w:type="dxa"/>
            <w:right w:w="108" w:type="dxa"/>
          </w:tblCellMar>
        </w:tblPrEx>
        <w:trPr>
          <w:trHeight w:val="303" w:hRule="atLeast"/>
        </w:trPr>
        <w:tc>
          <w:tcPr>
            <w:tcW w:w="7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19</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7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c>
          <w:tcPr>
            <w:tcW w:w="122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r>
      <w:tr>
        <w:tblPrEx>
          <w:tblLayout w:type="fixed"/>
          <w:tblCellMar>
            <w:top w:w="0" w:type="dxa"/>
            <w:left w:w="108" w:type="dxa"/>
            <w:bottom w:w="0" w:type="dxa"/>
            <w:right w:w="108" w:type="dxa"/>
          </w:tblCellMar>
        </w:tblPrEx>
        <w:trPr>
          <w:trHeight w:val="303" w:hRule="atLeast"/>
        </w:trPr>
        <w:tc>
          <w:tcPr>
            <w:tcW w:w="7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7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c>
          <w:tcPr>
            <w:tcW w:w="122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r>
      <w:tr>
        <w:tblPrEx>
          <w:tblLayout w:type="fixed"/>
          <w:tblCellMar>
            <w:top w:w="0" w:type="dxa"/>
            <w:left w:w="108" w:type="dxa"/>
            <w:bottom w:w="0" w:type="dxa"/>
            <w:right w:w="108" w:type="dxa"/>
          </w:tblCellMar>
        </w:tblPrEx>
        <w:trPr>
          <w:trHeight w:val="303" w:hRule="atLeast"/>
        </w:trPr>
        <w:tc>
          <w:tcPr>
            <w:tcW w:w="7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21</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7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c>
          <w:tcPr>
            <w:tcW w:w="122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r>
      <w:tr>
        <w:tblPrEx>
          <w:tblLayout w:type="fixed"/>
          <w:tblCellMar>
            <w:top w:w="0" w:type="dxa"/>
            <w:left w:w="108" w:type="dxa"/>
            <w:bottom w:w="0" w:type="dxa"/>
            <w:right w:w="108" w:type="dxa"/>
          </w:tblCellMar>
        </w:tblPrEx>
        <w:trPr>
          <w:trHeight w:val="303" w:hRule="atLeast"/>
        </w:trPr>
        <w:tc>
          <w:tcPr>
            <w:tcW w:w="7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22</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7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c>
          <w:tcPr>
            <w:tcW w:w="122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r>
      <w:tr>
        <w:tblPrEx>
          <w:tblLayout w:type="fixed"/>
          <w:tblCellMar>
            <w:top w:w="0" w:type="dxa"/>
            <w:left w:w="108" w:type="dxa"/>
            <w:bottom w:w="0" w:type="dxa"/>
            <w:right w:w="108" w:type="dxa"/>
          </w:tblCellMar>
        </w:tblPrEx>
        <w:trPr>
          <w:trHeight w:val="303" w:hRule="atLeast"/>
        </w:trPr>
        <w:tc>
          <w:tcPr>
            <w:tcW w:w="7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23</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7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c>
          <w:tcPr>
            <w:tcW w:w="122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r>
      <w:tr>
        <w:tblPrEx>
          <w:tblLayout w:type="fixed"/>
          <w:tblCellMar>
            <w:top w:w="0" w:type="dxa"/>
            <w:left w:w="108" w:type="dxa"/>
            <w:bottom w:w="0" w:type="dxa"/>
            <w:right w:w="108" w:type="dxa"/>
          </w:tblCellMar>
        </w:tblPrEx>
        <w:trPr>
          <w:trHeight w:val="303" w:hRule="atLeast"/>
        </w:trPr>
        <w:tc>
          <w:tcPr>
            <w:tcW w:w="7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24</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7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c>
          <w:tcPr>
            <w:tcW w:w="122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r>
      <w:tr>
        <w:tblPrEx>
          <w:tblLayout w:type="fixed"/>
          <w:tblCellMar>
            <w:top w:w="0" w:type="dxa"/>
            <w:left w:w="108" w:type="dxa"/>
            <w:bottom w:w="0" w:type="dxa"/>
            <w:right w:w="108" w:type="dxa"/>
          </w:tblCellMar>
        </w:tblPrEx>
        <w:trPr>
          <w:trHeight w:val="312" w:hRule="atLeast"/>
        </w:trPr>
        <w:tc>
          <w:tcPr>
            <w:tcW w:w="7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25</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7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c>
          <w:tcPr>
            <w:tcW w:w="122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r>
    </w:tbl>
    <w:p>
      <w:pPr>
        <w:tabs>
          <w:tab w:val="left" w:pos="6300"/>
        </w:tabs>
        <w:snapToGrid w:val="0"/>
        <w:spacing w:line="560" w:lineRule="exact"/>
        <w:outlineLvl w:val="0"/>
        <w:rPr>
          <w:rFonts w:hint="eastAsia" w:ascii="仿宋" w:hAnsi="仿宋" w:eastAsia="仿宋" w:cs="仿宋"/>
          <w:bCs/>
          <w:sz w:val="32"/>
          <w:szCs w:val="32"/>
        </w:rPr>
      </w:pPr>
    </w:p>
    <w:p>
      <w:pPr>
        <w:tabs>
          <w:tab w:val="left" w:pos="6300"/>
        </w:tabs>
        <w:snapToGrid w:val="0"/>
        <w:spacing w:line="560" w:lineRule="exact"/>
        <w:outlineLvl w:val="0"/>
        <w:rPr>
          <w:rFonts w:hint="eastAsia" w:ascii="仿宋" w:hAnsi="仿宋" w:eastAsia="仿宋" w:cs="仿宋"/>
          <w:bCs/>
          <w:sz w:val="32"/>
          <w:szCs w:val="32"/>
        </w:rPr>
      </w:pPr>
      <w:r>
        <w:rPr>
          <w:rFonts w:hint="eastAsia" w:ascii="仿宋" w:hAnsi="仿宋" w:eastAsia="仿宋" w:cs="仿宋"/>
          <w:bCs/>
          <w:sz w:val="32"/>
          <w:szCs w:val="32"/>
        </w:rPr>
        <w:t>投标人（盖章）：              法定代表人（签字或加盖印鉴）：</w:t>
      </w:r>
    </w:p>
    <w:p>
      <w:pPr>
        <w:tabs>
          <w:tab w:val="left" w:pos="6300"/>
        </w:tabs>
        <w:snapToGrid w:val="0"/>
        <w:spacing w:line="560" w:lineRule="exact"/>
        <w:outlineLvl w:val="0"/>
        <w:rPr>
          <w:rFonts w:hint="eastAsia" w:ascii="仿宋" w:hAnsi="仿宋" w:eastAsia="仿宋" w:cs="仿宋"/>
          <w:bCs/>
          <w:sz w:val="32"/>
          <w:szCs w:val="32"/>
        </w:rPr>
      </w:pPr>
      <w:r>
        <w:rPr>
          <w:rFonts w:hint="eastAsia" w:ascii="仿宋" w:hAnsi="仿宋" w:eastAsia="仿宋" w:cs="仿宋"/>
          <w:bCs/>
          <w:sz w:val="32"/>
          <w:szCs w:val="32"/>
        </w:rPr>
        <w:t xml:space="preserve">     </w:t>
      </w:r>
    </w:p>
    <w:p>
      <w:pPr>
        <w:tabs>
          <w:tab w:val="left" w:pos="6300"/>
        </w:tabs>
        <w:snapToGrid w:val="0"/>
        <w:spacing w:line="560" w:lineRule="exact"/>
        <w:jc w:val="right"/>
        <w:outlineLvl w:val="0"/>
        <w:rPr>
          <w:rFonts w:hint="eastAsia" w:ascii="仿宋" w:hAnsi="仿宋" w:eastAsia="仿宋" w:cs="仿宋"/>
          <w:b/>
          <w:sz w:val="32"/>
          <w:szCs w:val="32"/>
        </w:rPr>
      </w:pPr>
      <w:r>
        <w:rPr>
          <w:rFonts w:hint="eastAsia" w:ascii="仿宋" w:hAnsi="仿宋" w:eastAsia="仿宋" w:cs="仿宋"/>
          <w:bCs/>
          <w:sz w:val="32"/>
          <w:szCs w:val="32"/>
        </w:rPr>
        <w:t xml:space="preserve">       年    月    日</w:t>
      </w:r>
    </w:p>
    <w:p>
      <w:pPr>
        <w:tabs>
          <w:tab w:val="left" w:pos="6300"/>
        </w:tabs>
        <w:snapToGrid w:val="0"/>
        <w:spacing w:line="560" w:lineRule="exact"/>
        <w:outlineLvl w:val="0"/>
        <w:rPr>
          <w:rFonts w:hint="eastAsia" w:ascii="仿宋" w:hAnsi="仿宋" w:eastAsia="仿宋" w:cs="仿宋"/>
          <w:b/>
          <w:sz w:val="32"/>
          <w:szCs w:val="32"/>
        </w:rPr>
      </w:pPr>
    </w:p>
    <w:p>
      <w:pPr>
        <w:tabs>
          <w:tab w:val="left" w:pos="6300"/>
        </w:tabs>
        <w:snapToGrid w:val="0"/>
        <w:spacing w:line="560" w:lineRule="exact"/>
        <w:outlineLvl w:val="0"/>
        <w:rPr>
          <w:rFonts w:hint="eastAsia" w:ascii="仿宋" w:hAnsi="仿宋" w:eastAsia="仿宋" w:cs="仿宋"/>
          <w:b/>
          <w:sz w:val="32"/>
          <w:szCs w:val="32"/>
        </w:rPr>
      </w:pPr>
      <w:r>
        <w:rPr>
          <w:rFonts w:hint="eastAsia" w:ascii="仿宋" w:hAnsi="仿宋" w:eastAsia="仿宋" w:cs="仿宋"/>
          <w:b/>
          <w:sz w:val="32"/>
          <w:szCs w:val="32"/>
        </w:rPr>
        <w:br w:type="page"/>
      </w:r>
      <w:r>
        <w:rPr>
          <w:rFonts w:hint="eastAsia" w:ascii="仿宋" w:hAnsi="仿宋" w:eastAsia="仿宋" w:cs="仿宋"/>
          <w:b/>
          <w:sz w:val="32"/>
          <w:szCs w:val="32"/>
        </w:rPr>
        <w:t>表三:</w:t>
      </w:r>
    </w:p>
    <w:p>
      <w:pPr>
        <w:tabs>
          <w:tab w:val="left" w:pos="6300"/>
        </w:tabs>
        <w:snapToGrid w:val="0"/>
        <w:spacing w:line="560" w:lineRule="exact"/>
        <w:jc w:val="left"/>
        <w:outlineLvl w:val="0"/>
        <w:rPr>
          <w:rFonts w:hint="eastAsia" w:ascii="仿宋" w:hAnsi="仿宋" w:eastAsia="仿宋" w:cs="仿宋"/>
          <w:b/>
          <w:sz w:val="32"/>
          <w:szCs w:val="32"/>
        </w:rPr>
      </w:pPr>
    </w:p>
    <w:p>
      <w:pPr>
        <w:jc w:val="center"/>
        <w:rPr>
          <w:rFonts w:hint="eastAsia" w:ascii="仿宋" w:hAnsi="仿宋" w:eastAsia="仿宋" w:cs="仿宋"/>
          <w:sz w:val="44"/>
          <w:szCs w:val="44"/>
        </w:rPr>
      </w:pPr>
    </w:p>
    <w:p>
      <w:pPr>
        <w:jc w:val="center"/>
        <w:rPr>
          <w:rFonts w:hint="eastAsia" w:ascii="仿宋" w:hAnsi="仿宋" w:eastAsia="仿宋" w:cs="仿宋"/>
          <w:sz w:val="44"/>
          <w:szCs w:val="44"/>
        </w:rPr>
      </w:pPr>
      <w:r>
        <w:rPr>
          <w:rFonts w:hint="eastAsia" w:ascii="仿宋" w:hAnsi="仿宋" w:eastAsia="仿宋" w:cs="仿宋"/>
          <w:sz w:val="44"/>
          <w:szCs w:val="44"/>
        </w:rPr>
        <w:t>法定代表人身份证明书</w:t>
      </w:r>
    </w:p>
    <w:p>
      <w:pPr>
        <w:ind w:firstLine="1280" w:firstLineChars="400"/>
        <w:rPr>
          <w:rFonts w:hint="eastAsia" w:ascii="仿宋" w:hAnsi="仿宋" w:eastAsia="仿宋" w:cs="仿宋"/>
          <w:sz w:val="32"/>
          <w:szCs w:val="32"/>
        </w:rPr>
      </w:pPr>
    </w:p>
    <w:p>
      <w:pPr>
        <w:ind w:firstLine="1280" w:firstLineChars="400"/>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兹证明XXX（性别 ，公民身份号码为：XXXXXXXXXXXXXXXXXXXXX）系我公司法定代表人。</w:t>
      </w:r>
    </w:p>
    <w:p>
      <w:pPr>
        <w:ind w:firstLine="1280" w:firstLineChars="400"/>
        <w:rPr>
          <w:rFonts w:hint="eastAsia" w:ascii="仿宋" w:hAnsi="仿宋" w:eastAsia="仿宋" w:cs="仿宋"/>
          <w:sz w:val="32"/>
          <w:szCs w:val="32"/>
        </w:rPr>
      </w:pPr>
    </w:p>
    <w:p>
      <w:pPr>
        <w:ind w:firstLine="1280" w:firstLineChars="400"/>
        <w:rPr>
          <w:rFonts w:hint="eastAsia" w:ascii="仿宋" w:hAnsi="仿宋" w:eastAsia="仿宋" w:cs="仿宋"/>
          <w:sz w:val="32"/>
          <w:szCs w:val="32"/>
        </w:rPr>
      </w:pPr>
    </w:p>
    <w:p>
      <w:pPr>
        <w:ind w:firstLine="1280" w:firstLineChars="400"/>
        <w:rPr>
          <w:rFonts w:hint="eastAsia" w:ascii="仿宋" w:hAnsi="仿宋" w:eastAsia="仿宋" w:cs="仿宋"/>
          <w:sz w:val="32"/>
          <w:szCs w:val="32"/>
        </w:rPr>
      </w:pPr>
    </w:p>
    <w:p>
      <w:pPr>
        <w:ind w:firstLine="1280" w:firstLineChars="400"/>
        <w:jc w:val="center"/>
        <w:rPr>
          <w:rFonts w:hint="eastAsia" w:ascii="仿宋" w:hAnsi="仿宋" w:eastAsia="仿宋" w:cs="仿宋"/>
          <w:sz w:val="32"/>
          <w:szCs w:val="32"/>
        </w:rPr>
      </w:pPr>
      <w:r>
        <w:rPr>
          <w:rFonts w:hint="eastAsia" w:ascii="仿宋" w:hAnsi="仿宋" w:eastAsia="仿宋" w:cs="仿宋"/>
          <w:sz w:val="32"/>
          <w:szCs w:val="32"/>
        </w:rPr>
        <w:t xml:space="preserve">                             XXXXXXXXXXX公司</w:t>
      </w:r>
    </w:p>
    <w:p>
      <w:pPr>
        <w:ind w:right="640"/>
        <w:jc w:val="right"/>
        <w:rPr>
          <w:rFonts w:hint="eastAsia" w:ascii="仿宋" w:hAnsi="仿宋" w:eastAsia="仿宋" w:cs="仿宋"/>
          <w:sz w:val="32"/>
          <w:szCs w:val="32"/>
        </w:rPr>
      </w:pPr>
      <w:r>
        <w:rPr>
          <w:rFonts w:hint="eastAsia" w:ascii="仿宋" w:hAnsi="仿宋" w:eastAsia="仿宋" w:cs="仿宋"/>
          <w:sz w:val="32"/>
          <w:szCs w:val="32"/>
        </w:rPr>
        <w:t>年    月    日</w:t>
      </w:r>
    </w:p>
    <w:bookmarkEnd w:id="16"/>
    <w:bookmarkEnd w:id="17"/>
    <w:p>
      <w:pPr>
        <w:spacing w:line="560" w:lineRule="exact"/>
        <w:rPr>
          <w:rFonts w:hint="eastAsia" w:ascii="仿宋" w:hAnsi="仿宋" w:eastAsia="仿宋" w:cs="仿宋"/>
          <w:b/>
          <w:sz w:val="32"/>
          <w:szCs w:val="32"/>
        </w:rPr>
      </w:pPr>
    </w:p>
    <w:p>
      <w:pPr>
        <w:spacing w:line="560" w:lineRule="exact"/>
        <w:rPr>
          <w:rFonts w:hint="eastAsia" w:ascii="仿宋" w:hAnsi="仿宋" w:eastAsia="仿宋" w:cs="仿宋"/>
          <w:b/>
          <w:sz w:val="32"/>
          <w:szCs w:val="32"/>
        </w:rPr>
      </w:pPr>
    </w:p>
    <w:p>
      <w:pPr>
        <w:spacing w:line="560" w:lineRule="exact"/>
        <w:rPr>
          <w:rFonts w:hint="eastAsia" w:ascii="仿宋" w:hAnsi="仿宋" w:eastAsia="仿宋" w:cs="仿宋"/>
          <w:b/>
          <w:sz w:val="32"/>
          <w:szCs w:val="32"/>
        </w:rPr>
      </w:pPr>
    </w:p>
    <w:p>
      <w:pPr>
        <w:spacing w:line="560" w:lineRule="exact"/>
        <w:rPr>
          <w:rFonts w:hint="eastAsia" w:ascii="仿宋" w:hAnsi="仿宋" w:eastAsia="仿宋" w:cs="仿宋"/>
          <w:b/>
          <w:sz w:val="32"/>
          <w:szCs w:val="32"/>
        </w:rPr>
      </w:pPr>
    </w:p>
    <w:p>
      <w:pPr>
        <w:spacing w:line="560" w:lineRule="exact"/>
        <w:rPr>
          <w:rFonts w:hint="eastAsia" w:ascii="仿宋" w:hAnsi="仿宋" w:eastAsia="仿宋" w:cs="仿宋"/>
          <w:b/>
          <w:sz w:val="32"/>
          <w:szCs w:val="32"/>
        </w:rPr>
      </w:pPr>
    </w:p>
    <w:p>
      <w:pPr>
        <w:spacing w:line="560" w:lineRule="exact"/>
        <w:rPr>
          <w:rFonts w:hint="eastAsia" w:ascii="仿宋" w:hAnsi="仿宋" w:eastAsia="仿宋" w:cs="仿宋"/>
          <w:b/>
          <w:sz w:val="32"/>
          <w:szCs w:val="32"/>
        </w:rPr>
      </w:pPr>
    </w:p>
    <w:p>
      <w:pPr>
        <w:spacing w:line="560" w:lineRule="exact"/>
        <w:rPr>
          <w:rFonts w:hint="eastAsia" w:ascii="仿宋" w:hAnsi="仿宋" w:eastAsia="仿宋" w:cs="仿宋"/>
          <w:b/>
          <w:sz w:val="32"/>
          <w:szCs w:val="32"/>
        </w:rPr>
      </w:pPr>
    </w:p>
    <w:p>
      <w:pPr>
        <w:spacing w:line="560" w:lineRule="exact"/>
        <w:rPr>
          <w:rFonts w:hint="eastAsia" w:ascii="仿宋" w:hAnsi="仿宋" w:eastAsia="仿宋" w:cs="仿宋"/>
          <w:b/>
          <w:sz w:val="32"/>
          <w:szCs w:val="32"/>
        </w:rPr>
      </w:pPr>
    </w:p>
    <w:p>
      <w:pPr>
        <w:spacing w:line="560" w:lineRule="exact"/>
        <w:rPr>
          <w:rFonts w:hint="eastAsia" w:ascii="仿宋" w:hAnsi="仿宋" w:eastAsia="仿宋" w:cs="仿宋"/>
          <w:b/>
          <w:sz w:val="32"/>
          <w:szCs w:val="32"/>
        </w:rPr>
      </w:pPr>
    </w:p>
    <w:p>
      <w:pPr>
        <w:spacing w:line="560" w:lineRule="exact"/>
        <w:rPr>
          <w:rFonts w:hint="eastAsia" w:ascii="仿宋" w:hAnsi="仿宋" w:eastAsia="仿宋" w:cs="仿宋"/>
          <w:b/>
          <w:sz w:val="32"/>
          <w:szCs w:val="32"/>
        </w:rPr>
      </w:pPr>
    </w:p>
    <w:p>
      <w:pPr>
        <w:spacing w:line="560" w:lineRule="exact"/>
        <w:rPr>
          <w:rFonts w:hint="eastAsia" w:ascii="仿宋" w:hAnsi="仿宋" w:eastAsia="仿宋" w:cs="仿宋"/>
          <w:b/>
          <w:sz w:val="32"/>
          <w:szCs w:val="32"/>
        </w:rPr>
      </w:pPr>
      <w:r>
        <w:rPr>
          <w:rFonts w:hint="eastAsia" w:ascii="仿宋" w:hAnsi="仿宋" w:eastAsia="仿宋" w:cs="仿宋"/>
          <w:b/>
          <w:sz w:val="32"/>
          <w:szCs w:val="32"/>
        </w:rPr>
        <w:t>表四：</w:t>
      </w:r>
    </w:p>
    <w:p>
      <w:pPr>
        <w:tabs>
          <w:tab w:val="left" w:pos="6300"/>
        </w:tabs>
        <w:snapToGrid w:val="0"/>
        <w:spacing w:line="560" w:lineRule="exact"/>
        <w:jc w:val="center"/>
        <w:outlineLvl w:val="0"/>
        <w:rPr>
          <w:rFonts w:hint="eastAsia" w:ascii="仿宋" w:hAnsi="仿宋" w:eastAsia="仿宋" w:cs="仿宋"/>
          <w:sz w:val="32"/>
          <w:szCs w:val="32"/>
        </w:rPr>
      </w:pPr>
      <w:r>
        <w:rPr>
          <w:rFonts w:hint="eastAsia" w:ascii="仿宋" w:hAnsi="仿宋" w:eastAsia="仿宋" w:cs="仿宋"/>
          <w:b/>
          <w:bCs/>
          <w:sz w:val="44"/>
          <w:szCs w:val="44"/>
        </w:rPr>
        <w:t>反商业贿赂承诺书</w:t>
      </w:r>
    </w:p>
    <w:p>
      <w:pPr>
        <w:tabs>
          <w:tab w:val="left" w:pos="6300"/>
        </w:tabs>
        <w:snapToGrid w:val="0"/>
        <w:spacing w:line="560" w:lineRule="exact"/>
        <w:jc w:val="left"/>
        <w:outlineLvl w:val="0"/>
        <w:rPr>
          <w:rFonts w:hint="eastAsia" w:ascii="仿宋" w:hAnsi="仿宋" w:eastAsia="仿宋" w:cs="仿宋"/>
          <w:sz w:val="32"/>
          <w:szCs w:val="32"/>
        </w:rPr>
      </w:pPr>
    </w:p>
    <w:p>
      <w:pPr>
        <w:tabs>
          <w:tab w:val="left" w:pos="6300"/>
        </w:tabs>
        <w:snapToGrid w:val="0"/>
        <w:spacing w:line="560" w:lineRule="exact"/>
        <w:jc w:val="left"/>
        <w:outlineLvl w:val="0"/>
        <w:rPr>
          <w:rFonts w:hint="eastAsia" w:ascii="仿宋" w:hAnsi="仿宋" w:eastAsia="仿宋" w:cs="仿宋"/>
          <w:sz w:val="32"/>
          <w:szCs w:val="32"/>
        </w:rPr>
      </w:pPr>
      <w:r>
        <w:rPr>
          <w:rFonts w:hint="eastAsia" w:ascii="仿宋" w:hAnsi="仿宋" w:eastAsia="仿宋" w:cs="仿宋"/>
          <w:sz w:val="32"/>
          <w:szCs w:val="32"/>
        </w:rPr>
        <w:t>昌吉市政府采购中心：</w:t>
      </w:r>
    </w:p>
    <w:p>
      <w:pPr>
        <w:tabs>
          <w:tab w:val="left" w:pos="6300"/>
        </w:tabs>
        <w:snapToGrid w:val="0"/>
        <w:spacing w:line="560" w:lineRule="exact"/>
        <w:jc w:val="left"/>
        <w:outlineLvl w:val="0"/>
        <w:rPr>
          <w:rFonts w:hint="eastAsia" w:ascii="仿宋" w:hAnsi="仿宋" w:eastAsia="仿宋" w:cs="仿宋"/>
          <w:sz w:val="32"/>
          <w:szCs w:val="32"/>
        </w:rPr>
      </w:pPr>
      <w:r>
        <w:rPr>
          <w:rFonts w:hint="eastAsia" w:ascii="仿宋" w:hAnsi="仿宋" w:eastAsia="仿宋" w:cs="仿宋"/>
          <w:sz w:val="32"/>
          <w:szCs w:val="32"/>
        </w:rPr>
        <w:t xml:space="preserve">    为促进采购工作的规范运行和公平竞争，有效制止采购活动中的不正之风和腐败现象，预防和遏制行贿受贿等违法犯罪活动，我单位特作以下承诺：</w:t>
      </w:r>
    </w:p>
    <w:p>
      <w:pPr>
        <w:tabs>
          <w:tab w:val="left" w:pos="6300"/>
        </w:tabs>
        <w:snapToGrid w:val="0"/>
        <w:spacing w:line="560" w:lineRule="exact"/>
        <w:jc w:val="left"/>
        <w:outlineLvl w:val="0"/>
        <w:rPr>
          <w:rFonts w:hint="eastAsia" w:ascii="仿宋" w:hAnsi="仿宋" w:eastAsia="仿宋" w:cs="仿宋"/>
          <w:sz w:val="32"/>
          <w:szCs w:val="32"/>
        </w:rPr>
      </w:pPr>
      <w:r>
        <w:rPr>
          <w:rFonts w:hint="eastAsia" w:ascii="仿宋" w:hAnsi="仿宋" w:eastAsia="仿宋" w:cs="仿宋"/>
          <w:sz w:val="32"/>
          <w:szCs w:val="32"/>
        </w:rPr>
        <w:t xml:space="preserve">    在本次采购活动中，我公司将自觉遵守《政府采购法》，不给予国家工作人员及其亲属各种形式的商业贿赂，包括送礼金、礼品、有价证券、购物券、回扣、佣金、咨询费、劳务费、赞助费、宣传费、支付旅游费用、报销各种消费凭证、宴请、娱乐活动等。</w:t>
      </w:r>
    </w:p>
    <w:p>
      <w:pPr>
        <w:tabs>
          <w:tab w:val="left" w:pos="6300"/>
        </w:tabs>
        <w:snapToGrid w:val="0"/>
        <w:spacing w:line="560" w:lineRule="exact"/>
        <w:jc w:val="left"/>
        <w:outlineLvl w:val="0"/>
        <w:rPr>
          <w:rFonts w:hint="eastAsia" w:ascii="仿宋" w:hAnsi="仿宋" w:eastAsia="仿宋" w:cs="仿宋"/>
          <w:sz w:val="32"/>
          <w:szCs w:val="32"/>
        </w:rPr>
      </w:pPr>
      <w:r>
        <w:rPr>
          <w:rFonts w:hint="eastAsia" w:ascii="仿宋" w:hAnsi="仿宋" w:eastAsia="仿宋" w:cs="仿宋"/>
          <w:sz w:val="32"/>
          <w:szCs w:val="32"/>
        </w:rPr>
        <w:t xml:space="preserve">    如存在上述行为，我公司及项目参与人员自愿放弃本次项目的参与资格，若为预中标或成交人，也自愿放弃中标或成交资格，并愿意按照《反不正当竞争法》的有关规定接受处罚。</w:t>
      </w:r>
    </w:p>
    <w:p>
      <w:pPr>
        <w:tabs>
          <w:tab w:val="left" w:pos="6300"/>
        </w:tabs>
        <w:snapToGrid w:val="0"/>
        <w:spacing w:line="560" w:lineRule="exact"/>
        <w:jc w:val="left"/>
        <w:outlineLvl w:val="0"/>
        <w:rPr>
          <w:rFonts w:hint="eastAsia" w:ascii="仿宋" w:hAnsi="仿宋" w:eastAsia="仿宋" w:cs="仿宋"/>
          <w:sz w:val="32"/>
          <w:szCs w:val="32"/>
        </w:rPr>
      </w:pPr>
      <w:r>
        <w:rPr>
          <w:rFonts w:hint="eastAsia" w:ascii="仿宋" w:hAnsi="仿宋" w:eastAsia="仿宋" w:cs="仿宋"/>
          <w:sz w:val="32"/>
          <w:szCs w:val="32"/>
        </w:rPr>
        <w:t xml:space="preserve"> </w:t>
      </w:r>
    </w:p>
    <w:p>
      <w:pPr>
        <w:tabs>
          <w:tab w:val="left" w:pos="6300"/>
        </w:tabs>
        <w:snapToGrid w:val="0"/>
        <w:spacing w:line="560" w:lineRule="exact"/>
        <w:jc w:val="left"/>
        <w:outlineLvl w:val="0"/>
        <w:rPr>
          <w:rFonts w:hint="eastAsia" w:ascii="仿宋" w:hAnsi="仿宋" w:eastAsia="仿宋" w:cs="仿宋"/>
          <w:sz w:val="32"/>
          <w:szCs w:val="32"/>
        </w:rPr>
      </w:pPr>
      <w:r>
        <w:rPr>
          <w:rFonts w:hint="eastAsia" w:ascii="仿宋" w:hAnsi="仿宋" w:eastAsia="仿宋" w:cs="仿宋"/>
          <w:sz w:val="32"/>
          <w:szCs w:val="32"/>
        </w:rPr>
        <w:t xml:space="preserve">                投标单位</w:t>
      </w:r>
      <w:r>
        <w:rPr>
          <w:rFonts w:hint="eastAsia" w:ascii="仿宋" w:hAnsi="仿宋" w:eastAsia="仿宋" w:cs="仿宋"/>
          <w:bCs/>
          <w:sz w:val="32"/>
          <w:szCs w:val="32"/>
        </w:rPr>
        <w:t>（盖章）</w:t>
      </w:r>
      <w:r>
        <w:rPr>
          <w:rFonts w:hint="eastAsia" w:ascii="仿宋" w:hAnsi="仿宋" w:eastAsia="仿宋" w:cs="仿宋"/>
          <w:sz w:val="32"/>
          <w:szCs w:val="32"/>
        </w:rPr>
        <w:t>：</w:t>
      </w:r>
    </w:p>
    <w:p>
      <w:pPr>
        <w:tabs>
          <w:tab w:val="left" w:pos="6300"/>
        </w:tabs>
        <w:snapToGrid w:val="0"/>
        <w:spacing w:line="560" w:lineRule="exact"/>
        <w:outlineLvl w:val="0"/>
        <w:rPr>
          <w:rFonts w:hint="eastAsia" w:ascii="仿宋" w:hAnsi="仿宋" w:eastAsia="仿宋" w:cs="仿宋"/>
          <w:bCs/>
          <w:sz w:val="32"/>
          <w:szCs w:val="32"/>
        </w:rPr>
      </w:pPr>
      <w:r>
        <w:rPr>
          <w:rFonts w:hint="eastAsia" w:ascii="仿宋" w:hAnsi="仿宋" w:eastAsia="仿宋" w:cs="仿宋"/>
          <w:sz w:val="32"/>
          <w:szCs w:val="32"/>
        </w:rPr>
        <w:t xml:space="preserve">             </w:t>
      </w:r>
      <w:r>
        <w:rPr>
          <w:rFonts w:hint="eastAsia" w:ascii="仿宋" w:hAnsi="仿宋" w:eastAsia="仿宋" w:cs="仿宋"/>
          <w:bCs/>
          <w:sz w:val="32"/>
          <w:szCs w:val="32"/>
        </w:rPr>
        <w:t xml:space="preserve"> 法定代表人（签字或加盖印鉴）：</w:t>
      </w:r>
    </w:p>
    <w:p>
      <w:pPr>
        <w:tabs>
          <w:tab w:val="left" w:pos="6300"/>
        </w:tabs>
        <w:snapToGrid w:val="0"/>
        <w:spacing w:line="560" w:lineRule="exact"/>
        <w:jc w:val="left"/>
        <w:outlineLvl w:val="0"/>
        <w:rPr>
          <w:rFonts w:hint="eastAsia" w:ascii="仿宋" w:hAnsi="仿宋" w:eastAsia="仿宋" w:cs="仿宋"/>
          <w:sz w:val="32"/>
          <w:szCs w:val="32"/>
        </w:rPr>
      </w:pPr>
      <w:r>
        <w:rPr>
          <w:rFonts w:hint="eastAsia" w:ascii="仿宋" w:hAnsi="仿宋" w:eastAsia="仿宋" w:cs="仿宋"/>
          <w:sz w:val="32"/>
          <w:szCs w:val="32"/>
        </w:rPr>
        <w:t xml:space="preserve">                                    年     月     日</w:t>
      </w:r>
    </w:p>
    <w:p>
      <w:pPr>
        <w:tabs>
          <w:tab w:val="left" w:pos="6300"/>
        </w:tabs>
        <w:snapToGrid w:val="0"/>
        <w:spacing w:line="560" w:lineRule="exact"/>
        <w:outlineLvl w:val="0"/>
        <w:rPr>
          <w:rFonts w:hint="eastAsia" w:ascii="仿宋" w:hAnsi="仿宋" w:eastAsia="仿宋" w:cs="仿宋"/>
          <w:b/>
          <w:sz w:val="32"/>
          <w:szCs w:val="32"/>
        </w:rPr>
      </w:pPr>
    </w:p>
    <w:p>
      <w:pPr>
        <w:pStyle w:val="7"/>
        <w:rPr>
          <w:rFonts w:hint="eastAsia" w:ascii="仿宋" w:hAnsi="仿宋" w:eastAsia="仿宋" w:cs="仿宋"/>
          <w:b/>
          <w:sz w:val="32"/>
          <w:szCs w:val="32"/>
        </w:rPr>
      </w:pPr>
    </w:p>
    <w:p>
      <w:pPr>
        <w:rPr>
          <w:rFonts w:hint="eastAsia" w:ascii="仿宋" w:hAnsi="仿宋" w:eastAsia="仿宋" w:cs="仿宋"/>
          <w:b/>
          <w:sz w:val="32"/>
          <w:szCs w:val="32"/>
        </w:rPr>
      </w:pPr>
    </w:p>
    <w:p>
      <w:pPr>
        <w:pStyle w:val="7"/>
        <w:rPr>
          <w:rFonts w:hint="eastAsia" w:ascii="仿宋" w:hAnsi="仿宋" w:eastAsia="仿宋" w:cs="仿宋"/>
          <w:b/>
          <w:sz w:val="32"/>
          <w:szCs w:val="32"/>
        </w:rPr>
      </w:pPr>
    </w:p>
    <w:p>
      <w:pPr>
        <w:rPr>
          <w:rFonts w:hint="eastAsia" w:ascii="仿宋" w:hAnsi="仿宋" w:eastAsia="仿宋" w:cs="仿宋"/>
        </w:rPr>
      </w:pPr>
    </w:p>
    <w:p>
      <w:pPr>
        <w:jc w:val="left"/>
        <w:rPr>
          <w:rStyle w:val="33"/>
          <w:rFonts w:hint="eastAsia" w:ascii="仿宋" w:hAnsi="仿宋" w:eastAsia="仿宋" w:cs="仿宋"/>
          <w:b/>
          <w:sz w:val="32"/>
          <w:szCs w:val="32"/>
        </w:rPr>
      </w:pPr>
    </w:p>
    <w:p>
      <w:pPr>
        <w:jc w:val="left"/>
        <w:rPr>
          <w:rStyle w:val="33"/>
          <w:rFonts w:hint="eastAsia" w:ascii="仿宋" w:hAnsi="仿宋" w:eastAsia="仿宋" w:cs="仿宋"/>
          <w:b/>
          <w:color w:val="000000"/>
          <w:sz w:val="32"/>
          <w:szCs w:val="32"/>
        </w:rPr>
      </w:pPr>
      <w:r>
        <w:rPr>
          <w:rStyle w:val="33"/>
          <w:rFonts w:hint="eastAsia" w:ascii="仿宋" w:hAnsi="仿宋" w:eastAsia="仿宋" w:cs="仿宋"/>
          <w:b/>
          <w:sz w:val="32"/>
          <w:szCs w:val="32"/>
        </w:rPr>
        <w:t>表五</w:t>
      </w:r>
      <w:r>
        <w:rPr>
          <w:rStyle w:val="33"/>
          <w:rFonts w:hint="eastAsia" w:ascii="仿宋" w:hAnsi="仿宋" w:eastAsia="仿宋" w:cs="仿宋"/>
          <w:b/>
          <w:color w:val="000000"/>
          <w:sz w:val="32"/>
          <w:szCs w:val="32"/>
        </w:rPr>
        <w:t>：</w:t>
      </w:r>
    </w:p>
    <w:p>
      <w:pPr>
        <w:tabs>
          <w:tab w:val="left" w:pos="6300"/>
        </w:tabs>
        <w:snapToGrid w:val="0"/>
        <w:spacing w:line="560" w:lineRule="exact"/>
        <w:jc w:val="center"/>
        <w:outlineLvl w:val="0"/>
        <w:rPr>
          <w:rFonts w:hint="eastAsia" w:ascii="仿宋" w:hAnsi="仿宋" w:eastAsia="仿宋" w:cs="仿宋"/>
          <w:b/>
          <w:sz w:val="44"/>
          <w:szCs w:val="44"/>
        </w:rPr>
      </w:pPr>
      <w:r>
        <w:rPr>
          <w:rFonts w:hint="eastAsia" w:ascii="仿宋" w:hAnsi="仿宋" w:eastAsia="仿宋" w:cs="仿宋"/>
          <w:b/>
          <w:sz w:val="44"/>
          <w:szCs w:val="44"/>
        </w:rPr>
        <w:t>商务规格偏离表</w:t>
      </w:r>
    </w:p>
    <w:tbl>
      <w:tblPr>
        <w:tblStyle w:val="24"/>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9"/>
        <w:gridCol w:w="1860"/>
        <w:gridCol w:w="1860"/>
        <w:gridCol w:w="1861"/>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8" w:hRule="atLeast"/>
        </w:trPr>
        <w:tc>
          <w:tcPr>
            <w:tcW w:w="1859" w:type="dxa"/>
            <w:noWrap w:val="0"/>
            <w:vAlign w:val="top"/>
          </w:tcPr>
          <w:p>
            <w:pPr>
              <w:tabs>
                <w:tab w:val="left" w:pos="6300"/>
              </w:tabs>
              <w:snapToGrid w:val="0"/>
              <w:spacing w:line="560" w:lineRule="exact"/>
              <w:jc w:val="center"/>
              <w:outlineLvl w:val="0"/>
              <w:rPr>
                <w:rFonts w:hint="eastAsia" w:ascii="仿宋" w:hAnsi="仿宋" w:eastAsia="仿宋" w:cs="仿宋"/>
                <w:sz w:val="32"/>
                <w:szCs w:val="32"/>
              </w:rPr>
            </w:pPr>
            <w:r>
              <w:rPr>
                <w:rFonts w:hint="eastAsia" w:ascii="仿宋" w:hAnsi="仿宋" w:eastAsia="仿宋" w:cs="仿宋"/>
                <w:sz w:val="32"/>
                <w:szCs w:val="32"/>
              </w:rPr>
              <w:t>项目</w:t>
            </w:r>
          </w:p>
        </w:tc>
        <w:tc>
          <w:tcPr>
            <w:tcW w:w="1860" w:type="dxa"/>
            <w:noWrap w:val="0"/>
            <w:vAlign w:val="top"/>
          </w:tcPr>
          <w:p>
            <w:pPr>
              <w:tabs>
                <w:tab w:val="left" w:pos="6300"/>
              </w:tabs>
              <w:snapToGrid w:val="0"/>
              <w:spacing w:line="560" w:lineRule="exact"/>
              <w:jc w:val="center"/>
              <w:outlineLvl w:val="0"/>
              <w:rPr>
                <w:rFonts w:hint="eastAsia" w:ascii="仿宋" w:hAnsi="仿宋" w:eastAsia="仿宋" w:cs="仿宋"/>
                <w:sz w:val="32"/>
                <w:szCs w:val="32"/>
              </w:rPr>
            </w:pPr>
            <w:r>
              <w:rPr>
                <w:rFonts w:hint="eastAsia" w:ascii="仿宋" w:hAnsi="仿宋" w:eastAsia="仿宋" w:cs="仿宋"/>
                <w:sz w:val="32"/>
                <w:szCs w:val="32"/>
              </w:rPr>
              <w:t>技术要求</w:t>
            </w:r>
          </w:p>
        </w:tc>
        <w:tc>
          <w:tcPr>
            <w:tcW w:w="1860" w:type="dxa"/>
            <w:noWrap w:val="0"/>
            <w:vAlign w:val="top"/>
          </w:tcPr>
          <w:p>
            <w:pPr>
              <w:tabs>
                <w:tab w:val="left" w:pos="6300"/>
              </w:tabs>
              <w:snapToGrid w:val="0"/>
              <w:spacing w:line="560" w:lineRule="exact"/>
              <w:jc w:val="center"/>
              <w:outlineLvl w:val="0"/>
              <w:rPr>
                <w:rFonts w:hint="eastAsia" w:ascii="仿宋" w:hAnsi="仿宋" w:eastAsia="仿宋" w:cs="仿宋"/>
                <w:b/>
                <w:sz w:val="32"/>
                <w:szCs w:val="32"/>
              </w:rPr>
            </w:pPr>
            <w:r>
              <w:rPr>
                <w:rFonts w:hint="eastAsia" w:ascii="仿宋" w:hAnsi="仿宋" w:eastAsia="仿宋" w:cs="仿宋"/>
                <w:sz w:val="32"/>
                <w:szCs w:val="32"/>
              </w:rPr>
              <w:t>应标参数</w:t>
            </w:r>
          </w:p>
        </w:tc>
        <w:tc>
          <w:tcPr>
            <w:tcW w:w="1861" w:type="dxa"/>
            <w:noWrap w:val="0"/>
            <w:vAlign w:val="top"/>
          </w:tcPr>
          <w:p>
            <w:pPr>
              <w:tabs>
                <w:tab w:val="left" w:pos="6300"/>
              </w:tabs>
              <w:snapToGrid w:val="0"/>
              <w:spacing w:line="560" w:lineRule="exact"/>
              <w:jc w:val="center"/>
              <w:outlineLvl w:val="0"/>
              <w:rPr>
                <w:rFonts w:hint="eastAsia" w:ascii="仿宋" w:hAnsi="仿宋" w:eastAsia="仿宋" w:cs="仿宋"/>
                <w:b/>
                <w:sz w:val="32"/>
                <w:szCs w:val="32"/>
              </w:rPr>
            </w:pPr>
            <w:r>
              <w:rPr>
                <w:rFonts w:hint="eastAsia" w:ascii="仿宋" w:hAnsi="仿宋" w:eastAsia="仿宋" w:cs="仿宋"/>
                <w:sz w:val="32"/>
                <w:szCs w:val="32"/>
              </w:rPr>
              <w:t>正/负偏离/响应</w:t>
            </w:r>
          </w:p>
        </w:tc>
        <w:tc>
          <w:tcPr>
            <w:tcW w:w="1860" w:type="dxa"/>
            <w:noWrap w:val="0"/>
            <w:vAlign w:val="top"/>
          </w:tcPr>
          <w:p>
            <w:pPr>
              <w:tabs>
                <w:tab w:val="left" w:pos="6300"/>
              </w:tabs>
              <w:snapToGrid w:val="0"/>
              <w:spacing w:line="560" w:lineRule="exact"/>
              <w:jc w:val="center"/>
              <w:outlineLvl w:val="0"/>
              <w:rPr>
                <w:rFonts w:hint="eastAsia" w:ascii="仿宋" w:hAnsi="仿宋" w:eastAsia="仿宋" w:cs="仿宋"/>
                <w:sz w:val="32"/>
                <w:szCs w:val="32"/>
              </w:rPr>
            </w:pPr>
            <w:r>
              <w:rPr>
                <w:rFonts w:hint="eastAsia" w:ascii="仿宋" w:hAnsi="仿宋" w:eastAsia="仿宋" w:cs="仿宋"/>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3" w:hRule="atLeast"/>
        </w:trPr>
        <w:tc>
          <w:tcPr>
            <w:tcW w:w="1859" w:type="dxa"/>
            <w:noWrap w:val="0"/>
            <w:vAlign w:val="top"/>
          </w:tcPr>
          <w:p>
            <w:pPr>
              <w:tabs>
                <w:tab w:val="left" w:pos="6300"/>
              </w:tabs>
              <w:snapToGrid w:val="0"/>
              <w:spacing w:line="560" w:lineRule="exact"/>
              <w:jc w:val="center"/>
              <w:outlineLvl w:val="0"/>
              <w:rPr>
                <w:rFonts w:hint="eastAsia" w:ascii="仿宋" w:hAnsi="仿宋" w:eastAsia="仿宋" w:cs="仿宋"/>
                <w:sz w:val="32"/>
                <w:szCs w:val="32"/>
              </w:rPr>
            </w:pPr>
            <w:r>
              <w:rPr>
                <w:rFonts w:hint="eastAsia" w:ascii="仿宋" w:hAnsi="仿宋" w:eastAsia="仿宋" w:cs="仿宋"/>
                <w:sz w:val="32"/>
                <w:szCs w:val="32"/>
              </w:rPr>
              <w:t>供货时间</w:t>
            </w:r>
          </w:p>
        </w:tc>
        <w:tc>
          <w:tcPr>
            <w:tcW w:w="1860" w:type="dxa"/>
            <w:noWrap w:val="0"/>
            <w:vAlign w:val="top"/>
          </w:tcPr>
          <w:p>
            <w:pPr>
              <w:tabs>
                <w:tab w:val="left" w:pos="6300"/>
              </w:tabs>
              <w:snapToGrid w:val="0"/>
              <w:spacing w:line="560" w:lineRule="exact"/>
              <w:jc w:val="left"/>
              <w:outlineLvl w:val="0"/>
              <w:rPr>
                <w:rFonts w:hint="eastAsia" w:ascii="仿宋" w:hAnsi="仿宋" w:eastAsia="仿宋" w:cs="仿宋"/>
                <w:b/>
                <w:sz w:val="32"/>
                <w:szCs w:val="32"/>
              </w:rPr>
            </w:pPr>
          </w:p>
        </w:tc>
        <w:tc>
          <w:tcPr>
            <w:tcW w:w="1860" w:type="dxa"/>
            <w:noWrap w:val="0"/>
            <w:vAlign w:val="top"/>
          </w:tcPr>
          <w:p>
            <w:pPr>
              <w:tabs>
                <w:tab w:val="left" w:pos="6300"/>
              </w:tabs>
              <w:snapToGrid w:val="0"/>
              <w:spacing w:line="560" w:lineRule="exact"/>
              <w:jc w:val="left"/>
              <w:outlineLvl w:val="0"/>
              <w:rPr>
                <w:rFonts w:hint="eastAsia" w:ascii="仿宋" w:hAnsi="仿宋" w:eastAsia="仿宋" w:cs="仿宋"/>
                <w:b/>
                <w:sz w:val="32"/>
                <w:szCs w:val="32"/>
              </w:rPr>
            </w:pPr>
          </w:p>
        </w:tc>
        <w:tc>
          <w:tcPr>
            <w:tcW w:w="1861" w:type="dxa"/>
            <w:noWrap w:val="0"/>
            <w:vAlign w:val="top"/>
          </w:tcPr>
          <w:p>
            <w:pPr>
              <w:tabs>
                <w:tab w:val="left" w:pos="6300"/>
              </w:tabs>
              <w:snapToGrid w:val="0"/>
              <w:spacing w:line="560" w:lineRule="exact"/>
              <w:jc w:val="left"/>
              <w:outlineLvl w:val="0"/>
              <w:rPr>
                <w:rFonts w:hint="eastAsia" w:ascii="仿宋" w:hAnsi="仿宋" w:eastAsia="仿宋" w:cs="仿宋"/>
                <w:b/>
                <w:sz w:val="32"/>
                <w:szCs w:val="32"/>
              </w:rPr>
            </w:pPr>
          </w:p>
        </w:tc>
        <w:tc>
          <w:tcPr>
            <w:tcW w:w="1860" w:type="dxa"/>
            <w:noWrap w:val="0"/>
            <w:vAlign w:val="top"/>
          </w:tcPr>
          <w:p>
            <w:pPr>
              <w:tabs>
                <w:tab w:val="left" w:pos="6300"/>
              </w:tabs>
              <w:snapToGrid w:val="0"/>
              <w:spacing w:line="560" w:lineRule="exact"/>
              <w:jc w:val="left"/>
              <w:outlineLvl w:val="0"/>
              <w:rPr>
                <w:rFonts w:hint="eastAsia" w:ascii="仿宋" w:hAnsi="仿宋" w:eastAsia="仿宋" w:cs="仿宋"/>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3" w:hRule="atLeast"/>
        </w:trPr>
        <w:tc>
          <w:tcPr>
            <w:tcW w:w="1859" w:type="dxa"/>
            <w:noWrap w:val="0"/>
            <w:vAlign w:val="top"/>
          </w:tcPr>
          <w:p>
            <w:pPr>
              <w:tabs>
                <w:tab w:val="left" w:pos="6300"/>
              </w:tabs>
              <w:snapToGrid w:val="0"/>
              <w:spacing w:line="560" w:lineRule="exact"/>
              <w:jc w:val="center"/>
              <w:outlineLvl w:val="0"/>
              <w:rPr>
                <w:rFonts w:hint="eastAsia" w:ascii="仿宋" w:hAnsi="仿宋" w:eastAsia="仿宋" w:cs="仿宋"/>
                <w:sz w:val="32"/>
                <w:szCs w:val="32"/>
              </w:rPr>
            </w:pPr>
            <w:r>
              <w:rPr>
                <w:rFonts w:hint="eastAsia" w:ascii="仿宋" w:hAnsi="仿宋" w:eastAsia="仿宋" w:cs="仿宋"/>
                <w:sz w:val="32"/>
                <w:szCs w:val="32"/>
              </w:rPr>
              <w:t>供货地点</w:t>
            </w:r>
          </w:p>
        </w:tc>
        <w:tc>
          <w:tcPr>
            <w:tcW w:w="1860" w:type="dxa"/>
            <w:noWrap w:val="0"/>
            <w:vAlign w:val="top"/>
          </w:tcPr>
          <w:p>
            <w:pPr>
              <w:tabs>
                <w:tab w:val="left" w:pos="6300"/>
              </w:tabs>
              <w:snapToGrid w:val="0"/>
              <w:spacing w:line="560" w:lineRule="exact"/>
              <w:jc w:val="center"/>
              <w:outlineLvl w:val="0"/>
              <w:rPr>
                <w:rFonts w:hint="eastAsia" w:ascii="仿宋" w:hAnsi="仿宋" w:eastAsia="仿宋" w:cs="仿宋"/>
                <w:sz w:val="32"/>
                <w:szCs w:val="32"/>
              </w:rPr>
            </w:pPr>
          </w:p>
        </w:tc>
        <w:tc>
          <w:tcPr>
            <w:tcW w:w="1860" w:type="dxa"/>
            <w:noWrap w:val="0"/>
            <w:vAlign w:val="top"/>
          </w:tcPr>
          <w:p>
            <w:pPr>
              <w:tabs>
                <w:tab w:val="left" w:pos="6300"/>
              </w:tabs>
              <w:snapToGrid w:val="0"/>
              <w:spacing w:line="560" w:lineRule="exact"/>
              <w:jc w:val="center"/>
              <w:outlineLvl w:val="0"/>
              <w:rPr>
                <w:rFonts w:hint="eastAsia" w:ascii="仿宋" w:hAnsi="仿宋" w:eastAsia="仿宋" w:cs="仿宋"/>
                <w:sz w:val="32"/>
                <w:szCs w:val="32"/>
              </w:rPr>
            </w:pPr>
          </w:p>
        </w:tc>
        <w:tc>
          <w:tcPr>
            <w:tcW w:w="1861" w:type="dxa"/>
            <w:noWrap w:val="0"/>
            <w:vAlign w:val="top"/>
          </w:tcPr>
          <w:p>
            <w:pPr>
              <w:tabs>
                <w:tab w:val="left" w:pos="6300"/>
              </w:tabs>
              <w:snapToGrid w:val="0"/>
              <w:spacing w:line="560" w:lineRule="exact"/>
              <w:jc w:val="center"/>
              <w:outlineLvl w:val="0"/>
              <w:rPr>
                <w:rFonts w:hint="eastAsia" w:ascii="仿宋" w:hAnsi="仿宋" w:eastAsia="仿宋" w:cs="仿宋"/>
                <w:sz w:val="32"/>
                <w:szCs w:val="32"/>
              </w:rPr>
            </w:pPr>
          </w:p>
        </w:tc>
        <w:tc>
          <w:tcPr>
            <w:tcW w:w="1860" w:type="dxa"/>
            <w:noWrap w:val="0"/>
            <w:vAlign w:val="top"/>
          </w:tcPr>
          <w:p>
            <w:pPr>
              <w:tabs>
                <w:tab w:val="left" w:pos="6300"/>
              </w:tabs>
              <w:snapToGrid w:val="0"/>
              <w:spacing w:line="560" w:lineRule="exact"/>
              <w:jc w:val="center"/>
              <w:outlineLvl w:val="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0" w:hRule="atLeast"/>
        </w:trPr>
        <w:tc>
          <w:tcPr>
            <w:tcW w:w="1859" w:type="dxa"/>
            <w:noWrap w:val="0"/>
            <w:vAlign w:val="top"/>
          </w:tcPr>
          <w:p>
            <w:pPr>
              <w:tabs>
                <w:tab w:val="left" w:pos="6300"/>
              </w:tabs>
              <w:snapToGrid w:val="0"/>
              <w:spacing w:line="560" w:lineRule="exact"/>
              <w:jc w:val="center"/>
              <w:outlineLvl w:val="0"/>
              <w:rPr>
                <w:rFonts w:hint="eastAsia" w:ascii="仿宋" w:hAnsi="仿宋" w:eastAsia="仿宋" w:cs="仿宋"/>
                <w:sz w:val="32"/>
                <w:szCs w:val="32"/>
              </w:rPr>
            </w:pPr>
            <w:r>
              <w:rPr>
                <w:rFonts w:hint="eastAsia" w:ascii="仿宋" w:hAnsi="仿宋" w:eastAsia="仿宋" w:cs="仿宋"/>
                <w:sz w:val="32"/>
                <w:szCs w:val="32"/>
              </w:rPr>
              <w:t>验收方式</w:t>
            </w:r>
          </w:p>
        </w:tc>
        <w:tc>
          <w:tcPr>
            <w:tcW w:w="1860" w:type="dxa"/>
            <w:noWrap w:val="0"/>
            <w:vAlign w:val="top"/>
          </w:tcPr>
          <w:p>
            <w:pPr>
              <w:tabs>
                <w:tab w:val="left" w:pos="6300"/>
              </w:tabs>
              <w:snapToGrid w:val="0"/>
              <w:spacing w:line="560" w:lineRule="exact"/>
              <w:jc w:val="left"/>
              <w:outlineLvl w:val="0"/>
              <w:rPr>
                <w:rFonts w:hint="eastAsia" w:ascii="仿宋" w:hAnsi="仿宋" w:eastAsia="仿宋" w:cs="仿宋"/>
                <w:sz w:val="32"/>
                <w:szCs w:val="32"/>
              </w:rPr>
            </w:pPr>
          </w:p>
        </w:tc>
        <w:tc>
          <w:tcPr>
            <w:tcW w:w="1860" w:type="dxa"/>
            <w:noWrap w:val="0"/>
            <w:vAlign w:val="top"/>
          </w:tcPr>
          <w:p>
            <w:pPr>
              <w:tabs>
                <w:tab w:val="left" w:pos="6300"/>
              </w:tabs>
              <w:snapToGrid w:val="0"/>
              <w:spacing w:line="560" w:lineRule="exact"/>
              <w:jc w:val="left"/>
              <w:outlineLvl w:val="0"/>
              <w:rPr>
                <w:rFonts w:hint="eastAsia" w:ascii="仿宋" w:hAnsi="仿宋" w:eastAsia="仿宋" w:cs="仿宋"/>
                <w:sz w:val="32"/>
                <w:szCs w:val="32"/>
              </w:rPr>
            </w:pPr>
          </w:p>
        </w:tc>
        <w:tc>
          <w:tcPr>
            <w:tcW w:w="1861" w:type="dxa"/>
            <w:noWrap w:val="0"/>
            <w:vAlign w:val="top"/>
          </w:tcPr>
          <w:p>
            <w:pPr>
              <w:tabs>
                <w:tab w:val="left" w:pos="6300"/>
              </w:tabs>
              <w:snapToGrid w:val="0"/>
              <w:spacing w:line="560" w:lineRule="exact"/>
              <w:jc w:val="left"/>
              <w:outlineLvl w:val="0"/>
              <w:rPr>
                <w:rFonts w:hint="eastAsia" w:ascii="仿宋" w:hAnsi="仿宋" w:eastAsia="仿宋" w:cs="仿宋"/>
                <w:sz w:val="32"/>
                <w:szCs w:val="32"/>
              </w:rPr>
            </w:pPr>
          </w:p>
        </w:tc>
        <w:tc>
          <w:tcPr>
            <w:tcW w:w="1860" w:type="dxa"/>
            <w:noWrap w:val="0"/>
            <w:vAlign w:val="top"/>
          </w:tcPr>
          <w:p>
            <w:pPr>
              <w:tabs>
                <w:tab w:val="left" w:pos="6300"/>
              </w:tabs>
              <w:snapToGrid w:val="0"/>
              <w:spacing w:line="560" w:lineRule="exact"/>
              <w:jc w:val="left"/>
              <w:outlineLvl w:val="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3" w:hRule="atLeast"/>
        </w:trPr>
        <w:tc>
          <w:tcPr>
            <w:tcW w:w="1859" w:type="dxa"/>
            <w:noWrap w:val="0"/>
            <w:vAlign w:val="top"/>
          </w:tcPr>
          <w:p>
            <w:pPr>
              <w:tabs>
                <w:tab w:val="left" w:pos="6300"/>
              </w:tabs>
              <w:snapToGrid w:val="0"/>
              <w:spacing w:line="560" w:lineRule="exact"/>
              <w:jc w:val="center"/>
              <w:outlineLvl w:val="0"/>
              <w:rPr>
                <w:rFonts w:hint="eastAsia" w:ascii="仿宋" w:hAnsi="仿宋" w:eastAsia="仿宋" w:cs="仿宋"/>
                <w:sz w:val="32"/>
                <w:szCs w:val="32"/>
              </w:rPr>
            </w:pPr>
            <w:r>
              <w:rPr>
                <w:rFonts w:hint="eastAsia" w:ascii="仿宋" w:hAnsi="仿宋" w:eastAsia="仿宋" w:cs="仿宋"/>
                <w:sz w:val="32"/>
                <w:szCs w:val="32"/>
              </w:rPr>
              <w:t>付款方式</w:t>
            </w:r>
          </w:p>
          <w:p>
            <w:pPr>
              <w:tabs>
                <w:tab w:val="left" w:pos="6300"/>
              </w:tabs>
              <w:snapToGrid w:val="0"/>
              <w:spacing w:line="560" w:lineRule="exact"/>
              <w:jc w:val="center"/>
              <w:outlineLvl w:val="0"/>
              <w:rPr>
                <w:rFonts w:hint="eastAsia" w:ascii="仿宋" w:hAnsi="仿宋" w:eastAsia="仿宋" w:cs="仿宋"/>
                <w:sz w:val="32"/>
                <w:szCs w:val="32"/>
              </w:rPr>
            </w:pPr>
          </w:p>
        </w:tc>
        <w:tc>
          <w:tcPr>
            <w:tcW w:w="1860" w:type="dxa"/>
            <w:noWrap w:val="0"/>
            <w:vAlign w:val="top"/>
          </w:tcPr>
          <w:p>
            <w:pPr>
              <w:tabs>
                <w:tab w:val="left" w:pos="6300"/>
              </w:tabs>
              <w:snapToGrid w:val="0"/>
              <w:spacing w:line="560" w:lineRule="exact"/>
              <w:jc w:val="left"/>
              <w:outlineLvl w:val="0"/>
              <w:rPr>
                <w:rFonts w:hint="eastAsia" w:ascii="仿宋" w:hAnsi="仿宋" w:eastAsia="仿宋" w:cs="仿宋"/>
                <w:sz w:val="32"/>
                <w:szCs w:val="32"/>
              </w:rPr>
            </w:pPr>
          </w:p>
        </w:tc>
        <w:tc>
          <w:tcPr>
            <w:tcW w:w="1860" w:type="dxa"/>
            <w:noWrap w:val="0"/>
            <w:vAlign w:val="top"/>
          </w:tcPr>
          <w:p>
            <w:pPr>
              <w:tabs>
                <w:tab w:val="left" w:pos="6300"/>
              </w:tabs>
              <w:snapToGrid w:val="0"/>
              <w:spacing w:line="560" w:lineRule="exact"/>
              <w:jc w:val="left"/>
              <w:outlineLvl w:val="0"/>
              <w:rPr>
                <w:rFonts w:hint="eastAsia" w:ascii="仿宋" w:hAnsi="仿宋" w:eastAsia="仿宋" w:cs="仿宋"/>
                <w:sz w:val="32"/>
                <w:szCs w:val="32"/>
              </w:rPr>
            </w:pPr>
          </w:p>
        </w:tc>
        <w:tc>
          <w:tcPr>
            <w:tcW w:w="1861" w:type="dxa"/>
            <w:noWrap w:val="0"/>
            <w:vAlign w:val="top"/>
          </w:tcPr>
          <w:p>
            <w:pPr>
              <w:tabs>
                <w:tab w:val="left" w:pos="6300"/>
              </w:tabs>
              <w:snapToGrid w:val="0"/>
              <w:spacing w:line="560" w:lineRule="exact"/>
              <w:jc w:val="left"/>
              <w:outlineLvl w:val="0"/>
              <w:rPr>
                <w:rFonts w:hint="eastAsia" w:ascii="仿宋" w:hAnsi="仿宋" w:eastAsia="仿宋" w:cs="仿宋"/>
                <w:sz w:val="32"/>
                <w:szCs w:val="32"/>
              </w:rPr>
            </w:pPr>
          </w:p>
        </w:tc>
        <w:tc>
          <w:tcPr>
            <w:tcW w:w="1860" w:type="dxa"/>
            <w:noWrap w:val="0"/>
            <w:vAlign w:val="top"/>
          </w:tcPr>
          <w:p>
            <w:pPr>
              <w:tabs>
                <w:tab w:val="left" w:pos="6300"/>
              </w:tabs>
              <w:snapToGrid w:val="0"/>
              <w:spacing w:line="560" w:lineRule="exact"/>
              <w:jc w:val="left"/>
              <w:outlineLvl w:val="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6" w:hRule="atLeast"/>
        </w:trPr>
        <w:tc>
          <w:tcPr>
            <w:tcW w:w="1859" w:type="dxa"/>
            <w:noWrap w:val="0"/>
            <w:vAlign w:val="top"/>
          </w:tcPr>
          <w:p>
            <w:pPr>
              <w:tabs>
                <w:tab w:val="left" w:pos="6300"/>
              </w:tabs>
              <w:snapToGrid w:val="0"/>
              <w:spacing w:line="560" w:lineRule="exact"/>
              <w:jc w:val="center"/>
              <w:outlineLvl w:val="0"/>
              <w:rPr>
                <w:rFonts w:hint="eastAsia" w:ascii="仿宋" w:hAnsi="仿宋" w:eastAsia="仿宋" w:cs="仿宋"/>
                <w:sz w:val="32"/>
                <w:szCs w:val="32"/>
              </w:rPr>
            </w:pPr>
            <w:r>
              <w:rPr>
                <w:rFonts w:hint="eastAsia" w:ascii="仿宋" w:hAnsi="仿宋" w:eastAsia="仿宋"/>
                <w:sz w:val="32"/>
                <w:szCs w:val="32"/>
              </w:rPr>
              <w:t>质量保证期</w:t>
            </w:r>
          </w:p>
        </w:tc>
        <w:tc>
          <w:tcPr>
            <w:tcW w:w="1860" w:type="dxa"/>
            <w:noWrap w:val="0"/>
            <w:vAlign w:val="top"/>
          </w:tcPr>
          <w:p>
            <w:pPr>
              <w:tabs>
                <w:tab w:val="left" w:pos="6300"/>
              </w:tabs>
              <w:snapToGrid w:val="0"/>
              <w:spacing w:line="560" w:lineRule="exact"/>
              <w:jc w:val="left"/>
              <w:outlineLvl w:val="0"/>
              <w:rPr>
                <w:rFonts w:hint="eastAsia" w:ascii="仿宋" w:hAnsi="仿宋" w:eastAsia="仿宋" w:cs="仿宋"/>
                <w:sz w:val="32"/>
                <w:szCs w:val="32"/>
              </w:rPr>
            </w:pPr>
          </w:p>
        </w:tc>
        <w:tc>
          <w:tcPr>
            <w:tcW w:w="1860" w:type="dxa"/>
            <w:noWrap w:val="0"/>
            <w:vAlign w:val="top"/>
          </w:tcPr>
          <w:p>
            <w:pPr>
              <w:tabs>
                <w:tab w:val="left" w:pos="6300"/>
              </w:tabs>
              <w:snapToGrid w:val="0"/>
              <w:spacing w:line="560" w:lineRule="exact"/>
              <w:jc w:val="left"/>
              <w:outlineLvl w:val="0"/>
              <w:rPr>
                <w:rFonts w:hint="eastAsia" w:ascii="仿宋" w:hAnsi="仿宋" w:eastAsia="仿宋" w:cs="仿宋"/>
                <w:sz w:val="32"/>
                <w:szCs w:val="32"/>
              </w:rPr>
            </w:pPr>
          </w:p>
        </w:tc>
        <w:tc>
          <w:tcPr>
            <w:tcW w:w="1861" w:type="dxa"/>
            <w:noWrap w:val="0"/>
            <w:vAlign w:val="top"/>
          </w:tcPr>
          <w:p>
            <w:pPr>
              <w:tabs>
                <w:tab w:val="left" w:pos="6300"/>
              </w:tabs>
              <w:snapToGrid w:val="0"/>
              <w:spacing w:line="560" w:lineRule="exact"/>
              <w:jc w:val="left"/>
              <w:outlineLvl w:val="0"/>
              <w:rPr>
                <w:rFonts w:hint="eastAsia" w:ascii="仿宋" w:hAnsi="仿宋" w:eastAsia="仿宋" w:cs="仿宋"/>
                <w:sz w:val="32"/>
                <w:szCs w:val="32"/>
              </w:rPr>
            </w:pPr>
          </w:p>
        </w:tc>
        <w:tc>
          <w:tcPr>
            <w:tcW w:w="1860" w:type="dxa"/>
            <w:noWrap w:val="0"/>
            <w:vAlign w:val="top"/>
          </w:tcPr>
          <w:p>
            <w:pPr>
              <w:tabs>
                <w:tab w:val="left" w:pos="6300"/>
              </w:tabs>
              <w:snapToGrid w:val="0"/>
              <w:spacing w:line="560" w:lineRule="exact"/>
              <w:jc w:val="left"/>
              <w:outlineLvl w:val="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6" w:hRule="atLeast"/>
        </w:trPr>
        <w:tc>
          <w:tcPr>
            <w:tcW w:w="1859" w:type="dxa"/>
            <w:noWrap w:val="0"/>
            <w:vAlign w:val="top"/>
          </w:tcPr>
          <w:p>
            <w:pPr>
              <w:tabs>
                <w:tab w:val="left" w:pos="6300"/>
              </w:tabs>
              <w:snapToGrid w:val="0"/>
              <w:spacing w:line="560" w:lineRule="exact"/>
              <w:jc w:val="center"/>
              <w:outlineLvl w:val="0"/>
              <w:rPr>
                <w:rFonts w:hint="eastAsia" w:ascii="仿宋" w:hAnsi="仿宋" w:eastAsia="仿宋" w:cs="仿宋"/>
                <w:sz w:val="32"/>
                <w:szCs w:val="32"/>
              </w:rPr>
            </w:pPr>
            <w:r>
              <w:rPr>
                <w:rFonts w:hint="eastAsia" w:ascii="仿宋" w:hAnsi="仿宋" w:eastAsia="仿宋"/>
                <w:sz w:val="32"/>
                <w:szCs w:val="32"/>
              </w:rPr>
              <w:t>售后服务事项要求</w:t>
            </w:r>
          </w:p>
        </w:tc>
        <w:tc>
          <w:tcPr>
            <w:tcW w:w="1860" w:type="dxa"/>
            <w:noWrap w:val="0"/>
            <w:vAlign w:val="top"/>
          </w:tcPr>
          <w:p>
            <w:pPr>
              <w:tabs>
                <w:tab w:val="left" w:pos="6300"/>
              </w:tabs>
              <w:snapToGrid w:val="0"/>
              <w:spacing w:line="560" w:lineRule="exact"/>
              <w:jc w:val="left"/>
              <w:outlineLvl w:val="0"/>
              <w:rPr>
                <w:rFonts w:hint="eastAsia" w:ascii="仿宋" w:hAnsi="仿宋" w:eastAsia="仿宋" w:cs="仿宋"/>
                <w:sz w:val="32"/>
                <w:szCs w:val="32"/>
              </w:rPr>
            </w:pPr>
          </w:p>
        </w:tc>
        <w:tc>
          <w:tcPr>
            <w:tcW w:w="1860" w:type="dxa"/>
            <w:noWrap w:val="0"/>
            <w:vAlign w:val="top"/>
          </w:tcPr>
          <w:p>
            <w:pPr>
              <w:tabs>
                <w:tab w:val="left" w:pos="6300"/>
              </w:tabs>
              <w:snapToGrid w:val="0"/>
              <w:spacing w:line="560" w:lineRule="exact"/>
              <w:jc w:val="left"/>
              <w:outlineLvl w:val="0"/>
              <w:rPr>
                <w:rFonts w:hint="eastAsia" w:ascii="仿宋" w:hAnsi="仿宋" w:eastAsia="仿宋" w:cs="仿宋"/>
                <w:sz w:val="32"/>
                <w:szCs w:val="32"/>
              </w:rPr>
            </w:pPr>
          </w:p>
        </w:tc>
        <w:tc>
          <w:tcPr>
            <w:tcW w:w="1861" w:type="dxa"/>
            <w:noWrap w:val="0"/>
            <w:vAlign w:val="top"/>
          </w:tcPr>
          <w:p>
            <w:pPr>
              <w:tabs>
                <w:tab w:val="left" w:pos="6300"/>
              </w:tabs>
              <w:snapToGrid w:val="0"/>
              <w:spacing w:line="560" w:lineRule="exact"/>
              <w:jc w:val="left"/>
              <w:outlineLvl w:val="0"/>
              <w:rPr>
                <w:rFonts w:hint="eastAsia" w:ascii="仿宋" w:hAnsi="仿宋" w:eastAsia="仿宋" w:cs="仿宋"/>
                <w:sz w:val="32"/>
                <w:szCs w:val="32"/>
              </w:rPr>
            </w:pPr>
          </w:p>
        </w:tc>
        <w:tc>
          <w:tcPr>
            <w:tcW w:w="1860" w:type="dxa"/>
            <w:noWrap w:val="0"/>
            <w:vAlign w:val="top"/>
          </w:tcPr>
          <w:p>
            <w:pPr>
              <w:tabs>
                <w:tab w:val="left" w:pos="6300"/>
              </w:tabs>
              <w:snapToGrid w:val="0"/>
              <w:spacing w:line="560" w:lineRule="exact"/>
              <w:jc w:val="left"/>
              <w:outlineLvl w:val="0"/>
              <w:rPr>
                <w:rFonts w:hint="eastAsia" w:ascii="仿宋" w:hAnsi="仿宋" w:eastAsia="仿宋" w:cs="仿宋"/>
                <w:sz w:val="32"/>
                <w:szCs w:val="32"/>
              </w:rPr>
            </w:pPr>
          </w:p>
        </w:tc>
      </w:tr>
    </w:tbl>
    <w:p>
      <w:pPr>
        <w:tabs>
          <w:tab w:val="left" w:pos="6300"/>
        </w:tabs>
        <w:snapToGrid w:val="0"/>
        <w:spacing w:line="560" w:lineRule="exact"/>
        <w:outlineLvl w:val="0"/>
        <w:rPr>
          <w:rFonts w:hint="eastAsia" w:ascii="仿宋" w:hAnsi="仿宋" w:eastAsia="仿宋" w:cs="仿宋"/>
          <w:bCs/>
          <w:sz w:val="32"/>
          <w:szCs w:val="32"/>
        </w:rPr>
      </w:pPr>
      <w:r>
        <w:rPr>
          <w:rFonts w:hint="eastAsia" w:ascii="仿宋" w:hAnsi="仿宋" w:eastAsia="仿宋" w:cs="仿宋"/>
          <w:bCs/>
          <w:sz w:val="32"/>
          <w:szCs w:val="32"/>
        </w:rPr>
        <w:t>投标人（盖章）：              法定代表人（签字或加盖印鉴）：</w:t>
      </w:r>
    </w:p>
    <w:p>
      <w:pPr>
        <w:tabs>
          <w:tab w:val="left" w:pos="6300"/>
        </w:tabs>
        <w:snapToGrid w:val="0"/>
        <w:spacing w:line="560" w:lineRule="exact"/>
        <w:jc w:val="right"/>
        <w:outlineLvl w:val="0"/>
        <w:rPr>
          <w:rFonts w:hint="eastAsia" w:ascii="仿宋" w:hAnsi="仿宋" w:eastAsia="仿宋" w:cs="仿宋"/>
          <w:bCs/>
          <w:sz w:val="32"/>
          <w:szCs w:val="32"/>
        </w:rPr>
      </w:pPr>
      <w:r>
        <w:rPr>
          <w:rFonts w:hint="eastAsia" w:ascii="仿宋" w:hAnsi="仿宋" w:eastAsia="仿宋" w:cs="仿宋"/>
          <w:bCs/>
          <w:sz w:val="32"/>
          <w:szCs w:val="32"/>
        </w:rPr>
        <w:t xml:space="preserve">                  </w:t>
      </w:r>
    </w:p>
    <w:p>
      <w:pPr>
        <w:tabs>
          <w:tab w:val="left" w:pos="6300"/>
        </w:tabs>
        <w:snapToGrid w:val="0"/>
        <w:spacing w:line="560" w:lineRule="exact"/>
        <w:jc w:val="right"/>
        <w:outlineLvl w:val="0"/>
        <w:rPr>
          <w:rFonts w:hint="eastAsia" w:ascii="仿宋" w:hAnsi="仿宋" w:eastAsia="仿宋" w:cs="仿宋"/>
          <w:b/>
          <w:sz w:val="32"/>
          <w:szCs w:val="32"/>
        </w:rPr>
      </w:pPr>
      <w:r>
        <w:rPr>
          <w:rFonts w:hint="eastAsia" w:ascii="仿宋" w:hAnsi="仿宋" w:eastAsia="仿宋" w:cs="仿宋"/>
          <w:bCs/>
          <w:sz w:val="32"/>
          <w:szCs w:val="32"/>
        </w:rPr>
        <w:t xml:space="preserve"> 年    月    日</w:t>
      </w:r>
    </w:p>
    <w:p>
      <w:pPr>
        <w:jc w:val="left"/>
        <w:rPr>
          <w:rStyle w:val="33"/>
          <w:rFonts w:hint="eastAsia" w:ascii="仿宋" w:hAnsi="仿宋" w:eastAsia="仿宋" w:cs="仿宋"/>
          <w:b/>
          <w:sz w:val="32"/>
          <w:szCs w:val="32"/>
        </w:rPr>
      </w:pPr>
    </w:p>
    <w:p>
      <w:pPr>
        <w:jc w:val="left"/>
        <w:rPr>
          <w:rStyle w:val="33"/>
          <w:rFonts w:hint="eastAsia" w:ascii="仿宋" w:hAnsi="仿宋" w:eastAsia="仿宋" w:cs="仿宋"/>
          <w:b/>
          <w:color w:val="000000"/>
          <w:sz w:val="32"/>
          <w:szCs w:val="32"/>
        </w:rPr>
      </w:pPr>
      <w:r>
        <w:rPr>
          <w:rStyle w:val="33"/>
          <w:rFonts w:hint="eastAsia" w:ascii="仿宋" w:hAnsi="仿宋" w:eastAsia="仿宋" w:cs="仿宋"/>
          <w:b/>
          <w:sz w:val="32"/>
          <w:szCs w:val="32"/>
        </w:rPr>
        <w:t>表六</w:t>
      </w:r>
      <w:r>
        <w:rPr>
          <w:rStyle w:val="33"/>
          <w:rFonts w:hint="eastAsia" w:ascii="仿宋" w:hAnsi="仿宋" w:eastAsia="仿宋" w:cs="仿宋"/>
          <w:b/>
          <w:color w:val="000000"/>
          <w:sz w:val="32"/>
          <w:szCs w:val="32"/>
        </w:rPr>
        <w:t>：</w:t>
      </w:r>
    </w:p>
    <w:p>
      <w:pPr>
        <w:ind w:left="1281" w:leftChars="610" w:firstLine="663" w:firstLineChars="150"/>
        <w:rPr>
          <w:rFonts w:hint="eastAsia" w:ascii="仿宋" w:hAnsi="仿宋" w:eastAsia="仿宋" w:cs="仿宋"/>
          <w:b/>
          <w:sz w:val="44"/>
          <w:szCs w:val="44"/>
        </w:rPr>
      </w:pPr>
      <w:r>
        <w:rPr>
          <w:rFonts w:hint="eastAsia" w:ascii="仿宋" w:hAnsi="仿宋" w:eastAsia="仿宋" w:cs="仿宋"/>
          <w:b/>
          <w:sz w:val="44"/>
          <w:szCs w:val="44"/>
        </w:rPr>
        <w:t>中小企业声明函(货物)</w:t>
      </w:r>
    </w:p>
    <w:p>
      <w:pPr>
        <w:ind w:left="1280"/>
        <w:rPr>
          <w:rFonts w:hint="eastAsia" w:ascii="仿宋" w:hAnsi="仿宋" w:eastAsia="仿宋" w:cs="仿宋"/>
          <w:sz w:val="32"/>
          <w:szCs w:val="32"/>
        </w:rPr>
      </w:pPr>
    </w:p>
    <w:p>
      <w:pPr>
        <w:snapToGrid w:val="0"/>
        <w:spacing w:line="336"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本公司（联合体）郑重声明，根据《政府采购促进中小企业发展管理办法》（财库[2020]46号）的规定，本公司（联合体）参加</w:t>
      </w:r>
      <w:r>
        <w:rPr>
          <w:rFonts w:hint="eastAsia" w:ascii="仿宋" w:hAnsi="仿宋" w:eastAsia="仿宋" w:cs="仿宋"/>
          <w:i/>
          <w:sz w:val="28"/>
          <w:szCs w:val="28"/>
          <w:u w:val="single"/>
        </w:rPr>
        <w:t>（单位名称）</w:t>
      </w:r>
      <w:r>
        <w:rPr>
          <w:rFonts w:hint="eastAsia" w:ascii="仿宋" w:hAnsi="仿宋" w:eastAsia="仿宋" w:cs="仿宋"/>
          <w:sz w:val="28"/>
          <w:szCs w:val="28"/>
        </w:rPr>
        <w:t>的</w:t>
      </w:r>
      <w:r>
        <w:rPr>
          <w:rFonts w:hint="eastAsia" w:ascii="仿宋" w:hAnsi="仿宋" w:eastAsia="仿宋" w:cs="仿宋"/>
          <w:i/>
          <w:sz w:val="28"/>
          <w:szCs w:val="28"/>
          <w:u w:val="single"/>
        </w:rPr>
        <w:t>（项目名称）</w:t>
      </w:r>
      <w:r>
        <w:rPr>
          <w:rFonts w:hint="eastAsia" w:ascii="仿宋" w:hAnsi="仿宋" w:eastAsia="仿宋" w:cs="仿宋"/>
          <w:sz w:val="28"/>
          <w:szCs w:val="28"/>
        </w:rPr>
        <w:t>采购活动，提供的货物全部由符合政策要求的中小企业制造。相关企业（含联合体中的中小企业、签订分包意向协议的中小企业）的具体情况如下：</w:t>
      </w:r>
    </w:p>
    <w:p>
      <w:pPr>
        <w:snapToGrid w:val="0"/>
        <w:spacing w:line="336"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i/>
          <w:sz w:val="28"/>
          <w:szCs w:val="28"/>
          <w:u w:val="single"/>
        </w:rPr>
        <w:t>（标的名称）</w:t>
      </w:r>
      <w:r>
        <w:rPr>
          <w:rFonts w:hint="eastAsia" w:ascii="仿宋" w:hAnsi="仿宋" w:eastAsia="仿宋" w:cs="仿宋"/>
          <w:sz w:val="28"/>
          <w:szCs w:val="28"/>
        </w:rPr>
        <w:t>，属于</w:t>
      </w:r>
      <w:r>
        <w:rPr>
          <w:rFonts w:hint="eastAsia" w:ascii="仿宋" w:hAnsi="仿宋" w:eastAsia="仿宋" w:cs="仿宋"/>
          <w:i/>
          <w:sz w:val="28"/>
          <w:szCs w:val="28"/>
          <w:u w:val="single"/>
        </w:rPr>
        <w:t>（采购文件中明确的所属行业）</w:t>
      </w:r>
      <w:r>
        <w:rPr>
          <w:rFonts w:hint="eastAsia" w:ascii="仿宋" w:hAnsi="仿宋" w:eastAsia="仿宋" w:cs="仿宋"/>
          <w:sz w:val="28"/>
          <w:szCs w:val="28"/>
        </w:rPr>
        <w:t>；制造商为</w:t>
      </w:r>
      <w:r>
        <w:rPr>
          <w:rFonts w:hint="eastAsia" w:ascii="仿宋" w:hAnsi="仿宋" w:eastAsia="仿宋" w:cs="仿宋"/>
          <w:i/>
          <w:sz w:val="28"/>
          <w:szCs w:val="28"/>
          <w:u w:val="single"/>
        </w:rPr>
        <w:t>（企业名称）</w:t>
      </w:r>
      <w:r>
        <w:rPr>
          <w:rFonts w:hint="eastAsia" w:ascii="仿宋" w:hAnsi="仿宋" w:eastAsia="仿宋" w:cs="仿宋"/>
          <w:sz w:val="28"/>
          <w:szCs w:val="28"/>
        </w:rPr>
        <w:t>，从业人员</w:t>
      </w:r>
      <w:r>
        <w:rPr>
          <w:rFonts w:hint="eastAsia" w:ascii="仿宋" w:hAnsi="仿宋" w:eastAsia="仿宋" w:cs="仿宋"/>
          <w:sz w:val="28"/>
          <w:szCs w:val="28"/>
          <w:u w:val="single"/>
        </w:rPr>
        <w:t xml:space="preserve">  </w:t>
      </w:r>
      <w:r>
        <w:rPr>
          <w:rFonts w:hint="eastAsia" w:ascii="仿宋" w:hAnsi="仿宋" w:eastAsia="仿宋" w:cs="仿宋"/>
          <w:sz w:val="28"/>
          <w:szCs w:val="28"/>
        </w:rPr>
        <w:t>人，营业收入为</w:t>
      </w:r>
      <w:r>
        <w:rPr>
          <w:rFonts w:hint="eastAsia" w:ascii="仿宋" w:hAnsi="仿宋" w:eastAsia="仿宋" w:cs="仿宋"/>
          <w:sz w:val="28"/>
          <w:szCs w:val="28"/>
          <w:u w:val="single"/>
        </w:rPr>
        <w:t xml:space="preserve">  </w:t>
      </w:r>
      <w:r>
        <w:rPr>
          <w:rFonts w:hint="eastAsia" w:ascii="仿宋" w:hAnsi="仿宋" w:eastAsia="仿宋" w:cs="仿宋"/>
          <w:sz w:val="28"/>
          <w:szCs w:val="28"/>
        </w:rPr>
        <w:t>万元，资产总额为</w:t>
      </w:r>
      <w:r>
        <w:rPr>
          <w:rFonts w:hint="eastAsia" w:ascii="仿宋" w:hAnsi="仿宋" w:eastAsia="仿宋" w:cs="仿宋"/>
          <w:sz w:val="28"/>
          <w:szCs w:val="28"/>
          <w:u w:val="single"/>
        </w:rPr>
        <w:t xml:space="preserve">  </w:t>
      </w:r>
      <w:r>
        <w:rPr>
          <w:rFonts w:hint="eastAsia" w:ascii="仿宋" w:hAnsi="仿宋" w:eastAsia="仿宋" w:cs="仿宋"/>
          <w:sz w:val="28"/>
          <w:szCs w:val="28"/>
        </w:rPr>
        <w:t>万元</w:t>
      </w:r>
      <w:r>
        <w:rPr>
          <w:rStyle w:val="27"/>
          <w:rFonts w:hint="eastAsia" w:ascii="仿宋" w:hAnsi="仿宋" w:eastAsia="仿宋" w:cs="仿宋"/>
          <w:sz w:val="28"/>
          <w:szCs w:val="28"/>
        </w:rPr>
        <w:footnoteReference w:id="0"/>
      </w:r>
      <w:r>
        <w:rPr>
          <w:rFonts w:hint="eastAsia" w:ascii="仿宋" w:hAnsi="仿宋" w:eastAsia="仿宋" w:cs="仿宋"/>
          <w:sz w:val="28"/>
          <w:szCs w:val="28"/>
        </w:rPr>
        <w:t>，属于</w:t>
      </w:r>
      <w:r>
        <w:rPr>
          <w:rFonts w:hint="eastAsia" w:ascii="仿宋" w:hAnsi="仿宋" w:eastAsia="仿宋" w:cs="仿宋"/>
          <w:i/>
          <w:sz w:val="28"/>
          <w:szCs w:val="28"/>
          <w:u w:val="single"/>
        </w:rPr>
        <w:t>（中型企业、小型企业、微型企业）</w:t>
      </w:r>
      <w:r>
        <w:rPr>
          <w:rFonts w:hint="eastAsia" w:ascii="仿宋" w:hAnsi="仿宋" w:eastAsia="仿宋" w:cs="仿宋"/>
          <w:sz w:val="28"/>
          <w:szCs w:val="28"/>
        </w:rPr>
        <w:t>；</w:t>
      </w:r>
    </w:p>
    <w:p>
      <w:pPr>
        <w:snapToGrid w:val="0"/>
        <w:spacing w:line="336" w:lineRule="auto"/>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 </w:t>
      </w:r>
      <w:r>
        <w:rPr>
          <w:rFonts w:hint="eastAsia" w:ascii="仿宋" w:hAnsi="仿宋" w:eastAsia="仿宋" w:cs="仿宋"/>
          <w:i/>
          <w:sz w:val="28"/>
          <w:szCs w:val="28"/>
          <w:u w:val="single"/>
        </w:rPr>
        <w:t>（标的名称）</w:t>
      </w:r>
      <w:r>
        <w:rPr>
          <w:rFonts w:hint="eastAsia" w:ascii="仿宋" w:hAnsi="仿宋" w:eastAsia="仿宋" w:cs="仿宋"/>
          <w:sz w:val="28"/>
          <w:szCs w:val="28"/>
        </w:rPr>
        <w:t>，属于</w:t>
      </w:r>
      <w:r>
        <w:rPr>
          <w:rFonts w:hint="eastAsia" w:ascii="仿宋" w:hAnsi="仿宋" w:eastAsia="仿宋" w:cs="仿宋"/>
          <w:i/>
          <w:sz w:val="28"/>
          <w:szCs w:val="28"/>
          <w:u w:val="single"/>
        </w:rPr>
        <w:t>（采购文件中明确的所属行业）</w:t>
      </w:r>
      <w:r>
        <w:rPr>
          <w:rFonts w:hint="eastAsia" w:ascii="仿宋" w:hAnsi="仿宋" w:eastAsia="仿宋" w:cs="仿宋"/>
          <w:sz w:val="28"/>
          <w:szCs w:val="28"/>
        </w:rPr>
        <w:t>；制造商为</w:t>
      </w:r>
      <w:r>
        <w:rPr>
          <w:rFonts w:hint="eastAsia" w:ascii="仿宋" w:hAnsi="仿宋" w:eastAsia="仿宋" w:cs="仿宋"/>
          <w:i/>
          <w:sz w:val="28"/>
          <w:szCs w:val="28"/>
          <w:u w:val="single"/>
        </w:rPr>
        <w:t>（企业名称）</w:t>
      </w:r>
      <w:r>
        <w:rPr>
          <w:rFonts w:hint="eastAsia" w:ascii="仿宋" w:hAnsi="仿宋" w:eastAsia="仿宋" w:cs="仿宋"/>
          <w:sz w:val="28"/>
          <w:szCs w:val="28"/>
        </w:rPr>
        <w:t>，从业人员</w:t>
      </w:r>
      <w:r>
        <w:rPr>
          <w:rFonts w:hint="eastAsia" w:ascii="仿宋" w:hAnsi="仿宋" w:eastAsia="仿宋" w:cs="仿宋"/>
          <w:sz w:val="28"/>
          <w:szCs w:val="28"/>
          <w:u w:val="single"/>
        </w:rPr>
        <w:t xml:space="preserve">  </w:t>
      </w:r>
      <w:r>
        <w:rPr>
          <w:rFonts w:hint="eastAsia" w:ascii="仿宋" w:hAnsi="仿宋" w:eastAsia="仿宋" w:cs="仿宋"/>
          <w:sz w:val="28"/>
          <w:szCs w:val="28"/>
        </w:rPr>
        <w:t>人，营业收入为</w:t>
      </w:r>
      <w:r>
        <w:rPr>
          <w:rFonts w:hint="eastAsia" w:ascii="仿宋" w:hAnsi="仿宋" w:eastAsia="仿宋" w:cs="仿宋"/>
          <w:sz w:val="28"/>
          <w:szCs w:val="28"/>
          <w:u w:val="single"/>
        </w:rPr>
        <w:t xml:space="preserve">  </w:t>
      </w:r>
      <w:r>
        <w:rPr>
          <w:rFonts w:hint="eastAsia" w:ascii="仿宋" w:hAnsi="仿宋" w:eastAsia="仿宋" w:cs="仿宋"/>
          <w:sz w:val="28"/>
          <w:szCs w:val="28"/>
        </w:rPr>
        <w:t>万元，资产总额为</w:t>
      </w:r>
      <w:r>
        <w:rPr>
          <w:rFonts w:hint="eastAsia" w:ascii="仿宋" w:hAnsi="仿宋" w:eastAsia="仿宋" w:cs="仿宋"/>
          <w:sz w:val="28"/>
          <w:szCs w:val="28"/>
          <w:u w:val="single"/>
        </w:rPr>
        <w:t xml:space="preserve">  </w:t>
      </w:r>
      <w:r>
        <w:rPr>
          <w:rFonts w:hint="eastAsia" w:ascii="仿宋" w:hAnsi="仿宋" w:eastAsia="仿宋" w:cs="仿宋"/>
          <w:sz w:val="28"/>
          <w:szCs w:val="28"/>
        </w:rPr>
        <w:t>万元，属于</w:t>
      </w:r>
      <w:r>
        <w:rPr>
          <w:rFonts w:hint="eastAsia" w:ascii="仿宋" w:hAnsi="仿宋" w:eastAsia="仿宋" w:cs="仿宋"/>
          <w:i/>
          <w:sz w:val="28"/>
          <w:szCs w:val="28"/>
          <w:u w:val="single"/>
        </w:rPr>
        <w:t>（中型企业、小型企业、微型企业）</w:t>
      </w:r>
      <w:r>
        <w:rPr>
          <w:rFonts w:hint="eastAsia" w:ascii="仿宋" w:hAnsi="仿宋" w:eastAsia="仿宋" w:cs="仿宋"/>
          <w:sz w:val="28"/>
          <w:szCs w:val="28"/>
        </w:rPr>
        <w:t>；</w:t>
      </w:r>
    </w:p>
    <w:p>
      <w:pPr>
        <w:snapToGrid w:val="0"/>
        <w:spacing w:line="336" w:lineRule="auto"/>
        <w:ind w:firstLine="560" w:firstLineChars="200"/>
        <w:rPr>
          <w:rFonts w:hint="eastAsia" w:ascii="仿宋" w:hAnsi="仿宋" w:eastAsia="仿宋" w:cs="仿宋"/>
          <w:sz w:val="28"/>
          <w:szCs w:val="28"/>
        </w:rPr>
      </w:pPr>
      <w:r>
        <w:rPr>
          <w:rFonts w:hint="eastAsia" w:ascii="仿宋" w:hAnsi="仿宋" w:eastAsia="仿宋" w:cs="仿宋"/>
          <w:sz w:val="28"/>
          <w:szCs w:val="28"/>
        </w:rPr>
        <w:t>……</w:t>
      </w:r>
    </w:p>
    <w:p>
      <w:pPr>
        <w:snapToGrid w:val="0"/>
        <w:spacing w:line="336"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以上企业，不属于大企业的分支机构，不存在控股股东为大企业的情形，也不存在与大企业的负责人为同一人的情形。</w:t>
      </w:r>
    </w:p>
    <w:p>
      <w:pPr>
        <w:snapToGrid w:val="0"/>
        <w:spacing w:line="336"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本企业对上述声明内容的真实性负责。如有虚假，将依法承担相应责任。</w:t>
      </w:r>
    </w:p>
    <w:p>
      <w:pPr>
        <w:snapToGrid w:val="0"/>
        <w:spacing w:line="336" w:lineRule="auto"/>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                      企业名称（盖章）：</w:t>
      </w:r>
    </w:p>
    <w:p>
      <w:pPr>
        <w:snapToGrid w:val="0"/>
        <w:spacing w:line="336" w:lineRule="auto"/>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                      日期：</w:t>
      </w:r>
    </w:p>
    <w:p>
      <w:pPr>
        <w:snapToGrid w:val="0"/>
        <w:spacing w:line="336" w:lineRule="auto"/>
        <w:ind w:firstLine="560" w:firstLineChars="200"/>
        <w:rPr>
          <w:rFonts w:hint="eastAsia" w:ascii="仿宋" w:hAnsi="仿宋" w:eastAsia="仿宋" w:cs="仿宋"/>
          <w:sz w:val="28"/>
          <w:szCs w:val="28"/>
        </w:rPr>
      </w:pPr>
    </w:p>
    <w:p>
      <w:pPr>
        <w:pStyle w:val="7"/>
        <w:rPr>
          <w:rFonts w:hint="eastAsia" w:ascii="仿宋" w:hAnsi="仿宋" w:eastAsia="仿宋" w:cs="仿宋"/>
          <w:sz w:val="32"/>
          <w:szCs w:val="32"/>
        </w:rPr>
      </w:pPr>
    </w:p>
    <w:p>
      <w:pPr>
        <w:rPr>
          <w:rFonts w:hint="eastAsia" w:ascii="仿宋" w:hAnsi="仿宋" w:eastAsia="仿宋" w:cs="仿宋"/>
          <w:sz w:val="32"/>
          <w:szCs w:val="32"/>
        </w:rPr>
      </w:pPr>
    </w:p>
    <w:p>
      <w:pPr>
        <w:pStyle w:val="7"/>
        <w:rPr>
          <w:rFonts w:hint="eastAsia" w:ascii="仿宋" w:hAnsi="仿宋" w:eastAsia="仿宋" w:cs="仿宋"/>
        </w:rPr>
      </w:pPr>
    </w:p>
    <w:p>
      <w:pPr>
        <w:rPr>
          <w:rFonts w:hint="eastAsia" w:ascii="仿宋" w:hAnsi="仿宋" w:eastAsia="仿宋" w:cs="仿宋"/>
        </w:rPr>
      </w:pPr>
    </w:p>
    <w:p>
      <w:pPr>
        <w:tabs>
          <w:tab w:val="left" w:pos="6300"/>
        </w:tabs>
        <w:snapToGrid w:val="0"/>
        <w:spacing w:line="560" w:lineRule="exact"/>
        <w:outlineLvl w:val="0"/>
        <w:rPr>
          <w:rFonts w:hint="eastAsia" w:ascii="仿宋" w:hAnsi="仿宋" w:eastAsia="仿宋" w:cs="仿宋"/>
          <w:b/>
          <w:sz w:val="32"/>
          <w:szCs w:val="32"/>
        </w:rPr>
      </w:pPr>
      <w:r>
        <w:rPr>
          <w:rFonts w:hint="eastAsia" w:ascii="仿宋" w:hAnsi="仿宋" w:eastAsia="仿宋" w:cs="仿宋"/>
          <w:b/>
          <w:sz w:val="32"/>
          <w:szCs w:val="32"/>
        </w:rPr>
        <w:t>表七：</w:t>
      </w:r>
    </w:p>
    <w:p>
      <w:pPr>
        <w:tabs>
          <w:tab w:val="left" w:pos="6300"/>
        </w:tabs>
        <w:snapToGrid w:val="0"/>
        <w:spacing w:line="560" w:lineRule="exact"/>
        <w:jc w:val="center"/>
        <w:outlineLvl w:val="0"/>
        <w:rPr>
          <w:rFonts w:hint="eastAsia" w:ascii="仿宋" w:hAnsi="仿宋" w:eastAsia="仿宋" w:cs="仿宋"/>
          <w:b/>
          <w:sz w:val="44"/>
          <w:szCs w:val="44"/>
        </w:rPr>
      </w:pPr>
      <w:r>
        <w:rPr>
          <w:rFonts w:hint="eastAsia" w:ascii="仿宋" w:hAnsi="仿宋" w:eastAsia="仿宋" w:cs="仿宋"/>
          <w:b/>
          <w:sz w:val="44"/>
          <w:szCs w:val="44"/>
        </w:rPr>
        <w:t>投标人业绩情况表</w:t>
      </w:r>
    </w:p>
    <w:p>
      <w:pPr>
        <w:tabs>
          <w:tab w:val="left" w:pos="6300"/>
        </w:tabs>
        <w:snapToGrid w:val="0"/>
        <w:spacing w:line="560" w:lineRule="exact"/>
        <w:jc w:val="center"/>
        <w:outlineLvl w:val="0"/>
        <w:rPr>
          <w:rFonts w:hint="eastAsia" w:ascii="仿宋" w:hAnsi="仿宋" w:eastAsia="仿宋" w:cs="仿宋"/>
          <w:sz w:val="32"/>
          <w:szCs w:val="32"/>
        </w:rPr>
      </w:pPr>
    </w:p>
    <w:tbl>
      <w:tblPr>
        <w:tblStyle w:val="24"/>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800"/>
        <w:gridCol w:w="1744"/>
        <w:gridCol w:w="1276"/>
        <w:gridCol w:w="1120"/>
        <w:gridCol w:w="108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noWrap w:val="0"/>
            <w:vAlign w:val="top"/>
          </w:tcPr>
          <w:p>
            <w:pPr>
              <w:tabs>
                <w:tab w:val="left" w:pos="6300"/>
              </w:tabs>
              <w:snapToGrid w:val="0"/>
              <w:spacing w:line="560" w:lineRule="exact"/>
              <w:outlineLvl w:val="0"/>
              <w:rPr>
                <w:rFonts w:hint="eastAsia" w:ascii="仿宋" w:hAnsi="仿宋" w:eastAsia="仿宋" w:cs="仿宋"/>
                <w:sz w:val="32"/>
                <w:szCs w:val="32"/>
              </w:rPr>
            </w:pPr>
            <w:r>
              <w:rPr>
                <w:rFonts w:hint="eastAsia" w:ascii="仿宋" w:hAnsi="仿宋" w:eastAsia="仿宋" w:cs="仿宋"/>
                <w:sz w:val="32"/>
                <w:szCs w:val="32"/>
              </w:rPr>
              <w:t>序号</w:t>
            </w:r>
          </w:p>
        </w:tc>
        <w:tc>
          <w:tcPr>
            <w:tcW w:w="1800" w:type="dxa"/>
            <w:noWrap w:val="0"/>
            <w:vAlign w:val="top"/>
          </w:tcPr>
          <w:p>
            <w:pPr>
              <w:tabs>
                <w:tab w:val="left" w:pos="6300"/>
              </w:tabs>
              <w:snapToGrid w:val="0"/>
              <w:spacing w:line="560" w:lineRule="exact"/>
              <w:outlineLvl w:val="0"/>
              <w:rPr>
                <w:rFonts w:hint="eastAsia" w:ascii="仿宋" w:hAnsi="仿宋" w:eastAsia="仿宋" w:cs="仿宋"/>
                <w:sz w:val="32"/>
                <w:szCs w:val="32"/>
              </w:rPr>
            </w:pPr>
            <w:r>
              <w:rPr>
                <w:rFonts w:hint="eastAsia" w:ascii="仿宋" w:hAnsi="仿宋" w:eastAsia="仿宋" w:cs="仿宋"/>
                <w:sz w:val="32"/>
                <w:szCs w:val="32"/>
              </w:rPr>
              <w:t>服务单位</w:t>
            </w:r>
          </w:p>
        </w:tc>
        <w:tc>
          <w:tcPr>
            <w:tcW w:w="1744" w:type="dxa"/>
            <w:noWrap w:val="0"/>
            <w:vAlign w:val="top"/>
          </w:tcPr>
          <w:p>
            <w:pPr>
              <w:tabs>
                <w:tab w:val="left" w:pos="6300"/>
              </w:tabs>
              <w:snapToGrid w:val="0"/>
              <w:spacing w:line="560" w:lineRule="exact"/>
              <w:outlineLvl w:val="0"/>
              <w:rPr>
                <w:rFonts w:hint="eastAsia" w:ascii="仿宋" w:hAnsi="仿宋" w:eastAsia="仿宋" w:cs="仿宋"/>
                <w:sz w:val="32"/>
                <w:szCs w:val="32"/>
              </w:rPr>
            </w:pPr>
            <w:r>
              <w:rPr>
                <w:rFonts w:hint="eastAsia" w:ascii="仿宋" w:hAnsi="仿宋" w:eastAsia="仿宋" w:cs="仿宋"/>
                <w:sz w:val="32"/>
                <w:szCs w:val="32"/>
              </w:rPr>
              <w:t>设备或项目名称</w:t>
            </w:r>
          </w:p>
        </w:tc>
        <w:tc>
          <w:tcPr>
            <w:tcW w:w="1276" w:type="dxa"/>
            <w:noWrap w:val="0"/>
            <w:vAlign w:val="top"/>
          </w:tcPr>
          <w:p>
            <w:pPr>
              <w:tabs>
                <w:tab w:val="left" w:pos="6300"/>
              </w:tabs>
              <w:snapToGrid w:val="0"/>
              <w:spacing w:line="560" w:lineRule="exact"/>
              <w:outlineLvl w:val="0"/>
              <w:rPr>
                <w:rFonts w:hint="eastAsia" w:ascii="仿宋" w:hAnsi="仿宋" w:eastAsia="仿宋" w:cs="仿宋"/>
                <w:sz w:val="32"/>
                <w:szCs w:val="32"/>
              </w:rPr>
            </w:pPr>
            <w:r>
              <w:rPr>
                <w:rFonts w:hint="eastAsia" w:ascii="仿宋" w:hAnsi="仿宋" w:eastAsia="仿宋" w:cs="仿宋"/>
                <w:sz w:val="32"/>
                <w:szCs w:val="32"/>
              </w:rPr>
              <w:t>合同金额</w:t>
            </w:r>
          </w:p>
        </w:tc>
        <w:tc>
          <w:tcPr>
            <w:tcW w:w="1120" w:type="dxa"/>
            <w:noWrap w:val="0"/>
            <w:vAlign w:val="top"/>
          </w:tcPr>
          <w:p>
            <w:pPr>
              <w:tabs>
                <w:tab w:val="left" w:pos="6300"/>
              </w:tabs>
              <w:snapToGrid w:val="0"/>
              <w:spacing w:line="560" w:lineRule="exact"/>
              <w:outlineLvl w:val="0"/>
              <w:rPr>
                <w:rFonts w:hint="eastAsia" w:ascii="仿宋" w:hAnsi="仿宋" w:eastAsia="仿宋" w:cs="仿宋"/>
                <w:sz w:val="32"/>
                <w:szCs w:val="32"/>
              </w:rPr>
            </w:pPr>
            <w:r>
              <w:rPr>
                <w:rFonts w:hint="eastAsia" w:ascii="仿宋" w:hAnsi="仿宋" w:eastAsia="仿宋" w:cs="仿宋"/>
                <w:sz w:val="32"/>
                <w:szCs w:val="32"/>
              </w:rPr>
              <w:t>数量</w:t>
            </w:r>
          </w:p>
        </w:tc>
        <w:tc>
          <w:tcPr>
            <w:tcW w:w="1080" w:type="dxa"/>
            <w:noWrap w:val="0"/>
            <w:vAlign w:val="top"/>
          </w:tcPr>
          <w:p>
            <w:pPr>
              <w:tabs>
                <w:tab w:val="left" w:pos="6300"/>
              </w:tabs>
              <w:snapToGrid w:val="0"/>
              <w:spacing w:line="560" w:lineRule="exact"/>
              <w:outlineLvl w:val="0"/>
              <w:rPr>
                <w:rFonts w:hint="eastAsia" w:ascii="仿宋" w:hAnsi="仿宋" w:eastAsia="仿宋" w:cs="仿宋"/>
                <w:sz w:val="32"/>
                <w:szCs w:val="32"/>
              </w:rPr>
            </w:pPr>
            <w:r>
              <w:rPr>
                <w:rFonts w:hint="eastAsia" w:ascii="仿宋" w:hAnsi="仿宋" w:eastAsia="仿宋" w:cs="仿宋"/>
                <w:sz w:val="32"/>
                <w:szCs w:val="32"/>
              </w:rPr>
              <w:t>单位联系人</w:t>
            </w:r>
          </w:p>
        </w:tc>
        <w:tc>
          <w:tcPr>
            <w:tcW w:w="1260" w:type="dxa"/>
            <w:noWrap w:val="0"/>
            <w:vAlign w:val="top"/>
          </w:tcPr>
          <w:p>
            <w:pPr>
              <w:tabs>
                <w:tab w:val="left" w:pos="6300"/>
              </w:tabs>
              <w:snapToGrid w:val="0"/>
              <w:spacing w:line="560" w:lineRule="exact"/>
              <w:outlineLvl w:val="0"/>
              <w:rPr>
                <w:rFonts w:hint="eastAsia" w:ascii="仿宋" w:hAnsi="仿宋" w:eastAsia="仿宋" w:cs="仿宋"/>
                <w:sz w:val="32"/>
                <w:szCs w:val="32"/>
              </w:rPr>
            </w:pPr>
            <w:r>
              <w:rPr>
                <w:rFonts w:hint="eastAsia" w:ascii="仿宋" w:hAnsi="仿宋" w:eastAsia="仿宋" w:cs="仿宋"/>
                <w:sz w:val="32"/>
                <w:szCs w:val="32"/>
              </w:rPr>
              <w:t>单位联系电话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noWrap w:val="0"/>
            <w:vAlign w:val="top"/>
          </w:tcPr>
          <w:p>
            <w:pPr>
              <w:tabs>
                <w:tab w:val="left" w:pos="6300"/>
              </w:tabs>
              <w:snapToGrid w:val="0"/>
              <w:spacing w:line="560" w:lineRule="exact"/>
              <w:outlineLvl w:val="0"/>
              <w:rPr>
                <w:rFonts w:hint="eastAsia" w:ascii="仿宋" w:hAnsi="仿宋" w:eastAsia="仿宋" w:cs="仿宋"/>
                <w:sz w:val="32"/>
                <w:szCs w:val="32"/>
              </w:rPr>
            </w:pPr>
          </w:p>
          <w:p>
            <w:pPr>
              <w:tabs>
                <w:tab w:val="left" w:pos="6300"/>
              </w:tabs>
              <w:snapToGrid w:val="0"/>
              <w:spacing w:line="560" w:lineRule="exact"/>
              <w:outlineLvl w:val="0"/>
              <w:rPr>
                <w:rFonts w:hint="eastAsia" w:ascii="仿宋" w:hAnsi="仿宋" w:eastAsia="仿宋" w:cs="仿宋"/>
                <w:sz w:val="32"/>
                <w:szCs w:val="32"/>
              </w:rPr>
            </w:pPr>
          </w:p>
        </w:tc>
        <w:tc>
          <w:tcPr>
            <w:tcW w:w="1800" w:type="dxa"/>
            <w:noWrap w:val="0"/>
            <w:vAlign w:val="top"/>
          </w:tcPr>
          <w:p>
            <w:pPr>
              <w:tabs>
                <w:tab w:val="left" w:pos="6300"/>
              </w:tabs>
              <w:snapToGrid w:val="0"/>
              <w:spacing w:line="560" w:lineRule="exact"/>
              <w:outlineLvl w:val="0"/>
              <w:rPr>
                <w:rFonts w:hint="eastAsia" w:ascii="仿宋" w:hAnsi="仿宋" w:eastAsia="仿宋" w:cs="仿宋"/>
                <w:sz w:val="32"/>
                <w:szCs w:val="32"/>
              </w:rPr>
            </w:pPr>
          </w:p>
        </w:tc>
        <w:tc>
          <w:tcPr>
            <w:tcW w:w="1744" w:type="dxa"/>
            <w:noWrap w:val="0"/>
            <w:vAlign w:val="top"/>
          </w:tcPr>
          <w:p>
            <w:pPr>
              <w:tabs>
                <w:tab w:val="left" w:pos="6300"/>
              </w:tabs>
              <w:snapToGrid w:val="0"/>
              <w:spacing w:line="560" w:lineRule="exact"/>
              <w:outlineLvl w:val="0"/>
              <w:rPr>
                <w:rFonts w:hint="eastAsia" w:ascii="仿宋" w:hAnsi="仿宋" w:eastAsia="仿宋" w:cs="仿宋"/>
                <w:sz w:val="32"/>
                <w:szCs w:val="32"/>
              </w:rPr>
            </w:pPr>
          </w:p>
        </w:tc>
        <w:tc>
          <w:tcPr>
            <w:tcW w:w="1276" w:type="dxa"/>
            <w:noWrap w:val="0"/>
            <w:vAlign w:val="top"/>
          </w:tcPr>
          <w:p>
            <w:pPr>
              <w:tabs>
                <w:tab w:val="left" w:pos="6300"/>
              </w:tabs>
              <w:snapToGrid w:val="0"/>
              <w:spacing w:line="560" w:lineRule="exact"/>
              <w:outlineLvl w:val="0"/>
              <w:rPr>
                <w:rFonts w:hint="eastAsia" w:ascii="仿宋" w:hAnsi="仿宋" w:eastAsia="仿宋" w:cs="仿宋"/>
                <w:sz w:val="32"/>
                <w:szCs w:val="32"/>
              </w:rPr>
            </w:pPr>
          </w:p>
        </w:tc>
        <w:tc>
          <w:tcPr>
            <w:tcW w:w="1120" w:type="dxa"/>
            <w:noWrap w:val="0"/>
            <w:vAlign w:val="top"/>
          </w:tcPr>
          <w:p>
            <w:pPr>
              <w:tabs>
                <w:tab w:val="left" w:pos="6300"/>
              </w:tabs>
              <w:snapToGrid w:val="0"/>
              <w:spacing w:line="560" w:lineRule="exact"/>
              <w:outlineLvl w:val="0"/>
              <w:rPr>
                <w:rFonts w:hint="eastAsia" w:ascii="仿宋" w:hAnsi="仿宋" w:eastAsia="仿宋" w:cs="仿宋"/>
                <w:sz w:val="32"/>
                <w:szCs w:val="32"/>
              </w:rPr>
            </w:pPr>
          </w:p>
        </w:tc>
        <w:tc>
          <w:tcPr>
            <w:tcW w:w="1080" w:type="dxa"/>
            <w:noWrap w:val="0"/>
            <w:vAlign w:val="top"/>
          </w:tcPr>
          <w:p>
            <w:pPr>
              <w:tabs>
                <w:tab w:val="left" w:pos="6300"/>
              </w:tabs>
              <w:snapToGrid w:val="0"/>
              <w:spacing w:line="560" w:lineRule="exact"/>
              <w:outlineLvl w:val="0"/>
              <w:rPr>
                <w:rFonts w:hint="eastAsia" w:ascii="仿宋" w:hAnsi="仿宋" w:eastAsia="仿宋" w:cs="仿宋"/>
                <w:sz w:val="32"/>
                <w:szCs w:val="32"/>
              </w:rPr>
            </w:pPr>
          </w:p>
        </w:tc>
        <w:tc>
          <w:tcPr>
            <w:tcW w:w="1260" w:type="dxa"/>
            <w:noWrap w:val="0"/>
            <w:vAlign w:val="top"/>
          </w:tcPr>
          <w:p>
            <w:pPr>
              <w:tabs>
                <w:tab w:val="left" w:pos="6300"/>
              </w:tabs>
              <w:snapToGrid w:val="0"/>
              <w:spacing w:line="560" w:lineRule="exact"/>
              <w:outlineLvl w:val="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noWrap w:val="0"/>
            <w:vAlign w:val="top"/>
          </w:tcPr>
          <w:p>
            <w:pPr>
              <w:tabs>
                <w:tab w:val="left" w:pos="6300"/>
              </w:tabs>
              <w:snapToGrid w:val="0"/>
              <w:spacing w:line="560" w:lineRule="exact"/>
              <w:outlineLvl w:val="0"/>
              <w:rPr>
                <w:rFonts w:hint="eastAsia" w:ascii="仿宋" w:hAnsi="仿宋" w:eastAsia="仿宋" w:cs="仿宋"/>
                <w:sz w:val="32"/>
                <w:szCs w:val="32"/>
              </w:rPr>
            </w:pPr>
          </w:p>
          <w:p>
            <w:pPr>
              <w:tabs>
                <w:tab w:val="left" w:pos="6300"/>
              </w:tabs>
              <w:snapToGrid w:val="0"/>
              <w:spacing w:line="560" w:lineRule="exact"/>
              <w:outlineLvl w:val="0"/>
              <w:rPr>
                <w:rFonts w:hint="eastAsia" w:ascii="仿宋" w:hAnsi="仿宋" w:eastAsia="仿宋" w:cs="仿宋"/>
                <w:sz w:val="32"/>
                <w:szCs w:val="32"/>
              </w:rPr>
            </w:pPr>
          </w:p>
          <w:p>
            <w:pPr>
              <w:tabs>
                <w:tab w:val="left" w:pos="6300"/>
              </w:tabs>
              <w:snapToGrid w:val="0"/>
              <w:spacing w:line="560" w:lineRule="exact"/>
              <w:outlineLvl w:val="0"/>
              <w:rPr>
                <w:rFonts w:hint="eastAsia" w:ascii="仿宋" w:hAnsi="仿宋" w:eastAsia="仿宋" w:cs="仿宋"/>
                <w:sz w:val="32"/>
                <w:szCs w:val="32"/>
              </w:rPr>
            </w:pPr>
          </w:p>
        </w:tc>
        <w:tc>
          <w:tcPr>
            <w:tcW w:w="1800" w:type="dxa"/>
            <w:noWrap w:val="0"/>
            <w:vAlign w:val="top"/>
          </w:tcPr>
          <w:p>
            <w:pPr>
              <w:tabs>
                <w:tab w:val="left" w:pos="6300"/>
              </w:tabs>
              <w:snapToGrid w:val="0"/>
              <w:spacing w:line="560" w:lineRule="exact"/>
              <w:outlineLvl w:val="0"/>
              <w:rPr>
                <w:rFonts w:hint="eastAsia" w:ascii="仿宋" w:hAnsi="仿宋" w:eastAsia="仿宋" w:cs="仿宋"/>
                <w:sz w:val="32"/>
                <w:szCs w:val="32"/>
              </w:rPr>
            </w:pPr>
          </w:p>
        </w:tc>
        <w:tc>
          <w:tcPr>
            <w:tcW w:w="1744" w:type="dxa"/>
            <w:noWrap w:val="0"/>
            <w:vAlign w:val="top"/>
          </w:tcPr>
          <w:p>
            <w:pPr>
              <w:tabs>
                <w:tab w:val="left" w:pos="6300"/>
              </w:tabs>
              <w:snapToGrid w:val="0"/>
              <w:spacing w:line="560" w:lineRule="exact"/>
              <w:outlineLvl w:val="0"/>
              <w:rPr>
                <w:rFonts w:hint="eastAsia" w:ascii="仿宋" w:hAnsi="仿宋" w:eastAsia="仿宋" w:cs="仿宋"/>
                <w:sz w:val="32"/>
                <w:szCs w:val="32"/>
              </w:rPr>
            </w:pPr>
          </w:p>
          <w:p>
            <w:pPr>
              <w:tabs>
                <w:tab w:val="left" w:pos="6300"/>
              </w:tabs>
              <w:snapToGrid w:val="0"/>
              <w:spacing w:line="560" w:lineRule="exact"/>
              <w:outlineLvl w:val="0"/>
              <w:rPr>
                <w:rFonts w:hint="eastAsia" w:ascii="仿宋" w:hAnsi="仿宋" w:eastAsia="仿宋" w:cs="仿宋"/>
                <w:sz w:val="32"/>
                <w:szCs w:val="32"/>
              </w:rPr>
            </w:pPr>
          </w:p>
          <w:p>
            <w:pPr>
              <w:tabs>
                <w:tab w:val="left" w:pos="6300"/>
              </w:tabs>
              <w:snapToGrid w:val="0"/>
              <w:spacing w:line="560" w:lineRule="exact"/>
              <w:outlineLvl w:val="0"/>
              <w:rPr>
                <w:rFonts w:hint="eastAsia" w:ascii="仿宋" w:hAnsi="仿宋" w:eastAsia="仿宋" w:cs="仿宋"/>
                <w:sz w:val="32"/>
                <w:szCs w:val="32"/>
              </w:rPr>
            </w:pPr>
          </w:p>
        </w:tc>
        <w:tc>
          <w:tcPr>
            <w:tcW w:w="1276" w:type="dxa"/>
            <w:noWrap w:val="0"/>
            <w:vAlign w:val="top"/>
          </w:tcPr>
          <w:p>
            <w:pPr>
              <w:tabs>
                <w:tab w:val="left" w:pos="6300"/>
              </w:tabs>
              <w:snapToGrid w:val="0"/>
              <w:spacing w:line="560" w:lineRule="exact"/>
              <w:outlineLvl w:val="0"/>
              <w:rPr>
                <w:rFonts w:hint="eastAsia" w:ascii="仿宋" w:hAnsi="仿宋" w:eastAsia="仿宋" w:cs="仿宋"/>
                <w:sz w:val="32"/>
                <w:szCs w:val="32"/>
              </w:rPr>
            </w:pPr>
          </w:p>
        </w:tc>
        <w:tc>
          <w:tcPr>
            <w:tcW w:w="1120" w:type="dxa"/>
            <w:noWrap w:val="0"/>
            <w:vAlign w:val="top"/>
          </w:tcPr>
          <w:p>
            <w:pPr>
              <w:tabs>
                <w:tab w:val="left" w:pos="6300"/>
              </w:tabs>
              <w:snapToGrid w:val="0"/>
              <w:spacing w:line="560" w:lineRule="exact"/>
              <w:outlineLvl w:val="0"/>
              <w:rPr>
                <w:rFonts w:hint="eastAsia" w:ascii="仿宋" w:hAnsi="仿宋" w:eastAsia="仿宋" w:cs="仿宋"/>
                <w:sz w:val="32"/>
                <w:szCs w:val="32"/>
              </w:rPr>
            </w:pPr>
          </w:p>
        </w:tc>
        <w:tc>
          <w:tcPr>
            <w:tcW w:w="1080" w:type="dxa"/>
            <w:noWrap w:val="0"/>
            <w:vAlign w:val="top"/>
          </w:tcPr>
          <w:p>
            <w:pPr>
              <w:tabs>
                <w:tab w:val="left" w:pos="6300"/>
              </w:tabs>
              <w:snapToGrid w:val="0"/>
              <w:spacing w:line="560" w:lineRule="exact"/>
              <w:outlineLvl w:val="0"/>
              <w:rPr>
                <w:rFonts w:hint="eastAsia" w:ascii="仿宋" w:hAnsi="仿宋" w:eastAsia="仿宋" w:cs="仿宋"/>
                <w:sz w:val="32"/>
                <w:szCs w:val="32"/>
              </w:rPr>
            </w:pPr>
          </w:p>
        </w:tc>
        <w:tc>
          <w:tcPr>
            <w:tcW w:w="1260" w:type="dxa"/>
            <w:noWrap w:val="0"/>
            <w:vAlign w:val="top"/>
          </w:tcPr>
          <w:p>
            <w:pPr>
              <w:tabs>
                <w:tab w:val="left" w:pos="6300"/>
              </w:tabs>
              <w:snapToGrid w:val="0"/>
              <w:spacing w:line="560" w:lineRule="exact"/>
              <w:outlineLvl w:val="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noWrap w:val="0"/>
            <w:vAlign w:val="top"/>
          </w:tcPr>
          <w:p>
            <w:pPr>
              <w:tabs>
                <w:tab w:val="left" w:pos="6300"/>
              </w:tabs>
              <w:snapToGrid w:val="0"/>
              <w:spacing w:line="560" w:lineRule="exact"/>
              <w:outlineLvl w:val="0"/>
              <w:rPr>
                <w:rFonts w:hint="eastAsia" w:ascii="仿宋" w:hAnsi="仿宋" w:eastAsia="仿宋" w:cs="仿宋"/>
                <w:sz w:val="32"/>
                <w:szCs w:val="32"/>
              </w:rPr>
            </w:pPr>
          </w:p>
          <w:p>
            <w:pPr>
              <w:tabs>
                <w:tab w:val="left" w:pos="6300"/>
              </w:tabs>
              <w:snapToGrid w:val="0"/>
              <w:spacing w:line="560" w:lineRule="exact"/>
              <w:outlineLvl w:val="0"/>
              <w:rPr>
                <w:rFonts w:hint="eastAsia" w:ascii="仿宋" w:hAnsi="仿宋" w:eastAsia="仿宋" w:cs="仿宋"/>
                <w:sz w:val="32"/>
                <w:szCs w:val="32"/>
              </w:rPr>
            </w:pPr>
          </w:p>
          <w:p>
            <w:pPr>
              <w:tabs>
                <w:tab w:val="left" w:pos="6300"/>
              </w:tabs>
              <w:snapToGrid w:val="0"/>
              <w:spacing w:line="560" w:lineRule="exact"/>
              <w:outlineLvl w:val="0"/>
              <w:rPr>
                <w:rFonts w:hint="eastAsia" w:ascii="仿宋" w:hAnsi="仿宋" w:eastAsia="仿宋" w:cs="仿宋"/>
                <w:sz w:val="32"/>
                <w:szCs w:val="32"/>
              </w:rPr>
            </w:pPr>
          </w:p>
        </w:tc>
        <w:tc>
          <w:tcPr>
            <w:tcW w:w="1800" w:type="dxa"/>
            <w:noWrap w:val="0"/>
            <w:vAlign w:val="top"/>
          </w:tcPr>
          <w:p>
            <w:pPr>
              <w:tabs>
                <w:tab w:val="left" w:pos="6300"/>
              </w:tabs>
              <w:snapToGrid w:val="0"/>
              <w:spacing w:line="560" w:lineRule="exact"/>
              <w:outlineLvl w:val="0"/>
              <w:rPr>
                <w:rFonts w:hint="eastAsia" w:ascii="仿宋" w:hAnsi="仿宋" w:eastAsia="仿宋" w:cs="仿宋"/>
                <w:sz w:val="32"/>
                <w:szCs w:val="32"/>
              </w:rPr>
            </w:pPr>
          </w:p>
        </w:tc>
        <w:tc>
          <w:tcPr>
            <w:tcW w:w="1744" w:type="dxa"/>
            <w:noWrap w:val="0"/>
            <w:vAlign w:val="top"/>
          </w:tcPr>
          <w:p>
            <w:pPr>
              <w:tabs>
                <w:tab w:val="left" w:pos="6300"/>
              </w:tabs>
              <w:snapToGrid w:val="0"/>
              <w:spacing w:line="560" w:lineRule="exact"/>
              <w:outlineLvl w:val="0"/>
              <w:rPr>
                <w:rFonts w:hint="eastAsia" w:ascii="仿宋" w:hAnsi="仿宋" w:eastAsia="仿宋" w:cs="仿宋"/>
                <w:sz w:val="32"/>
                <w:szCs w:val="32"/>
              </w:rPr>
            </w:pPr>
          </w:p>
          <w:p>
            <w:pPr>
              <w:tabs>
                <w:tab w:val="left" w:pos="6300"/>
              </w:tabs>
              <w:snapToGrid w:val="0"/>
              <w:spacing w:line="560" w:lineRule="exact"/>
              <w:outlineLvl w:val="0"/>
              <w:rPr>
                <w:rFonts w:hint="eastAsia" w:ascii="仿宋" w:hAnsi="仿宋" w:eastAsia="仿宋" w:cs="仿宋"/>
                <w:sz w:val="32"/>
                <w:szCs w:val="32"/>
              </w:rPr>
            </w:pPr>
          </w:p>
          <w:p>
            <w:pPr>
              <w:tabs>
                <w:tab w:val="left" w:pos="6300"/>
              </w:tabs>
              <w:snapToGrid w:val="0"/>
              <w:spacing w:line="560" w:lineRule="exact"/>
              <w:outlineLvl w:val="0"/>
              <w:rPr>
                <w:rFonts w:hint="eastAsia" w:ascii="仿宋" w:hAnsi="仿宋" w:eastAsia="仿宋" w:cs="仿宋"/>
                <w:sz w:val="32"/>
                <w:szCs w:val="32"/>
              </w:rPr>
            </w:pPr>
          </w:p>
        </w:tc>
        <w:tc>
          <w:tcPr>
            <w:tcW w:w="1276" w:type="dxa"/>
            <w:noWrap w:val="0"/>
            <w:vAlign w:val="top"/>
          </w:tcPr>
          <w:p>
            <w:pPr>
              <w:tabs>
                <w:tab w:val="left" w:pos="6300"/>
              </w:tabs>
              <w:snapToGrid w:val="0"/>
              <w:spacing w:line="560" w:lineRule="exact"/>
              <w:outlineLvl w:val="0"/>
              <w:rPr>
                <w:rFonts w:hint="eastAsia" w:ascii="仿宋" w:hAnsi="仿宋" w:eastAsia="仿宋" w:cs="仿宋"/>
                <w:sz w:val="32"/>
                <w:szCs w:val="32"/>
              </w:rPr>
            </w:pPr>
          </w:p>
        </w:tc>
        <w:tc>
          <w:tcPr>
            <w:tcW w:w="1120" w:type="dxa"/>
            <w:noWrap w:val="0"/>
            <w:vAlign w:val="top"/>
          </w:tcPr>
          <w:p>
            <w:pPr>
              <w:tabs>
                <w:tab w:val="left" w:pos="6300"/>
              </w:tabs>
              <w:snapToGrid w:val="0"/>
              <w:spacing w:line="560" w:lineRule="exact"/>
              <w:outlineLvl w:val="0"/>
              <w:rPr>
                <w:rFonts w:hint="eastAsia" w:ascii="仿宋" w:hAnsi="仿宋" w:eastAsia="仿宋" w:cs="仿宋"/>
                <w:sz w:val="32"/>
                <w:szCs w:val="32"/>
              </w:rPr>
            </w:pPr>
          </w:p>
        </w:tc>
        <w:tc>
          <w:tcPr>
            <w:tcW w:w="1080" w:type="dxa"/>
            <w:noWrap w:val="0"/>
            <w:vAlign w:val="top"/>
          </w:tcPr>
          <w:p>
            <w:pPr>
              <w:tabs>
                <w:tab w:val="left" w:pos="6300"/>
              </w:tabs>
              <w:snapToGrid w:val="0"/>
              <w:spacing w:line="560" w:lineRule="exact"/>
              <w:outlineLvl w:val="0"/>
              <w:rPr>
                <w:rFonts w:hint="eastAsia" w:ascii="仿宋" w:hAnsi="仿宋" w:eastAsia="仿宋" w:cs="仿宋"/>
                <w:sz w:val="32"/>
                <w:szCs w:val="32"/>
              </w:rPr>
            </w:pPr>
          </w:p>
        </w:tc>
        <w:tc>
          <w:tcPr>
            <w:tcW w:w="1260" w:type="dxa"/>
            <w:noWrap w:val="0"/>
            <w:vAlign w:val="top"/>
          </w:tcPr>
          <w:p>
            <w:pPr>
              <w:tabs>
                <w:tab w:val="left" w:pos="6300"/>
              </w:tabs>
              <w:snapToGrid w:val="0"/>
              <w:spacing w:line="560" w:lineRule="exact"/>
              <w:outlineLvl w:val="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noWrap w:val="0"/>
            <w:vAlign w:val="top"/>
          </w:tcPr>
          <w:p>
            <w:pPr>
              <w:tabs>
                <w:tab w:val="left" w:pos="6300"/>
              </w:tabs>
              <w:snapToGrid w:val="0"/>
              <w:spacing w:line="560" w:lineRule="exact"/>
              <w:outlineLvl w:val="0"/>
              <w:rPr>
                <w:rFonts w:hint="eastAsia" w:ascii="仿宋" w:hAnsi="仿宋" w:eastAsia="仿宋" w:cs="仿宋"/>
                <w:sz w:val="32"/>
                <w:szCs w:val="32"/>
              </w:rPr>
            </w:pPr>
          </w:p>
          <w:p>
            <w:pPr>
              <w:tabs>
                <w:tab w:val="left" w:pos="6300"/>
              </w:tabs>
              <w:snapToGrid w:val="0"/>
              <w:spacing w:line="560" w:lineRule="exact"/>
              <w:outlineLvl w:val="0"/>
              <w:rPr>
                <w:rFonts w:hint="eastAsia" w:ascii="仿宋" w:hAnsi="仿宋" w:eastAsia="仿宋" w:cs="仿宋"/>
                <w:sz w:val="32"/>
                <w:szCs w:val="32"/>
              </w:rPr>
            </w:pPr>
          </w:p>
          <w:p>
            <w:pPr>
              <w:tabs>
                <w:tab w:val="left" w:pos="6300"/>
              </w:tabs>
              <w:snapToGrid w:val="0"/>
              <w:spacing w:line="560" w:lineRule="exact"/>
              <w:outlineLvl w:val="0"/>
              <w:rPr>
                <w:rFonts w:hint="eastAsia" w:ascii="仿宋" w:hAnsi="仿宋" w:eastAsia="仿宋" w:cs="仿宋"/>
                <w:sz w:val="32"/>
                <w:szCs w:val="32"/>
              </w:rPr>
            </w:pPr>
          </w:p>
        </w:tc>
        <w:tc>
          <w:tcPr>
            <w:tcW w:w="1800" w:type="dxa"/>
            <w:noWrap w:val="0"/>
            <w:vAlign w:val="top"/>
          </w:tcPr>
          <w:p>
            <w:pPr>
              <w:tabs>
                <w:tab w:val="left" w:pos="6300"/>
              </w:tabs>
              <w:snapToGrid w:val="0"/>
              <w:spacing w:line="560" w:lineRule="exact"/>
              <w:outlineLvl w:val="0"/>
              <w:rPr>
                <w:rFonts w:hint="eastAsia" w:ascii="仿宋" w:hAnsi="仿宋" w:eastAsia="仿宋" w:cs="仿宋"/>
                <w:sz w:val="32"/>
                <w:szCs w:val="32"/>
              </w:rPr>
            </w:pPr>
          </w:p>
        </w:tc>
        <w:tc>
          <w:tcPr>
            <w:tcW w:w="1744" w:type="dxa"/>
            <w:noWrap w:val="0"/>
            <w:vAlign w:val="top"/>
          </w:tcPr>
          <w:p>
            <w:pPr>
              <w:tabs>
                <w:tab w:val="left" w:pos="6300"/>
              </w:tabs>
              <w:snapToGrid w:val="0"/>
              <w:spacing w:line="560" w:lineRule="exact"/>
              <w:outlineLvl w:val="0"/>
              <w:rPr>
                <w:rFonts w:hint="eastAsia" w:ascii="仿宋" w:hAnsi="仿宋" w:eastAsia="仿宋" w:cs="仿宋"/>
                <w:sz w:val="32"/>
                <w:szCs w:val="32"/>
              </w:rPr>
            </w:pPr>
          </w:p>
          <w:p>
            <w:pPr>
              <w:tabs>
                <w:tab w:val="left" w:pos="6300"/>
              </w:tabs>
              <w:snapToGrid w:val="0"/>
              <w:spacing w:line="560" w:lineRule="exact"/>
              <w:outlineLvl w:val="0"/>
              <w:rPr>
                <w:rFonts w:hint="eastAsia" w:ascii="仿宋" w:hAnsi="仿宋" w:eastAsia="仿宋" w:cs="仿宋"/>
                <w:sz w:val="32"/>
                <w:szCs w:val="32"/>
              </w:rPr>
            </w:pPr>
          </w:p>
          <w:p>
            <w:pPr>
              <w:tabs>
                <w:tab w:val="left" w:pos="6300"/>
              </w:tabs>
              <w:snapToGrid w:val="0"/>
              <w:spacing w:line="560" w:lineRule="exact"/>
              <w:outlineLvl w:val="0"/>
              <w:rPr>
                <w:rFonts w:hint="eastAsia" w:ascii="仿宋" w:hAnsi="仿宋" w:eastAsia="仿宋" w:cs="仿宋"/>
                <w:sz w:val="32"/>
                <w:szCs w:val="32"/>
              </w:rPr>
            </w:pPr>
          </w:p>
        </w:tc>
        <w:tc>
          <w:tcPr>
            <w:tcW w:w="1276" w:type="dxa"/>
            <w:noWrap w:val="0"/>
            <w:vAlign w:val="top"/>
          </w:tcPr>
          <w:p>
            <w:pPr>
              <w:tabs>
                <w:tab w:val="left" w:pos="6300"/>
              </w:tabs>
              <w:snapToGrid w:val="0"/>
              <w:spacing w:line="560" w:lineRule="exact"/>
              <w:outlineLvl w:val="0"/>
              <w:rPr>
                <w:rFonts w:hint="eastAsia" w:ascii="仿宋" w:hAnsi="仿宋" w:eastAsia="仿宋" w:cs="仿宋"/>
                <w:sz w:val="32"/>
                <w:szCs w:val="32"/>
              </w:rPr>
            </w:pPr>
          </w:p>
        </w:tc>
        <w:tc>
          <w:tcPr>
            <w:tcW w:w="1120" w:type="dxa"/>
            <w:noWrap w:val="0"/>
            <w:vAlign w:val="top"/>
          </w:tcPr>
          <w:p>
            <w:pPr>
              <w:tabs>
                <w:tab w:val="left" w:pos="6300"/>
              </w:tabs>
              <w:snapToGrid w:val="0"/>
              <w:spacing w:line="560" w:lineRule="exact"/>
              <w:outlineLvl w:val="0"/>
              <w:rPr>
                <w:rFonts w:hint="eastAsia" w:ascii="仿宋" w:hAnsi="仿宋" w:eastAsia="仿宋" w:cs="仿宋"/>
                <w:sz w:val="32"/>
                <w:szCs w:val="32"/>
              </w:rPr>
            </w:pPr>
          </w:p>
        </w:tc>
        <w:tc>
          <w:tcPr>
            <w:tcW w:w="1080" w:type="dxa"/>
            <w:noWrap w:val="0"/>
            <w:vAlign w:val="top"/>
          </w:tcPr>
          <w:p>
            <w:pPr>
              <w:tabs>
                <w:tab w:val="left" w:pos="6300"/>
              </w:tabs>
              <w:snapToGrid w:val="0"/>
              <w:spacing w:line="560" w:lineRule="exact"/>
              <w:outlineLvl w:val="0"/>
              <w:rPr>
                <w:rFonts w:hint="eastAsia" w:ascii="仿宋" w:hAnsi="仿宋" w:eastAsia="仿宋" w:cs="仿宋"/>
                <w:sz w:val="32"/>
                <w:szCs w:val="32"/>
              </w:rPr>
            </w:pPr>
          </w:p>
        </w:tc>
        <w:tc>
          <w:tcPr>
            <w:tcW w:w="1260" w:type="dxa"/>
            <w:noWrap w:val="0"/>
            <w:vAlign w:val="top"/>
          </w:tcPr>
          <w:p>
            <w:pPr>
              <w:tabs>
                <w:tab w:val="left" w:pos="6300"/>
              </w:tabs>
              <w:snapToGrid w:val="0"/>
              <w:spacing w:line="560" w:lineRule="exact"/>
              <w:outlineLvl w:val="0"/>
              <w:rPr>
                <w:rFonts w:hint="eastAsia" w:ascii="仿宋" w:hAnsi="仿宋" w:eastAsia="仿宋" w:cs="仿宋"/>
                <w:sz w:val="32"/>
                <w:szCs w:val="32"/>
              </w:rPr>
            </w:pPr>
          </w:p>
        </w:tc>
      </w:tr>
    </w:tbl>
    <w:p>
      <w:pPr>
        <w:tabs>
          <w:tab w:val="left" w:pos="6300"/>
        </w:tabs>
        <w:snapToGrid w:val="0"/>
        <w:spacing w:line="560" w:lineRule="exact"/>
        <w:outlineLvl w:val="0"/>
        <w:rPr>
          <w:rFonts w:hint="default" w:ascii="仿宋" w:hAnsi="仿宋" w:eastAsia="仿宋" w:cs="仿宋"/>
          <w:bCs/>
          <w:sz w:val="32"/>
          <w:szCs w:val="32"/>
          <w:lang w:val="en-US" w:eastAsia="zh-CN"/>
        </w:rPr>
      </w:pPr>
      <w:r>
        <w:rPr>
          <w:rFonts w:hint="eastAsia" w:ascii="仿宋" w:hAnsi="仿宋" w:eastAsia="仿宋" w:cs="仿宋"/>
          <w:bCs/>
          <w:sz w:val="32"/>
          <w:szCs w:val="32"/>
          <w:lang w:val="en-US" w:eastAsia="zh-CN"/>
        </w:rPr>
        <w:t>本表后附：成交（中标）通知书或合同。</w:t>
      </w:r>
    </w:p>
    <w:p>
      <w:pPr>
        <w:tabs>
          <w:tab w:val="left" w:pos="6300"/>
        </w:tabs>
        <w:snapToGrid w:val="0"/>
        <w:spacing w:line="560" w:lineRule="exact"/>
        <w:outlineLvl w:val="0"/>
        <w:rPr>
          <w:rFonts w:hint="eastAsia" w:ascii="仿宋" w:hAnsi="仿宋" w:eastAsia="仿宋" w:cs="仿宋"/>
          <w:bCs/>
          <w:sz w:val="32"/>
          <w:szCs w:val="32"/>
        </w:rPr>
      </w:pPr>
    </w:p>
    <w:p>
      <w:pPr>
        <w:tabs>
          <w:tab w:val="left" w:pos="6300"/>
        </w:tabs>
        <w:snapToGrid w:val="0"/>
        <w:spacing w:line="560" w:lineRule="exact"/>
        <w:outlineLvl w:val="0"/>
        <w:rPr>
          <w:rFonts w:hint="eastAsia" w:ascii="仿宋" w:hAnsi="仿宋" w:eastAsia="仿宋" w:cs="仿宋"/>
          <w:bCs/>
          <w:sz w:val="32"/>
          <w:szCs w:val="32"/>
        </w:rPr>
      </w:pPr>
    </w:p>
    <w:p>
      <w:pPr>
        <w:tabs>
          <w:tab w:val="left" w:pos="6300"/>
        </w:tabs>
        <w:snapToGrid w:val="0"/>
        <w:spacing w:line="560" w:lineRule="exact"/>
        <w:outlineLvl w:val="0"/>
        <w:rPr>
          <w:rFonts w:hint="eastAsia" w:ascii="仿宋" w:hAnsi="仿宋" w:eastAsia="仿宋" w:cs="仿宋"/>
          <w:bCs/>
          <w:sz w:val="32"/>
          <w:szCs w:val="32"/>
        </w:rPr>
      </w:pPr>
      <w:r>
        <w:rPr>
          <w:rFonts w:hint="eastAsia" w:ascii="仿宋" w:hAnsi="仿宋" w:eastAsia="仿宋" w:cs="仿宋"/>
          <w:bCs/>
          <w:sz w:val="32"/>
          <w:szCs w:val="32"/>
        </w:rPr>
        <w:t>投标人（盖章）：               法定代表人（签字或加盖印鉴）：</w:t>
      </w:r>
    </w:p>
    <w:p>
      <w:pPr>
        <w:tabs>
          <w:tab w:val="left" w:pos="6300"/>
        </w:tabs>
        <w:snapToGrid w:val="0"/>
        <w:spacing w:line="560" w:lineRule="exact"/>
        <w:outlineLvl w:val="0"/>
        <w:rPr>
          <w:rFonts w:hint="eastAsia" w:ascii="仿宋" w:hAnsi="仿宋" w:eastAsia="仿宋" w:cs="仿宋"/>
          <w:bCs/>
          <w:sz w:val="32"/>
          <w:szCs w:val="32"/>
        </w:rPr>
      </w:pPr>
    </w:p>
    <w:p>
      <w:pPr>
        <w:tabs>
          <w:tab w:val="left" w:pos="6300"/>
        </w:tabs>
        <w:snapToGrid w:val="0"/>
        <w:spacing w:line="560" w:lineRule="exact"/>
        <w:outlineLvl w:val="0"/>
        <w:rPr>
          <w:rFonts w:hint="eastAsia" w:ascii="仿宋" w:hAnsi="仿宋" w:eastAsia="仿宋" w:cs="仿宋"/>
          <w:bCs/>
          <w:sz w:val="32"/>
          <w:szCs w:val="32"/>
        </w:rPr>
      </w:pPr>
      <w:r>
        <w:rPr>
          <w:rFonts w:hint="eastAsia" w:ascii="仿宋" w:hAnsi="仿宋" w:eastAsia="仿宋" w:cs="仿宋"/>
          <w:bCs/>
          <w:sz w:val="32"/>
          <w:szCs w:val="32"/>
        </w:rPr>
        <w:t xml:space="preserve">                                      年    月    日</w:t>
      </w:r>
    </w:p>
    <w:p>
      <w:pPr>
        <w:tabs>
          <w:tab w:val="left" w:pos="6300"/>
        </w:tabs>
        <w:snapToGrid w:val="0"/>
        <w:spacing w:line="560" w:lineRule="exact"/>
        <w:jc w:val="left"/>
        <w:outlineLvl w:val="0"/>
        <w:rPr>
          <w:rFonts w:hint="eastAsia" w:ascii="仿宋" w:hAnsi="仿宋" w:eastAsia="仿宋" w:cs="仿宋"/>
          <w:b/>
          <w:sz w:val="32"/>
          <w:szCs w:val="32"/>
        </w:rPr>
      </w:pPr>
    </w:p>
    <w:p>
      <w:pPr>
        <w:tabs>
          <w:tab w:val="left" w:pos="6300"/>
        </w:tabs>
        <w:snapToGrid w:val="0"/>
        <w:spacing w:line="560" w:lineRule="exact"/>
        <w:jc w:val="left"/>
        <w:outlineLvl w:val="0"/>
        <w:rPr>
          <w:rFonts w:hint="eastAsia" w:ascii="仿宋" w:hAnsi="仿宋" w:eastAsia="仿宋" w:cs="仿宋"/>
          <w:b/>
          <w:sz w:val="32"/>
          <w:szCs w:val="32"/>
        </w:rPr>
      </w:pPr>
      <w:r>
        <w:rPr>
          <w:rFonts w:hint="eastAsia" w:ascii="仿宋" w:hAnsi="仿宋" w:eastAsia="仿宋" w:cs="仿宋"/>
          <w:b/>
          <w:sz w:val="32"/>
          <w:szCs w:val="32"/>
        </w:rPr>
        <w:t>表八：</w:t>
      </w:r>
    </w:p>
    <w:p>
      <w:pPr>
        <w:tabs>
          <w:tab w:val="left" w:pos="6300"/>
        </w:tabs>
        <w:snapToGrid w:val="0"/>
        <w:spacing w:line="560" w:lineRule="exact"/>
        <w:jc w:val="center"/>
        <w:outlineLvl w:val="0"/>
        <w:rPr>
          <w:rFonts w:hint="eastAsia" w:ascii="仿宋" w:hAnsi="仿宋" w:eastAsia="仿宋" w:cs="仿宋"/>
          <w:b/>
          <w:sz w:val="44"/>
          <w:szCs w:val="44"/>
        </w:rPr>
      </w:pPr>
      <w:r>
        <w:rPr>
          <w:rFonts w:hint="eastAsia" w:ascii="仿宋" w:hAnsi="仿宋" w:eastAsia="仿宋" w:cs="仿宋"/>
          <w:b/>
          <w:sz w:val="44"/>
          <w:szCs w:val="44"/>
        </w:rPr>
        <w:t>技术规格偏离表</w:t>
      </w:r>
    </w:p>
    <w:p>
      <w:pPr>
        <w:tabs>
          <w:tab w:val="left" w:pos="6300"/>
        </w:tabs>
        <w:snapToGrid w:val="0"/>
        <w:spacing w:line="560" w:lineRule="exact"/>
        <w:jc w:val="center"/>
        <w:outlineLvl w:val="0"/>
        <w:rPr>
          <w:rFonts w:hint="eastAsia" w:ascii="仿宋" w:hAnsi="仿宋" w:eastAsia="仿宋" w:cs="仿宋"/>
          <w:b/>
          <w:sz w:val="32"/>
          <w:szCs w:val="32"/>
        </w:rPr>
      </w:pPr>
    </w:p>
    <w:tbl>
      <w:tblPr>
        <w:tblStyle w:val="24"/>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9"/>
        <w:gridCol w:w="1860"/>
        <w:gridCol w:w="1860"/>
        <w:gridCol w:w="1861"/>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8" w:hRule="atLeast"/>
        </w:trPr>
        <w:tc>
          <w:tcPr>
            <w:tcW w:w="1859" w:type="dxa"/>
            <w:noWrap w:val="0"/>
            <w:vAlign w:val="top"/>
          </w:tcPr>
          <w:p>
            <w:pPr>
              <w:tabs>
                <w:tab w:val="left" w:pos="6300"/>
              </w:tabs>
              <w:snapToGrid w:val="0"/>
              <w:spacing w:line="560" w:lineRule="exact"/>
              <w:jc w:val="center"/>
              <w:outlineLvl w:val="0"/>
              <w:rPr>
                <w:rFonts w:hint="eastAsia" w:ascii="仿宋" w:hAnsi="仿宋" w:eastAsia="仿宋" w:cs="仿宋"/>
                <w:sz w:val="32"/>
                <w:szCs w:val="32"/>
              </w:rPr>
            </w:pPr>
            <w:r>
              <w:rPr>
                <w:rFonts w:hint="eastAsia" w:ascii="仿宋" w:hAnsi="仿宋" w:eastAsia="仿宋" w:cs="仿宋"/>
                <w:sz w:val="32"/>
                <w:szCs w:val="32"/>
              </w:rPr>
              <w:t>项目</w:t>
            </w:r>
          </w:p>
        </w:tc>
        <w:tc>
          <w:tcPr>
            <w:tcW w:w="1860" w:type="dxa"/>
            <w:noWrap w:val="0"/>
            <w:vAlign w:val="top"/>
          </w:tcPr>
          <w:p>
            <w:pPr>
              <w:tabs>
                <w:tab w:val="left" w:pos="6300"/>
              </w:tabs>
              <w:snapToGrid w:val="0"/>
              <w:spacing w:line="560" w:lineRule="exact"/>
              <w:jc w:val="center"/>
              <w:outlineLvl w:val="0"/>
              <w:rPr>
                <w:rFonts w:hint="eastAsia" w:ascii="仿宋" w:hAnsi="仿宋" w:eastAsia="仿宋" w:cs="仿宋"/>
                <w:sz w:val="32"/>
                <w:szCs w:val="32"/>
              </w:rPr>
            </w:pPr>
            <w:r>
              <w:rPr>
                <w:rFonts w:hint="eastAsia" w:ascii="仿宋" w:hAnsi="仿宋" w:eastAsia="仿宋" w:cs="仿宋"/>
                <w:sz w:val="32"/>
                <w:szCs w:val="32"/>
              </w:rPr>
              <w:t>招标参数</w:t>
            </w:r>
          </w:p>
        </w:tc>
        <w:tc>
          <w:tcPr>
            <w:tcW w:w="1860" w:type="dxa"/>
            <w:noWrap w:val="0"/>
            <w:vAlign w:val="top"/>
          </w:tcPr>
          <w:p>
            <w:pPr>
              <w:tabs>
                <w:tab w:val="left" w:pos="6300"/>
              </w:tabs>
              <w:snapToGrid w:val="0"/>
              <w:spacing w:line="560" w:lineRule="exact"/>
              <w:jc w:val="center"/>
              <w:outlineLvl w:val="0"/>
              <w:rPr>
                <w:rFonts w:hint="eastAsia" w:ascii="仿宋" w:hAnsi="仿宋" w:eastAsia="仿宋" w:cs="仿宋"/>
                <w:b/>
                <w:sz w:val="32"/>
                <w:szCs w:val="32"/>
              </w:rPr>
            </w:pPr>
            <w:r>
              <w:rPr>
                <w:rFonts w:hint="eastAsia" w:ascii="仿宋" w:hAnsi="仿宋" w:eastAsia="仿宋" w:cs="仿宋"/>
                <w:sz w:val="32"/>
                <w:szCs w:val="32"/>
              </w:rPr>
              <w:t>应标参数</w:t>
            </w:r>
          </w:p>
        </w:tc>
        <w:tc>
          <w:tcPr>
            <w:tcW w:w="1861" w:type="dxa"/>
            <w:noWrap w:val="0"/>
            <w:vAlign w:val="top"/>
          </w:tcPr>
          <w:p>
            <w:pPr>
              <w:tabs>
                <w:tab w:val="left" w:pos="6300"/>
              </w:tabs>
              <w:snapToGrid w:val="0"/>
              <w:spacing w:line="560" w:lineRule="exact"/>
              <w:jc w:val="center"/>
              <w:outlineLvl w:val="0"/>
              <w:rPr>
                <w:rFonts w:hint="eastAsia" w:ascii="仿宋" w:hAnsi="仿宋" w:eastAsia="仿宋" w:cs="仿宋"/>
                <w:b/>
                <w:sz w:val="32"/>
                <w:szCs w:val="32"/>
              </w:rPr>
            </w:pPr>
            <w:r>
              <w:rPr>
                <w:rFonts w:hint="eastAsia" w:ascii="仿宋" w:hAnsi="仿宋" w:eastAsia="仿宋" w:cs="仿宋"/>
                <w:sz w:val="32"/>
                <w:szCs w:val="32"/>
              </w:rPr>
              <w:t>正/负偏离/响应</w:t>
            </w:r>
          </w:p>
        </w:tc>
        <w:tc>
          <w:tcPr>
            <w:tcW w:w="1860" w:type="dxa"/>
            <w:noWrap w:val="0"/>
            <w:vAlign w:val="top"/>
          </w:tcPr>
          <w:p>
            <w:pPr>
              <w:tabs>
                <w:tab w:val="left" w:pos="6300"/>
              </w:tabs>
              <w:snapToGrid w:val="0"/>
              <w:spacing w:line="560" w:lineRule="exact"/>
              <w:jc w:val="center"/>
              <w:outlineLvl w:val="0"/>
              <w:rPr>
                <w:rFonts w:hint="eastAsia" w:ascii="仿宋" w:hAnsi="仿宋" w:eastAsia="仿宋" w:cs="仿宋"/>
                <w:sz w:val="32"/>
                <w:szCs w:val="32"/>
              </w:rPr>
            </w:pPr>
            <w:r>
              <w:rPr>
                <w:rFonts w:hint="eastAsia" w:ascii="仿宋" w:hAnsi="仿宋" w:eastAsia="仿宋" w:cs="仿宋"/>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3" w:hRule="atLeast"/>
        </w:trPr>
        <w:tc>
          <w:tcPr>
            <w:tcW w:w="1859" w:type="dxa"/>
            <w:noWrap w:val="0"/>
            <w:vAlign w:val="top"/>
          </w:tcPr>
          <w:p>
            <w:pPr>
              <w:tabs>
                <w:tab w:val="left" w:pos="6300"/>
              </w:tabs>
              <w:snapToGrid w:val="0"/>
              <w:spacing w:line="560" w:lineRule="exact"/>
              <w:jc w:val="center"/>
              <w:outlineLvl w:val="0"/>
              <w:rPr>
                <w:rFonts w:hint="eastAsia" w:ascii="仿宋" w:hAnsi="仿宋" w:eastAsia="仿宋" w:cs="仿宋"/>
                <w:sz w:val="32"/>
                <w:szCs w:val="32"/>
              </w:rPr>
            </w:pPr>
            <w:r>
              <w:rPr>
                <w:rFonts w:hint="eastAsia" w:ascii="仿宋" w:hAnsi="仿宋" w:eastAsia="仿宋" w:cs="仿宋"/>
                <w:sz w:val="32"/>
                <w:szCs w:val="32"/>
              </w:rPr>
              <w:t>产品名称</w:t>
            </w:r>
          </w:p>
        </w:tc>
        <w:tc>
          <w:tcPr>
            <w:tcW w:w="1860" w:type="dxa"/>
            <w:noWrap w:val="0"/>
            <w:vAlign w:val="top"/>
          </w:tcPr>
          <w:p>
            <w:pPr>
              <w:numPr>
                <w:ilvl w:val="0"/>
                <w:numId w:val="11"/>
              </w:numPr>
              <w:tabs>
                <w:tab w:val="left" w:pos="6300"/>
              </w:tabs>
              <w:snapToGrid w:val="0"/>
              <w:jc w:val="left"/>
              <w:outlineLvl w:val="0"/>
              <w:rPr>
                <w:rFonts w:hint="eastAsia" w:ascii="仿宋" w:hAnsi="仿宋" w:eastAsia="仿宋" w:cs="仿宋"/>
                <w:b/>
                <w:szCs w:val="21"/>
              </w:rPr>
            </w:pPr>
            <w:r>
              <w:rPr>
                <w:rFonts w:hint="eastAsia" w:ascii="仿宋" w:hAnsi="仿宋" w:eastAsia="仿宋" w:cs="仿宋"/>
                <w:b/>
                <w:szCs w:val="21"/>
              </w:rPr>
              <w:t>......</w:t>
            </w:r>
          </w:p>
          <w:p>
            <w:pPr>
              <w:numPr>
                <w:ilvl w:val="0"/>
                <w:numId w:val="11"/>
              </w:numPr>
              <w:tabs>
                <w:tab w:val="left" w:pos="6300"/>
              </w:tabs>
              <w:snapToGrid w:val="0"/>
              <w:jc w:val="left"/>
              <w:outlineLvl w:val="0"/>
              <w:rPr>
                <w:rFonts w:hint="eastAsia" w:ascii="仿宋" w:hAnsi="仿宋" w:eastAsia="仿宋" w:cs="仿宋"/>
                <w:b/>
                <w:szCs w:val="21"/>
              </w:rPr>
            </w:pPr>
            <w:r>
              <w:rPr>
                <w:rFonts w:hint="eastAsia" w:ascii="仿宋" w:hAnsi="仿宋" w:eastAsia="仿宋" w:cs="仿宋"/>
                <w:b/>
                <w:szCs w:val="21"/>
              </w:rPr>
              <w:t>......</w:t>
            </w:r>
          </w:p>
          <w:p>
            <w:pPr>
              <w:numPr>
                <w:ilvl w:val="0"/>
                <w:numId w:val="11"/>
              </w:numPr>
              <w:tabs>
                <w:tab w:val="left" w:pos="6300"/>
              </w:tabs>
              <w:snapToGrid w:val="0"/>
              <w:jc w:val="left"/>
              <w:outlineLvl w:val="0"/>
              <w:rPr>
                <w:rFonts w:hint="eastAsia" w:ascii="仿宋" w:hAnsi="仿宋" w:eastAsia="仿宋" w:cs="仿宋"/>
                <w:b/>
                <w:szCs w:val="21"/>
              </w:rPr>
            </w:pPr>
            <w:r>
              <w:rPr>
                <w:rFonts w:hint="eastAsia" w:ascii="仿宋" w:hAnsi="仿宋" w:eastAsia="仿宋" w:cs="仿宋"/>
                <w:b/>
                <w:szCs w:val="21"/>
              </w:rPr>
              <w:t>......</w:t>
            </w:r>
          </w:p>
          <w:p>
            <w:pPr>
              <w:tabs>
                <w:tab w:val="left" w:pos="6300"/>
              </w:tabs>
              <w:snapToGrid w:val="0"/>
              <w:jc w:val="left"/>
              <w:outlineLvl w:val="0"/>
              <w:rPr>
                <w:rFonts w:hint="eastAsia" w:ascii="仿宋" w:hAnsi="仿宋" w:eastAsia="仿宋" w:cs="仿宋"/>
                <w:b/>
                <w:szCs w:val="21"/>
              </w:rPr>
            </w:pPr>
            <w:r>
              <w:rPr>
                <w:rFonts w:hint="eastAsia" w:ascii="仿宋" w:hAnsi="仿宋" w:eastAsia="仿宋" w:cs="仿宋"/>
                <w:b/>
                <w:szCs w:val="21"/>
              </w:rPr>
              <w:t>........</w:t>
            </w:r>
          </w:p>
        </w:tc>
        <w:tc>
          <w:tcPr>
            <w:tcW w:w="1860" w:type="dxa"/>
            <w:noWrap w:val="0"/>
            <w:vAlign w:val="top"/>
          </w:tcPr>
          <w:p>
            <w:pPr>
              <w:numPr>
                <w:ilvl w:val="0"/>
                <w:numId w:val="12"/>
              </w:numPr>
              <w:tabs>
                <w:tab w:val="left" w:pos="6300"/>
              </w:tabs>
              <w:snapToGrid w:val="0"/>
              <w:jc w:val="left"/>
              <w:outlineLvl w:val="0"/>
              <w:rPr>
                <w:rFonts w:hint="eastAsia" w:ascii="仿宋" w:hAnsi="仿宋" w:eastAsia="仿宋" w:cs="仿宋"/>
                <w:b/>
                <w:szCs w:val="21"/>
              </w:rPr>
            </w:pPr>
            <w:r>
              <w:rPr>
                <w:rFonts w:hint="eastAsia" w:ascii="仿宋" w:hAnsi="仿宋" w:eastAsia="仿宋" w:cs="仿宋"/>
                <w:b/>
                <w:szCs w:val="21"/>
              </w:rPr>
              <w:t>......</w:t>
            </w:r>
          </w:p>
          <w:p>
            <w:pPr>
              <w:numPr>
                <w:ilvl w:val="0"/>
                <w:numId w:val="12"/>
              </w:numPr>
              <w:tabs>
                <w:tab w:val="left" w:pos="6300"/>
              </w:tabs>
              <w:snapToGrid w:val="0"/>
              <w:jc w:val="left"/>
              <w:outlineLvl w:val="0"/>
              <w:rPr>
                <w:rFonts w:hint="eastAsia" w:ascii="仿宋" w:hAnsi="仿宋" w:eastAsia="仿宋" w:cs="仿宋"/>
                <w:b/>
                <w:szCs w:val="21"/>
              </w:rPr>
            </w:pPr>
            <w:r>
              <w:rPr>
                <w:rFonts w:hint="eastAsia" w:ascii="仿宋" w:hAnsi="仿宋" w:eastAsia="仿宋" w:cs="仿宋"/>
                <w:b/>
                <w:szCs w:val="21"/>
              </w:rPr>
              <w:t>......</w:t>
            </w:r>
          </w:p>
          <w:p>
            <w:pPr>
              <w:numPr>
                <w:ilvl w:val="0"/>
                <w:numId w:val="12"/>
              </w:numPr>
              <w:tabs>
                <w:tab w:val="left" w:pos="6300"/>
              </w:tabs>
              <w:snapToGrid w:val="0"/>
              <w:jc w:val="left"/>
              <w:outlineLvl w:val="0"/>
              <w:rPr>
                <w:rFonts w:hint="eastAsia" w:ascii="仿宋" w:hAnsi="仿宋" w:eastAsia="仿宋" w:cs="仿宋"/>
                <w:b/>
                <w:szCs w:val="21"/>
              </w:rPr>
            </w:pPr>
            <w:r>
              <w:rPr>
                <w:rFonts w:hint="eastAsia" w:ascii="仿宋" w:hAnsi="仿宋" w:eastAsia="仿宋" w:cs="仿宋"/>
                <w:b/>
                <w:szCs w:val="21"/>
              </w:rPr>
              <w:t>......</w:t>
            </w:r>
          </w:p>
          <w:p>
            <w:pPr>
              <w:tabs>
                <w:tab w:val="left" w:pos="6300"/>
              </w:tabs>
              <w:snapToGrid w:val="0"/>
              <w:jc w:val="left"/>
              <w:outlineLvl w:val="0"/>
              <w:rPr>
                <w:rFonts w:hint="eastAsia" w:ascii="仿宋" w:hAnsi="仿宋" w:eastAsia="仿宋" w:cs="仿宋"/>
                <w:b/>
                <w:szCs w:val="21"/>
              </w:rPr>
            </w:pPr>
            <w:r>
              <w:rPr>
                <w:rFonts w:hint="eastAsia" w:ascii="仿宋" w:hAnsi="仿宋" w:eastAsia="仿宋" w:cs="仿宋"/>
                <w:b/>
                <w:szCs w:val="21"/>
              </w:rPr>
              <w:t>........</w:t>
            </w:r>
          </w:p>
        </w:tc>
        <w:tc>
          <w:tcPr>
            <w:tcW w:w="1861" w:type="dxa"/>
            <w:noWrap w:val="0"/>
            <w:vAlign w:val="top"/>
          </w:tcPr>
          <w:p>
            <w:pPr>
              <w:tabs>
                <w:tab w:val="left" w:pos="6300"/>
              </w:tabs>
              <w:snapToGrid w:val="0"/>
              <w:spacing w:line="560" w:lineRule="exact"/>
              <w:jc w:val="left"/>
              <w:outlineLvl w:val="0"/>
              <w:rPr>
                <w:rFonts w:hint="eastAsia" w:ascii="仿宋" w:hAnsi="仿宋" w:eastAsia="仿宋" w:cs="仿宋"/>
                <w:b/>
                <w:sz w:val="32"/>
                <w:szCs w:val="32"/>
              </w:rPr>
            </w:pPr>
            <w:r>
              <w:rPr>
                <w:rFonts w:hint="eastAsia" w:ascii="仿宋" w:hAnsi="仿宋" w:eastAsia="仿宋" w:cs="仿宋"/>
                <w:sz w:val="32"/>
                <w:szCs w:val="32"/>
              </w:rPr>
              <w:t>正/负/响应</w:t>
            </w:r>
          </w:p>
        </w:tc>
        <w:tc>
          <w:tcPr>
            <w:tcW w:w="1860" w:type="dxa"/>
            <w:noWrap w:val="0"/>
            <w:vAlign w:val="top"/>
          </w:tcPr>
          <w:p>
            <w:pPr>
              <w:tabs>
                <w:tab w:val="left" w:pos="6300"/>
              </w:tabs>
              <w:snapToGrid w:val="0"/>
              <w:spacing w:line="560" w:lineRule="exact"/>
              <w:jc w:val="left"/>
              <w:outlineLvl w:val="0"/>
              <w:rPr>
                <w:rFonts w:hint="eastAsia" w:ascii="仿宋" w:hAnsi="仿宋" w:eastAsia="仿宋" w:cs="仿宋"/>
                <w:b/>
                <w:sz w:val="22"/>
                <w:szCs w:val="22"/>
              </w:rPr>
            </w:pPr>
            <w:r>
              <w:rPr>
                <w:rFonts w:hint="eastAsia" w:ascii="仿宋" w:hAnsi="仿宋" w:eastAsia="仿宋" w:cs="仿宋"/>
                <w:b/>
                <w:sz w:val="22"/>
                <w:szCs w:val="22"/>
              </w:rPr>
              <w:t>需逐条对应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3" w:hRule="atLeast"/>
        </w:trPr>
        <w:tc>
          <w:tcPr>
            <w:tcW w:w="1859" w:type="dxa"/>
            <w:noWrap w:val="0"/>
            <w:vAlign w:val="top"/>
          </w:tcPr>
          <w:p>
            <w:pPr>
              <w:tabs>
                <w:tab w:val="left" w:pos="6300"/>
              </w:tabs>
              <w:snapToGrid w:val="0"/>
              <w:spacing w:line="560" w:lineRule="exact"/>
              <w:jc w:val="center"/>
              <w:outlineLvl w:val="0"/>
              <w:rPr>
                <w:rFonts w:hint="eastAsia" w:ascii="仿宋" w:hAnsi="仿宋" w:eastAsia="仿宋" w:cs="仿宋"/>
                <w:sz w:val="32"/>
                <w:szCs w:val="32"/>
              </w:rPr>
            </w:pPr>
            <w:r>
              <w:rPr>
                <w:rFonts w:hint="eastAsia" w:ascii="仿宋" w:hAnsi="仿宋" w:eastAsia="仿宋" w:cs="仿宋"/>
                <w:sz w:val="32"/>
                <w:szCs w:val="32"/>
              </w:rPr>
              <w:t>......</w:t>
            </w:r>
          </w:p>
        </w:tc>
        <w:tc>
          <w:tcPr>
            <w:tcW w:w="1860" w:type="dxa"/>
            <w:noWrap w:val="0"/>
            <w:vAlign w:val="top"/>
          </w:tcPr>
          <w:p>
            <w:pPr>
              <w:tabs>
                <w:tab w:val="left" w:pos="6300"/>
              </w:tabs>
              <w:snapToGrid w:val="0"/>
              <w:spacing w:line="560" w:lineRule="exact"/>
              <w:jc w:val="center"/>
              <w:outlineLvl w:val="0"/>
              <w:rPr>
                <w:rFonts w:hint="eastAsia" w:ascii="仿宋" w:hAnsi="仿宋" w:eastAsia="仿宋" w:cs="仿宋"/>
                <w:sz w:val="32"/>
                <w:szCs w:val="32"/>
              </w:rPr>
            </w:pPr>
          </w:p>
        </w:tc>
        <w:tc>
          <w:tcPr>
            <w:tcW w:w="1860" w:type="dxa"/>
            <w:noWrap w:val="0"/>
            <w:vAlign w:val="top"/>
          </w:tcPr>
          <w:p>
            <w:pPr>
              <w:tabs>
                <w:tab w:val="left" w:pos="6300"/>
              </w:tabs>
              <w:snapToGrid w:val="0"/>
              <w:spacing w:line="560" w:lineRule="exact"/>
              <w:jc w:val="center"/>
              <w:outlineLvl w:val="0"/>
              <w:rPr>
                <w:rFonts w:hint="eastAsia" w:ascii="仿宋" w:hAnsi="仿宋" w:eastAsia="仿宋" w:cs="仿宋"/>
                <w:sz w:val="32"/>
                <w:szCs w:val="32"/>
              </w:rPr>
            </w:pPr>
          </w:p>
        </w:tc>
        <w:tc>
          <w:tcPr>
            <w:tcW w:w="1861" w:type="dxa"/>
            <w:noWrap w:val="0"/>
            <w:vAlign w:val="top"/>
          </w:tcPr>
          <w:p>
            <w:pPr>
              <w:tabs>
                <w:tab w:val="left" w:pos="6300"/>
              </w:tabs>
              <w:snapToGrid w:val="0"/>
              <w:spacing w:line="560" w:lineRule="exact"/>
              <w:jc w:val="center"/>
              <w:outlineLvl w:val="0"/>
              <w:rPr>
                <w:rFonts w:hint="eastAsia" w:ascii="仿宋" w:hAnsi="仿宋" w:eastAsia="仿宋" w:cs="仿宋"/>
                <w:sz w:val="32"/>
                <w:szCs w:val="32"/>
              </w:rPr>
            </w:pPr>
          </w:p>
        </w:tc>
        <w:tc>
          <w:tcPr>
            <w:tcW w:w="1860" w:type="dxa"/>
            <w:noWrap w:val="0"/>
            <w:vAlign w:val="top"/>
          </w:tcPr>
          <w:p>
            <w:pPr>
              <w:tabs>
                <w:tab w:val="left" w:pos="6300"/>
              </w:tabs>
              <w:snapToGrid w:val="0"/>
              <w:spacing w:line="560" w:lineRule="exact"/>
              <w:jc w:val="center"/>
              <w:outlineLvl w:val="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0" w:hRule="atLeast"/>
        </w:trPr>
        <w:tc>
          <w:tcPr>
            <w:tcW w:w="1859" w:type="dxa"/>
            <w:noWrap w:val="0"/>
            <w:vAlign w:val="top"/>
          </w:tcPr>
          <w:p>
            <w:pPr>
              <w:tabs>
                <w:tab w:val="left" w:pos="6300"/>
              </w:tabs>
              <w:snapToGrid w:val="0"/>
              <w:spacing w:line="560" w:lineRule="exact"/>
              <w:jc w:val="center"/>
              <w:outlineLvl w:val="0"/>
              <w:rPr>
                <w:rFonts w:hint="eastAsia" w:ascii="仿宋" w:hAnsi="仿宋" w:eastAsia="仿宋" w:cs="仿宋"/>
                <w:sz w:val="32"/>
                <w:szCs w:val="32"/>
              </w:rPr>
            </w:pPr>
            <w:r>
              <w:rPr>
                <w:rFonts w:hint="eastAsia" w:ascii="仿宋" w:hAnsi="仿宋" w:eastAsia="仿宋" w:cs="仿宋"/>
                <w:sz w:val="32"/>
                <w:szCs w:val="32"/>
              </w:rPr>
              <w:t>......</w:t>
            </w:r>
          </w:p>
        </w:tc>
        <w:tc>
          <w:tcPr>
            <w:tcW w:w="1860" w:type="dxa"/>
            <w:noWrap w:val="0"/>
            <w:vAlign w:val="top"/>
          </w:tcPr>
          <w:p>
            <w:pPr>
              <w:tabs>
                <w:tab w:val="left" w:pos="6300"/>
              </w:tabs>
              <w:snapToGrid w:val="0"/>
              <w:spacing w:line="560" w:lineRule="exact"/>
              <w:jc w:val="left"/>
              <w:outlineLvl w:val="0"/>
              <w:rPr>
                <w:rFonts w:hint="eastAsia" w:ascii="仿宋" w:hAnsi="仿宋" w:eastAsia="仿宋" w:cs="仿宋"/>
                <w:sz w:val="32"/>
                <w:szCs w:val="32"/>
              </w:rPr>
            </w:pPr>
          </w:p>
        </w:tc>
        <w:tc>
          <w:tcPr>
            <w:tcW w:w="1860" w:type="dxa"/>
            <w:noWrap w:val="0"/>
            <w:vAlign w:val="top"/>
          </w:tcPr>
          <w:p>
            <w:pPr>
              <w:tabs>
                <w:tab w:val="left" w:pos="6300"/>
              </w:tabs>
              <w:snapToGrid w:val="0"/>
              <w:spacing w:line="560" w:lineRule="exact"/>
              <w:jc w:val="left"/>
              <w:outlineLvl w:val="0"/>
              <w:rPr>
                <w:rFonts w:hint="eastAsia" w:ascii="仿宋" w:hAnsi="仿宋" w:eastAsia="仿宋" w:cs="仿宋"/>
                <w:sz w:val="32"/>
                <w:szCs w:val="32"/>
              </w:rPr>
            </w:pPr>
          </w:p>
        </w:tc>
        <w:tc>
          <w:tcPr>
            <w:tcW w:w="1861" w:type="dxa"/>
            <w:noWrap w:val="0"/>
            <w:vAlign w:val="top"/>
          </w:tcPr>
          <w:p>
            <w:pPr>
              <w:tabs>
                <w:tab w:val="left" w:pos="6300"/>
              </w:tabs>
              <w:snapToGrid w:val="0"/>
              <w:spacing w:line="560" w:lineRule="exact"/>
              <w:jc w:val="left"/>
              <w:outlineLvl w:val="0"/>
              <w:rPr>
                <w:rFonts w:hint="eastAsia" w:ascii="仿宋" w:hAnsi="仿宋" w:eastAsia="仿宋" w:cs="仿宋"/>
                <w:sz w:val="32"/>
                <w:szCs w:val="32"/>
              </w:rPr>
            </w:pPr>
          </w:p>
        </w:tc>
        <w:tc>
          <w:tcPr>
            <w:tcW w:w="1860" w:type="dxa"/>
            <w:noWrap w:val="0"/>
            <w:vAlign w:val="top"/>
          </w:tcPr>
          <w:p>
            <w:pPr>
              <w:tabs>
                <w:tab w:val="left" w:pos="6300"/>
              </w:tabs>
              <w:snapToGrid w:val="0"/>
              <w:spacing w:line="560" w:lineRule="exact"/>
              <w:jc w:val="left"/>
              <w:outlineLvl w:val="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3" w:hRule="atLeast"/>
        </w:trPr>
        <w:tc>
          <w:tcPr>
            <w:tcW w:w="1859" w:type="dxa"/>
            <w:noWrap w:val="0"/>
            <w:vAlign w:val="top"/>
          </w:tcPr>
          <w:p>
            <w:pPr>
              <w:tabs>
                <w:tab w:val="left" w:pos="6300"/>
              </w:tabs>
              <w:snapToGrid w:val="0"/>
              <w:spacing w:line="560" w:lineRule="exact"/>
              <w:jc w:val="center"/>
              <w:outlineLvl w:val="0"/>
              <w:rPr>
                <w:rFonts w:hint="eastAsia" w:ascii="仿宋" w:hAnsi="仿宋" w:eastAsia="仿宋" w:cs="仿宋"/>
                <w:sz w:val="32"/>
                <w:szCs w:val="32"/>
              </w:rPr>
            </w:pPr>
            <w:r>
              <w:rPr>
                <w:rFonts w:hint="eastAsia" w:ascii="仿宋" w:hAnsi="仿宋" w:eastAsia="仿宋" w:cs="仿宋"/>
                <w:sz w:val="32"/>
                <w:szCs w:val="32"/>
              </w:rPr>
              <w:t>......</w:t>
            </w:r>
          </w:p>
        </w:tc>
        <w:tc>
          <w:tcPr>
            <w:tcW w:w="1860" w:type="dxa"/>
            <w:noWrap w:val="0"/>
            <w:vAlign w:val="top"/>
          </w:tcPr>
          <w:p>
            <w:pPr>
              <w:tabs>
                <w:tab w:val="left" w:pos="6300"/>
              </w:tabs>
              <w:snapToGrid w:val="0"/>
              <w:spacing w:line="560" w:lineRule="exact"/>
              <w:jc w:val="left"/>
              <w:outlineLvl w:val="0"/>
              <w:rPr>
                <w:rFonts w:hint="eastAsia" w:ascii="仿宋" w:hAnsi="仿宋" w:eastAsia="仿宋" w:cs="仿宋"/>
                <w:sz w:val="32"/>
                <w:szCs w:val="32"/>
              </w:rPr>
            </w:pPr>
          </w:p>
        </w:tc>
        <w:tc>
          <w:tcPr>
            <w:tcW w:w="1860" w:type="dxa"/>
            <w:noWrap w:val="0"/>
            <w:vAlign w:val="top"/>
          </w:tcPr>
          <w:p>
            <w:pPr>
              <w:tabs>
                <w:tab w:val="left" w:pos="6300"/>
              </w:tabs>
              <w:snapToGrid w:val="0"/>
              <w:spacing w:line="560" w:lineRule="exact"/>
              <w:jc w:val="left"/>
              <w:outlineLvl w:val="0"/>
              <w:rPr>
                <w:rFonts w:hint="eastAsia" w:ascii="仿宋" w:hAnsi="仿宋" w:eastAsia="仿宋" w:cs="仿宋"/>
                <w:sz w:val="32"/>
                <w:szCs w:val="32"/>
              </w:rPr>
            </w:pPr>
          </w:p>
        </w:tc>
        <w:tc>
          <w:tcPr>
            <w:tcW w:w="1861" w:type="dxa"/>
            <w:noWrap w:val="0"/>
            <w:vAlign w:val="top"/>
          </w:tcPr>
          <w:p>
            <w:pPr>
              <w:tabs>
                <w:tab w:val="left" w:pos="6300"/>
              </w:tabs>
              <w:snapToGrid w:val="0"/>
              <w:spacing w:line="560" w:lineRule="exact"/>
              <w:jc w:val="left"/>
              <w:outlineLvl w:val="0"/>
              <w:rPr>
                <w:rFonts w:hint="eastAsia" w:ascii="仿宋" w:hAnsi="仿宋" w:eastAsia="仿宋" w:cs="仿宋"/>
                <w:sz w:val="32"/>
                <w:szCs w:val="32"/>
              </w:rPr>
            </w:pPr>
          </w:p>
        </w:tc>
        <w:tc>
          <w:tcPr>
            <w:tcW w:w="1860" w:type="dxa"/>
            <w:noWrap w:val="0"/>
            <w:vAlign w:val="top"/>
          </w:tcPr>
          <w:p>
            <w:pPr>
              <w:tabs>
                <w:tab w:val="left" w:pos="6300"/>
              </w:tabs>
              <w:snapToGrid w:val="0"/>
              <w:spacing w:line="560" w:lineRule="exact"/>
              <w:jc w:val="left"/>
              <w:outlineLvl w:val="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6" w:hRule="atLeast"/>
        </w:trPr>
        <w:tc>
          <w:tcPr>
            <w:tcW w:w="1859" w:type="dxa"/>
            <w:noWrap w:val="0"/>
            <w:vAlign w:val="top"/>
          </w:tcPr>
          <w:p>
            <w:pPr>
              <w:tabs>
                <w:tab w:val="left" w:pos="6300"/>
              </w:tabs>
              <w:snapToGrid w:val="0"/>
              <w:spacing w:line="560" w:lineRule="exact"/>
              <w:jc w:val="center"/>
              <w:outlineLvl w:val="0"/>
              <w:rPr>
                <w:rFonts w:hint="eastAsia" w:ascii="仿宋" w:hAnsi="仿宋" w:eastAsia="仿宋" w:cs="仿宋"/>
                <w:sz w:val="32"/>
                <w:szCs w:val="32"/>
              </w:rPr>
            </w:pPr>
            <w:r>
              <w:rPr>
                <w:rFonts w:hint="eastAsia" w:ascii="仿宋" w:hAnsi="仿宋" w:eastAsia="仿宋" w:cs="仿宋"/>
                <w:sz w:val="32"/>
                <w:szCs w:val="32"/>
              </w:rPr>
              <w:t>......</w:t>
            </w:r>
          </w:p>
        </w:tc>
        <w:tc>
          <w:tcPr>
            <w:tcW w:w="1860" w:type="dxa"/>
            <w:noWrap w:val="0"/>
            <w:vAlign w:val="top"/>
          </w:tcPr>
          <w:p>
            <w:pPr>
              <w:tabs>
                <w:tab w:val="left" w:pos="6300"/>
              </w:tabs>
              <w:snapToGrid w:val="0"/>
              <w:spacing w:line="560" w:lineRule="exact"/>
              <w:jc w:val="left"/>
              <w:outlineLvl w:val="0"/>
              <w:rPr>
                <w:rFonts w:hint="eastAsia" w:ascii="仿宋" w:hAnsi="仿宋" w:eastAsia="仿宋" w:cs="仿宋"/>
                <w:sz w:val="32"/>
                <w:szCs w:val="32"/>
              </w:rPr>
            </w:pPr>
          </w:p>
        </w:tc>
        <w:tc>
          <w:tcPr>
            <w:tcW w:w="1860" w:type="dxa"/>
            <w:noWrap w:val="0"/>
            <w:vAlign w:val="top"/>
          </w:tcPr>
          <w:p>
            <w:pPr>
              <w:tabs>
                <w:tab w:val="left" w:pos="6300"/>
              </w:tabs>
              <w:snapToGrid w:val="0"/>
              <w:spacing w:line="560" w:lineRule="exact"/>
              <w:jc w:val="left"/>
              <w:outlineLvl w:val="0"/>
              <w:rPr>
                <w:rFonts w:hint="eastAsia" w:ascii="仿宋" w:hAnsi="仿宋" w:eastAsia="仿宋" w:cs="仿宋"/>
                <w:sz w:val="32"/>
                <w:szCs w:val="32"/>
              </w:rPr>
            </w:pPr>
          </w:p>
        </w:tc>
        <w:tc>
          <w:tcPr>
            <w:tcW w:w="1861" w:type="dxa"/>
            <w:noWrap w:val="0"/>
            <w:vAlign w:val="top"/>
          </w:tcPr>
          <w:p>
            <w:pPr>
              <w:tabs>
                <w:tab w:val="left" w:pos="6300"/>
              </w:tabs>
              <w:snapToGrid w:val="0"/>
              <w:spacing w:line="560" w:lineRule="exact"/>
              <w:jc w:val="left"/>
              <w:outlineLvl w:val="0"/>
              <w:rPr>
                <w:rFonts w:hint="eastAsia" w:ascii="仿宋" w:hAnsi="仿宋" w:eastAsia="仿宋" w:cs="仿宋"/>
                <w:sz w:val="32"/>
                <w:szCs w:val="32"/>
              </w:rPr>
            </w:pPr>
          </w:p>
        </w:tc>
        <w:tc>
          <w:tcPr>
            <w:tcW w:w="1860" w:type="dxa"/>
            <w:noWrap w:val="0"/>
            <w:vAlign w:val="top"/>
          </w:tcPr>
          <w:p>
            <w:pPr>
              <w:tabs>
                <w:tab w:val="left" w:pos="6300"/>
              </w:tabs>
              <w:snapToGrid w:val="0"/>
              <w:spacing w:line="560" w:lineRule="exact"/>
              <w:jc w:val="left"/>
              <w:outlineLvl w:val="0"/>
              <w:rPr>
                <w:rFonts w:hint="eastAsia" w:ascii="仿宋" w:hAnsi="仿宋" w:eastAsia="仿宋" w:cs="仿宋"/>
                <w:sz w:val="32"/>
                <w:szCs w:val="32"/>
              </w:rPr>
            </w:pPr>
          </w:p>
        </w:tc>
      </w:tr>
    </w:tbl>
    <w:p>
      <w:pPr>
        <w:tabs>
          <w:tab w:val="left" w:pos="6300"/>
        </w:tabs>
        <w:snapToGrid w:val="0"/>
        <w:spacing w:line="560" w:lineRule="exact"/>
        <w:outlineLvl w:val="0"/>
        <w:rPr>
          <w:rFonts w:hint="eastAsia" w:ascii="仿宋" w:hAnsi="仿宋" w:eastAsia="仿宋" w:cs="仿宋"/>
          <w:b/>
          <w:sz w:val="32"/>
          <w:szCs w:val="32"/>
        </w:rPr>
      </w:pPr>
    </w:p>
    <w:p>
      <w:pPr>
        <w:tabs>
          <w:tab w:val="left" w:pos="6300"/>
        </w:tabs>
        <w:snapToGrid w:val="0"/>
        <w:spacing w:line="560" w:lineRule="exact"/>
        <w:jc w:val="center"/>
        <w:outlineLvl w:val="0"/>
        <w:rPr>
          <w:rFonts w:hint="eastAsia" w:ascii="仿宋" w:hAnsi="仿宋" w:eastAsia="仿宋" w:cs="仿宋"/>
          <w:b/>
          <w:sz w:val="32"/>
          <w:szCs w:val="32"/>
        </w:rPr>
      </w:pPr>
    </w:p>
    <w:p>
      <w:pPr>
        <w:tabs>
          <w:tab w:val="left" w:pos="6300"/>
        </w:tabs>
        <w:snapToGrid w:val="0"/>
        <w:spacing w:line="560" w:lineRule="exact"/>
        <w:outlineLvl w:val="0"/>
        <w:rPr>
          <w:rFonts w:hint="eastAsia" w:ascii="仿宋" w:hAnsi="仿宋" w:eastAsia="仿宋" w:cs="仿宋"/>
          <w:bCs/>
          <w:sz w:val="32"/>
          <w:szCs w:val="32"/>
        </w:rPr>
      </w:pPr>
      <w:r>
        <w:rPr>
          <w:rFonts w:hint="eastAsia" w:ascii="仿宋" w:hAnsi="仿宋" w:eastAsia="仿宋" w:cs="仿宋"/>
          <w:bCs/>
          <w:sz w:val="32"/>
          <w:szCs w:val="32"/>
        </w:rPr>
        <w:t>投标人（盖章）：               法定代表人（签字或加盖印鉴）：</w:t>
      </w:r>
    </w:p>
    <w:p>
      <w:pPr>
        <w:tabs>
          <w:tab w:val="left" w:pos="6300"/>
        </w:tabs>
        <w:snapToGrid w:val="0"/>
        <w:spacing w:line="560" w:lineRule="exact"/>
        <w:jc w:val="right"/>
        <w:outlineLvl w:val="0"/>
        <w:rPr>
          <w:rFonts w:hint="eastAsia" w:ascii="仿宋" w:hAnsi="仿宋" w:eastAsia="仿宋" w:cs="仿宋"/>
          <w:bCs/>
          <w:sz w:val="32"/>
          <w:szCs w:val="32"/>
        </w:rPr>
      </w:pPr>
    </w:p>
    <w:p>
      <w:pPr>
        <w:tabs>
          <w:tab w:val="left" w:pos="6300"/>
        </w:tabs>
        <w:snapToGrid w:val="0"/>
        <w:spacing w:line="560" w:lineRule="exact"/>
        <w:jc w:val="right"/>
        <w:outlineLvl w:val="0"/>
        <w:rPr>
          <w:rFonts w:hint="eastAsia" w:ascii="仿宋" w:hAnsi="仿宋" w:eastAsia="仿宋" w:cs="仿宋"/>
          <w:bCs/>
          <w:sz w:val="32"/>
          <w:szCs w:val="32"/>
        </w:rPr>
      </w:pPr>
      <w:r>
        <w:rPr>
          <w:rFonts w:hint="eastAsia" w:ascii="仿宋" w:hAnsi="仿宋" w:eastAsia="仿宋" w:cs="仿宋"/>
          <w:bCs/>
          <w:sz w:val="32"/>
          <w:szCs w:val="32"/>
        </w:rPr>
        <w:t xml:space="preserve">     年    月    日</w:t>
      </w:r>
    </w:p>
    <w:p>
      <w:pPr>
        <w:tabs>
          <w:tab w:val="left" w:pos="6300"/>
        </w:tabs>
        <w:snapToGrid w:val="0"/>
        <w:spacing w:line="560" w:lineRule="exact"/>
        <w:outlineLvl w:val="0"/>
        <w:rPr>
          <w:rFonts w:hint="eastAsia" w:ascii="仿宋" w:hAnsi="仿宋" w:eastAsia="仿宋" w:cs="仿宋"/>
          <w:bCs/>
          <w:sz w:val="32"/>
          <w:szCs w:val="32"/>
        </w:rPr>
      </w:pPr>
    </w:p>
    <w:p>
      <w:pPr>
        <w:tabs>
          <w:tab w:val="left" w:pos="6300"/>
        </w:tabs>
        <w:snapToGrid w:val="0"/>
        <w:spacing w:line="560" w:lineRule="exact"/>
        <w:outlineLvl w:val="0"/>
        <w:rPr>
          <w:rFonts w:hint="eastAsia" w:ascii="仿宋" w:hAnsi="仿宋" w:eastAsia="仿宋" w:cs="仿宋"/>
          <w:bCs/>
          <w:sz w:val="32"/>
          <w:szCs w:val="32"/>
        </w:rPr>
      </w:pPr>
      <w:r>
        <w:rPr>
          <w:rFonts w:hint="eastAsia" w:ascii="仿宋" w:hAnsi="仿宋" w:eastAsia="仿宋" w:cs="仿宋"/>
          <w:bCs/>
          <w:sz w:val="32"/>
          <w:szCs w:val="32"/>
        </w:rPr>
        <w:t>(附件1)</w:t>
      </w:r>
    </w:p>
    <w:p>
      <w:pPr>
        <w:tabs>
          <w:tab w:val="left" w:pos="6300"/>
        </w:tabs>
        <w:snapToGrid w:val="0"/>
        <w:spacing w:line="560" w:lineRule="exact"/>
        <w:jc w:val="center"/>
        <w:outlineLvl w:val="0"/>
        <w:rPr>
          <w:rFonts w:hint="eastAsia" w:ascii="仿宋" w:hAnsi="仿宋" w:eastAsia="仿宋" w:cs="仿宋"/>
          <w:bCs/>
          <w:color w:val="auto"/>
          <w:sz w:val="32"/>
          <w:szCs w:val="32"/>
        </w:rPr>
      </w:pPr>
      <w:r>
        <w:rPr>
          <w:rFonts w:hint="eastAsia" w:ascii="仿宋" w:hAnsi="仿宋" w:eastAsia="仿宋" w:cs="仿宋"/>
          <w:b/>
          <w:color w:val="auto"/>
          <w:sz w:val="44"/>
          <w:szCs w:val="44"/>
        </w:rPr>
        <w:t>无违法记录声明</w:t>
      </w:r>
    </w:p>
    <w:p>
      <w:pPr>
        <w:tabs>
          <w:tab w:val="left" w:pos="6300"/>
        </w:tabs>
        <w:snapToGrid w:val="0"/>
        <w:spacing w:line="560" w:lineRule="exact"/>
        <w:outlineLvl w:val="0"/>
        <w:rPr>
          <w:rFonts w:hint="eastAsia" w:ascii="仿宋" w:hAnsi="仿宋" w:eastAsia="仿宋" w:cs="仿宋"/>
          <w:bCs/>
          <w:sz w:val="32"/>
          <w:szCs w:val="32"/>
        </w:rPr>
      </w:pPr>
      <w:r>
        <w:rPr>
          <w:rFonts w:hint="eastAsia" w:ascii="仿宋" w:hAnsi="仿宋" w:eastAsia="仿宋" w:cs="仿宋"/>
          <w:bCs/>
          <w:sz w:val="32"/>
          <w:szCs w:val="32"/>
        </w:rPr>
        <w:t>昌吉市政府采购中心：</w:t>
      </w:r>
    </w:p>
    <w:p>
      <w:pPr>
        <w:tabs>
          <w:tab w:val="left" w:pos="6300"/>
        </w:tabs>
        <w:snapToGrid w:val="0"/>
        <w:spacing w:line="560" w:lineRule="exact"/>
        <w:outlineLvl w:val="0"/>
        <w:rPr>
          <w:rFonts w:hint="eastAsia" w:ascii="仿宋" w:hAnsi="仿宋" w:eastAsia="仿宋" w:cs="仿宋"/>
          <w:bCs/>
          <w:sz w:val="32"/>
          <w:szCs w:val="32"/>
        </w:rPr>
      </w:pPr>
      <w:r>
        <w:rPr>
          <w:rFonts w:hint="eastAsia" w:ascii="仿宋" w:hAnsi="仿宋" w:eastAsia="仿宋" w:cs="仿宋"/>
          <w:bCs/>
          <w:sz w:val="32"/>
          <w:szCs w:val="32"/>
        </w:rPr>
        <w:t xml:space="preserve">    我公司郑重承诺，在参加本次政府采购活动前三年内，在经营活动中没有重大违法记录。</w:t>
      </w:r>
    </w:p>
    <w:p>
      <w:pPr>
        <w:tabs>
          <w:tab w:val="left" w:pos="6300"/>
        </w:tabs>
        <w:snapToGrid w:val="0"/>
        <w:spacing w:line="560" w:lineRule="exact"/>
        <w:outlineLvl w:val="0"/>
        <w:rPr>
          <w:rFonts w:hint="eastAsia" w:ascii="仿宋" w:hAnsi="仿宋" w:eastAsia="仿宋" w:cs="仿宋"/>
          <w:bCs/>
          <w:sz w:val="32"/>
          <w:szCs w:val="32"/>
        </w:rPr>
      </w:pPr>
      <w:r>
        <w:rPr>
          <w:rFonts w:hint="eastAsia" w:ascii="仿宋" w:hAnsi="仿宋" w:eastAsia="仿宋" w:cs="仿宋"/>
          <w:bCs/>
          <w:sz w:val="32"/>
          <w:szCs w:val="32"/>
        </w:rPr>
        <w:t xml:space="preserve">    如我公司的上述声明及提供的资料有任何虚假内容，则采购机构有权取消我公司的参与、中标或成交资格，且我公司自愿承担由此而引起的一切法律责任。</w:t>
      </w:r>
    </w:p>
    <w:p>
      <w:pPr>
        <w:tabs>
          <w:tab w:val="left" w:pos="6300"/>
        </w:tabs>
        <w:snapToGrid w:val="0"/>
        <w:spacing w:line="560" w:lineRule="exact"/>
        <w:outlineLvl w:val="0"/>
        <w:rPr>
          <w:rFonts w:hint="eastAsia" w:ascii="仿宋" w:hAnsi="仿宋" w:eastAsia="仿宋" w:cs="仿宋"/>
          <w:bCs/>
          <w:sz w:val="32"/>
          <w:szCs w:val="32"/>
        </w:rPr>
      </w:pPr>
    </w:p>
    <w:p>
      <w:pPr>
        <w:tabs>
          <w:tab w:val="left" w:pos="6300"/>
        </w:tabs>
        <w:snapToGrid w:val="0"/>
        <w:spacing w:line="560" w:lineRule="exact"/>
        <w:outlineLvl w:val="0"/>
        <w:rPr>
          <w:rFonts w:hint="eastAsia" w:ascii="仿宋" w:hAnsi="仿宋" w:eastAsia="仿宋" w:cs="仿宋"/>
          <w:bCs/>
          <w:sz w:val="32"/>
          <w:szCs w:val="32"/>
        </w:rPr>
      </w:pPr>
    </w:p>
    <w:p>
      <w:pPr>
        <w:tabs>
          <w:tab w:val="left" w:pos="6300"/>
        </w:tabs>
        <w:snapToGrid w:val="0"/>
        <w:spacing w:line="560" w:lineRule="exact"/>
        <w:outlineLvl w:val="0"/>
        <w:rPr>
          <w:rFonts w:hint="eastAsia" w:ascii="仿宋" w:hAnsi="仿宋" w:eastAsia="仿宋" w:cs="仿宋"/>
          <w:bCs/>
          <w:sz w:val="32"/>
          <w:szCs w:val="32"/>
        </w:rPr>
      </w:pPr>
    </w:p>
    <w:p>
      <w:pPr>
        <w:tabs>
          <w:tab w:val="left" w:pos="6300"/>
        </w:tabs>
        <w:snapToGrid w:val="0"/>
        <w:spacing w:line="560" w:lineRule="exact"/>
        <w:outlineLvl w:val="0"/>
        <w:rPr>
          <w:rFonts w:hint="eastAsia" w:ascii="仿宋" w:hAnsi="仿宋" w:eastAsia="仿宋" w:cs="仿宋"/>
          <w:bCs/>
          <w:sz w:val="32"/>
          <w:szCs w:val="32"/>
        </w:rPr>
      </w:pPr>
      <w:r>
        <w:rPr>
          <w:rFonts w:hint="eastAsia" w:ascii="仿宋" w:hAnsi="仿宋" w:eastAsia="仿宋" w:cs="仿宋"/>
          <w:bCs/>
          <w:sz w:val="32"/>
          <w:szCs w:val="32"/>
        </w:rPr>
        <w:t xml:space="preserve">                       投标单位（盖章）：</w:t>
      </w:r>
    </w:p>
    <w:p>
      <w:pPr>
        <w:tabs>
          <w:tab w:val="left" w:pos="6300"/>
        </w:tabs>
        <w:snapToGrid w:val="0"/>
        <w:spacing w:line="560" w:lineRule="exact"/>
        <w:outlineLvl w:val="0"/>
        <w:rPr>
          <w:rFonts w:hint="eastAsia" w:ascii="仿宋" w:hAnsi="仿宋" w:eastAsia="仿宋" w:cs="仿宋"/>
          <w:bCs/>
          <w:sz w:val="32"/>
          <w:szCs w:val="32"/>
        </w:rPr>
      </w:pPr>
      <w:r>
        <w:rPr>
          <w:rFonts w:hint="eastAsia" w:ascii="仿宋" w:hAnsi="仿宋" w:eastAsia="仿宋" w:cs="仿宋"/>
          <w:bCs/>
          <w:sz w:val="32"/>
          <w:szCs w:val="32"/>
        </w:rPr>
        <w:t xml:space="preserve">                       法定代表人（签字或加盖印鉴）：</w:t>
      </w:r>
    </w:p>
    <w:p>
      <w:pPr>
        <w:tabs>
          <w:tab w:val="left" w:pos="6300"/>
        </w:tabs>
        <w:snapToGrid w:val="0"/>
        <w:spacing w:line="560" w:lineRule="exact"/>
        <w:outlineLvl w:val="0"/>
        <w:rPr>
          <w:rFonts w:hint="eastAsia" w:ascii="仿宋" w:hAnsi="仿宋" w:eastAsia="仿宋" w:cs="仿宋"/>
          <w:bCs/>
          <w:sz w:val="32"/>
          <w:szCs w:val="32"/>
        </w:rPr>
      </w:pPr>
      <w:r>
        <w:rPr>
          <w:rFonts w:hint="eastAsia" w:ascii="仿宋" w:hAnsi="仿宋" w:eastAsia="仿宋" w:cs="仿宋"/>
          <w:bCs/>
          <w:sz w:val="32"/>
          <w:szCs w:val="32"/>
        </w:rPr>
        <w:t xml:space="preserve">                                    年     月     日</w:t>
      </w:r>
    </w:p>
    <w:p>
      <w:pPr>
        <w:tabs>
          <w:tab w:val="left" w:pos="6300"/>
        </w:tabs>
        <w:snapToGrid w:val="0"/>
        <w:spacing w:line="560" w:lineRule="exact"/>
        <w:outlineLvl w:val="0"/>
        <w:rPr>
          <w:rFonts w:hint="eastAsia" w:ascii="仿宋" w:hAnsi="仿宋" w:eastAsia="仿宋" w:cs="仿宋"/>
          <w:bCs/>
          <w:sz w:val="32"/>
          <w:szCs w:val="32"/>
        </w:rPr>
      </w:pPr>
    </w:p>
    <w:p>
      <w:pPr>
        <w:tabs>
          <w:tab w:val="left" w:pos="6300"/>
        </w:tabs>
        <w:snapToGrid w:val="0"/>
        <w:spacing w:line="560" w:lineRule="exact"/>
        <w:outlineLvl w:val="0"/>
        <w:rPr>
          <w:rFonts w:hint="eastAsia" w:ascii="仿宋" w:hAnsi="仿宋" w:eastAsia="仿宋" w:cs="仿宋"/>
          <w:bCs/>
          <w:sz w:val="32"/>
          <w:szCs w:val="32"/>
        </w:rPr>
      </w:pPr>
    </w:p>
    <w:p>
      <w:pPr>
        <w:tabs>
          <w:tab w:val="left" w:pos="6300"/>
        </w:tabs>
        <w:snapToGrid w:val="0"/>
        <w:spacing w:line="560" w:lineRule="exact"/>
        <w:outlineLvl w:val="0"/>
        <w:rPr>
          <w:rFonts w:hint="eastAsia" w:ascii="仿宋" w:hAnsi="仿宋" w:eastAsia="仿宋" w:cs="仿宋"/>
          <w:bCs/>
          <w:sz w:val="32"/>
          <w:szCs w:val="32"/>
        </w:rPr>
      </w:pPr>
    </w:p>
    <w:p>
      <w:pPr>
        <w:pStyle w:val="7"/>
        <w:rPr>
          <w:rFonts w:hint="eastAsia" w:ascii="仿宋" w:hAnsi="仿宋" w:eastAsia="仿宋" w:cs="仿宋"/>
          <w:bCs/>
          <w:sz w:val="32"/>
          <w:szCs w:val="32"/>
        </w:rPr>
      </w:pPr>
    </w:p>
    <w:p>
      <w:pPr>
        <w:rPr>
          <w:rFonts w:hint="eastAsia" w:ascii="仿宋" w:hAnsi="仿宋" w:eastAsia="仿宋" w:cs="仿宋"/>
          <w:bCs/>
          <w:sz w:val="32"/>
          <w:szCs w:val="32"/>
        </w:rPr>
      </w:pPr>
    </w:p>
    <w:p>
      <w:pPr>
        <w:pStyle w:val="7"/>
        <w:rPr>
          <w:rFonts w:hint="eastAsia" w:ascii="仿宋" w:hAnsi="仿宋" w:eastAsia="仿宋" w:cs="仿宋"/>
          <w:bCs/>
          <w:sz w:val="32"/>
          <w:szCs w:val="32"/>
        </w:rPr>
      </w:pPr>
    </w:p>
    <w:p>
      <w:pPr>
        <w:rPr>
          <w:rFonts w:hint="eastAsia" w:ascii="仿宋" w:hAnsi="仿宋" w:eastAsia="仿宋" w:cs="仿宋"/>
          <w:bCs/>
          <w:sz w:val="32"/>
          <w:szCs w:val="32"/>
        </w:rPr>
      </w:pPr>
    </w:p>
    <w:p>
      <w:pPr>
        <w:pStyle w:val="7"/>
        <w:rPr>
          <w:rFonts w:hint="eastAsia" w:ascii="仿宋" w:hAnsi="仿宋" w:eastAsia="仿宋" w:cs="仿宋"/>
          <w:bCs/>
          <w:sz w:val="32"/>
          <w:szCs w:val="32"/>
        </w:rPr>
      </w:pPr>
    </w:p>
    <w:p>
      <w:pPr>
        <w:rPr>
          <w:rFonts w:hint="eastAsia" w:ascii="仿宋" w:hAnsi="仿宋" w:eastAsia="仿宋" w:cs="仿宋"/>
          <w:bCs/>
          <w:sz w:val="32"/>
          <w:szCs w:val="32"/>
        </w:rPr>
      </w:pPr>
    </w:p>
    <w:p>
      <w:pPr>
        <w:pStyle w:val="7"/>
        <w:rPr>
          <w:rFonts w:hint="eastAsia" w:ascii="仿宋" w:hAnsi="仿宋" w:eastAsia="仿宋" w:cs="仿宋"/>
        </w:rPr>
      </w:pPr>
    </w:p>
    <w:p>
      <w:pPr>
        <w:rPr>
          <w:rFonts w:hint="eastAsia" w:ascii="仿宋" w:hAnsi="仿宋" w:eastAsia="仿宋" w:cs="仿宋"/>
          <w:b/>
          <w:sz w:val="32"/>
          <w:szCs w:val="32"/>
        </w:rPr>
      </w:pPr>
      <w:r>
        <w:rPr>
          <w:rFonts w:hint="eastAsia" w:ascii="仿宋" w:hAnsi="仿宋" w:eastAsia="仿宋" w:cs="仿宋"/>
          <w:b/>
          <w:sz w:val="32"/>
          <w:szCs w:val="32"/>
        </w:rPr>
        <w:t>(附件2)</w:t>
      </w:r>
    </w:p>
    <w:p>
      <w:pPr>
        <w:tabs>
          <w:tab w:val="left" w:pos="6300"/>
        </w:tabs>
        <w:snapToGrid w:val="0"/>
        <w:spacing w:line="560" w:lineRule="exact"/>
        <w:jc w:val="center"/>
        <w:outlineLvl w:val="0"/>
        <w:rPr>
          <w:rFonts w:hint="eastAsia" w:ascii="仿宋" w:hAnsi="仿宋" w:eastAsia="仿宋" w:cs="仿宋"/>
          <w:b/>
          <w:color w:val="000000" w:themeColor="text1"/>
          <w:sz w:val="44"/>
          <w:szCs w:val="44"/>
          <w14:textFill>
            <w14:solidFill>
              <w14:schemeClr w14:val="tx1"/>
            </w14:solidFill>
          </w14:textFill>
        </w:rPr>
      </w:pPr>
      <w:r>
        <w:rPr>
          <w:rFonts w:hint="eastAsia" w:ascii="仿宋" w:hAnsi="仿宋" w:eastAsia="仿宋" w:cs="仿宋"/>
          <w:b/>
          <w:color w:val="000000" w:themeColor="text1"/>
          <w:sz w:val="44"/>
          <w:szCs w:val="44"/>
          <w14:textFill>
            <w14:solidFill>
              <w14:schemeClr w14:val="tx1"/>
            </w14:solidFill>
          </w14:textFill>
        </w:rPr>
        <w:t>承  诺  书</w:t>
      </w:r>
    </w:p>
    <w:p>
      <w:pPr>
        <w:tabs>
          <w:tab w:val="left" w:pos="6300"/>
        </w:tabs>
        <w:snapToGrid w:val="0"/>
        <w:spacing w:line="560" w:lineRule="exact"/>
        <w:outlineLvl w:val="0"/>
        <w:rPr>
          <w:rFonts w:hint="eastAsia" w:ascii="仿宋" w:hAnsi="仿宋" w:eastAsia="仿宋" w:cs="仿宋"/>
          <w:bCs/>
          <w:sz w:val="32"/>
          <w:szCs w:val="32"/>
        </w:rPr>
      </w:pPr>
      <w:r>
        <w:rPr>
          <w:rFonts w:hint="eastAsia" w:ascii="仿宋" w:hAnsi="仿宋" w:eastAsia="仿宋" w:cs="仿宋"/>
          <w:bCs/>
          <w:sz w:val="32"/>
          <w:szCs w:val="32"/>
        </w:rPr>
        <w:t>昌吉市政府采购中心：</w:t>
      </w:r>
    </w:p>
    <w:p>
      <w:pPr>
        <w:tabs>
          <w:tab w:val="left" w:pos="6300"/>
        </w:tabs>
        <w:snapToGrid w:val="0"/>
        <w:spacing w:line="560" w:lineRule="exact"/>
        <w:ind w:firstLine="640" w:firstLineChars="200"/>
        <w:outlineLvl w:val="0"/>
        <w:rPr>
          <w:rFonts w:hint="eastAsia" w:ascii="仿宋" w:hAnsi="仿宋" w:eastAsia="仿宋" w:cs="仿宋"/>
          <w:bCs/>
          <w:sz w:val="32"/>
          <w:szCs w:val="32"/>
        </w:rPr>
      </w:pPr>
      <w:r>
        <w:rPr>
          <w:rFonts w:hint="eastAsia" w:ascii="仿宋" w:hAnsi="仿宋" w:eastAsia="仿宋" w:cs="仿宋"/>
          <w:bCs/>
          <w:sz w:val="32"/>
          <w:szCs w:val="32"/>
        </w:rPr>
        <w:t>我公司已收到并阅读采购文件，在完全理解该项目的采购质量技术要求、商务条件以及其他内容后，决定参与此次采购活动，并作出如下承诺：</w:t>
      </w:r>
    </w:p>
    <w:p>
      <w:pPr>
        <w:tabs>
          <w:tab w:val="left" w:pos="6300"/>
        </w:tabs>
        <w:snapToGrid w:val="0"/>
        <w:spacing w:line="560" w:lineRule="exact"/>
        <w:outlineLvl w:val="0"/>
        <w:rPr>
          <w:rFonts w:hint="eastAsia" w:ascii="仿宋" w:hAnsi="仿宋" w:eastAsia="仿宋" w:cs="仿宋"/>
          <w:bCs/>
          <w:sz w:val="32"/>
          <w:szCs w:val="32"/>
        </w:rPr>
      </w:pPr>
      <w:r>
        <w:rPr>
          <w:rFonts w:hint="eastAsia" w:ascii="仿宋" w:hAnsi="仿宋" w:eastAsia="仿宋" w:cs="仿宋"/>
          <w:bCs/>
          <w:sz w:val="32"/>
          <w:szCs w:val="32"/>
        </w:rPr>
        <w:t>1、我公司具有独立承担民事责任的能力；</w:t>
      </w:r>
    </w:p>
    <w:p>
      <w:pPr>
        <w:tabs>
          <w:tab w:val="left" w:pos="6300"/>
        </w:tabs>
        <w:snapToGrid w:val="0"/>
        <w:spacing w:line="560" w:lineRule="exact"/>
        <w:outlineLvl w:val="0"/>
        <w:rPr>
          <w:rFonts w:hint="eastAsia" w:ascii="仿宋" w:hAnsi="仿宋" w:eastAsia="仿宋" w:cs="仿宋"/>
          <w:bCs/>
          <w:sz w:val="32"/>
          <w:szCs w:val="32"/>
        </w:rPr>
      </w:pPr>
      <w:r>
        <w:rPr>
          <w:rFonts w:hint="eastAsia" w:ascii="仿宋" w:hAnsi="仿宋" w:eastAsia="仿宋" w:cs="仿宋"/>
          <w:bCs/>
          <w:sz w:val="32"/>
          <w:szCs w:val="32"/>
        </w:rPr>
        <w:t>2、我公司具有良好的商业信誉和健全的财务会计制度；</w:t>
      </w:r>
    </w:p>
    <w:p>
      <w:pPr>
        <w:tabs>
          <w:tab w:val="left" w:pos="6300"/>
        </w:tabs>
        <w:snapToGrid w:val="0"/>
        <w:spacing w:line="560" w:lineRule="exact"/>
        <w:outlineLvl w:val="0"/>
        <w:rPr>
          <w:rFonts w:hint="eastAsia" w:ascii="仿宋" w:hAnsi="仿宋" w:eastAsia="仿宋" w:cs="仿宋"/>
          <w:bCs/>
          <w:sz w:val="32"/>
          <w:szCs w:val="32"/>
        </w:rPr>
      </w:pPr>
      <w:r>
        <w:rPr>
          <w:rFonts w:hint="eastAsia" w:ascii="仿宋" w:hAnsi="仿宋" w:eastAsia="仿宋" w:cs="仿宋"/>
          <w:bCs/>
          <w:sz w:val="32"/>
          <w:szCs w:val="32"/>
        </w:rPr>
        <w:t>3、我公司具有履行采购项目所必需的设备和专业技术能力；</w:t>
      </w:r>
    </w:p>
    <w:p>
      <w:pPr>
        <w:tabs>
          <w:tab w:val="left" w:pos="6300"/>
        </w:tabs>
        <w:snapToGrid w:val="0"/>
        <w:spacing w:line="560" w:lineRule="exact"/>
        <w:outlineLvl w:val="0"/>
        <w:rPr>
          <w:rFonts w:hint="eastAsia" w:ascii="仿宋" w:hAnsi="仿宋" w:eastAsia="仿宋" w:cs="仿宋"/>
          <w:bCs/>
          <w:sz w:val="32"/>
          <w:szCs w:val="32"/>
        </w:rPr>
      </w:pPr>
      <w:r>
        <w:rPr>
          <w:rFonts w:hint="eastAsia" w:ascii="仿宋" w:hAnsi="仿宋" w:eastAsia="仿宋" w:cs="仿宋"/>
          <w:bCs/>
          <w:sz w:val="32"/>
          <w:szCs w:val="32"/>
        </w:rPr>
        <w:t>4、我公司严格按照法律规定缴纳税金和社会保障资金；</w:t>
      </w:r>
    </w:p>
    <w:p>
      <w:pPr>
        <w:tabs>
          <w:tab w:val="left" w:pos="6300"/>
        </w:tabs>
        <w:snapToGrid w:val="0"/>
        <w:spacing w:line="560" w:lineRule="exact"/>
        <w:outlineLvl w:val="0"/>
        <w:rPr>
          <w:rFonts w:hint="eastAsia" w:ascii="仿宋" w:hAnsi="仿宋" w:eastAsia="仿宋" w:cs="仿宋"/>
          <w:bCs/>
          <w:sz w:val="32"/>
          <w:szCs w:val="32"/>
        </w:rPr>
      </w:pPr>
      <w:r>
        <w:rPr>
          <w:rFonts w:hint="eastAsia" w:ascii="仿宋" w:hAnsi="仿宋" w:eastAsia="仿宋" w:cs="仿宋"/>
          <w:bCs/>
          <w:sz w:val="32"/>
          <w:szCs w:val="32"/>
        </w:rPr>
        <w:t>5、我公司保证提供的所有资料及相关证明文件均真实、准确；</w:t>
      </w:r>
    </w:p>
    <w:p>
      <w:pPr>
        <w:tabs>
          <w:tab w:val="left" w:pos="6300"/>
        </w:tabs>
        <w:snapToGrid w:val="0"/>
        <w:spacing w:line="560" w:lineRule="exact"/>
        <w:outlineLvl w:val="0"/>
        <w:rPr>
          <w:rFonts w:hint="eastAsia" w:ascii="仿宋" w:hAnsi="仿宋" w:eastAsia="仿宋" w:cs="仿宋"/>
          <w:bCs/>
          <w:sz w:val="32"/>
          <w:szCs w:val="32"/>
        </w:rPr>
      </w:pPr>
      <w:r>
        <w:rPr>
          <w:rFonts w:hint="eastAsia" w:ascii="仿宋" w:hAnsi="仿宋" w:eastAsia="仿宋" w:cs="仿宋"/>
          <w:bCs/>
          <w:sz w:val="32"/>
          <w:szCs w:val="32"/>
        </w:rPr>
        <w:t>6、我公司保证所投货物品牌型号、投标文件及相关资料的合法性，且均未侵犯他人的知识产权。</w:t>
      </w:r>
    </w:p>
    <w:p>
      <w:pPr>
        <w:tabs>
          <w:tab w:val="left" w:pos="6300"/>
        </w:tabs>
        <w:snapToGrid w:val="0"/>
        <w:spacing w:line="560" w:lineRule="exact"/>
        <w:outlineLvl w:val="0"/>
        <w:rPr>
          <w:rFonts w:hint="eastAsia" w:ascii="仿宋" w:hAnsi="仿宋" w:eastAsia="仿宋" w:cs="仿宋"/>
          <w:bCs/>
          <w:sz w:val="32"/>
          <w:szCs w:val="32"/>
        </w:rPr>
      </w:pPr>
      <w:r>
        <w:rPr>
          <w:rFonts w:hint="eastAsia" w:ascii="仿宋" w:hAnsi="仿宋" w:eastAsia="仿宋" w:cs="仿宋"/>
          <w:bCs/>
          <w:sz w:val="32"/>
          <w:szCs w:val="32"/>
        </w:rPr>
        <w:t>7、我公司保证使用了他人的专利、专有技术、涉及的费用由其自行承担。</w:t>
      </w:r>
    </w:p>
    <w:p>
      <w:pPr>
        <w:tabs>
          <w:tab w:val="left" w:pos="6300"/>
        </w:tabs>
        <w:snapToGrid w:val="0"/>
        <w:spacing w:line="560" w:lineRule="exact"/>
        <w:outlineLvl w:val="0"/>
        <w:rPr>
          <w:rFonts w:hint="eastAsia" w:ascii="仿宋" w:hAnsi="仿宋" w:eastAsia="仿宋" w:cs="仿宋"/>
          <w:bCs/>
          <w:sz w:val="32"/>
          <w:szCs w:val="32"/>
        </w:rPr>
      </w:pPr>
      <w:r>
        <w:rPr>
          <w:rFonts w:hint="eastAsia" w:ascii="仿宋" w:hAnsi="仿宋" w:eastAsia="仿宋" w:cs="仿宋"/>
          <w:bCs/>
          <w:sz w:val="32"/>
          <w:szCs w:val="32"/>
        </w:rPr>
        <w:t>8、如我公司被确定为中标人或成交人，将根据采购文件积极响应，履行合同义务，承担合同责任；</w:t>
      </w:r>
    </w:p>
    <w:p>
      <w:pPr>
        <w:tabs>
          <w:tab w:val="left" w:pos="6300"/>
        </w:tabs>
        <w:snapToGrid w:val="0"/>
        <w:spacing w:line="560" w:lineRule="exact"/>
        <w:outlineLvl w:val="0"/>
        <w:rPr>
          <w:rFonts w:hint="eastAsia" w:ascii="仿宋" w:hAnsi="仿宋" w:eastAsia="仿宋" w:cs="仿宋"/>
          <w:bCs/>
          <w:sz w:val="32"/>
          <w:szCs w:val="32"/>
        </w:rPr>
      </w:pPr>
      <w:r>
        <w:rPr>
          <w:rFonts w:hint="eastAsia" w:ascii="仿宋" w:hAnsi="仿宋" w:eastAsia="仿宋" w:cs="仿宋"/>
          <w:bCs/>
          <w:sz w:val="32"/>
          <w:szCs w:val="32"/>
        </w:rPr>
        <w:t xml:space="preserve">     上述承诺内容全部属实，如有不实，我公司自愿承担由此而引起的所有法律责任。</w:t>
      </w:r>
    </w:p>
    <w:p>
      <w:pPr>
        <w:tabs>
          <w:tab w:val="left" w:pos="6300"/>
        </w:tabs>
        <w:snapToGrid w:val="0"/>
        <w:spacing w:line="560" w:lineRule="exact"/>
        <w:outlineLvl w:val="0"/>
        <w:rPr>
          <w:rFonts w:hint="eastAsia" w:ascii="仿宋" w:hAnsi="仿宋" w:eastAsia="仿宋" w:cs="仿宋"/>
          <w:bCs/>
          <w:sz w:val="32"/>
          <w:szCs w:val="32"/>
        </w:rPr>
      </w:pPr>
      <w:r>
        <w:rPr>
          <w:rFonts w:hint="eastAsia" w:ascii="仿宋" w:hAnsi="仿宋" w:eastAsia="仿宋" w:cs="仿宋"/>
          <w:bCs/>
          <w:sz w:val="32"/>
          <w:szCs w:val="32"/>
        </w:rPr>
        <w:t xml:space="preserve">                     </w:t>
      </w:r>
    </w:p>
    <w:p>
      <w:pPr>
        <w:tabs>
          <w:tab w:val="left" w:pos="6300"/>
        </w:tabs>
        <w:snapToGrid w:val="0"/>
        <w:spacing w:line="560" w:lineRule="exact"/>
        <w:outlineLvl w:val="0"/>
        <w:rPr>
          <w:rFonts w:hint="eastAsia" w:ascii="仿宋" w:hAnsi="仿宋" w:eastAsia="仿宋" w:cs="仿宋"/>
          <w:bCs/>
          <w:sz w:val="32"/>
          <w:szCs w:val="32"/>
        </w:rPr>
      </w:pPr>
      <w:r>
        <w:rPr>
          <w:rFonts w:hint="eastAsia" w:ascii="仿宋" w:hAnsi="仿宋" w:eastAsia="仿宋" w:cs="仿宋"/>
          <w:bCs/>
          <w:sz w:val="32"/>
          <w:szCs w:val="32"/>
        </w:rPr>
        <w:t xml:space="preserve">                       投标单位（投标单位）：</w:t>
      </w:r>
    </w:p>
    <w:p>
      <w:pPr>
        <w:tabs>
          <w:tab w:val="left" w:pos="6300"/>
        </w:tabs>
        <w:snapToGrid w:val="0"/>
        <w:spacing w:line="560" w:lineRule="exact"/>
        <w:outlineLvl w:val="0"/>
        <w:rPr>
          <w:rFonts w:hint="eastAsia" w:ascii="仿宋" w:hAnsi="仿宋" w:eastAsia="仿宋" w:cs="仿宋"/>
          <w:bCs/>
          <w:sz w:val="32"/>
          <w:szCs w:val="32"/>
        </w:rPr>
      </w:pPr>
      <w:r>
        <w:rPr>
          <w:rFonts w:hint="eastAsia" w:ascii="仿宋" w:hAnsi="仿宋" w:eastAsia="仿宋" w:cs="仿宋"/>
          <w:bCs/>
          <w:sz w:val="32"/>
          <w:szCs w:val="32"/>
        </w:rPr>
        <w:t xml:space="preserve">                       法定代表人：</w:t>
      </w:r>
    </w:p>
    <w:p>
      <w:pPr>
        <w:tabs>
          <w:tab w:val="left" w:pos="6300"/>
        </w:tabs>
        <w:snapToGrid w:val="0"/>
        <w:spacing w:line="560" w:lineRule="exact"/>
        <w:outlineLvl w:val="0"/>
      </w:pPr>
      <w:r>
        <w:rPr>
          <w:rFonts w:hint="eastAsia" w:ascii="仿宋" w:hAnsi="仿宋" w:eastAsia="仿宋" w:cs="仿宋"/>
          <w:bCs/>
          <w:sz w:val="32"/>
          <w:szCs w:val="32"/>
        </w:rPr>
        <w:t xml:space="preserve">                                    年     月     日</w:t>
      </w:r>
    </w:p>
    <w:sectPr>
      <w:footerReference r:id="rId8" w:type="default"/>
      <w:pgSz w:w="11906" w:h="16838"/>
      <w:pgMar w:top="1440" w:right="1418" w:bottom="1440" w:left="141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F34014F-6C61-4C64-A3EE-EA398167586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C944B2FA-05E6-4B2D-A051-6003AEE4EA85}"/>
  </w:font>
  <w:font w:name="微软雅黑">
    <w:panose1 w:val="020B0503020204020204"/>
    <w:charset w:val="86"/>
    <w:family w:val="auto"/>
    <w:pitch w:val="default"/>
    <w:sig w:usb0="80000287" w:usb1="280F3C52" w:usb2="00000016" w:usb3="00000000" w:csb0="0004001F" w:csb1="00000000"/>
    <w:embedRegular r:id="rId3" w:fontKey="{E1E91782-A3C5-4042-BED3-7D23DAEB234A}"/>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embedRegular r:id="rId4" w:fontKey="{1B31D04F-573A-4144-AF59-C61D60CB38D7}"/>
  </w:font>
  <w:font w:name="华文仿宋">
    <w:panose1 w:val="02010600040101010101"/>
    <w:charset w:val="86"/>
    <w:family w:val="auto"/>
    <w:pitch w:val="default"/>
    <w:sig w:usb0="00000000" w:usb1="00000000" w:usb2="00000000" w:usb3="00000000" w:csb0="00000000" w:csb1="00000000"/>
    <w:embedRegular r:id="rId5" w:fontKey="{BB23D26A-6ED7-4C6F-8B72-2DFD18902809}"/>
  </w:font>
  <w:font w:name="方正仿宋_GBK">
    <w:panose1 w:val="03000509000000000000"/>
    <w:charset w:val="86"/>
    <w:family w:val="script"/>
    <w:pitch w:val="default"/>
    <w:sig w:usb0="00000001" w:usb1="080E0000" w:usb2="00000000" w:usb3="00000000" w:csb0="00040000" w:csb1="00000000"/>
    <w:embedRegular r:id="rId6" w:fontKey="{21AEDA49-D337-4E7B-9785-E2CAD6F2608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Style w:val="26"/>
      </w:rPr>
    </w:pPr>
  </w:p>
  <w:p>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26"/>
      </w:rPr>
    </w:pPr>
    <w:r>
      <w:fldChar w:fldCharType="begin"/>
    </w:r>
    <w:r>
      <w:rPr>
        <w:rStyle w:val="26"/>
      </w:rPr>
      <w:instrText xml:space="preserve">PAGE  </w:instrText>
    </w:r>
    <w:r>
      <w:fldChar w:fldCharType="separate"/>
    </w:r>
    <w:r>
      <w:rPr>
        <w:rStyle w:val="26"/>
      </w:rPr>
      <w:t>41</w:t>
    </w:r>
    <w:r>
      <w:fldChar w:fldCharType="end"/>
    </w:r>
  </w:p>
  <w:p>
    <w:pPr>
      <w:pStyle w:val="1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Style w:val="26"/>
      </w:rPr>
    </w:pPr>
  </w:p>
  <w:p>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Style w:val="26"/>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91" name="文本框 3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12</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D1atVksQEA&#10;AE8DAAAOAAAAAAAAAAEAIAAAAB4BAABkcnMvZTJvRG9jLnhtbFBLBQYAAAAABgAGAFkBAABBBQAA&#10;AAA=&#10;">
              <v:fill on="f" focussize="0,0"/>
              <v:stroke on="f"/>
              <v:imagedata o:title=""/>
              <o:lock v:ext="edit" aspectratio="f"/>
              <v:textbox inset="0mm,0mm,0mm,0mm" style="mso-fit-shape-to-text:t;">
                <w:txbxContent>
                  <w:p>
                    <w:pPr>
                      <w:pStyle w:val="19"/>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12</w:t>
                    </w:r>
                    <w:r>
                      <w:rPr>
                        <w:rFonts w:hint="eastAsia"/>
                        <w:lang w:eastAsia="zh-CN"/>
                      </w:rPr>
                      <w:fldChar w:fldCharType="end"/>
                    </w:r>
                  </w:p>
                </w:txbxContent>
              </v:textbox>
            </v:shape>
          </w:pict>
        </mc:Fallback>
      </mc:AlternateContent>
    </w:r>
  </w:p>
  <w:p>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22"/>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both"/>
      <w:rPr>
        <w:rFonts w:ascii="方正仿宋_GBK" w:eastAsia="方正仿宋_GBK"/>
        <w:sz w:val="21"/>
        <w:szCs w:val="24"/>
      </w:rPr>
    </w:pPr>
    <w:r>
      <w:rPr>
        <w:rFonts w:hint="eastAsia" w:ascii="方正仿宋_GBK" w:eastAsia="方正仿宋_GBK"/>
        <w:sz w:val="21"/>
        <w:szCs w:val="24"/>
      </w:rPr>
      <w:t>昌吉市政府采购中心                                                      公开招标文件</w:t>
    </w:r>
  </w:p>
  <w:p>
    <w:pPr>
      <w:pStyle w:val="2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755AD0"/>
    <w:multiLevelType w:val="singleLevel"/>
    <w:tmpl w:val="C9755AD0"/>
    <w:lvl w:ilvl="0" w:tentative="0">
      <w:start w:val="1"/>
      <w:numFmt w:val="chineseCounting"/>
      <w:suff w:val="space"/>
      <w:lvlText w:val="第%1部分"/>
      <w:lvlJc w:val="left"/>
      <w:rPr>
        <w:rFonts w:hint="eastAsia"/>
      </w:rPr>
    </w:lvl>
  </w:abstractNum>
  <w:abstractNum w:abstractNumId="1">
    <w:nsid w:val="CD1BC55B"/>
    <w:multiLevelType w:val="singleLevel"/>
    <w:tmpl w:val="CD1BC55B"/>
    <w:lvl w:ilvl="0" w:tentative="0">
      <w:start w:val="1"/>
      <w:numFmt w:val="decimal"/>
      <w:pStyle w:val="17"/>
      <w:lvlText w:val="%1."/>
      <w:lvlJc w:val="left"/>
      <w:pPr>
        <w:tabs>
          <w:tab w:val="left" w:pos="2040"/>
        </w:tabs>
        <w:ind w:left="2040" w:hanging="360"/>
      </w:pPr>
    </w:lvl>
  </w:abstractNum>
  <w:abstractNum w:abstractNumId="2">
    <w:nsid w:val="00000000"/>
    <w:multiLevelType w:val="singleLevel"/>
    <w:tmpl w:val="00000000"/>
    <w:lvl w:ilvl="0" w:tentative="0">
      <w:start w:val="13"/>
      <w:numFmt w:val="chineseCounting"/>
      <w:suff w:val="space"/>
      <w:lvlText w:val="第%1条"/>
      <w:lvlJc w:val="left"/>
      <w:rPr>
        <w:rFonts w:hint="eastAsia"/>
      </w:rPr>
    </w:lvl>
  </w:abstractNum>
  <w:abstractNum w:abstractNumId="3">
    <w:nsid w:val="00000001"/>
    <w:multiLevelType w:val="singleLevel"/>
    <w:tmpl w:val="00000001"/>
    <w:lvl w:ilvl="0" w:tentative="0">
      <w:start w:val="1"/>
      <w:numFmt w:val="decimal"/>
      <w:suff w:val="space"/>
      <w:lvlText w:val="%1."/>
      <w:lvlJc w:val="left"/>
    </w:lvl>
  </w:abstractNum>
  <w:abstractNum w:abstractNumId="4">
    <w:nsid w:val="00000002"/>
    <w:multiLevelType w:val="singleLevel"/>
    <w:tmpl w:val="00000002"/>
    <w:lvl w:ilvl="0" w:tentative="0">
      <w:start w:val="1"/>
      <w:numFmt w:val="decimal"/>
      <w:suff w:val="nothing"/>
      <w:lvlText w:val="%1、"/>
      <w:lvlJc w:val="left"/>
    </w:lvl>
  </w:abstractNum>
  <w:abstractNum w:abstractNumId="5">
    <w:nsid w:val="00000004"/>
    <w:multiLevelType w:val="singleLevel"/>
    <w:tmpl w:val="00000004"/>
    <w:lvl w:ilvl="0" w:tentative="0">
      <w:start w:val="1"/>
      <w:numFmt w:val="decimal"/>
      <w:suff w:val="space"/>
      <w:lvlText w:val="%1."/>
      <w:lvlJc w:val="left"/>
    </w:lvl>
  </w:abstractNum>
  <w:abstractNum w:abstractNumId="6">
    <w:nsid w:val="00000006"/>
    <w:multiLevelType w:val="singleLevel"/>
    <w:tmpl w:val="00000006"/>
    <w:lvl w:ilvl="0" w:tentative="0">
      <w:start w:val="1"/>
      <w:numFmt w:val="chineseCounting"/>
      <w:suff w:val="nothing"/>
      <w:lvlText w:val="第%1条"/>
      <w:lvlJc w:val="left"/>
    </w:lvl>
  </w:abstractNum>
  <w:abstractNum w:abstractNumId="7">
    <w:nsid w:val="00000007"/>
    <w:multiLevelType w:val="singleLevel"/>
    <w:tmpl w:val="00000007"/>
    <w:lvl w:ilvl="0" w:tentative="0">
      <w:start w:val="1"/>
      <w:numFmt w:val="decimal"/>
      <w:suff w:val="nothing"/>
      <w:lvlText w:val="%1."/>
      <w:lvlJc w:val="left"/>
    </w:lvl>
  </w:abstractNum>
  <w:abstractNum w:abstractNumId="8">
    <w:nsid w:val="00000008"/>
    <w:multiLevelType w:val="singleLevel"/>
    <w:tmpl w:val="00000008"/>
    <w:lvl w:ilvl="0" w:tentative="0">
      <w:start w:val="1"/>
      <w:numFmt w:val="decimal"/>
      <w:suff w:val="nothing"/>
      <w:lvlText w:val="%1."/>
      <w:lvlJc w:val="left"/>
    </w:lvl>
  </w:abstractNum>
  <w:abstractNum w:abstractNumId="9">
    <w:nsid w:val="00000009"/>
    <w:multiLevelType w:val="singleLevel"/>
    <w:tmpl w:val="00000009"/>
    <w:lvl w:ilvl="0" w:tentative="0">
      <w:start w:val="1"/>
      <w:numFmt w:val="decimal"/>
      <w:suff w:val="nothing"/>
      <w:lvlText w:val="%1．"/>
      <w:lvlJc w:val="left"/>
    </w:lvl>
  </w:abstractNum>
  <w:abstractNum w:abstractNumId="10">
    <w:nsid w:val="0000000A"/>
    <w:multiLevelType w:val="singleLevel"/>
    <w:tmpl w:val="0000000A"/>
    <w:lvl w:ilvl="0" w:tentative="0">
      <w:start w:val="2"/>
      <w:numFmt w:val="decimal"/>
      <w:suff w:val="nothing"/>
      <w:lvlText w:val="%1．"/>
      <w:lvlJc w:val="left"/>
    </w:lvl>
  </w:abstractNum>
  <w:abstractNum w:abstractNumId="11">
    <w:nsid w:val="6F1F1B80"/>
    <w:multiLevelType w:val="multilevel"/>
    <w:tmpl w:val="6F1F1B80"/>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pStyle w:val="6"/>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11"/>
  </w:num>
  <w:num w:numId="2">
    <w:abstractNumId w:val="1"/>
  </w:num>
  <w:num w:numId="3">
    <w:abstractNumId w:val="0"/>
  </w:num>
  <w:num w:numId="4">
    <w:abstractNumId w:val="6"/>
  </w:num>
  <w:num w:numId="5">
    <w:abstractNumId w:val="4"/>
  </w:num>
  <w:num w:numId="6">
    <w:abstractNumId w:val="3"/>
  </w:num>
  <w:num w:numId="7">
    <w:abstractNumId w:val="5"/>
  </w:num>
  <w:num w:numId="8">
    <w:abstractNumId w:val="10"/>
  </w:num>
  <w:num w:numId="9">
    <w:abstractNumId w:val="9"/>
  </w:num>
  <w:num w:numId="10">
    <w:abstractNumId w:val="2"/>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xM2RhODQ4Y2FkMDNjZjNjOTExN2RkMWY1NWY3ODcifQ=="/>
  </w:docVars>
  <w:rsids>
    <w:rsidRoot w:val="00000000"/>
    <w:rsid w:val="000473A4"/>
    <w:rsid w:val="0059092B"/>
    <w:rsid w:val="009F253B"/>
    <w:rsid w:val="015152BC"/>
    <w:rsid w:val="01D91895"/>
    <w:rsid w:val="029962AC"/>
    <w:rsid w:val="02BC11E3"/>
    <w:rsid w:val="034F23EF"/>
    <w:rsid w:val="03862972"/>
    <w:rsid w:val="04E92909"/>
    <w:rsid w:val="05062956"/>
    <w:rsid w:val="05192762"/>
    <w:rsid w:val="05C73A2B"/>
    <w:rsid w:val="06A12ECD"/>
    <w:rsid w:val="06A81A93"/>
    <w:rsid w:val="06B1370C"/>
    <w:rsid w:val="06D85B0B"/>
    <w:rsid w:val="06DC00A8"/>
    <w:rsid w:val="07836CDE"/>
    <w:rsid w:val="07D37DF0"/>
    <w:rsid w:val="07E43821"/>
    <w:rsid w:val="0A8523FD"/>
    <w:rsid w:val="0AF82827"/>
    <w:rsid w:val="0B532C5B"/>
    <w:rsid w:val="0C662A91"/>
    <w:rsid w:val="0C8F4721"/>
    <w:rsid w:val="0CB01B1E"/>
    <w:rsid w:val="0D9B542B"/>
    <w:rsid w:val="0DE327F0"/>
    <w:rsid w:val="0EC01D71"/>
    <w:rsid w:val="0ECA280C"/>
    <w:rsid w:val="0F1B242C"/>
    <w:rsid w:val="0F681F7C"/>
    <w:rsid w:val="0FA644DB"/>
    <w:rsid w:val="10754DCD"/>
    <w:rsid w:val="10EF283F"/>
    <w:rsid w:val="118360A7"/>
    <w:rsid w:val="11A56999"/>
    <w:rsid w:val="120E6193"/>
    <w:rsid w:val="1215758D"/>
    <w:rsid w:val="13462CD5"/>
    <w:rsid w:val="136177A6"/>
    <w:rsid w:val="1590563B"/>
    <w:rsid w:val="1652344C"/>
    <w:rsid w:val="17452CB2"/>
    <w:rsid w:val="17513D98"/>
    <w:rsid w:val="1790441F"/>
    <w:rsid w:val="17FE1813"/>
    <w:rsid w:val="180F3391"/>
    <w:rsid w:val="18D70F9E"/>
    <w:rsid w:val="195C14A3"/>
    <w:rsid w:val="19CC1AC7"/>
    <w:rsid w:val="1BEC6C6F"/>
    <w:rsid w:val="1C6F0F89"/>
    <w:rsid w:val="1C6F7776"/>
    <w:rsid w:val="1CD03C7D"/>
    <w:rsid w:val="1DAB0CA8"/>
    <w:rsid w:val="1DCB3855"/>
    <w:rsid w:val="20DE5D30"/>
    <w:rsid w:val="22961E44"/>
    <w:rsid w:val="229930DD"/>
    <w:rsid w:val="23625E6A"/>
    <w:rsid w:val="2561521B"/>
    <w:rsid w:val="260333D3"/>
    <w:rsid w:val="262D366A"/>
    <w:rsid w:val="26304BDC"/>
    <w:rsid w:val="268225CF"/>
    <w:rsid w:val="279435C1"/>
    <w:rsid w:val="27AA524F"/>
    <w:rsid w:val="284A3C68"/>
    <w:rsid w:val="289B57F2"/>
    <w:rsid w:val="28B52646"/>
    <w:rsid w:val="296E35DC"/>
    <w:rsid w:val="29A87B6D"/>
    <w:rsid w:val="29EB0CAA"/>
    <w:rsid w:val="2A7516C5"/>
    <w:rsid w:val="2C34660A"/>
    <w:rsid w:val="2C6D2859"/>
    <w:rsid w:val="2CC37B54"/>
    <w:rsid w:val="2E4B1DBB"/>
    <w:rsid w:val="2EAA1BE7"/>
    <w:rsid w:val="3234782E"/>
    <w:rsid w:val="33371822"/>
    <w:rsid w:val="343E7F44"/>
    <w:rsid w:val="34400D06"/>
    <w:rsid w:val="34404B3C"/>
    <w:rsid w:val="344E0869"/>
    <w:rsid w:val="34B51663"/>
    <w:rsid w:val="367476C4"/>
    <w:rsid w:val="3697231C"/>
    <w:rsid w:val="39022C2D"/>
    <w:rsid w:val="39951BB5"/>
    <w:rsid w:val="3A933CC9"/>
    <w:rsid w:val="3B4F10D7"/>
    <w:rsid w:val="3B537FBA"/>
    <w:rsid w:val="3BE701F3"/>
    <w:rsid w:val="3C234081"/>
    <w:rsid w:val="3DDD5BC5"/>
    <w:rsid w:val="3DFB0DBE"/>
    <w:rsid w:val="3E0F78D9"/>
    <w:rsid w:val="3E7A6992"/>
    <w:rsid w:val="3F141522"/>
    <w:rsid w:val="3FF514C7"/>
    <w:rsid w:val="405D06BB"/>
    <w:rsid w:val="41C24829"/>
    <w:rsid w:val="42875591"/>
    <w:rsid w:val="43862773"/>
    <w:rsid w:val="449F25D5"/>
    <w:rsid w:val="4594477F"/>
    <w:rsid w:val="46752ED4"/>
    <w:rsid w:val="46782D0A"/>
    <w:rsid w:val="47194776"/>
    <w:rsid w:val="472A69FB"/>
    <w:rsid w:val="48BD17CE"/>
    <w:rsid w:val="49096353"/>
    <w:rsid w:val="49BB5B71"/>
    <w:rsid w:val="49D77C63"/>
    <w:rsid w:val="4B0A43FE"/>
    <w:rsid w:val="4B2A2BFD"/>
    <w:rsid w:val="4C800EF8"/>
    <w:rsid w:val="4CBF7BAE"/>
    <w:rsid w:val="4DA53903"/>
    <w:rsid w:val="4ECD5C30"/>
    <w:rsid w:val="4F1B0D63"/>
    <w:rsid w:val="502C4D4A"/>
    <w:rsid w:val="50BD3BB7"/>
    <w:rsid w:val="50DB6F03"/>
    <w:rsid w:val="517D2C46"/>
    <w:rsid w:val="5193721C"/>
    <w:rsid w:val="55857E51"/>
    <w:rsid w:val="563A26DB"/>
    <w:rsid w:val="56941DC7"/>
    <w:rsid w:val="56DF6C95"/>
    <w:rsid w:val="574636EA"/>
    <w:rsid w:val="577B585D"/>
    <w:rsid w:val="57B75F86"/>
    <w:rsid w:val="58E51457"/>
    <w:rsid w:val="5938575A"/>
    <w:rsid w:val="594D7DC7"/>
    <w:rsid w:val="5CE80AA6"/>
    <w:rsid w:val="5E4909D3"/>
    <w:rsid w:val="5ECD43D0"/>
    <w:rsid w:val="5FC35AA7"/>
    <w:rsid w:val="610D0E8D"/>
    <w:rsid w:val="616766A1"/>
    <w:rsid w:val="616B4D8D"/>
    <w:rsid w:val="62730070"/>
    <w:rsid w:val="62A01997"/>
    <w:rsid w:val="62A52B40"/>
    <w:rsid w:val="632333D3"/>
    <w:rsid w:val="641416B7"/>
    <w:rsid w:val="649A4831"/>
    <w:rsid w:val="656A3F84"/>
    <w:rsid w:val="65947F2A"/>
    <w:rsid w:val="6606561F"/>
    <w:rsid w:val="670C439C"/>
    <w:rsid w:val="68997177"/>
    <w:rsid w:val="69391C74"/>
    <w:rsid w:val="698A469D"/>
    <w:rsid w:val="6A9C7226"/>
    <w:rsid w:val="6C2E004A"/>
    <w:rsid w:val="6E6B0B8C"/>
    <w:rsid w:val="6F521D1E"/>
    <w:rsid w:val="71B40396"/>
    <w:rsid w:val="726B1F4B"/>
    <w:rsid w:val="72864BB1"/>
    <w:rsid w:val="746E2181"/>
    <w:rsid w:val="74A9053C"/>
    <w:rsid w:val="74C16CDF"/>
    <w:rsid w:val="74DC1B06"/>
    <w:rsid w:val="75841063"/>
    <w:rsid w:val="75D61642"/>
    <w:rsid w:val="777031AB"/>
    <w:rsid w:val="777710F9"/>
    <w:rsid w:val="77C2483F"/>
    <w:rsid w:val="77EE74F2"/>
    <w:rsid w:val="79025ADF"/>
    <w:rsid w:val="798F1561"/>
    <w:rsid w:val="7A9C7955"/>
    <w:rsid w:val="7AEF3E62"/>
    <w:rsid w:val="7B501D68"/>
    <w:rsid w:val="7C605692"/>
    <w:rsid w:val="7D24527D"/>
    <w:rsid w:val="7E916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微软雅黑" w:cs="Times New Roman"/>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outlineLvl w:val="0"/>
    </w:pPr>
    <w:rPr>
      <w:rFonts w:ascii="宋体" w:hAnsi="宋体" w:eastAsia="宋体" w:cs="宋体"/>
      <w:b/>
      <w:kern w:val="44"/>
      <w:sz w:val="32"/>
      <w:szCs w:val="32"/>
    </w:rPr>
  </w:style>
  <w:style w:type="paragraph" w:styleId="4">
    <w:name w:val="heading 2"/>
    <w:basedOn w:val="1"/>
    <w:next w:val="1"/>
    <w:semiHidden/>
    <w:unhideWhenUsed/>
    <w:qFormat/>
    <w:uiPriority w:val="0"/>
    <w:pPr>
      <w:keepNext/>
      <w:keepLines/>
      <w:spacing w:beforeLines="0" w:beforeAutospacing="0" w:afterLines="0" w:afterAutospacing="0" w:line="360" w:lineRule="auto"/>
      <w:outlineLvl w:val="1"/>
    </w:pPr>
    <w:rPr>
      <w:rFonts w:ascii="宋体" w:hAnsi="宋体" w:eastAsia="宋体" w:cs="宋体"/>
      <w:b/>
      <w:sz w:val="30"/>
      <w:szCs w:val="30"/>
    </w:rPr>
  </w:style>
  <w:style w:type="paragraph" w:styleId="5">
    <w:name w:val="heading 3"/>
    <w:basedOn w:val="1"/>
    <w:next w:val="1"/>
    <w:semiHidden/>
    <w:unhideWhenUsed/>
    <w:qFormat/>
    <w:uiPriority w:val="0"/>
    <w:pPr>
      <w:keepNext/>
      <w:keepLines/>
      <w:spacing w:beforeLines="0" w:beforeAutospacing="0" w:afterLines="0" w:afterAutospacing="0" w:line="360" w:lineRule="auto"/>
      <w:outlineLvl w:val="2"/>
    </w:pPr>
    <w:rPr>
      <w:rFonts w:ascii="宋体" w:hAnsi="宋体" w:eastAsia="宋体" w:cs="宋体"/>
      <w:b/>
      <w:sz w:val="28"/>
    </w:rPr>
  </w:style>
  <w:style w:type="paragraph" w:styleId="6">
    <w:name w:val="heading 4"/>
    <w:basedOn w:val="1"/>
    <w:next w:val="1"/>
    <w:semiHidden/>
    <w:unhideWhenUsed/>
    <w:qFormat/>
    <w:uiPriority w:val="0"/>
    <w:pPr>
      <w:keepNext/>
      <w:keepLines/>
      <w:numPr>
        <w:ilvl w:val="3"/>
        <w:numId w:val="1"/>
      </w:numPr>
      <w:spacing w:beforeLines="0" w:beforeAutospacing="0" w:afterLines="0" w:afterAutospacing="0" w:line="372" w:lineRule="auto"/>
      <w:ind w:firstLine="0"/>
      <w:outlineLvl w:val="3"/>
    </w:pPr>
    <w:rPr>
      <w:rFonts w:ascii="宋体" w:hAnsi="宋体" w:eastAsia="宋体" w:cs="宋体"/>
      <w:b/>
    </w:rPr>
  </w:style>
  <w:style w:type="character" w:default="1" w:styleId="25">
    <w:name w:val="Default Paragraph Font"/>
    <w:semiHidden/>
    <w:qFormat/>
    <w:uiPriority w:val="0"/>
  </w:style>
  <w:style w:type="table" w:default="1" w:styleId="2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rPr>
      <w:rFonts w:ascii="宋体" w:hAnsi="宋体"/>
      <w:color w:val="0000FF"/>
      <w:kern w:val="0"/>
      <w:sz w:val="24"/>
    </w:rPr>
  </w:style>
  <w:style w:type="paragraph" w:styleId="7">
    <w:name w:val="table of authorities"/>
    <w:basedOn w:val="1"/>
    <w:next w:val="1"/>
    <w:unhideWhenUsed/>
    <w:qFormat/>
    <w:uiPriority w:val="0"/>
    <w:pPr>
      <w:ind w:left="420" w:leftChars="200"/>
    </w:pPr>
    <w:rPr>
      <w:rFonts w:hint="default"/>
      <w:sz w:val="21"/>
    </w:rPr>
  </w:style>
  <w:style w:type="paragraph" w:styleId="8">
    <w:name w:val="Normal Indent"/>
    <w:basedOn w:val="1"/>
    <w:qFormat/>
    <w:uiPriority w:val="0"/>
    <w:pPr>
      <w:ind w:firstLine="420" w:firstLineChars="200"/>
    </w:pPr>
  </w:style>
  <w:style w:type="paragraph" w:styleId="9">
    <w:name w:val="toa heading"/>
    <w:basedOn w:val="1"/>
    <w:next w:val="1"/>
    <w:qFormat/>
    <w:uiPriority w:val="99"/>
    <w:pPr>
      <w:spacing w:before="120"/>
    </w:pPr>
    <w:rPr>
      <w:rFonts w:ascii="Cambria" w:hAnsi="Cambria"/>
      <w:sz w:val="24"/>
    </w:rPr>
  </w:style>
  <w:style w:type="paragraph" w:styleId="10">
    <w:name w:val="index 6"/>
    <w:basedOn w:val="1"/>
    <w:next w:val="1"/>
    <w:qFormat/>
    <w:uiPriority w:val="99"/>
    <w:pPr>
      <w:ind w:left="2100"/>
    </w:pPr>
  </w:style>
  <w:style w:type="paragraph" w:styleId="11">
    <w:name w:val="Body Text Indent"/>
    <w:basedOn w:val="1"/>
    <w:next w:val="12"/>
    <w:qFormat/>
    <w:uiPriority w:val="0"/>
    <w:pPr>
      <w:spacing w:after="120" w:afterLines="0" w:afterAutospacing="0"/>
      <w:ind w:left="420" w:leftChars="200"/>
    </w:pPr>
  </w:style>
  <w:style w:type="paragraph" w:customStyle="1" w:styleId="12">
    <w:name w:val="Default"/>
    <w:next w:val="13"/>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3">
    <w:name w:val="大标题"/>
    <w:basedOn w:val="1"/>
    <w:next w:val="14"/>
    <w:qFormat/>
    <w:uiPriority w:val="0"/>
    <w:pPr>
      <w:jc w:val="center"/>
    </w:pPr>
    <w:rPr>
      <w:rFonts w:ascii="Arial" w:hAnsi="Arial" w:eastAsia="宋体"/>
      <w:b/>
      <w:sz w:val="28"/>
    </w:rPr>
  </w:style>
  <w:style w:type="paragraph" w:styleId="14">
    <w:name w:val="Body Text First Indent 2"/>
    <w:basedOn w:val="11"/>
    <w:next w:val="1"/>
    <w:qFormat/>
    <w:uiPriority w:val="0"/>
    <w:pPr>
      <w:ind w:firstLine="420" w:firstLineChars="200"/>
    </w:pPr>
  </w:style>
  <w:style w:type="paragraph" w:styleId="15">
    <w:name w:val="List 2"/>
    <w:basedOn w:val="1"/>
    <w:next w:val="16"/>
    <w:qFormat/>
    <w:uiPriority w:val="0"/>
    <w:pPr>
      <w:ind w:left="100" w:leftChars="200" w:hanging="200" w:hangingChars="200"/>
    </w:pPr>
  </w:style>
  <w:style w:type="paragraph" w:styleId="16">
    <w:name w:val="Plain Text"/>
    <w:basedOn w:val="1"/>
    <w:next w:val="17"/>
    <w:qFormat/>
    <w:uiPriority w:val="0"/>
    <w:rPr>
      <w:rFonts w:ascii="宋体" w:hAnsi="Courier New"/>
      <w:kern w:val="0"/>
      <w:sz w:val="20"/>
      <w:szCs w:val="21"/>
    </w:rPr>
  </w:style>
  <w:style w:type="paragraph" w:styleId="17">
    <w:name w:val="List Number 5"/>
    <w:basedOn w:val="1"/>
    <w:qFormat/>
    <w:uiPriority w:val="0"/>
    <w:pPr>
      <w:numPr>
        <w:ilvl w:val="0"/>
        <w:numId w:val="2"/>
      </w:numPr>
    </w:pPr>
  </w:style>
  <w:style w:type="paragraph" w:styleId="18">
    <w:name w:val="Block Text"/>
    <w:basedOn w:val="1"/>
    <w:qFormat/>
    <w:uiPriority w:val="0"/>
    <w:pPr>
      <w:spacing w:after="120" w:afterLines="0" w:afterAutospacing="0"/>
      <w:ind w:left="1440" w:leftChars="700" w:rightChars="700"/>
    </w:pPr>
  </w:style>
  <w:style w:type="paragraph" w:styleId="19">
    <w:name w:val="footer"/>
    <w:basedOn w:val="1"/>
    <w:next w:val="20"/>
    <w:unhideWhenUsed/>
    <w:qFormat/>
    <w:uiPriority w:val="0"/>
    <w:pPr>
      <w:tabs>
        <w:tab w:val="center" w:pos="4153"/>
        <w:tab w:val="right" w:pos="8306"/>
      </w:tabs>
      <w:snapToGrid w:val="0"/>
      <w:jc w:val="left"/>
    </w:pPr>
    <w:rPr>
      <w:rFonts w:ascii="Times New Roman" w:hAnsi="Times New Roman" w:eastAsia="宋体"/>
      <w:kern w:val="0"/>
      <w:sz w:val="18"/>
      <w:szCs w:val="18"/>
    </w:rPr>
  </w:style>
  <w:style w:type="paragraph" w:styleId="20">
    <w:name w:val="toc 2"/>
    <w:basedOn w:val="1"/>
    <w:next w:val="1"/>
    <w:qFormat/>
    <w:uiPriority w:val="0"/>
    <w:pPr>
      <w:tabs>
        <w:tab w:val="right" w:leader="dot" w:pos="9000"/>
      </w:tabs>
      <w:spacing w:line="540" w:lineRule="exact"/>
    </w:pPr>
    <w:rPr>
      <w:rFonts w:ascii="宋体" w:hAnsi="宋体"/>
      <w:sz w:val="28"/>
    </w:rPr>
  </w:style>
  <w:style w:type="paragraph" w:styleId="21">
    <w:name w:val="header"/>
    <w:basedOn w:val="1"/>
    <w:unhideWhenUsed/>
    <w:qFormat/>
    <w:uiPriority w:val="0"/>
    <w:pPr>
      <w:pBdr>
        <w:bottom w:val="single" w:color="auto" w:sz="6" w:space="1"/>
      </w:pBdr>
      <w:tabs>
        <w:tab w:val="center" w:pos="4153"/>
        <w:tab w:val="right" w:pos="8306"/>
      </w:tabs>
      <w:snapToGrid w:val="0"/>
      <w:jc w:val="center"/>
    </w:pPr>
    <w:rPr>
      <w:rFonts w:ascii="Times New Roman" w:hAnsi="Times New Roman" w:eastAsia="宋体"/>
      <w:kern w:val="0"/>
      <w:sz w:val="18"/>
      <w:szCs w:val="18"/>
    </w:rPr>
  </w:style>
  <w:style w:type="paragraph" w:styleId="22">
    <w:name w:val="footnote text"/>
    <w:basedOn w:val="1"/>
    <w:qFormat/>
    <w:uiPriority w:val="0"/>
    <w:pPr>
      <w:snapToGrid w:val="0"/>
      <w:jc w:val="left"/>
    </w:pPr>
    <w:rPr>
      <w:kern w:val="0"/>
      <w:sz w:val="18"/>
      <w:szCs w:val="18"/>
    </w:rPr>
  </w:style>
  <w:style w:type="paragraph" w:styleId="23">
    <w:name w:val="Normal (Web)"/>
    <w:basedOn w:val="1"/>
    <w:qFormat/>
    <w:uiPriority w:val="0"/>
    <w:rPr>
      <w:sz w:val="24"/>
    </w:rPr>
  </w:style>
  <w:style w:type="character" w:styleId="26">
    <w:name w:val="page number"/>
    <w:qFormat/>
    <w:uiPriority w:val="0"/>
  </w:style>
  <w:style w:type="character" w:styleId="27">
    <w:name w:val="footnote reference"/>
    <w:qFormat/>
    <w:uiPriority w:val="0"/>
    <w:rPr>
      <w:vertAlign w:val="superscript"/>
    </w:rPr>
  </w:style>
  <w:style w:type="paragraph" w:customStyle="1" w:styleId="28">
    <w:name w:val="样式 小四"/>
    <w:qFormat/>
    <w:uiPriority w:val="99"/>
    <w:pPr>
      <w:widowControl w:val="0"/>
      <w:adjustRightInd w:val="0"/>
      <w:spacing w:line="360" w:lineRule="atLeast"/>
      <w:textAlignment w:val="baseline"/>
    </w:pPr>
    <w:rPr>
      <w:rFonts w:ascii="Times New Roman" w:hAnsi="Times New Roman" w:eastAsia="宋体" w:cs="Calibri"/>
      <w:sz w:val="24"/>
      <w:szCs w:val="24"/>
      <w:lang w:val="en-US" w:eastAsia="zh-CN" w:bidi="ar-SA"/>
    </w:rPr>
  </w:style>
  <w:style w:type="paragraph" w:customStyle="1" w:styleId="29">
    <w:name w:val="Default Text"/>
    <w:qFormat/>
    <w:uiPriority w:val="0"/>
    <w:pPr>
      <w:widowControl w:val="0"/>
      <w:autoSpaceDE w:val="0"/>
      <w:autoSpaceDN w:val="0"/>
      <w:adjustRightInd w:val="0"/>
    </w:pPr>
    <w:rPr>
      <w:rFonts w:ascii="Calibri" w:hAnsi="Calibri" w:eastAsia="微软雅黑" w:cs="Times New Roman"/>
      <w:color w:val="000000"/>
      <w:sz w:val="24"/>
      <w:szCs w:val="24"/>
      <w:lang w:val="en-US" w:eastAsia="zh-CN" w:bidi="ar-SA"/>
    </w:rPr>
  </w:style>
  <w:style w:type="paragraph" w:customStyle="1" w:styleId="30">
    <w:name w:val="表格"/>
    <w:basedOn w:val="1"/>
    <w:qFormat/>
    <w:uiPriority w:val="0"/>
    <w:pPr>
      <w:jc w:val="center"/>
      <w:textAlignment w:val="center"/>
    </w:pPr>
    <w:rPr>
      <w:rFonts w:ascii="华文细黑" w:hAnsi="华文细黑"/>
      <w:kern w:val="0"/>
      <w:szCs w:val="20"/>
    </w:rPr>
  </w:style>
  <w:style w:type="paragraph" w:customStyle="1" w:styleId="31">
    <w:name w:val="正文_0"/>
    <w:qFormat/>
    <w:uiPriority w:val="99"/>
    <w:pPr>
      <w:widowControl w:val="0"/>
      <w:jc w:val="both"/>
    </w:pPr>
    <w:rPr>
      <w:rFonts w:ascii="Calibri" w:hAnsi="Calibri" w:eastAsia="宋体" w:cs="Times New Roman"/>
      <w:kern w:val="2"/>
      <w:sz w:val="21"/>
      <w:szCs w:val="24"/>
      <w:lang w:val="en-US" w:eastAsia="zh-CN" w:bidi="ar-SA"/>
    </w:rPr>
  </w:style>
  <w:style w:type="paragraph" w:customStyle="1" w:styleId="32">
    <w:name w:val="缺省文本"/>
    <w:qFormat/>
    <w:uiPriority w:val="0"/>
    <w:pPr>
      <w:widowControl w:val="0"/>
      <w:autoSpaceDE w:val="0"/>
      <w:autoSpaceDN w:val="0"/>
      <w:adjustRightInd w:val="0"/>
    </w:pPr>
    <w:rPr>
      <w:rFonts w:ascii="Calibri" w:hAnsi="Calibri" w:eastAsia="微软雅黑" w:cs="Times New Roman"/>
      <w:color w:val="000000"/>
      <w:szCs w:val="24"/>
      <w:lang w:val="en-US" w:eastAsia="zh-CN" w:bidi="ar-SA"/>
    </w:rPr>
  </w:style>
  <w:style w:type="character" w:customStyle="1" w:styleId="33">
    <w:name w:val="NormalCharacter"/>
    <w:qFormat/>
    <w:uiPriority w:val="0"/>
    <w:rPr>
      <w:rFonts w:ascii="Calibri" w:hAnsi="Calibri" w:eastAsia="微软雅黑" w:cs="Times New Roman"/>
      <w:kern w:val="2"/>
      <w:sz w:val="21"/>
      <w:szCs w:val="24"/>
      <w:lang w:val="en-US" w:eastAsia="zh-CN" w:bidi="ar-SA"/>
    </w:rPr>
  </w:style>
  <w:style w:type="paragraph" w:customStyle="1" w:styleId="34">
    <w:name w:val="表内正文"/>
    <w:basedOn w:val="1"/>
    <w:qFormat/>
    <w:uiPriority w:val="0"/>
    <w:pPr>
      <w:widowControl/>
      <w:spacing w:line="320" w:lineRule="atLeast"/>
    </w:pPr>
    <w:rPr>
      <w:rFonts w:ascii="宋体" w:hAnsi="宋体" w:eastAsia="宋体" w:cs="Times New Roman"/>
      <w:spacing w:val="2"/>
      <w:sz w:val="21"/>
      <w:szCs w:val="21"/>
      <w:lang w:bidi="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11766</Words>
  <Characters>12392</Characters>
  <Lines>0</Lines>
  <Paragraphs>0</Paragraphs>
  <TotalTime>445</TotalTime>
  <ScaleCrop>false</ScaleCrop>
  <LinksUpToDate>false</LinksUpToDate>
  <CharactersWithSpaces>14399</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2022-10-29T09:28:00Z</dcterms:created>
  <dc:creator>Administrator</dc:creator>
  <cp:lastModifiedBy>Administrator</cp:lastModifiedBy>
  <dcterms:modified xsi:type="dcterms:W3CDTF">2025-05-26T10:41:51Z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176F6677B6344473B3EBA6A9A57F6B49_13</vt:lpwstr>
  </property>
  <property fmtid="{D5CDD505-2E9C-101B-9397-08002B2CF9AE}" pid="4" name="KSOTemplateDocerSaveRecord">
    <vt:lpwstr>eyJoZGlkIjoiYTQxZTMzOWY2ZTJmMzUxZTZlYzA5OWVlNmQ1M2Y3MGEiLCJ1c2VySWQiOiI0Mjg4Njc2NDQifQ==</vt:lpwstr>
  </property>
</Properties>
</file>