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044" w:firstLineChars="200"/>
        <w:rPr>
          <w:rFonts w:ascii="仿宋_GB2312" w:hAnsi="宋体" w:eastAsia="仿宋_GB2312"/>
          <w:b/>
          <w:bCs/>
          <w:sz w:val="52"/>
        </w:rPr>
      </w:pPr>
    </w:p>
    <w:p>
      <w:pPr>
        <w:spacing w:line="560" w:lineRule="exact"/>
        <w:ind w:firstLine="883" w:firstLineChars="200"/>
        <w:rPr>
          <w:rFonts w:ascii="仿宋" w:hAnsi="仿宋" w:eastAsia="仿宋"/>
          <w:b/>
          <w:bCs/>
          <w:sz w:val="44"/>
          <w:szCs w:val="44"/>
        </w:rPr>
      </w:pPr>
      <w:r>
        <w:rPr>
          <w:rFonts w:hint="eastAsia" w:ascii="仿宋" w:hAnsi="仿宋" w:eastAsia="仿宋"/>
          <w:b/>
          <w:bCs/>
          <w:sz w:val="44"/>
          <w:szCs w:val="44"/>
        </w:rPr>
        <w:t xml:space="preserve"> </w:t>
      </w:r>
    </w:p>
    <w:p>
      <w:pPr>
        <w:spacing w:line="560" w:lineRule="exact"/>
        <w:ind w:left="86" w:leftChars="41"/>
        <w:jc w:val="center"/>
        <w:rPr>
          <w:rFonts w:ascii="黑体" w:hAnsi="黑体" w:eastAsia="黑体"/>
          <w:b/>
          <w:sz w:val="44"/>
          <w:szCs w:val="44"/>
        </w:rPr>
      </w:pPr>
      <w:r>
        <w:rPr>
          <w:rFonts w:hint="eastAsia" w:ascii="黑体" w:hAnsi="黑体" w:eastAsia="黑体"/>
          <w:b/>
          <w:sz w:val="44"/>
          <w:szCs w:val="44"/>
        </w:rPr>
        <w:t>昌 吉 市 政 府 采 购 中 心</w:t>
      </w:r>
    </w:p>
    <w:p>
      <w:pPr>
        <w:spacing w:line="560" w:lineRule="exact"/>
        <w:rPr>
          <w:rFonts w:ascii="仿宋_GB2312" w:hAnsi="宋体" w:eastAsia="仿宋_GB2312"/>
          <w:b/>
          <w:bCs/>
          <w:sz w:val="52"/>
        </w:rPr>
      </w:pPr>
    </w:p>
    <w:p>
      <w:pPr>
        <w:spacing w:line="560" w:lineRule="exact"/>
        <w:rPr>
          <w:rFonts w:ascii="仿宋_GB2312" w:hAnsi="宋体" w:eastAsia="仿宋_GB2312"/>
          <w:b/>
          <w:bCs/>
          <w:sz w:val="52"/>
        </w:rPr>
      </w:pPr>
    </w:p>
    <w:p>
      <w:pPr>
        <w:spacing w:line="560" w:lineRule="exact"/>
        <w:rPr>
          <w:rFonts w:ascii="仿宋_GB2312" w:hAnsi="宋体" w:eastAsia="仿宋_GB2312"/>
          <w:b/>
          <w:bCs/>
          <w:sz w:val="52"/>
        </w:rPr>
      </w:pPr>
    </w:p>
    <w:p>
      <w:pPr>
        <w:spacing w:line="560" w:lineRule="exact"/>
        <w:rPr>
          <w:rFonts w:ascii="仿宋_GB2312" w:hAnsi="宋体" w:eastAsia="仿宋_GB2312"/>
          <w:b/>
          <w:bCs/>
          <w:sz w:val="52"/>
        </w:rPr>
      </w:pPr>
    </w:p>
    <w:p>
      <w:pPr>
        <w:spacing w:line="560" w:lineRule="exact"/>
        <w:rPr>
          <w:rFonts w:ascii="仿宋_GB2312" w:hAnsi="宋体" w:eastAsia="仿宋_GB2312"/>
          <w:b/>
          <w:bCs/>
          <w:sz w:val="52"/>
        </w:rPr>
      </w:pPr>
    </w:p>
    <w:p>
      <w:pPr>
        <w:spacing w:line="560" w:lineRule="exact"/>
        <w:jc w:val="center"/>
        <w:rPr>
          <w:rFonts w:ascii="仿宋" w:hAnsi="仿宋" w:eastAsia="仿宋"/>
          <w:b/>
          <w:bCs/>
          <w:sz w:val="52"/>
          <w:szCs w:val="52"/>
        </w:rPr>
      </w:pPr>
      <w:r>
        <w:rPr>
          <w:rFonts w:hint="eastAsia" w:ascii="仿宋" w:hAnsi="仿宋" w:eastAsia="仿宋"/>
          <w:b/>
          <w:bCs/>
          <w:sz w:val="52"/>
          <w:szCs w:val="52"/>
        </w:rPr>
        <w:t>公  开  招  标  文  件</w:t>
      </w:r>
    </w:p>
    <w:p>
      <w:pPr>
        <w:spacing w:line="560" w:lineRule="exact"/>
        <w:rPr>
          <w:rFonts w:ascii="仿宋_GB2312" w:hAnsi="宋体" w:eastAsia="仿宋_GB2312"/>
          <w:sz w:val="52"/>
        </w:rPr>
      </w:pPr>
    </w:p>
    <w:p>
      <w:pPr>
        <w:spacing w:line="560" w:lineRule="exact"/>
        <w:rPr>
          <w:rFonts w:ascii="仿宋_GB2312" w:hAnsi="宋体" w:eastAsia="仿宋_GB2312"/>
          <w:sz w:val="36"/>
        </w:rPr>
      </w:pPr>
    </w:p>
    <w:p>
      <w:pPr>
        <w:pStyle w:val="16"/>
        <w:spacing w:line="560" w:lineRule="exact"/>
        <w:rPr>
          <w:rFonts w:ascii="仿宋_GB2312"/>
          <w:b/>
          <w:color w:val="auto"/>
        </w:rPr>
      </w:pPr>
    </w:p>
    <w:p>
      <w:pPr>
        <w:pStyle w:val="16"/>
        <w:spacing w:line="560" w:lineRule="exact"/>
        <w:ind w:firstLine="480" w:firstLineChars="200"/>
        <w:rPr>
          <w:rFonts w:ascii="仿宋_GB2312"/>
          <w:b/>
          <w:color w:val="auto"/>
        </w:rPr>
      </w:pPr>
    </w:p>
    <w:p>
      <w:pPr>
        <w:pStyle w:val="16"/>
        <w:spacing w:line="560" w:lineRule="exact"/>
        <w:ind w:firstLine="480" w:firstLineChars="200"/>
        <w:rPr>
          <w:rFonts w:ascii="仿宋_GB2312"/>
          <w:b/>
          <w:color w:val="auto"/>
        </w:rPr>
      </w:pPr>
    </w:p>
    <w:p>
      <w:pPr>
        <w:pStyle w:val="16"/>
        <w:spacing w:line="560" w:lineRule="exact"/>
        <w:rPr>
          <w:rFonts w:ascii="仿宋_GB2312"/>
          <w:b/>
          <w:color w:val="auto"/>
        </w:rPr>
      </w:pPr>
    </w:p>
    <w:p>
      <w:pPr>
        <w:pStyle w:val="16"/>
        <w:spacing w:line="560" w:lineRule="exact"/>
        <w:rPr>
          <w:rFonts w:ascii="仿宋_GB2312"/>
          <w:b/>
          <w:color w:val="auto"/>
        </w:rPr>
      </w:pPr>
    </w:p>
    <w:p>
      <w:pPr>
        <w:spacing w:line="560" w:lineRule="exact"/>
        <w:rPr>
          <w:rFonts w:ascii="仿宋_GB2312" w:hAnsi="宋体" w:eastAsia="仿宋_GB2312"/>
          <w:b/>
          <w:sz w:val="24"/>
        </w:rPr>
      </w:pPr>
    </w:p>
    <w:p>
      <w:pPr>
        <w:spacing w:line="380" w:lineRule="exact"/>
        <w:ind w:left="2564" w:leftChars="456" w:hanging="1606" w:hangingChars="500"/>
        <w:rPr>
          <w:rFonts w:ascii="宋体" w:hAnsi="宋体" w:eastAsia="仿宋" w:cs="宋体"/>
          <w:sz w:val="28"/>
          <w:szCs w:val="28"/>
        </w:rPr>
      </w:pPr>
      <w:r>
        <w:rPr>
          <w:rFonts w:hint="eastAsia" w:ascii="仿宋" w:hAnsi="仿宋" w:eastAsia="仿宋"/>
          <w:b/>
          <w:sz w:val="32"/>
          <w:szCs w:val="32"/>
        </w:rPr>
        <w:t>项目名称：</w:t>
      </w:r>
      <w:r>
        <w:rPr>
          <w:rFonts w:hint="eastAsia" w:ascii="华文仿宋" w:hAnsi="华文仿宋" w:eastAsia="华文仿宋" w:cs="华文仿宋"/>
          <w:b/>
          <w:sz w:val="32"/>
          <w:szCs w:val="32"/>
        </w:rPr>
        <w:t>昌吉市垃圾分类处理建设项目-新能源环卫车辆购置</w:t>
      </w:r>
    </w:p>
    <w:p>
      <w:pPr>
        <w:tabs>
          <w:tab w:val="center" w:pos="4535"/>
        </w:tabs>
        <w:spacing w:line="560" w:lineRule="exact"/>
        <w:ind w:firstLine="964" w:firstLineChars="300"/>
        <w:rPr>
          <w:rFonts w:hint="default" w:ascii="仿宋" w:hAnsi="仿宋" w:eastAsia="仿宋"/>
          <w:b/>
          <w:color w:val="000000" w:themeColor="text1"/>
          <w:sz w:val="32"/>
          <w:szCs w:val="32"/>
          <w:lang w:val="en-US" w:eastAsia="zh-CN"/>
          <w14:textFill>
            <w14:solidFill>
              <w14:schemeClr w14:val="tx1"/>
            </w14:solidFill>
          </w14:textFill>
        </w:rPr>
      </w:pPr>
      <w:r>
        <w:rPr>
          <w:rFonts w:hint="eastAsia" w:ascii="仿宋" w:hAnsi="仿宋" w:eastAsia="仿宋"/>
          <w:b/>
          <w:sz w:val="32"/>
          <w:szCs w:val="32"/>
        </w:rPr>
        <w:t>项目编号：</w:t>
      </w:r>
      <w:r>
        <w:rPr>
          <w:rFonts w:hint="eastAsia" w:ascii="仿宋" w:hAnsi="仿宋" w:eastAsia="仿宋"/>
          <w:b/>
          <w:color w:val="000000" w:themeColor="text1"/>
          <w:sz w:val="32"/>
          <w:szCs w:val="32"/>
          <w14:textFill>
            <w14:solidFill>
              <w14:schemeClr w14:val="tx1"/>
            </w14:solidFill>
          </w14:textFill>
        </w:rPr>
        <w:t>CJSCG-HW2022-</w:t>
      </w:r>
      <w:r>
        <w:rPr>
          <w:rFonts w:hint="eastAsia" w:ascii="仿宋" w:hAnsi="仿宋" w:eastAsia="仿宋"/>
          <w:b/>
          <w:color w:val="000000" w:themeColor="text1"/>
          <w:sz w:val="32"/>
          <w:szCs w:val="32"/>
          <w:lang w:val="en-US" w:eastAsia="zh-CN"/>
          <w14:textFill>
            <w14:solidFill>
              <w14:schemeClr w14:val="tx1"/>
            </w14:solidFill>
          </w14:textFill>
        </w:rPr>
        <w:t>018A</w:t>
      </w:r>
    </w:p>
    <w:p>
      <w:pPr>
        <w:spacing w:line="560" w:lineRule="exact"/>
        <w:ind w:firstLine="964" w:firstLineChars="300"/>
        <w:rPr>
          <w:rFonts w:ascii="仿宋" w:hAnsi="仿宋" w:eastAsia="仿宋"/>
          <w:b/>
          <w:sz w:val="32"/>
          <w:szCs w:val="32"/>
        </w:rPr>
      </w:pPr>
      <w:r>
        <w:rPr>
          <w:rFonts w:hint="eastAsia" w:ascii="仿宋" w:hAnsi="仿宋" w:eastAsia="仿宋"/>
          <w:b/>
          <w:sz w:val="32"/>
          <w:szCs w:val="32"/>
        </w:rPr>
        <w:t>采购机构：昌吉市政府采购中心</w:t>
      </w:r>
    </w:p>
    <w:p>
      <w:pPr>
        <w:spacing w:line="560" w:lineRule="exact"/>
        <w:ind w:firstLine="964" w:firstLineChars="300"/>
        <w:rPr>
          <w:rFonts w:ascii="仿宋" w:hAnsi="仿宋" w:eastAsia="仿宋"/>
          <w:b/>
          <w:sz w:val="32"/>
          <w:szCs w:val="32"/>
        </w:rPr>
      </w:pPr>
      <w:r>
        <w:rPr>
          <w:rFonts w:hint="eastAsia" w:ascii="仿宋" w:hAnsi="仿宋" w:eastAsia="仿宋"/>
          <w:b/>
          <w:sz w:val="32"/>
          <w:szCs w:val="32"/>
        </w:rPr>
        <w:t>联 系 人： 胡察    吴海榕</w:t>
      </w:r>
    </w:p>
    <w:p>
      <w:pPr>
        <w:pStyle w:val="16"/>
        <w:spacing w:line="560" w:lineRule="exact"/>
        <w:ind w:firstLine="964" w:firstLineChars="300"/>
        <w:rPr>
          <w:rFonts w:ascii="仿宋" w:hAnsi="仿宋" w:eastAsia="仿宋"/>
          <w:b/>
          <w:color w:val="auto"/>
          <w:sz w:val="32"/>
          <w:szCs w:val="32"/>
        </w:rPr>
      </w:pPr>
      <w:r>
        <w:rPr>
          <w:rFonts w:hint="eastAsia" w:ascii="仿宋" w:hAnsi="仿宋" w:eastAsia="仿宋"/>
          <w:b/>
          <w:color w:val="auto"/>
          <w:sz w:val="32"/>
          <w:szCs w:val="32"/>
        </w:rPr>
        <w:t>电话：0994-2528512</w:t>
      </w:r>
    </w:p>
    <w:p>
      <w:pPr>
        <w:pStyle w:val="16"/>
        <w:spacing w:line="560" w:lineRule="exact"/>
        <w:ind w:firstLine="964" w:firstLineChars="300"/>
        <w:rPr>
          <w:rFonts w:ascii="仿宋" w:hAnsi="仿宋" w:eastAsia="仿宋"/>
          <w:b/>
          <w:color w:val="auto"/>
          <w:sz w:val="32"/>
          <w:szCs w:val="32"/>
        </w:rPr>
      </w:pPr>
      <w:r>
        <w:rPr>
          <w:rFonts w:hint="eastAsia" w:ascii="仿宋" w:hAnsi="仿宋" w:eastAsia="仿宋"/>
          <w:b/>
          <w:color w:val="auto"/>
          <w:sz w:val="32"/>
          <w:szCs w:val="32"/>
        </w:rPr>
        <w:t>电话：0994-2528713</w:t>
      </w:r>
    </w:p>
    <w:p>
      <w:pPr>
        <w:spacing w:line="560" w:lineRule="exact"/>
        <w:rPr>
          <w:rFonts w:ascii="仿宋" w:hAnsi="仿宋" w:eastAsia="仿宋"/>
          <w:b/>
          <w:sz w:val="44"/>
          <w:szCs w:val="44"/>
        </w:rPr>
      </w:pPr>
    </w:p>
    <w:p>
      <w:pPr>
        <w:spacing w:line="560" w:lineRule="exact"/>
        <w:jc w:val="center"/>
        <w:rPr>
          <w:rFonts w:ascii="黑体" w:hAnsi="黑体" w:eastAsia="黑体"/>
          <w:b/>
          <w:sz w:val="44"/>
          <w:szCs w:val="44"/>
        </w:rPr>
      </w:pPr>
    </w:p>
    <w:p>
      <w:pPr>
        <w:spacing w:line="560" w:lineRule="exact"/>
        <w:jc w:val="center"/>
        <w:rPr>
          <w:rFonts w:ascii="黑体" w:hAnsi="黑体" w:eastAsia="黑体"/>
          <w:b/>
          <w:sz w:val="44"/>
          <w:szCs w:val="44"/>
        </w:rPr>
      </w:pPr>
      <w:r>
        <w:rPr>
          <w:rFonts w:hint="eastAsia" w:ascii="黑体" w:hAnsi="黑体" w:eastAsia="黑体"/>
          <w:b/>
          <w:sz w:val="44"/>
          <w:szCs w:val="44"/>
        </w:rPr>
        <w:t>温馨提示</w:t>
      </w:r>
    </w:p>
    <w:p>
      <w:pPr>
        <w:spacing w:line="560" w:lineRule="exact"/>
        <w:jc w:val="center"/>
        <w:rPr>
          <w:rFonts w:ascii="仿宋" w:hAnsi="仿宋" w:eastAsia="仿宋"/>
          <w:b/>
          <w:sz w:val="32"/>
          <w:szCs w:val="32"/>
        </w:rPr>
      </w:pPr>
    </w:p>
    <w:p>
      <w:pPr>
        <w:spacing w:line="560" w:lineRule="exact"/>
        <w:rPr>
          <w:rFonts w:ascii="仿宋" w:hAnsi="仿宋" w:eastAsia="仿宋"/>
          <w:b/>
          <w:sz w:val="32"/>
          <w:szCs w:val="32"/>
        </w:rPr>
      </w:pPr>
      <w:r>
        <w:rPr>
          <w:rFonts w:hint="eastAsia" w:ascii="仿宋" w:hAnsi="仿宋" w:eastAsia="仿宋"/>
          <w:b/>
          <w:sz w:val="32"/>
          <w:szCs w:val="32"/>
        </w:rPr>
        <w:t>尊敬的投标人：</w:t>
      </w:r>
    </w:p>
    <w:p>
      <w:pPr>
        <w:spacing w:line="560" w:lineRule="exact"/>
        <w:rPr>
          <w:rFonts w:ascii="仿宋" w:hAnsi="仿宋" w:eastAsia="仿宋"/>
          <w:b/>
          <w:sz w:val="32"/>
          <w:szCs w:val="32"/>
        </w:rPr>
      </w:pPr>
      <w:r>
        <w:rPr>
          <w:rFonts w:hint="eastAsia" w:ascii="仿宋" w:hAnsi="仿宋" w:eastAsia="仿宋"/>
          <w:b/>
          <w:sz w:val="32"/>
          <w:szCs w:val="32"/>
        </w:rPr>
        <w:t xml:space="preserve">   您好！非常感谢您前来参加昌吉市政府采购中心组织的公开招标活动，您的参与是对我们工作最大的支持，招投标是一项法律性、规范性要求很高的工作，为了避免不必要的失误造成投标失败，我们在此对投标的关键环节及注意事项向您做出提示，请您认真阅读。</w:t>
      </w:r>
    </w:p>
    <w:p>
      <w:pPr>
        <w:spacing w:line="560" w:lineRule="exact"/>
        <w:rPr>
          <w:rFonts w:ascii="仿宋" w:hAnsi="仿宋" w:eastAsia="仿宋"/>
          <w:b/>
          <w:sz w:val="32"/>
          <w:szCs w:val="32"/>
        </w:rPr>
      </w:pPr>
      <w:r>
        <w:rPr>
          <w:rFonts w:hint="eastAsia" w:ascii="仿宋" w:hAnsi="仿宋" w:eastAsia="仿宋"/>
          <w:b/>
          <w:sz w:val="32"/>
          <w:szCs w:val="32"/>
        </w:rPr>
        <w:t xml:space="preserve">   一：请您务必仔细阅读、认真理解公开招标采购文件，尤其要对实质性条款及否决投标的条件引起高度重视。</w:t>
      </w:r>
    </w:p>
    <w:p>
      <w:pPr>
        <w:spacing w:line="560" w:lineRule="exact"/>
        <w:rPr>
          <w:rFonts w:ascii="仿宋" w:hAnsi="仿宋" w:eastAsia="仿宋"/>
          <w:b/>
          <w:sz w:val="32"/>
          <w:szCs w:val="32"/>
        </w:rPr>
      </w:pPr>
      <w:r>
        <w:rPr>
          <w:rFonts w:hint="eastAsia" w:ascii="仿宋" w:hAnsi="仿宋" w:eastAsia="仿宋"/>
          <w:b/>
          <w:sz w:val="32"/>
          <w:szCs w:val="32"/>
        </w:rPr>
        <w:t xml:space="preserve">   二：请您务必在公开招标文件递交前检查贵单位投标文件的密封及签章情况，若投标文件未按照公开招标采购文件要求密封签章的，我们将予以拒收。</w:t>
      </w:r>
    </w:p>
    <w:p>
      <w:pPr>
        <w:spacing w:line="560" w:lineRule="exact"/>
        <w:rPr>
          <w:rFonts w:ascii="仿宋" w:hAnsi="仿宋" w:eastAsia="仿宋"/>
          <w:b/>
          <w:sz w:val="32"/>
          <w:szCs w:val="32"/>
        </w:rPr>
      </w:pPr>
      <w:r>
        <w:rPr>
          <w:rFonts w:hint="eastAsia" w:ascii="仿宋" w:hAnsi="仿宋" w:eastAsia="仿宋"/>
          <w:b/>
          <w:sz w:val="32"/>
          <w:szCs w:val="32"/>
        </w:rPr>
        <w:t xml:space="preserve">   三：评定内容均在公开招标采购文件中体现，请务必认真阅读，充分响应公开招标文件。</w:t>
      </w:r>
    </w:p>
    <w:p>
      <w:pPr>
        <w:spacing w:line="560" w:lineRule="exact"/>
        <w:rPr>
          <w:rFonts w:ascii="仿宋" w:hAnsi="仿宋" w:eastAsia="仿宋"/>
          <w:b/>
          <w:sz w:val="32"/>
          <w:szCs w:val="32"/>
        </w:rPr>
      </w:pPr>
      <w:r>
        <w:rPr>
          <w:rFonts w:hint="eastAsia" w:ascii="仿宋" w:hAnsi="仿宋" w:eastAsia="仿宋"/>
          <w:b/>
          <w:sz w:val="32"/>
          <w:szCs w:val="32"/>
        </w:rPr>
        <w:t xml:space="preserve">   四：文中“公开招标文件”为我中心印发的采购文件，“公开招标投标文件”为投标人针对此项目印制的响应文件。</w:t>
      </w:r>
    </w:p>
    <w:p>
      <w:pPr>
        <w:spacing w:line="560" w:lineRule="exact"/>
        <w:rPr>
          <w:rFonts w:ascii="仿宋" w:hAnsi="仿宋" w:eastAsia="仿宋"/>
          <w:b/>
          <w:sz w:val="32"/>
          <w:szCs w:val="32"/>
        </w:rPr>
      </w:pPr>
      <w:r>
        <w:rPr>
          <w:rFonts w:hint="eastAsia" w:ascii="仿宋" w:hAnsi="仿宋" w:eastAsia="仿宋"/>
          <w:b/>
          <w:sz w:val="32"/>
          <w:szCs w:val="32"/>
        </w:rPr>
        <w:t xml:space="preserve">    以上仅是友情提示，不作为公开招标文件的一部分，请您严格按照公开招标文件的要求做好投标文件的编制及相关招投标工作。</w:t>
      </w:r>
    </w:p>
    <w:p>
      <w:pPr>
        <w:spacing w:line="560" w:lineRule="exact"/>
        <w:jc w:val="center"/>
        <w:rPr>
          <w:rFonts w:ascii="仿宋_GB2312"/>
          <w:b/>
          <w:sz w:val="36"/>
          <w:szCs w:val="36"/>
        </w:rPr>
      </w:pPr>
    </w:p>
    <w:p>
      <w:pPr>
        <w:spacing w:line="560" w:lineRule="exact"/>
        <w:jc w:val="center"/>
        <w:rPr>
          <w:rFonts w:ascii="仿宋_GB2312"/>
          <w:b/>
          <w:sz w:val="36"/>
          <w:szCs w:val="36"/>
        </w:rPr>
      </w:pPr>
    </w:p>
    <w:p>
      <w:pPr>
        <w:pStyle w:val="16"/>
        <w:rPr>
          <w:rFonts w:ascii="仿宋_GB2312"/>
          <w:b/>
          <w:color w:val="auto"/>
          <w:sz w:val="36"/>
          <w:szCs w:val="36"/>
        </w:rPr>
      </w:pPr>
    </w:p>
    <w:p>
      <w:pPr>
        <w:pStyle w:val="16"/>
        <w:rPr>
          <w:rFonts w:ascii="仿宋_GB2312"/>
          <w:b/>
          <w:color w:val="auto"/>
          <w:sz w:val="36"/>
          <w:szCs w:val="36"/>
        </w:rPr>
      </w:pPr>
    </w:p>
    <w:p>
      <w:pPr>
        <w:spacing w:line="560" w:lineRule="exact"/>
        <w:jc w:val="center"/>
        <w:rPr>
          <w:rFonts w:ascii="仿宋" w:hAnsi="仿宋" w:eastAsia="仿宋"/>
          <w:b/>
          <w:sz w:val="44"/>
          <w:szCs w:val="44"/>
        </w:rPr>
      </w:pPr>
      <w:r>
        <w:rPr>
          <w:rFonts w:hint="eastAsia" w:ascii="仿宋" w:hAnsi="仿宋" w:eastAsia="仿宋"/>
          <w:b/>
          <w:sz w:val="44"/>
          <w:szCs w:val="44"/>
        </w:rPr>
        <w:t>招标文件目录</w:t>
      </w:r>
    </w:p>
    <w:p>
      <w:pPr>
        <w:spacing w:line="560" w:lineRule="exact"/>
        <w:rPr>
          <w:rFonts w:ascii="仿宋_GB2312"/>
          <w:b/>
          <w:sz w:val="36"/>
          <w:szCs w:val="36"/>
        </w:rPr>
      </w:pPr>
    </w:p>
    <w:p>
      <w:pPr>
        <w:spacing w:line="560" w:lineRule="exact"/>
        <w:rPr>
          <w:rFonts w:ascii="仿宋_GB2312"/>
          <w:b/>
          <w:sz w:val="36"/>
          <w:szCs w:val="36"/>
        </w:rPr>
      </w:pPr>
    </w:p>
    <w:p>
      <w:pPr>
        <w:spacing w:line="560" w:lineRule="exact"/>
        <w:rPr>
          <w:rFonts w:ascii="仿宋" w:hAnsi="仿宋" w:eastAsia="仿宋"/>
          <w:b/>
          <w:sz w:val="32"/>
          <w:szCs w:val="32"/>
        </w:rPr>
      </w:pPr>
      <w:r>
        <w:rPr>
          <w:rFonts w:hint="eastAsia" w:ascii="仿宋" w:hAnsi="仿宋" w:eastAsia="仿宋"/>
          <w:b/>
          <w:sz w:val="32"/>
          <w:szCs w:val="32"/>
        </w:rPr>
        <w:t xml:space="preserve">第一部分  招标公告（略）或项目概要    </w:t>
      </w:r>
    </w:p>
    <w:p>
      <w:pPr>
        <w:spacing w:line="560" w:lineRule="exact"/>
        <w:rPr>
          <w:rFonts w:ascii="仿宋" w:hAnsi="仿宋" w:eastAsia="仿宋"/>
          <w:b/>
          <w:sz w:val="32"/>
          <w:szCs w:val="32"/>
        </w:rPr>
      </w:pPr>
      <w:r>
        <w:rPr>
          <w:rFonts w:hint="eastAsia" w:ascii="仿宋" w:hAnsi="仿宋" w:eastAsia="仿宋"/>
          <w:b/>
          <w:sz w:val="32"/>
          <w:szCs w:val="32"/>
        </w:rPr>
        <w:t>第二部分  投标须知</w:t>
      </w:r>
    </w:p>
    <w:p>
      <w:pPr>
        <w:spacing w:line="560" w:lineRule="exact"/>
        <w:rPr>
          <w:rFonts w:ascii="仿宋" w:hAnsi="仿宋" w:eastAsia="仿宋"/>
          <w:b/>
          <w:sz w:val="32"/>
          <w:szCs w:val="32"/>
        </w:rPr>
      </w:pPr>
      <w:r>
        <w:rPr>
          <w:rFonts w:hint="eastAsia" w:ascii="仿宋" w:hAnsi="仿宋" w:eastAsia="仿宋"/>
          <w:b/>
          <w:sz w:val="32"/>
          <w:szCs w:val="32"/>
        </w:rPr>
        <w:t>第三部分  项目要求</w:t>
      </w:r>
    </w:p>
    <w:p>
      <w:pPr>
        <w:spacing w:line="560" w:lineRule="exact"/>
        <w:rPr>
          <w:rFonts w:ascii="仿宋" w:hAnsi="仿宋" w:eastAsia="仿宋"/>
          <w:b/>
          <w:sz w:val="32"/>
          <w:szCs w:val="32"/>
        </w:rPr>
      </w:pPr>
      <w:r>
        <w:rPr>
          <w:rFonts w:hint="eastAsia" w:ascii="仿宋" w:hAnsi="仿宋" w:eastAsia="仿宋"/>
          <w:b/>
          <w:sz w:val="32"/>
          <w:szCs w:val="32"/>
        </w:rPr>
        <w:t>第四部分  合同主要条款(样本)</w:t>
      </w:r>
    </w:p>
    <w:p>
      <w:pPr>
        <w:spacing w:line="560" w:lineRule="exact"/>
        <w:rPr>
          <w:rFonts w:ascii="仿宋" w:hAnsi="仿宋" w:eastAsia="仿宋"/>
          <w:b/>
          <w:sz w:val="32"/>
          <w:szCs w:val="32"/>
        </w:rPr>
      </w:pPr>
      <w:r>
        <w:rPr>
          <w:rFonts w:hint="eastAsia" w:ascii="仿宋" w:hAnsi="仿宋" w:eastAsia="仿宋"/>
          <w:b/>
          <w:sz w:val="32"/>
          <w:szCs w:val="32"/>
        </w:rPr>
        <w:t>第五部分  投标文件格式</w:t>
      </w:r>
    </w:p>
    <w:p>
      <w:pPr>
        <w:spacing w:line="560" w:lineRule="exact"/>
        <w:rPr>
          <w:rFonts w:ascii="仿宋" w:hAnsi="仿宋" w:eastAsia="仿宋"/>
          <w:b/>
          <w:sz w:val="32"/>
          <w:szCs w:val="32"/>
        </w:rPr>
      </w:pPr>
    </w:p>
    <w:p>
      <w:pPr>
        <w:pStyle w:val="16"/>
        <w:rPr>
          <w:rFonts w:ascii="仿宋" w:hAnsi="仿宋" w:eastAsia="仿宋"/>
          <w:b/>
          <w:color w:val="auto"/>
          <w:sz w:val="32"/>
          <w:szCs w:val="32"/>
        </w:rPr>
      </w:pPr>
    </w:p>
    <w:p>
      <w:pPr>
        <w:pStyle w:val="16"/>
        <w:rPr>
          <w:rFonts w:ascii="仿宋" w:hAnsi="仿宋" w:eastAsia="仿宋"/>
          <w:b/>
          <w:color w:val="auto"/>
          <w:sz w:val="32"/>
          <w:szCs w:val="32"/>
        </w:rPr>
      </w:pPr>
    </w:p>
    <w:p>
      <w:pPr>
        <w:pStyle w:val="16"/>
        <w:rPr>
          <w:rFonts w:ascii="仿宋" w:hAnsi="仿宋" w:eastAsia="仿宋"/>
          <w:b/>
          <w:color w:val="auto"/>
          <w:sz w:val="32"/>
          <w:szCs w:val="32"/>
        </w:rPr>
      </w:pPr>
    </w:p>
    <w:p>
      <w:pPr>
        <w:pStyle w:val="16"/>
        <w:rPr>
          <w:rFonts w:ascii="仿宋" w:hAnsi="仿宋" w:eastAsia="仿宋"/>
          <w:b/>
          <w:color w:val="auto"/>
          <w:sz w:val="32"/>
          <w:szCs w:val="32"/>
        </w:rPr>
      </w:pPr>
    </w:p>
    <w:p>
      <w:pPr>
        <w:pStyle w:val="16"/>
        <w:rPr>
          <w:rFonts w:ascii="仿宋" w:hAnsi="仿宋" w:eastAsia="仿宋"/>
          <w:b/>
          <w:color w:val="auto"/>
          <w:sz w:val="32"/>
          <w:szCs w:val="32"/>
        </w:rPr>
      </w:pPr>
    </w:p>
    <w:p>
      <w:pPr>
        <w:pStyle w:val="16"/>
        <w:rPr>
          <w:rFonts w:ascii="仿宋" w:hAnsi="仿宋" w:eastAsia="仿宋"/>
          <w:b/>
          <w:color w:val="auto"/>
          <w:sz w:val="32"/>
          <w:szCs w:val="32"/>
        </w:rPr>
      </w:pPr>
    </w:p>
    <w:p>
      <w:pPr>
        <w:pStyle w:val="16"/>
        <w:rPr>
          <w:rFonts w:ascii="仿宋" w:hAnsi="仿宋" w:eastAsia="仿宋"/>
          <w:b/>
          <w:color w:val="auto"/>
          <w:sz w:val="32"/>
          <w:szCs w:val="32"/>
        </w:rPr>
      </w:pPr>
    </w:p>
    <w:p>
      <w:pPr>
        <w:pStyle w:val="16"/>
        <w:rPr>
          <w:rFonts w:ascii="仿宋" w:hAnsi="仿宋" w:eastAsia="仿宋"/>
          <w:b/>
          <w:color w:val="auto"/>
          <w:sz w:val="32"/>
          <w:szCs w:val="32"/>
        </w:rPr>
      </w:pPr>
    </w:p>
    <w:p>
      <w:pPr>
        <w:pStyle w:val="16"/>
        <w:rPr>
          <w:rFonts w:ascii="仿宋" w:hAnsi="仿宋" w:eastAsia="仿宋"/>
          <w:b/>
          <w:color w:val="auto"/>
          <w:sz w:val="32"/>
          <w:szCs w:val="32"/>
        </w:rPr>
      </w:pPr>
    </w:p>
    <w:p>
      <w:pPr>
        <w:pStyle w:val="16"/>
        <w:rPr>
          <w:rFonts w:ascii="仿宋" w:hAnsi="仿宋" w:eastAsia="仿宋"/>
          <w:b/>
          <w:color w:val="auto"/>
          <w:sz w:val="32"/>
          <w:szCs w:val="32"/>
        </w:rPr>
      </w:pPr>
    </w:p>
    <w:p>
      <w:pPr>
        <w:spacing w:line="560" w:lineRule="exact"/>
        <w:jc w:val="center"/>
        <w:rPr>
          <w:rFonts w:ascii="仿宋_GB2312" w:eastAsia="仿宋_GB2312"/>
          <w:b/>
          <w:sz w:val="36"/>
          <w:szCs w:val="36"/>
        </w:rPr>
      </w:pPr>
    </w:p>
    <w:p>
      <w:pPr>
        <w:spacing w:line="560" w:lineRule="exact"/>
        <w:jc w:val="center"/>
        <w:rPr>
          <w:rFonts w:ascii="仿宋_GB2312" w:eastAsia="仿宋_GB2312"/>
          <w:b/>
          <w:sz w:val="36"/>
          <w:szCs w:val="36"/>
        </w:rPr>
      </w:pPr>
    </w:p>
    <w:p>
      <w:pPr>
        <w:spacing w:line="560" w:lineRule="exact"/>
        <w:jc w:val="center"/>
        <w:rPr>
          <w:rFonts w:ascii="仿宋_GB2312" w:eastAsia="仿宋_GB2312"/>
          <w:b/>
          <w:sz w:val="36"/>
          <w:szCs w:val="36"/>
        </w:rPr>
      </w:pPr>
    </w:p>
    <w:p>
      <w:pPr>
        <w:pStyle w:val="38"/>
        <w:ind w:firstLine="240"/>
      </w:pPr>
    </w:p>
    <w:p>
      <w:pPr>
        <w:pStyle w:val="16"/>
        <w:rPr>
          <w:rFonts w:eastAsia="仿宋_GB2312"/>
          <w:color w:val="auto"/>
        </w:rPr>
      </w:pPr>
    </w:p>
    <w:p>
      <w:pPr>
        <w:numPr>
          <w:ilvl w:val="0"/>
          <w:numId w:val="1"/>
        </w:numPr>
        <w:spacing w:line="560" w:lineRule="exact"/>
        <w:jc w:val="center"/>
        <w:rPr>
          <w:rFonts w:ascii="仿宋" w:hAnsi="仿宋" w:eastAsia="仿宋"/>
          <w:b/>
          <w:sz w:val="44"/>
          <w:szCs w:val="44"/>
        </w:rPr>
      </w:pPr>
      <w:r>
        <w:rPr>
          <w:rFonts w:hint="eastAsia" w:ascii="仿宋" w:hAnsi="仿宋" w:eastAsia="仿宋"/>
          <w:b/>
          <w:sz w:val="44"/>
          <w:szCs w:val="44"/>
        </w:rPr>
        <w:t>项目概要</w:t>
      </w:r>
    </w:p>
    <w:p>
      <w:pPr>
        <w:pStyle w:val="16"/>
        <w:rPr>
          <w:color w:val="auto"/>
        </w:rPr>
      </w:pPr>
    </w:p>
    <w:tbl>
      <w:tblPr>
        <w:tblStyle w:val="39"/>
        <w:tblW w:w="10133" w:type="dxa"/>
        <w:jc w:val="center"/>
        <w:tblLayout w:type="fixed"/>
        <w:tblCellMar>
          <w:top w:w="0" w:type="dxa"/>
          <w:left w:w="108" w:type="dxa"/>
          <w:bottom w:w="0" w:type="dxa"/>
          <w:right w:w="108" w:type="dxa"/>
        </w:tblCellMar>
      </w:tblPr>
      <w:tblGrid>
        <w:gridCol w:w="1116"/>
        <w:gridCol w:w="2389"/>
        <w:gridCol w:w="6628"/>
      </w:tblGrid>
      <w:tr>
        <w:tblPrEx>
          <w:tblCellMar>
            <w:top w:w="0" w:type="dxa"/>
            <w:left w:w="108" w:type="dxa"/>
            <w:bottom w:w="0" w:type="dxa"/>
            <w:right w:w="108" w:type="dxa"/>
          </w:tblCellMar>
        </w:tblPrEx>
        <w:trPr>
          <w:trHeight w:val="42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条款号</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条  款  名  称</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编  列  内  容</w:t>
            </w:r>
          </w:p>
        </w:tc>
      </w:tr>
      <w:tr>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1</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采购人</w:t>
            </w:r>
          </w:p>
        </w:tc>
        <w:tc>
          <w:tcPr>
            <w:tcW w:w="6628" w:type="dxa"/>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cs="华文仿宋"/>
                <w:b/>
                <w:sz w:val="32"/>
                <w:szCs w:val="32"/>
              </w:rPr>
            </w:pPr>
            <w:r>
              <w:rPr>
                <w:rFonts w:hint="eastAsia" w:ascii="仿宋" w:hAnsi="仿宋" w:eastAsia="仿宋" w:cs="仿宋"/>
                <w:bCs/>
                <w:sz w:val="28"/>
                <w:szCs w:val="28"/>
              </w:rPr>
              <w:t>名  称：昌吉市城市管理局</w:t>
            </w:r>
          </w:p>
          <w:p>
            <w:pPr>
              <w:rPr>
                <w:rFonts w:ascii="华文仿宋" w:hAnsi="华文仿宋" w:eastAsia="华文仿宋" w:cs="华文仿宋"/>
                <w:b/>
                <w:sz w:val="32"/>
                <w:szCs w:val="32"/>
              </w:rPr>
            </w:pPr>
            <w:r>
              <w:rPr>
                <w:rFonts w:hint="eastAsia" w:ascii="仿宋" w:hAnsi="仿宋" w:eastAsia="仿宋" w:cs="仿宋"/>
                <w:bCs/>
                <w:sz w:val="28"/>
                <w:szCs w:val="28"/>
              </w:rPr>
              <w:t>地  址：昌吉市绿洲南路142号</w:t>
            </w:r>
          </w:p>
          <w:p>
            <w:pPr>
              <w:rPr>
                <w:rFonts w:ascii="仿宋" w:hAnsi="仿宋" w:eastAsia="仿宋" w:cs="仿宋"/>
                <w:bCs/>
                <w:sz w:val="28"/>
                <w:szCs w:val="28"/>
              </w:rPr>
            </w:pPr>
            <w:r>
              <w:rPr>
                <w:rFonts w:hint="eastAsia" w:ascii="仿宋" w:hAnsi="仿宋" w:eastAsia="仿宋" w:cs="仿宋"/>
                <w:bCs/>
                <w:sz w:val="28"/>
                <w:szCs w:val="28"/>
              </w:rPr>
              <w:t>联系人：徐平</w:t>
            </w:r>
          </w:p>
          <w:p>
            <w:pPr>
              <w:rPr>
                <w:rFonts w:ascii="仿宋" w:hAnsi="仿宋" w:eastAsia="仿宋" w:cs="仿宋"/>
                <w:bCs/>
                <w:sz w:val="28"/>
                <w:szCs w:val="28"/>
              </w:rPr>
            </w:pPr>
            <w:r>
              <w:rPr>
                <w:rFonts w:hint="eastAsia" w:ascii="仿宋" w:hAnsi="仿宋" w:eastAsia="仿宋" w:cs="仿宋"/>
                <w:bCs/>
                <w:sz w:val="28"/>
                <w:szCs w:val="28"/>
              </w:rPr>
              <w:t>电  话：0994-6528118</w:t>
            </w:r>
          </w:p>
        </w:tc>
      </w:tr>
      <w:tr>
        <w:tblPrEx>
          <w:tblCellMar>
            <w:top w:w="0" w:type="dxa"/>
            <w:left w:w="108" w:type="dxa"/>
            <w:bottom w:w="0" w:type="dxa"/>
            <w:right w:w="108" w:type="dxa"/>
          </w:tblCellMar>
        </w:tblPrEx>
        <w:trPr>
          <w:trHeight w:val="1815"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2</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采购机构</w:t>
            </w:r>
          </w:p>
        </w:tc>
        <w:tc>
          <w:tcPr>
            <w:tcW w:w="6628" w:type="dxa"/>
            <w:tcBorders>
              <w:top w:val="single" w:color="auto" w:sz="4" w:space="0"/>
              <w:left w:val="single" w:color="auto" w:sz="4" w:space="0"/>
              <w:bottom w:val="single" w:color="auto" w:sz="4" w:space="0"/>
              <w:right w:val="single" w:color="auto" w:sz="4" w:space="0"/>
            </w:tcBorders>
            <w:vAlign w:val="center"/>
          </w:tcPr>
          <w:p>
            <w:pPr>
              <w:pStyle w:val="84"/>
              <w:jc w:val="both"/>
              <w:rPr>
                <w:rFonts w:ascii="仿宋" w:hAnsi="仿宋" w:eastAsia="仿宋" w:cs="仿宋"/>
                <w:color w:val="auto"/>
                <w:sz w:val="28"/>
                <w:szCs w:val="28"/>
              </w:rPr>
            </w:pPr>
            <w:r>
              <w:rPr>
                <w:rFonts w:hint="eastAsia" w:ascii="仿宋" w:hAnsi="仿宋" w:eastAsia="仿宋" w:cs="仿宋"/>
                <w:bCs/>
                <w:color w:val="auto"/>
                <w:sz w:val="28"/>
                <w:szCs w:val="28"/>
              </w:rPr>
              <w:t>名  称：</w:t>
            </w:r>
            <w:r>
              <w:rPr>
                <w:rFonts w:hint="eastAsia" w:ascii="仿宋" w:hAnsi="仿宋" w:eastAsia="仿宋" w:cs="仿宋"/>
                <w:color w:val="auto"/>
                <w:sz w:val="28"/>
                <w:szCs w:val="28"/>
              </w:rPr>
              <w:t xml:space="preserve"> 昌吉市政府采购中心</w:t>
            </w:r>
          </w:p>
          <w:p>
            <w:pPr>
              <w:snapToGrid w:val="0"/>
              <w:ind w:left="1120" w:hanging="1120" w:hangingChars="400"/>
              <w:rPr>
                <w:rFonts w:ascii="仿宋" w:hAnsi="仿宋" w:eastAsia="仿宋" w:cs="仿宋"/>
                <w:bCs/>
                <w:sz w:val="28"/>
                <w:szCs w:val="28"/>
              </w:rPr>
            </w:pPr>
            <w:r>
              <w:rPr>
                <w:rFonts w:hint="eastAsia" w:ascii="仿宋" w:hAnsi="仿宋" w:eastAsia="仿宋" w:cs="仿宋"/>
                <w:bCs/>
                <w:sz w:val="28"/>
                <w:szCs w:val="28"/>
              </w:rPr>
              <w:t>地  址：昌吉市财政局一楼102室。</w:t>
            </w:r>
          </w:p>
          <w:p>
            <w:pPr>
              <w:snapToGrid w:val="0"/>
              <w:rPr>
                <w:rFonts w:ascii="仿宋" w:hAnsi="仿宋" w:eastAsia="仿宋" w:cs="仿宋"/>
                <w:bCs/>
                <w:sz w:val="28"/>
                <w:szCs w:val="28"/>
              </w:rPr>
            </w:pPr>
            <w:r>
              <w:rPr>
                <w:rFonts w:hint="eastAsia" w:ascii="仿宋" w:hAnsi="仿宋" w:eastAsia="仿宋" w:cs="仿宋"/>
                <w:bCs/>
                <w:sz w:val="28"/>
                <w:szCs w:val="28"/>
              </w:rPr>
              <w:t xml:space="preserve">联系人：胡察 </w:t>
            </w:r>
            <w:r>
              <w:rPr>
                <w:rFonts w:ascii="仿宋" w:hAnsi="仿宋" w:eastAsia="仿宋" w:cs="仿宋"/>
                <w:bCs/>
                <w:sz w:val="28"/>
                <w:szCs w:val="28"/>
              </w:rPr>
              <w:t xml:space="preserve"> </w:t>
            </w:r>
            <w:r>
              <w:rPr>
                <w:rFonts w:hint="eastAsia" w:ascii="仿宋" w:hAnsi="仿宋" w:eastAsia="仿宋" w:cs="仿宋"/>
                <w:bCs/>
                <w:sz w:val="28"/>
                <w:szCs w:val="28"/>
              </w:rPr>
              <w:t xml:space="preserve">   吴海榕</w:t>
            </w:r>
          </w:p>
          <w:p>
            <w:pPr>
              <w:snapToGrid w:val="0"/>
              <w:rPr>
                <w:rFonts w:ascii="仿宋" w:hAnsi="仿宋" w:eastAsia="仿宋" w:cs="仿宋"/>
                <w:bCs/>
                <w:sz w:val="28"/>
                <w:szCs w:val="28"/>
              </w:rPr>
            </w:pPr>
            <w:r>
              <w:rPr>
                <w:rFonts w:hint="eastAsia" w:ascii="仿宋" w:hAnsi="仿宋" w:eastAsia="仿宋" w:cs="仿宋"/>
                <w:bCs/>
                <w:sz w:val="28"/>
                <w:szCs w:val="28"/>
              </w:rPr>
              <w:t xml:space="preserve">电  话：0994-2528512  </w:t>
            </w:r>
          </w:p>
        </w:tc>
      </w:tr>
      <w:tr>
        <w:tblPrEx>
          <w:tblCellMar>
            <w:top w:w="0" w:type="dxa"/>
            <w:left w:w="108" w:type="dxa"/>
            <w:bottom w:w="0" w:type="dxa"/>
            <w:right w:w="108" w:type="dxa"/>
          </w:tblCellMar>
        </w:tblPrEx>
        <w:trPr>
          <w:trHeight w:val="478"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3</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项目名称</w:t>
            </w:r>
          </w:p>
        </w:tc>
        <w:tc>
          <w:tcPr>
            <w:tcW w:w="6628"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 w:hAnsi="仿宋" w:eastAsia="仿宋" w:cs="仿宋"/>
                <w:bCs/>
                <w:sz w:val="28"/>
                <w:szCs w:val="28"/>
              </w:rPr>
            </w:pPr>
            <w:r>
              <w:rPr>
                <w:rFonts w:hint="eastAsia" w:ascii="仿宋" w:hAnsi="仿宋" w:eastAsia="仿宋" w:cs="仿宋"/>
                <w:bCs/>
                <w:sz w:val="28"/>
                <w:szCs w:val="28"/>
              </w:rPr>
              <w:t>昌吉市垃圾分类处理建设项目-新能源环卫车辆购置</w:t>
            </w:r>
          </w:p>
        </w:tc>
      </w:tr>
      <w:tr>
        <w:tblPrEx>
          <w:tblCellMar>
            <w:top w:w="0" w:type="dxa"/>
            <w:left w:w="108" w:type="dxa"/>
            <w:bottom w:w="0" w:type="dxa"/>
            <w:right w:w="108" w:type="dxa"/>
          </w:tblCellMar>
        </w:tblPrEx>
        <w:trPr>
          <w:trHeight w:val="478"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4</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所属行业</w:t>
            </w:r>
          </w:p>
        </w:tc>
        <w:tc>
          <w:tcPr>
            <w:tcW w:w="6628"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lang w:eastAsia="zh-CN"/>
                <w14:textFill>
                  <w14:solidFill>
                    <w14:schemeClr w14:val="tx1"/>
                  </w14:solidFill>
                </w14:textFill>
              </w:rPr>
              <w:t>工业</w:t>
            </w:r>
          </w:p>
        </w:tc>
      </w:tr>
      <w:tr>
        <w:tblPrEx>
          <w:tblCellMar>
            <w:top w:w="0" w:type="dxa"/>
            <w:left w:w="108" w:type="dxa"/>
            <w:bottom w:w="0" w:type="dxa"/>
            <w:right w:w="108" w:type="dxa"/>
          </w:tblCellMar>
        </w:tblPrEx>
        <w:trPr>
          <w:trHeight w:val="575"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5</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实施地点</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bCs/>
                <w:sz w:val="28"/>
                <w:szCs w:val="28"/>
              </w:rPr>
              <w:t>昌吉市城市管理局指定地点</w:t>
            </w:r>
          </w:p>
        </w:tc>
      </w:tr>
      <w:tr>
        <w:tblPrEx>
          <w:tblCellMar>
            <w:top w:w="0" w:type="dxa"/>
            <w:left w:w="108" w:type="dxa"/>
            <w:bottom w:w="0" w:type="dxa"/>
            <w:right w:w="108" w:type="dxa"/>
          </w:tblCellMar>
        </w:tblPrEx>
        <w:trPr>
          <w:trHeight w:val="49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6</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资金来源</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bCs/>
                <w:sz w:val="28"/>
                <w:szCs w:val="28"/>
              </w:rPr>
              <w:t>专项债卷</w:t>
            </w:r>
            <w:r>
              <w:rPr>
                <w:rFonts w:ascii="仿宋" w:hAnsi="仿宋" w:eastAsia="仿宋" w:cs="仿宋"/>
                <w:bCs/>
                <w:sz w:val="28"/>
                <w:szCs w:val="28"/>
              </w:rPr>
              <w:t>资金</w:t>
            </w:r>
          </w:p>
        </w:tc>
      </w:tr>
      <w:tr>
        <w:tblPrEx>
          <w:tblCellMar>
            <w:top w:w="0" w:type="dxa"/>
            <w:left w:w="108" w:type="dxa"/>
            <w:bottom w:w="0" w:type="dxa"/>
            <w:right w:w="108" w:type="dxa"/>
          </w:tblCellMar>
        </w:tblPrEx>
        <w:trPr>
          <w:trHeight w:val="47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7</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出资比例</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bCs/>
                <w:sz w:val="28"/>
                <w:szCs w:val="28"/>
              </w:rPr>
              <w:t>100%</w:t>
            </w:r>
          </w:p>
        </w:tc>
      </w:tr>
      <w:tr>
        <w:tblPrEx>
          <w:tblCellMar>
            <w:top w:w="0" w:type="dxa"/>
            <w:left w:w="108" w:type="dxa"/>
            <w:bottom w:w="0" w:type="dxa"/>
            <w:right w:w="108" w:type="dxa"/>
          </w:tblCellMar>
        </w:tblPrEx>
        <w:trPr>
          <w:trHeight w:val="56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8</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资金落实情况</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bCs/>
                <w:sz w:val="28"/>
                <w:szCs w:val="28"/>
              </w:rPr>
              <w:t>已落实</w:t>
            </w:r>
          </w:p>
        </w:tc>
      </w:tr>
      <w:tr>
        <w:tblPrEx>
          <w:tblCellMar>
            <w:top w:w="0" w:type="dxa"/>
            <w:left w:w="108" w:type="dxa"/>
            <w:bottom w:w="0" w:type="dxa"/>
            <w:right w:w="108" w:type="dxa"/>
          </w:tblCellMar>
        </w:tblPrEx>
        <w:trPr>
          <w:trHeight w:val="528"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9</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采购范围</w:t>
            </w:r>
          </w:p>
        </w:tc>
        <w:tc>
          <w:tcPr>
            <w:tcW w:w="6628" w:type="dxa"/>
            <w:tcBorders>
              <w:top w:val="single" w:color="auto" w:sz="4" w:space="0"/>
              <w:left w:val="single" w:color="auto" w:sz="4" w:space="0"/>
              <w:bottom w:val="single" w:color="auto" w:sz="4" w:space="0"/>
              <w:right w:val="single" w:color="auto" w:sz="4" w:space="0"/>
            </w:tcBorders>
            <w:vAlign w:val="center"/>
          </w:tcPr>
          <w:p>
            <w:pPr>
              <w:pStyle w:val="35"/>
              <w:snapToGrid w:val="0"/>
              <w:rPr>
                <w:rFonts w:ascii="仿宋" w:hAnsi="仿宋" w:eastAsia="仿宋" w:cs="仿宋"/>
                <w:bCs/>
                <w:sz w:val="28"/>
                <w:szCs w:val="28"/>
              </w:rPr>
            </w:pPr>
            <w:r>
              <w:rPr>
                <w:rFonts w:hint="eastAsia" w:ascii="仿宋" w:hAnsi="仿宋" w:eastAsia="仿宋" w:cs="仿宋"/>
                <w:bCs/>
                <w:sz w:val="28"/>
                <w:szCs w:val="28"/>
              </w:rPr>
              <w:t>详见招标项目要求</w:t>
            </w:r>
          </w:p>
        </w:tc>
      </w:tr>
      <w:tr>
        <w:tblPrEx>
          <w:tblCellMar>
            <w:top w:w="0" w:type="dxa"/>
            <w:left w:w="108" w:type="dxa"/>
            <w:bottom w:w="0" w:type="dxa"/>
            <w:right w:w="108" w:type="dxa"/>
          </w:tblCellMar>
        </w:tblPrEx>
        <w:trPr>
          <w:trHeight w:val="53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10</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供货时间</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bCs/>
                <w:sz w:val="28"/>
                <w:szCs w:val="28"/>
              </w:rPr>
              <w:t>自合同签订之日起，25个日历日内供货完毕。</w:t>
            </w:r>
          </w:p>
        </w:tc>
      </w:tr>
      <w:tr>
        <w:tblPrEx>
          <w:tblCellMar>
            <w:top w:w="0" w:type="dxa"/>
            <w:left w:w="108" w:type="dxa"/>
            <w:bottom w:w="0" w:type="dxa"/>
            <w:right w:w="108" w:type="dxa"/>
          </w:tblCellMar>
        </w:tblPrEx>
        <w:trPr>
          <w:trHeight w:val="53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11</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质量要求</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bCs/>
                <w:sz w:val="28"/>
                <w:szCs w:val="28"/>
              </w:rPr>
              <w:t>达到甲方单位验收质量标准。</w:t>
            </w:r>
          </w:p>
        </w:tc>
      </w:tr>
      <w:tr>
        <w:tblPrEx>
          <w:tblCellMar>
            <w:top w:w="0" w:type="dxa"/>
            <w:left w:w="108" w:type="dxa"/>
            <w:bottom w:w="0" w:type="dxa"/>
            <w:right w:w="108" w:type="dxa"/>
          </w:tblCellMar>
        </w:tblPrEx>
        <w:trPr>
          <w:trHeight w:val="632"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12</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付款方式</w:t>
            </w:r>
          </w:p>
        </w:tc>
        <w:tc>
          <w:tcPr>
            <w:tcW w:w="662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 w:hAnsi="仿宋" w:eastAsia="仿宋" w:cs="仿宋"/>
                <w:bCs/>
                <w:sz w:val="28"/>
                <w:szCs w:val="28"/>
              </w:rPr>
            </w:pPr>
            <w:r>
              <w:rPr>
                <w:rFonts w:hint="eastAsia" w:ascii="仿宋" w:hAnsi="仿宋" w:eastAsia="仿宋" w:cs="仿宋"/>
                <w:bCs/>
                <w:sz w:val="28"/>
                <w:szCs w:val="28"/>
              </w:rPr>
              <w:t>合同签订后待供货完成验收合格后进行支付。</w:t>
            </w:r>
          </w:p>
        </w:tc>
      </w:tr>
      <w:tr>
        <w:tblPrEx>
          <w:tblCellMar>
            <w:top w:w="0" w:type="dxa"/>
            <w:left w:w="108" w:type="dxa"/>
            <w:bottom w:w="0" w:type="dxa"/>
            <w:right w:w="108" w:type="dxa"/>
          </w:tblCellMar>
        </w:tblPrEx>
        <w:trPr>
          <w:trHeight w:val="57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13</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现场踏勘</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bCs/>
                <w:sz w:val="28"/>
                <w:szCs w:val="28"/>
              </w:rPr>
              <w:t>不组织</w:t>
            </w:r>
          </w:p>
        </w:tc>
      </w:tr>
      <w:tr>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tabs>
                <w:tab w:val="left" w:pos="215"/>
              </w:tabs>
              <w:adjustRightInd w:val="0"/>
              <w:snapToGrid w:val="0"/>
              <w:ind w:firstLine="280" w:firstLineChars="100"/>
              <w:jc w:val="left"/>
              <w:rPr>
                <w:rFonts w:ascii="仿宋" w:hAnsi="仿宋" w:eastAsia="仿宋" w:cs="仿宋"/>
                <w:bCs/>
                <w:sz w:val="28"/>
                <w:szCs w:val="28"/>
              </w:rPr>
            </w:pPr>
            <w:r>
              <w:rPr>
                <w:rFonts w:hint="eastAsia" w:ascii="仿宋" w:hAnsi="仿宋" w:eastAsia="仿宋" w:cs="仿宋"/>
                <w:bCs/>
                <w:sz w:val="28"/>
                <w:szCs w:val="28"/>
              </w:rPr>
              <w:t>14</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是否接受联合体投标</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bCs/>
                <w:sz w:val="28"/>
                <w:szCs w:val="28"/>
              </w:rPr>
              <w:t>不接受</w:t>
            </w:r>
          </w:p>
        </w:tc>
      </w:tr>
      <w:tr>
        <w:tblPrEx>
          <w:tblCellMar>
            <w:top w:w="0" w:type="dxa"/>
            <w:left w:w="108" w:type="dxa"/>
            <w:bottom w:w="0" w:type="dxa"/>
            <w:right w:w="108" w:type="dxa"/>
          </w:tblCellMar>
        </w:tblPrEx>
        <w:trPr>
          <w:trHeight w:val="681"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tabs>
                <w:tab w:val="left" w:pos="215"/>
              </w:tabs>
              <w:adjustRightInd w:val="0"/>
              <w:snapToGrid w:val="0"/>
              <w:ind w:firstLine="280" w:firstLineChars="100"/>
              <w:jc w:val="left"/>
              <w:rPr>
                <w:rFonts w:ascii="仿宋" w:hAnsi="仿宋" w:eastAsia="仿宋" w:cs="仿宋"/>
                <w:bCs/>
                <w:sz w:val="28"/>
                <w:szCs w:val="28"/>
              </w:rPr>
            </w:pPr>
            <w:r>
              <w:rPr>
                <w:rFonts w:hint="eastAsia" w:ascii="仿宋" w:hAnsi="仿宋" w:eastAsia="仿宋" w:cs="仿宋"/>
                <w:bCs/>
                <w:sz w:val="28"/>
                <w:szCs w:val="28"/>
              </w:rPr>
              <w:t>15</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0" w:firstLineChars="100"/>
              <w:rPr>
                <w:rFonts w:ascii="仿宋" w:hAnsi="仿宋" w:eastAsia="仿宋" w:cs="仿宋"/>
                <w:bCs/>
                <w:sz w:val="28"/>
                <w:szCs w:val="28"/>
              </w:rPr>
            </w:pPr>
            <w:r>
              <w:rPr>
                <w:rFonts w:hint="eastAsia" w:ascii="仿宋" w:hAnsi="仿宋" w:eastAsia="仿宋" w:cs="仿宋"/>
                <w:bCs/>
                <w:sz w:val="28"/>
                <w:szCs w:val="28"/>
              </w:rPr>
              <w:t>质保期</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bCs/>
                <w:sz w:val="28"/>
                <w:szCs w:val="28"/>
              </w:rPr>
              <w:t>质保期2年，详见项目要求。</w:t>
            </w:r>
          </w:p>
        </w:tc>
      </w:tr>
      <w:tr>
        <w:tblPrEx>
          <w:tblCellMar>
            <w:top w:w="0" w:type="dxa"/>
            <w:left w:w="108" w:type="dxa"/>
            <w:bottom w:w="0" w:type="dxa"/>
            <w:right w:w="108" w:type="dxa"/>
          </w:tblCellMar>
        </w:tblPrEx>
        <w:trPr>
          <w:trHeight w:val="60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tabs>
                <w:tab w:val="left" w:pos="215"/>
              </w:tabs>
              <w:adjustRightInd w:val="0"/>
              <w:snapToGrid w:val="0"/>
              <w:ind w:firstLine="280" w:firstLineChars="100"/>
              <w:jc w:val="left"/>
              <w:rPr>
                <w:rFonts w:ascii="仿宋" w:hAnsi="仿宋" w:eastAsia="仿宋" w:cs="仿宋"/>
                <w:bCs/>
                <w:sz w:val="28"/>
                <w:szCs w:val="28"/>
              </w:rPr>
            </w:pPr>
            <w:r>
              <w:rPr>
                <w:rFonts w:hint="eastAsia" w:ascii="仿宋" w:hAnsi="仿宋" w:eastAsia="仿宋" w:cs="仿宋"/>
                <w:bCs/>
                <w:sz w:val="28"/>
                <w:szCs w:val="28"/>
              </w:rPr>
              <w:t>16</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0" w:firstLineChars="100"/>
              <w:rPr>
                <w:rFonts w:ascii="仿宋" w:hAnsi="仿宋" w:eastAsia="仿宋" w:cs="仿宋"/>
                <w:bCs/>
                <w:sz w:val="28"/>
                <w:szCs w:val="28"/>
              </w:rPr>
            </w:pPr>
            <w:r>
              <w:rPr>
                <w:rFonts w:ascii="仿宋" w:hAnsi="仿宋" w:eastAsia="仿宋" w:cs="仿宋"/>
                <w:bCs/>
                <w:sz w:val="28"/>
                <w:szCs w:val="28"/>
              </w:rPr>
              <w:t>投标有效期</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sz w:val="24"/>
                <w:u w:val="single"/>
              </w:rPr>
              <w:t>60天</w:t>
            </w:r>
          </w:p>
        </w:tc>
      </w:tr>
      <w:tr>
        <w:tblPrEx>
          <w:tblCellMar>
            <w:top w:w="0" w:type="dxa"/>
            <w:left w:w="108" w:type="dxa"/>
            <w:bottom w:w="0" w:type="dxa"/>
            <w:right w:w="108" w:type="dxa"/>
          </w:tblCellMar>
        </w:tblPrEx>
        <w:trPr>
          <w:trHeight w:val="45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17</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
                <w:sz w:val="28"/>
                <w:szCs w:val="28"/>
              </w:rPr>
              <w:t>递交截止时间</w:t>
            </w:r>
          </w:p>
        </w:tc>
        <w:tc>
          <w:tcPr>
            <w:tcW w:w="662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8"/>
                <w:szCs w:val="28"/>
              </w:rPr>
            </w:pPr>
            <w:r>
              <w:rPr>
                <w:rFonts w:hint="eastAsia" w:ascii="仿宋" w:hAnsi="仿宋" w:eastAsia="仿宋" w:cs="仿宋"/>
                <w:b/>
                <w:color w:val="000000" w:themeColor="text1"/>
                <w:sz w:val="28"/>
                <w:szCs w:val="28"/>
                <w14:textFill>
                  <w14:solidFill>
                    <w14:schemeClr w14:val="tx1"/>
                  </w14:solidFill>
                </w14:textFill>
              </w:rPr>
              <w:t>2022 年</w:t>
            </w:r>
            <w:r>
              <w:rPr>
                <w:rFonts w:hint="eastAsia" w:ascii="仿宋" w:hAnsi="仿宋" w:eastAsia="仿宋" w:cs="仿宋"/>
                <w:b/>
                <w:color w:val="000000" w:themeColor="text1"/>
                <w:sz w:val="28"/>
                <w:szCs w:val="28"/>
                <w:lang w:val="en-US" w:eastAsia="zh-CN"/>
                <w14:textFill>
                  <w14:solidFill>
                    <w14:schemeClr w14:val="tx1"/>
                  </w14:solidFill>
                </w14:textFill>
              </w:rPr>
              <w:t>9</w:t>
            </w:r>
            <w:r>
              <w:rPr>
                <w:rFonts w:hint="eastAsia" w:ascii="仿宋" w:hAnsi="仿宋" w:eastAsia="仿宋" w:cs="仿宋"/>
                <w:b/>
                <w:color w:val="000000" w:themeColor="text1"/>
                <w:sz w:val="28"/>
                <w:szCs w:val="28"/>
                <w14:textFill>
                  <w14:solidFill>
                    <w14:schemeClr w14:val="tx1"/>
                  </w14:solidFill>
                </w14:textFill>
              </w:rPr>
              <w:t>月</w:t>
            </w:r>
            <w:r>
              <w:rPr>
                <w:rFonts w:hint="eastAsia" w:ascii="仿宋" w:hAnsi="仿宋" w:eastAsia="仿宋" w:cs="仿宋"/>
                <w:b/>
                <w:color w:val="000000" w:themeColor="text1"/>
                <w:sz w:val="28"/>
                <w:szCs w:val="28"/>
                <w:lang w:val="en-US" w:eastAsia="zh-CN"/>
                <w14:textFill>
                  <w14:solidFill>
                    <w14:schemeClr w14:val="tx1"/>
                  </w14:solidFill>
                </w14:textFill>
              </w:rPr>
              <w:t>1</w:t>
            </w:r>
            <w:r>
              <w:rPr>
                <w:rFonts w:hint="eastAsia" w:ascii="仿宋" w:hAnsi="仿宋" w:eastAsia="仿宋" w:cs="仿宋"/>
                <w:b/>
                <w:color w:val="000000" w:themeColor="text1"/>
                <w:sz w:val="28"/>
                <w:szCs w:val="28"/>
                <w14:textFill>
                  <w14:solidFill>
                    <w14:schemeClr w14:val="tx1"/>
                  </w14:solidFill>
                </w14:textFill>
              </w:rPr>
              <w:t>日上午10:30:00（北京时间）</w:t>
            </w:r>
          </w:p>
        </w:tc>
      </w:tr>
      <w:tr>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18</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sz w:val="28"/>
                <w:szCs w:val="28"/>
              </w:rPr>
            </w:pPr>
            <w:r>
              <w:rPr>
                <w:rFonts w:hint="eastAsia" w:ascii="仿宋" w:hAnsi="仿宋" w:eastAsia="仿宋" w:cs="仿宋"/>
                <w:b/>
                <w:sz w:val="28"/>
                <w:szCs w:val="28"/>
              </w:rPr>
              <w:t>投标保证金</w:t>
            </w:r>
          </w:p>
        </w:tc>
        <w:tc>
          <w:tcPr>
            <w:tcW w:w="6628" w:type="dxa"/>
            <w:tcBorders>
              <w:top w:val="single" w:color="auto" w:sz="4" w:space="0"/>
              <w:left w:val="single" w:color="auto" w:sz="4" w:space="0"/>
              <w:bottom w:val="single" w:color="auto" w:sz="4" w:space="0"/>
              <w:right w:val="single" w:color="auto" w:sz="4" w:space="0"/>
            </w:tcBorders>
            <w:vAlign w:val="center"/>
          </w:tcPr>
          <w:p>
            <w:pPr>
              <w:spacing w:line="380" w:lineRule="exact"/>
              <w:ind w:firstLine="562" w:firstLineChars="200"/>
              <w:rPr>
                <w:rFonts w:ascii="仿宋" w:hAnsi="仿宋" w:eastAsia="仿宋" w:cs="仿宋"/>
                <w:b/>
                <w:color w:val="0000FF"/>
                <w:sz w:val="28"/>
                <w:szCs w:val="28"/>
              </w:rPr>
            </w:pPr>
            <w:r>
              <w:rPr>
                <w:rFonts w:hint="eastAsia" w:ascii="仿宋" w:hAnsi="仿宋" w:eastAsia="仿宋" w:cs="仿宋"/>
                <w:b/>
                <w:color w:val="000000" w:themeColor="text1"/>
                <w:sz w:val="28"/>
                <w:szCs w:val="28"/>
                <w14:textFill>
                  <w14:solidFill>
                    <w14:schemeClr w14:val="tx1"/>
                  </w14:solidFill>
                </w14:textFill>
              </w:rPr>
              <w:t>投标保证金金额：</w:t>
            </w:r>
            <w:r>
              <w:rPr>
                <w:rFonts w:hint="eastAsia" w:ascii="仿宋" w:hAnsi="仿宋" w:eastAsia="仿宋" w:cs="仿宋"/>
                <w:b/>
                <w:color w:val="000000" w:themeColor="text1"/>
                <w:sz w:val="28"/>
                <w:szCs w:val="28"/>
                <w:lang w:val="en-US" w:eastAsia="zh-CN"/>
                <w14:textFill>
                  <w14:solidFill>
                    <w14:schemeClr w14:val="tx1"/>
                  </w14:solidFill>
                </w14:textFill>
              </w:rPr>
              <w:t>一标段130000.00元（壹拾叁万元整）二标段218000.00元（贰拾壹万捌仟元整）；三标段96000.00元( 玖万陆仟元整)；四标段 67000.00元(陆万柒仟元整)；五标段 98000.00元(玖万捌仟元整)；六标段85000.00 元(捌万伍仟元整)；七标段99000.00元(玖万玖仟元整)；八标段204000.00元（贰拾万肆仟元整）；九标段68000.00元（陆万捌仟元整）；十标段114000.00元（壹拾壹万肆仟元整）</w:t>
            </w:r>
            <w:r>
              <w:rPr>
                <w:rFonts w:hint="eastAsia" w:ascii="华文仿宋" w:hAnsi="华文仿宋" w:eastAsia="华文仿宋" w:cs="华文仿宋"/>
                <w:b/>
                <w:bCs/>
                <w:color w:val="000000" w:themeColor="text1"/>
                <w:sz w:val="32"/>
                <w:szCs w:val="32"/>
                <w:lang w:val="en-US" w:eastAsia="zh-CN"/>
                <w14:textFill>
                  <w14:solidFill>
                    <w14:schemeClr w14:val="tx1"/>
                  </w14:solidFill>
                </w14:textFill>
              </w:rPr>
              <w:t>。</w:t>
            </w:r>
          </w:p>
          <w:p>
            <w:pPr>
              <w:snapToGrid w:val="0"/>
              <w:rPr>
                <w:rFonts w:ascii="仿宋" w:hAnsi="仿宋" w:eastAsia="仿宋" w:cs="仿宋"/>
                <w:b/>
                <w:sz w:val="28"/>
                <w:szCs w:val="28"/>
                <w:highlight w:val="none"/>
              </w:rPr>
            </w:pPr>
            <w:r>
              <w:rPr>
                <w:rFonts w:hint="eastAsia" w:ascii="仿宋" w:hAnsi="仿宋" w:eastAsia="仿宋" w:cs="仿宋"/>
                <w:b/>
                <w:sz w:val="28"/>
                <w:szCs w:val="28"/>
                <w:highlight w:val="none"/>
              </w:rPr>
              <w:t>投标保证金的形式：由投标企业基本账户支票、汇票、本票、保函等非现金形式缴纳。</w:t>
            </w:r>
          </w:p>
          <w:p>
            <w:pPr>
              <w:snapToGrid w:val="0"/>
              <w:rPr>
                <w:rFonts w:ascii="仿宋" w:hAnsi="仿宋" w:eastAsia="仿宋" w:cs="仿宋"/>
                <w:b/>
                <w:sz w:val="28"/>
                <w:szCs w:val="28"/>
              </w:rPr>
            </w:pPr>
            <w:r>
              <w:rPr>
                <w:rFonts w:hint="eastAsia" w:ascii="仿宋" w:hAnsi="仿宋" w:eastAsia="仿宋" w:cs="仿宋"/>
                <w:b/>
                <w:sz w:val="28"/>
                <w:szCs w:val="28"/>
              </w:rPr>
              <w:t>采购机构的开户银行及账号如下：</w:t>
            </w:r>
          </w:p>
          <w:p>
            <w:pPr>
              <w:snapToGrid w:val="0"/>
              <w:rPr>
                <w:rFonts w:ascii="仿宋" w:hAnsi="仿宋" w:eastAsia="仿宋" w:cs="仿宋"/>
                <w:b/>
                <w:sz w:val="28"/>
                <w:szCs w:val="28"/>
                <w:lang w:val="zh-CN"/>
              </w:rPr>
            </w:pPr>
            <w:r>
              <w:rPr>
                <w:rFonts w:hint="eastAsia" w:ascii="仿宋" w:hAnsi="仿宋" w:eastAsia="仿宋" w:cs="仿宋"/>
                <w:b/>
                <w:sz w:val="28"/>
                <w:szCs w:val="28"/>
                <w:lang w:val="zh-CN"/>
              </w:rPr>
              <w:t>账户名称：昌吉市政府采购中心</w:t>
            </w:r>
            <w:r>
              <w:rPr>
                <w:rFonts w:hint="eastAsia" w:ascii="仿宋" w:hAnsi="仿宋" w:eastAsia="仿宋" w:cs="仿宋"/>
                <w:b/>
                <w:sz w:val="28"/>
                <w:szCs w:val="28"/>
              </w:rPr>
              <w:t xml:space="preserve"> </w:t>
            </w:r>
          </w:p>
          <w:p>
            <w:pPr>
              <w:snapToGrid w:val="0"/>
              <w:rPr>
                <w:rFonts w:ascii="仿宋" w:hAnsi="仿宋" w:eastAsia="仿宋" w:cs="仿宋"/>
                <w:b/>
                <w:sz w:val="28"/>
                <w:szCs w:val="28"/>
                <w:lang w:val="zh-CN"/>
              </w:rPr>
            </w:pPr>
            <w:r>
              <w:rPr>
                <w:rFonts w:hint="eastAsia" w:ascii="仿宋" w:hAnsi="仿宋" w:eastAsia="仿宋" w:cs="仿宋"/>
                <w:b/>
                <w:sz w:val="28"/>
                <w:szCs w:val="28"/>
                <w:lang w:val="zh-CN"/>
              </w:rPr>
              <w:t>账    号：107006933941</w:t>
            </w:r>
            <w:r>
              <w:rPr>
                <w:rFonts w:hint="eastAsia" w:ascii="仿宋" w:hAnsi="仿宋" w:eastAsia="仿宋" w:cs="仿宋"/>
                <w:b/>
                <w:sz w:val="28"/>
                <w:szCs w:val="28"/>
                <w:lang w:val="zh-CN"/>
              </w:rPr>
              <w:tab/>
            </w:r>
          </w:p>
          <w:p>
            <w:pPr>
              <w:snapToGrid w:val="0"/>
              <w:rPr>
                <w:rFonts w:ascii="仿宋" w:hAnsi="仿宋" w:eastAsia="仿宋" w:cs="仿宋"/>
                <w:b/>
                <w:sz w:val="28"/>
                <w:szCs w:val="28"/>
                <w:lang w:val="zh-CN"/>
              </w:rPr>
            </w:pPr>
            <w:r>
              <w:rPr>
                <w:rFonts w:hint="eastAsia" w:ascii="仿宋" w:hAnsi="仿宋" w:eastAsia="仿宋" w:cs="仿宋"/>
                <w:b/>
                <w:sz w:val="28"/>
                <w:szCs w:val="28"/>
                <w:lang w:val="zh-CN"/>
              </w:rPr>
              <w:t>开户行号：104885001050</w:t>
            </w:r>
          </w:p>
          <w:p>
            <w:pPr>
              <w:pStyle w:val="30"/>
              <w:ind w:left="1405" w:hanging="1405" w:hangingChars="500"/>
              <w:rPr>
                <w:rFonts w:ascii="仿宋" w:hAnsi="仿宋" w:eastAsia="仿宋" w:cs="仿宋"/>
                <w:b/>
                <w:sz w:val="28"/>
                <w:szCs w:val="28"/>
                <w:lang w:val="zh-CN"/>
              </w:rPr>
            </w:pPr>
            <w:r>
              <w:rPr>
                <w:rFonts w:hint="eastAsia" w:ascii="仿宋" w:hAnsi="仿宋" w:eastAsia="仿宋" w:cs="仿宋"/>
                <w:b/>
                <w:sz w:val="28"/>
                <w:szCs w:val="28"/>
                <w:lang w:val="zh-CN"/>
              </w:rPr>
              <w:t>开 户 行：中国银行昌吉市开发区支行（公对公转账）</w:t>
            </w:r>
          </w:p>
          <w:p>
            <w:pPr>
              <w:pStyle w:val="30"/>
              <w:rPr>
                <w:rFonts w:ascii="仿宋" w:hAnsi="仿宋" w:eastAsia="仿宋" w:cs="仿宋"/>
                <w:b/>
                <w:sz w:val="28"/>
                <w:szCs w:val="28"/>
                <w:u w:val="single"/>
              </w:rPr>
            </w:pPr>
            <w:r>
              <w:rPr>
                <w:rFonts w:hint="eastAsia" w:ascii="仿宋" w:hAnsi="仿宋" w:eastAsia="仿宋" w:cs="仿宋"/>
                <w:b/>
                <w:sz w:val="28"/>
                <w:szCs w:val="28"/>
              </w:rPr>
              <w:t>投标保证金的递交截止时间为：</w:t>
            </w:r>
            <w:r>
              <w:rPr>
                <w:rFonts w:hint="eastAsia" w:ascii="仿宋" w:hAnsi="仿宋" w:eastAsia="仿宋" w:cs="仿宋"/>
                <w:b/>
                <w:color w:val="000000" w:themeColor="text1"/>
                <w:sz w:val="28"/>
                <w:szCs w:val="28"/>
                <w:u w:val="single"/>
                <w14:textFill>
                  <w14:solidFill>
                    <w14:schemeClr w14:val="tx1"/>
                  </w14:solidFill>
                </w14:textFill>
              </w:rPr>
              <w:t xml:space="preserve"> 2022 </w:t>
            </w:r>
            <w:r>
              <w:rPr>
                <w:rFonts w:hint="eastAsia" w:ascii="仿宋" w:hAnsi="仿宋" w:eastAsia="仿宋" w:cs="仿宋"/>
                <w:b/>
                <w:color w:val="000000" w:themeColor="text1"/>
                <w:sz w:val="28"/>
                <w:szCs w:val="28"/>
                <w14:textFill>
                  <w14:solidFill>
                    <w14:schemeClr w14:val="tx1"/>
                  </w14:solidFill>
                </w14:textFill>
              </w:rPr>
              <w:t>年</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u w:val="single"/>
                <w:lang w:val="en-US" w:eastAsia="zh-CN"/>
                <w14:textFill>
                  <w14:solidFill>
                    <w14:schemeClr w14:val="tx1"/>
                  </w14:solidFill>
                </w14:textFill>
              </w:rPr>
              <w:t>9</w:t>
            </w:r>
            <w:r>
              <w:rPr>
                <w:rFonts w:hint="eastAsia" w:ascii="仿宋" w:hAnsi="仿宋" w:eastAsia="仿宋" w:cs="仿宋"/>
                <w:b/>
                <w:color w:val="000000" w:themeColor="text1"/>
                <w:sz w:val="28"/>
                <w:szCs w:val="28"/>
                <w14:textFill>
                  <w14:solidFill>
                    <w14:schemeClr w14:val="tx1"/>
                  </w14:solidFill>
                </w14:textFill>
              </w:rPr>
              <w:t>月</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u w:val="single"/>
                <w:lang w:val="en-US" w:eastAsia="zh-CN"/>
                <w14:textFill>
                  <w14:solidFill>
                    <w14:schemeClr w14:val="tx1"/>
                  </w14:solidFill>
                </w14:textFill>
              </w:rPr>
              <w:t>1</w:t>
            </w:r>
            <w:r>
              <w:rPr>
                <w:rFonts w:hint="eastAsia" w:ascii="仿宋" w:hAnsi="仿宋" w:eastAsia="仿宋" w:cs="仿宋"/>
                <w:b/>
                <w:color w:val="000000" w:themeColor="text1"/>
                <w:sz w:val="28"/>
                <w:szCs w:val="28"/>
                <w14:textFill>
                  <w14:solidFill>
                    <w14:schemeClr w14:val="tx1"/>
                  </w14:solidFill>
                </w14:textFill>
              </w:rPr>
              <w:t>日</w:t>
            </w:r>
            <w:r>
              <w:rPr>
                <w:rFonts w:hint="eastAsia" w:ascii="仿宋" w:hAnsi="仿宋" w:eastAsia="仿宋" w:cs="仿宋"/>
                <w:b/>
                <w:color w:val="000000" w:themeColor="text1"/>
                <w:sz w:val="28"/>
                <w:szCs w:val="28"/>
                <w:u w:val="single"/>
                <w14:textFill>
                  <w14:solidFill>
                    <w14:schemeClr w14:val="tx1"/>
                  </w14:solidFill>
                </w14:textFill>
              </w:rPr>
              <w:t xml:space="preserve"> 10 </w:t>
            </w:r>
            <w:r>
              <w:rPr>
                <w:rFonts w:hint="eastAsia" w:ascii="仿宋" w:hAnsi="仿宋" w:eastAsia="仿宋" w:cs="仿宋"/>
                <w:b/>
                <w:color w:val="000000" w:themeColor="text1"/>
                <w:sz w:val="28"/>
                <w:szCs w:val="28"/>
                <w14:textFill>
                  <w14:solidFill>
                    <w14:schemeClr w14:val="tx1"/>
                  </w14:solidFill>
                </w14:textFill>
              </w:rPr>
              <w:t>时</w:t>
            </w:r>
            <w:r>
              <w:rPr>
                <w:rFonts w:hint="eastAsia" w:ascii="仿宋" w:hAnsi="仿宋" w:eastAsia="仿宋" w:cs="仿宋"/>
                <w:b/>
                <w:color w:val="000000" w:themeColor="text1"/>
                <w:sz w:val="28"/>
                <w:szCs w:val="28"/>
                <w:u w:val="single"/>
                <w14:textFill>
                  <w14:solidFill>
                    <w14:schemeClr w14:val="tx1"/>
                  </w14:solidFill>
                </w14:textFill>
              </w:rPr>
              <w:t xml:space="preserve"> 30 </w:t>
            </w:r>
            <w:r>
              <w:rPr>
                <w:rFonts w:hint="eastAsia" w:ascii="仿宋" w:hAnsi="仿宋" w:eastAsia="仿宋" w:cs="仿宋"/>
                <w:b/>
                <w:color w:val="000000" w:themeColor="text1"/>
                <w:sz w:val="28"/>
                <w:szCs w:val="28"/>
                <w14:textFill>
                  <w14:solidFill>
                    <w14:schemeClr w14:val="tx1"/>
                  </w14:solidFill>
                </w14:textFill>
              </w:rPr>
              <w:t>分之前</w:t>
            </w:r>
            <w:r>
              <w:rPr>
                <w:rFonts w:hint="eastAsia" w:ascii="仿宋" w:hAnsi="仿宋" w:eastAsia="仿宋" w:cs="仿宋"/>
                <w:b/>
                <w:sz w:val="28"/>
                <w:szCs w:val="28"/>
              </w:rPr>
              <w:t>（以银行记录确认到账为准）在提交保证金时必须标注明项目名称（昌吉市垃圾分类处理建设项目-新能源环卫车辆购置保证金）。未按以上要求递交投标保证金及保证金回执单，其投标保证金视为无效，采购人将拒绝其投标。</w:t>
            </w:r>
          </w:p>
        </w:tc>
      </w:tr>
      <w:tr>
        <w:tblPrEx>
          <w:tblCellMar>
            <w:top w:w="0" w:type="dxa"/>
            <w:left w:w="108" w:type="dxa"/>
            <w:bottom w:w="0" w:type="dxa"/>
            <w:right w:w="108" w:type="dxa"/>
          </w:tblCellMar>
        </w:tblPrEx>
        <w:trPr>
          <w:trHeight w:val="881"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19</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sz w:val="28"/>
                <w:szCs w:val="28"/>
              </w:rPr>
            </w:pPr>
            <w:r>
              <w:rPr>
                <w:rFonts w:hint="eastAsia" w:ascii="仿宋" w:hAnsi="仿宋" w:eastAsia="仿宋" w:cs="仿宋"/>
                <w:b/>
                <w:sz w:val="28"/>
                <w:szCs w:val="28"/>
              </w:rPr>
              <w:t>说明</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
                <w:sz w:val="28"/>
                <w:szCs w:val="28"/>
              </w:rPr>
            </w:pPr>
            <w:r>
              <w:rPr>
                <w:rFonts w:hint="eastAsia" w:ascii="仿宋" w:hAnsi="仿宋" w:eastAsia="仿宋" w:cs="仿宋"/>
                <w:b/>
                <w:sz w:val="28"/>
                <w:szCs w:val="28"/>
                <w:highlight w:val="none"/>
              </w:rPr>
              <w:t>本招标文件技术指标是作为功能性说明，不论任何情况，投标人在投标时必须达到招标文件要求。</w:t>
            </w:r>
          </w:p>
        </w:tc>
      </w:tr>
      <w:tr>
        <w:tblPrEx>
          <w:tblCellMar>
            <w:top w:w="0" w:type="dxa"/>
            <w:left w:w="108" w:type="dxa"/>
            <w:bottom w:w="0" w:type="dxa"/>
            <w:right w:w="108" w:type="dxa"/>
          </w:tblCellMar>
        </w:tblPrEx>
        <w:trPr>
          <w:trHeight w:val="421"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20</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sz w:val="28"/>
                <w:szCs w:val="28"/>
              </w:rPr>
            </w:pPr>
            <w:r>
              <w:rPr>
                <w:rFonts w:hint="eastAsia" w:ascii="仿宋" w:hAnsi="仿宋" w:eastAsia="仿宋" w:cs="仿宋"/>
                <w:b/>
                <w:sz w:val="28"/>
                <w:szCs w:val="28"/>
              </w:rPr>
              <w:t>招标文件领取</w:t>
            </w:r>
          </w:p>
        </w:tc>
        <w:tc>
          <w:tcPr>
            <w:tcW w:w="6628" w:type="dxa"/>
            <w:tcBorders>
              <w:top w:val="single" w:color="auto" w:sz="4" w:space="0"/>
              <w:left w:val="single" w:color="auto" w:sz="4" w:space="0"/>
              <w:bottom w:val="single" w:color="auto" w:sz="4" w:space="0"/>
              <w:right w:val="single" w:color="auto" w:sz="4" w:space="0"/>
            </w:tcBorders>
            <w:vAlign w:val="center"/>
          </w:tcPr>
          <w:p>
            <w:pPr>
              <w:pStyle w:val="35"/>
              <w:spacing w:before="75" w:after="75" w:line="360" w:lineRule="exact"/>
              <w:rPr>
                <w:rFonts w:ascii="仿宋" w:hAnsi="仿宋" w:eastAsia="仿宋" w:cs="仿宋"/>
                <w:b/>
                <w:sz w:val="28"/>
                <w:szCs w:val="28"/>
              </w:rPr>
            </w:pPr>
            <w:r>
              <w:rPr>
                <w:rFonts w:hint="eastAsia" w:ascii="仿宋" w:hAnsi="仿宋" w:eastAsia="仿宋" w:cs="仿宋"/>
                <w:b/>
                <w:sz w:val="28"/>
                <w:szCs w:val="28"/>
              </w:rPr>
              <w:t>获取方式：线上免费获取（登录政府采购云平台 → 项目采购 → 获取采购文件 → 申请，审核通过后可下载招标文件）。本次招标不提供纸质版招标文件。</w:t>
            </w:r>
          </w:p>
          <w:p>
            <w:pPr>
              <w:pStyle w:val="35"/>
              <w:spacing w:before="75" w:after="75"/>
              <w:rPr>
                <w:rFonts w:ascii="仿宋" w:hAnsi="仿宋" w:eastAsia="仿宋" w:cs="仿宋"/>
                <w:b/>
                <w:sz w:val="28"/>
                <w:szCs w:val="28"/>
              </w:rPr>
            </w:pPr>
            <w:r>
              <w:rPr>
                <w:rFonts w:hint="eastAsia" w:eastAsia="仿宋" w:cs="Calibri"/>
                <w:b/>
                <w:sz w:val="28"/>
                <w:szCs w:val="28"/>
              </w:rPr>
              <w:t>投标单位登陆政采云平台http://www.zcygov.cn/，在线申请获取采购文件（登录政府采购云平台 → 项目采购 → 获取采购文件 → 申请，审核通过后可下载招标文件，如有操作性问题，可与政采云在线客服进行咨询，咨询电话：400-881-7190或加入“政采云新疆网超投标单位服务群”钉钉号：32569183）。 </w:t>
            </w:r>
            <w:r>
              <w:rPr>
                <w:rFonts w:eastAsia="仿宋" w:cs="Calibri"/>
                <w:b/>
                <w:sz w:val="28"/>
                <w:szCs w:val="28"/>
              </w:rPr>
              <w:t> </w:t>
            </w:r>
          </w:p>
        </w:tc>
      </w:tr>
      <w:tr>
        <w:tblPrEx>
          <w:tblCellMar>
            <w:top w:w="0" w:type="dxa"/>
            <w:left w:w="108" w:type="dxa"/>
            <w:bottom w:w="0" w:type="dxa"/>
            <w:right w:w="108" w:type="dxa"/>
          </w:tblCellMar>
        </w:tblPrEx>
        <w:trPr>
          <w:trHeight w:val="778"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21</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仿宋"/>
                <w:b/>
                <w:bCs/>
                <w:sz w:val="28"/>
                <w:szCs w:val="28"/>
              </w:rPr>
            </w:pPr>
            <w:r>
              <w:rPr>
                <w:rFonts w:hint="eastAsia" w:ascii="黑体" w:hAnsi="黑体" w:eastAsia="黑体" w:cs="仿宋"/>
                <w:b/>
                <w:bCs/>
                <w:sz w:val="28"/>
                <w:szCs w:val="28"/>
              </w:rPr>
              <w:t>递交纸质投标</w:t>
            </w:r>
          </w:p>
          <w:p>
            <w:pPr>
              <w:adjustRightInd w:val="0"/>
              <w:snapToGrid w:val="0"/>
              <w:jc w:val="center"/>
              <w:rPr>
                <w:rFonts w:ascii="黑体" w:hAnsi="黑体" w:eastAsia="黑体" w:cs="仿宋"/>
                <w:b/>
                <w:bCs/>
                <w:sz w:val="28"/>
                <w:szCs w:val="28"/>
              </w:rPr>
            </w:pPr>
            <w:r>
              <w:rPr>
                <w:rFonts w:hint="eastAsia" w:ascii="黑体" w:hAnsi="黑体" w:eastAsia="黑体" w:cs="仿宋"/>
                <w:b/>
                <w:bCs/>
                <w:sz w:val="28"/>
                <w:szCs w:val="28"/>
              </w:rPr>
              <w:t>文件的份数</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黑体" w:hAnsi="黑体" w:eastAsia="黑体" w:cs="仿宋"/>
                <w:b/>
                <w:bCs/>
                <w:sz w:val="28"/>
                <w:szCs w:val="28"/>
              </w:rPr>
            </w:pPr>
            <w:r>
              <w:rPr>
                <w:rFonts w:hint="eastAsia" w:eastAsia="仿宋" w:cs="Calibri"/>
                <w:b/>
                <w:sz w:val="28"/>
                <w:szCs w:val="28"/>
              </w:rPr>
              <w:t>投标单位提供纸质版文件一式二份、正本一份副本一份（邮寄或送至</w:t>
            </w:r>
            <w:r>
              <w:rPr>
                <w:rFonts w:eastAsia="仿宋" w:cs="Calibri"/>
                <w:b/>
                <w:sz w:val="28"/>
                <w:szCs w:val="28"/>
              </w:rPr>
              <w:t>:</w:t>
            </w:r>
            <w:r>
              <w:rPr>
                <w:rFonts w:hint="eastAsia" w:eastAsia="仿宋" w:cs="Calibri"/>
                <w:b/>
                <w:sz w:val="28"/>
                <w:szCs w:val="28"/>
              </w:rPr>
              <w:t>昌吉市长宁路17号市财政局一楼102室昌吉市政府采购中心办公室）</w:t>
            </w:r>
          </w:p>
        </w:tc>
      </w:tr>
      <w:tr>
        <w:tblPrEx>
          <w:tblCellMar>
            <w:top w:w="0" w:type="dxa"/>
            <w:left w:w="108" w:type="dxa"/>
            <w:bottom w:w="0" w:type="dxa"/>
            <w:right w:w="108" w:type="dxa"/>
          </w:tblCellMar>
        </w:tblPrEx>
        <w:trPr>
          <w:trHeight w:val="108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22</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sz w:val="28"/>
                <w:szCs w:val="28"/>
              </w:rPr>
            </w:pPr>
            <w:r>
              <w:rPr>
                <w:rFonts w:hint="eastAsia" w:ascii="仿宋" w:hAnsi="仿宋" w:eastAsia="仿宋" w:cs="仿宋"/>
                <w:b/>
                <w:bCs/>
                <w:sz w:val="28"/>
                <w:szCs w:val="28"/>
              </w:rPr>
              <w:t>电子加密文件递交时间及地点</w:t>
            </w:r>
          </w:p>
        </w:tc>
        <w:tc>
          <w:tcPr>
            <w:tcW w:w="6628" w:type="dxa"/>
            <w:tcBorders>
              <w:top w:val="single" w:color="auto" w:sz="4" w:space="0"/>
              <w:left w:val="single" w:color="auto" w:sz="4" w:space="0"/>
              <w:bottom w:val="single" w:color="auto" w:sz="4" w:space="0"/>
              <w:right w:val="single" w:color="auto" w:sz="4" w:space="0"/>
            </w:tcBorders>
            <w:vAlign w:val="center"/>
          </w:tcPr>
          <w:p>
            <w:pPr>
              <w:pStyle w:val="35"/>
              <w:widowControl/>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sz w:val="28"/>
                <w:szCs w:val="28"/>
              </w:rPr>
              <w:t>提交截止时间：</w:t>
            </w:r>
            <w:r>
              <w:rPr>
                <w:rFonts w:hint="eastAsia" w:ascii="仿宋" w:hAnsi="仿宋" w:eastAsia="仿宋" w:cs="仿宋"/>
                <w:b/>
                <w:color w:val="FF0000"/>
                <w:sz w:val="28"/>
                <w:szCs w:val="28"/>
              </w:rPr>
              <w:t xml:space="preserve"> </w:t>
            </w:r>
            <w:r>
              <w:rPr>
                <w:rFonts w:hint="eastAsia" w:ascii="仿宋" w:hAnsi="仿宋" w:eastAsia="仿宋" w:cs="仿宋"/>
                <w:b/>
                <w:color w:val="000000" w:themeColor="text1"/>
                <w:sz w:val="28"/>
                <w:szCs w:val="28"/>
                <w14:textFill>
                  <w14:solidFill>
                    <w14:schemeClr w14:val="tx1"/>
                  </w14:solidFill>
                </w14:textFill>
              </w:rPr>
              <w:t>2022 年</w:t>
            </w:r>
            <w:r>
              <w:rPr>
                <w:rFonts w:hint="eastAsia" w:ascii="仿宋" w:hAnsi="仿宋" w:eastAsia="仿宋" w:cs="仿宋"/>
                <w:b/>
                <w:color w:val="000000" w:themeColor="text1"/>
                <w:sz w:val="28"/>
                <w:szCs w:val="28"/>
                <w:lang w:val="en-US" w:eastAsia="zh-CN"/>
                <w14:textFill>
                  <w14:solidFill>
                    <w14:schemeClr w14:val="tx1"/>
                  </w14:solidFill>
                </w14:textFill>
              </w:rPr>
              <w:t>9</w:t>
            </w:r>
            <w:r>
              <w:rPr>
                <w:rFonts w:hint="eastAsia" w:ascii="仿宋" w:hAnsi="仿宋" w:eastAsia="仿宋" w:cs="仿宋"/>
                <w:b/>
                <w:color w:val="000000" w:themeColor="text1"/>
                <w:sz w:val="28"/>
                <w:szCs w:val="28"/>
                <w14:textFill>
                  <w14:solidFill>
                    <w14:schemeClr w14:val="tx1"/>
                  </w14:solidFill>
                </w14:textFill>
              </w:rPr>
              <w:t>月</w:t>
            </w:r>
            <w:r>
              <w:rPr>
                <w:rFonts w:hint="eastAsia" w:ascii="仿宋" w:hAnsi="仿宋" w:eastAsia="仿宋" w:cs="仿宋"/>
                <w:b/>
                <w:color w:val="000000" w:themeColor="text1"/>
                <w:sz w:val="28"/>
                <w:szCs w:val="28"/>
                <w:lang w:val="en-US" w:eastAsia="zh-CN"/>
                <w14:textFill>
                  <w14:solidFill>
                    <w14:schemeClr w14:val="tx1"/>
                  </w14:solidFill>
                </w14:textFill>
              </w:rPr>
              <w:t>1</w:t>
            </w:r>
            <w:r>
              <w:rPr>
                <w:rFonts w:hint="eastAsia" w:ascii="仿宋" w:hAnsi="仿宋" w:eastAsia="仿宋" w:cs="仿宋"/>
                <w:b/>
                <w:color w:val="000000" w:themeColor="text1"/>
                <w:sz w:val="28"/>
                <w:szCs w:val="28"/>
                <w14:textFill>
                  <w14:solidFill>
                    <w14:schemeClr w14:val="tx1"/>
                  </w14:solidFill>
                </w14:textFill>
              </w:rPr>
              <w:t>日上午10:30:00（北京时间）</w:t>
            </w:r>
          </w:p>
          <w:p>
            <w:pPr>
              <w:pStyle w:val="35"/>
              <w:widowControl/>
              <w:rPr>
                <w:rFonts w:ascii="仿宋" w:hAnsi="仿宋" w:eastAsia="仿宋" w:cs="仿宋"/>
                <w:b/>
                <w:sz w:val="28"/>
                <w:szCs w:val="28"/>
              </w:rPr>
            </w:pPr>
            <w:r>
              <w:rPr>
                <w:rFonts w:hint="eastAsia" w:ascii="仿宋" w:hAnsi="仿宋" w:eastAsia="仿宋" w:cs="仿宋"/>
                <w:b/>
                <w:sz w:val="28"/>
                <w:szCs w:val="28"/>
              </w:rPr>
              <w:t>投标文件递交地点：</w:t>
            </w:r>
            <w:r>
              <w:fldChar w:fldCharType="begin"/>
            </w:r>
            <w:r>
              <w:instrText xml:space="preserve"> HYPERLINK "https://www.zcygov.cn" </w:instrText>
            </w:r>
            <w:r>
              <w:fldChar w:fldCharType="separate"/>
            </w:r>
            <w:r>
              <w:rPr>
                <w:rFonts w:hint="eastAsia" w:ascii="仿宋" w:hAnsi="仿宋" w:eastAsia="仿宋" w:cs="仿宋"/>
                <w:b/>
                <w:sz w:val="28"/>
                <w:szCs w:val="28"/>
              </w:rPr>
              <w:t>https://www.zcygov.cn</w:t>
            </w:r>
            <w:r>
              <w:rPr>
                <w:rFonts w:hint="eastAsia" w:ascii="仿宋" w:hAnsi="仿宋" w:eastAsia="仿宋" w:cs="仿宋"/>
                <w:b/>
                <w:sz w:val="28"/>
                <w:szCs w:val="28"/>
              </w:rPr>
              <w:fldChar w:fldCharType="end"/>
            </w:r>
            <w:r>
              <w:rPr>
                <w:rFonts w:hint="eastAsia" w:ascii="仿宋" w:hAnsi="仿宋" w:eastAsia="仿宋" w:cs="仿宋"/>
                <w:b/>
                <w:sz w:val="28"/>
                <w:szCs w:val="28"/>
              </w:rPr>
              <w:t>在线上传</w:t>
            </w:r>
            <w:r>
              <w:rPr>
                <w:rFonts w:eastAsia="仿宋" w:cs="Calibri"/>
                <w:b/>
                <w:sz w:val="28"/>
                <w:szCs w:val="28"/>
              </w:rPr>
              <w:t> </w:t>
            </w:r>
          </w:p>
          <w:p>
            <w:pPr>
              <w:pStyle w:val="35"/>
              <w:widowControl/>
              <w:rPr>
                <w:rFonts w:hint="eastAsia" w:ascii="仿宋" w:hAnsi="仿宋" w:eastAsia="仿宋" w:cs="仿宋"/>
                <w:b/>
                <w:sz w:val="28"/>
                <w:szCs w:val="28"/>
              </w:rPr>
            </w:pPr>
            <w:r>
              <w:rPr>
                <w:rFonts w:hint="eastAsia" w:ascii="仿宋" w:hAnsi="仿宋" w:eastAsia="仿宋" w:cs="仿宋"/>
                <w:b/>
                <w:sz w:val="28"/>
                <w:szCs w:val="28"/>
              </w:rPr>
              <w:t>招标时间：  2022 年</w:t>
            </w:r>
            <w:r>
              <w:rPr>
                <w:rFonts w:hint="eastAsia" w:ascii="仿宋" w:hAnsi="仿宋" w:eastAsia="仿宋" w:cs="仿宋"/>
                <w:b/>
                <w:sz w:val="28"/>
                <w:szCs w:val="28"/>
                <w:lang w:val="en-US" w:eastAsia="zh-CN"/>
              </w:rPr>
              <w:t>9</w:t>
            </w:r>
            <w:r>
              <w:rPr>
                <w:rFonts w:hint="eastAsia" w:ascii="仿宋" w:hAnsi="仿宋" w:eastAsia="仿宋" w:cs="仿宋"/>
                <w:b/>
                <w:sz w:val="28"/>
                <w:szCs w:val="28"/>
              </w:rPr>
              <w:t>月</w:t>
            </w:r>
            <w:r>
              <w:rPr>
                <w:rFonts w:hint="eastAsia" w:ascii="仿宋" w:hAnsi="仿宋" w:eastAsia="仿宋" w:cs="仿宋"/>
                <w:b/>
                <w:sz w:val="28"/>
                <w:szCs w:val="28"/>
                <w:lang w:val="en-US" w:eastAsia="zh-CN"/>
              </w:rPr>
              <w:t>1</w:t>
            </w:r>
            <w:r>
              <w:rPr>
                <w:rFonts w:hint="eastAsia" w:ascii="仿宋" w:hAnsi="仿宋" w:eastAsia="仿宋" w:cs="仿宋"/>
                <w:b/>
                <w:sz w:val="28"/>
                <w:szCs w:val="28"/>
              </w:rPr>
              <w:t>日上午10:30:00（北京时间）</w:t>
            </w:r>
          </w:p>
          <w:p>
            <w:pPr>
              <w:pStyle w:val="35"/>
              <w:widowControl/>
              <w:rPr>
                <w:rFonts w:ascii="仿宋" w:hAnsi="仿宋" w:eastAsia="仿宋"/>
                <w:b/>
                <w:sz w:val="28"/>
                <w:szCs w:val="28"/>
              </w:rPr>
            </w:pPr>
            <w:r>
              <w:rPr>
                <w:rFonts w:hint="eastAsia" w:ascii="仿宋" w:hAnsi="仿宋" w:eastAsia="仿宋" w:cs="仿宋"/>
                <w:b/>
                <w:sz w:val="28"/>
                <w:szCs w:val="28"/>
              </w:rPr>
              <w:t>招标地点：https://www.zcygov.cn</w:t>
            </w:r>
            <w:r>
              <w:rPr>
                <w:rFonts w:eastAsia="仿宋" w:cs="Calibri"/>
                <w:b/>
                <w:sz w:val="28"/>
                <w:szCs w:val="28"/>
              </w:rPr>
              <w:t>  </w:t>
            </w:r>
          </w:p>
        </w:tc>
      </w:tr>
      <w:tr>
        <w:tblPrEx>
          <w:tblCellMar>
            <w:top w:w="0" w:type="dxa"/>
            <w:left w:w="108" w:type="dxa"/>
            <w:bottom w:w="0" w:type="dxa"/>
            <w:right w:w="108" w:type="dxa"/>
          </w:tblCellMar>
        </w:tblPrEx>
        <w:trPr>
          <w:trHeight w:val="639"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23</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562" w:firstLineChars="200"/>
              <w:rPr>
                <w:rFonts w:ascii="仿宋" w:hAnsi="仿宋" w:eastAsia="仿宋" w:cs="仿宋"/>
                <w:b/>
                <w:sz w:val="28"/>
                <w:szCs w:val="28"/>
              </w:rPr>
            </w:pPr>
            <w:r>
              <w:rPr>
                <w:rFonts w:hint="eastAsia" w:ascii="仿宋" w:hAnsi="仿宋" w:eastAsia="仿宋" w:cs="仿宋"/>
                <w:b/>
                <w:sz w:val="28"/>
                <w:szCs w:val="28"/>
              </w:rPr>
              <w:t>是否退还</w:t>
            </w:r>
          </w:p>
          <w:p>
            <w:pPr>
              <w:adjustRightInd w:val="0"/>
              <w:snapToGrid w:val="0"/>
              <w:jc w:val="center"/>
              <w:rPr>
                <w:rFonts w:ascii="仿宋" w:hAnsi="仿宋" w:eastAsia="仿宋" w:cs="仿宋"/>
                <w:bCs/>
                <w:sz w:val="28"/>
                <w:szCs w:val="28"/>
              </w:rPr>
            </w:pPr>
            <w:r>
              <w:rPr>
                <w:rFonts w:hint="eastAsia" w:ascii="仿宋" w:hAnsi="仿宋" w:eastAsia="仿宋" w:cs="仿宋"/>
                <w:b/>
                <w:sz w:val="28"/>
                <w:szCs w:val="28"/>
              </w:rPr>
              <w:t>响应文件</w:t>
            </w:r>
          </w:p>
        </w:tc>
        <w:tc>
          <w:tcPr>
            <w:tcW w:w="6628" w:type="dxa"/>
            <w:tcBorders>
              <w:top w:val="single" w:color="auto" w:sz="4" w:space="0"/>
              <w:left w:val="single" w:color="auto" w:sz="4" w:space="0"/>
              <w:bottom w:val="single" w:color="auto" w:sz="4" w:space="0"/>
              <w:right w:val="single" w:color="auto" w:sz="4" w:space="0"/>
            </w:tcBorders>
            <w:vAlign w:val="center"/>
          </w:tcPr>
          <w:p>
            <w:pPr>
              <w:snapToGrid w:val="0"/>
            </w:pPr>
            <w:r>
              <w:rPr>
                <w:rFonts w:hint="eastAsia" w:ascii="仿宋" w:hAnsi="仿宋" w:eastAsia="仿宋" w:cs="仿宋"/>
                <w:bCs/>
                <w:sz w:val="28"/>
                <w:szCs w:val="28"/>
              </w:rPr>
              <w:t>不退还</w:t>
            </w:r>
          </w:p>
        </w:tc>
      </w:tr>
      <w:tr>
        <w:tblPrEx>
          <w:tblCellMar>
            <w:top w:w="0" w:type="dxa"/>
            <w:left w:w="108" w:type="dxa"/>
            <w:bottom w:w="0" w:type="dxa"/>
            <w:right w:w="108" w:type="dxa"/>
          </w:tblCellMar>
        </w:tblPrEx>
        <w:trPr>
          <w:trHeight w:val="45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24</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
                <w:sz w:val="28"/>
                <w:szCs w:val="28"/>
              </w:rPr>
              <w:t>控制价</w:t>
            </w:r>
          </w:p>
        </w:tc>
        <w:tc>
          <w:tcPr>
            <w:tcW w:w="662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华文仿宋" w:hAnsi="华文仿宋" w:eastAsia="华文仿宋" w:cs="华文仿宋"/>
                <w:b/>
                <w:sz w:val="32"/>
                <w:szCs w:val="32"/>
              </w:rPr>
            </w:pPr>
            <w:r>
              <w:rPr>
                <w:rFonts w:hint="eastAsia" w:ascii="仿宋" w:hAnsi="仿宋" w:eastAsia="仿宋"/>
                <w:b/>
                <w:sz w:val="28"/>
              </w:rPr>
              <w:t>本次预算控制总价：59200000.00元（一标段：预算资金控制在人民币6580000.00元；二标段预算资金控制在人民币10920000.00元；三标段预算资金控制在人民币4840000.00元；四标段预算资金控制在人民币3390000.00元；五标段预算资金控制在人民币4940000.00元；六标段预算资金控制在人民币4250000.00元；七标段预算资金控制在人民币4980000.00元 ）；八标段预算资金控制在人民币10200000.00元 ）；九标段预算资金控制在人民币3400000.00元 ）；十标段预算资金控制在人民币5700000.00元 ）。</w:t>
            </w:r>
          </w:p>
        </w:tc>
      </w:tr>
      <w:tr>
        <w:tblPrEx>
          <w:tblCellMar>
            <w:top w:w="0" w:type="dxa"/>
            <w:left w:w="108" w:type="dxa"/>
            <w:bottom w:w="0" w:type="dxa"/>
            <w:right w:w="108" w:type="dxa"/>
          </w:tblCellMar>
        </w:tblPrEx>
        <w:trPr>
          <w:trHeight w:val="459"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rPr>
            </w:pPr>
            <w:r>
              <w:rPr>
                <w:rFonts w:hint="eastAsia" w:ascii="仿宋" w:hAnsi="仿宋" w:eastAsia="仿宋" w:cs="仿宋"/>
                <w:bCs/>
                <w:sz w:val="28"/>
                <w:szCs w:val="28"/>
              </w:rPr>
              <w:t>25</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sz w:val="28"/>
                <w:szCs w:val="28"/>
              </w:rPr>
            </w:pPr>
            <w:r>
              <w:rPr>
                <w:rFonts w:hint="eastAsia" w:ascii="仿宋" w:hAnsi="仿宋" w:eastAsia="仿宋" w:cs="仿宋"/>
                <w:b/>
                <w:sz w:val="28"/>
                <w:szCs w:val="28"/>
              </w:rPr>
              <w:t>评标办法</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
                <w:sz w:val="28"/>
                <w:szCs w:val="28"/>
              </w:rPr>
            </w:pPr>
            <w:r>
              <w:rPr>
                <w:rFonts w:hint="eastAsia" w:ascii="仿宋" w:hAnsi="仿宋" w:eastAsia="仿宋" w:cs="仿宋"/>
                <w:b/>
                <w:sz w:val="28"/>
                <w:szCs w:val="28"/>
              </w:rPr>
              <w:t xml:space="preserve">采用综合评分法 </w:t>
            </w:r>
          </w:p>
        </w:tc>
      </w:tr>
      <w:tr>
        <w:tblPrEx>
          <w:tblCellMar>
            <w:top w:w="0" w:type="dxa"/>
            <w:left w:w="108" w:type="dxa"/>
            <w:bottom w:w="0" w:type="dxa"/>
            <w:right w:w="108" w:type="dxa"/>
          </w:tblCellMar>
        </w:tblPrEx>
        <w:trPr>
          <w:trHeight w:val="139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26</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sz w:val="28"/>
                <w:szCs w:val="28"/>
              </w:rPr>
            </w:pPr>
            <w:r>
              <w:rPr>
                <w:rFonts w:hint="eastAsia" w:ascii="仿宋" w:hAnsi="仿宋" w:eastAsia="仿宋" w:cs="仿宋"/>
                <w:bCs/>
                <w:sz w:val="28"/>
                <w:szCs w:val="28"/>
              </w:rPr>
              <w:t>备注：</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bCs/>
                <w:sz w:val="28"/>
                <w:szCs w:val="28"/>
              </w:rPr>
              <w:t>1、招标文件中所有偏离表，如无偏离应在相应表格中填写“响应”，如未填写视为不响应招标文件；</w:t>
            </w:r>
          </w:p>
          <w:p>
            <w:pPr>
              <w:adjustRightInd w:val="0"/>
              <w:snapToGrid w:val="0"/>
              <w:spacing w:line="288" w:lineRule="auto"/>
              <w:rPr>
                <w:rFonts w:ascii="仿宋" w:hAnsi="仿宋" w:eastAsia="仿宋" w:cs="仿宋"/>
                <w:bCs/>
                <w:sz w:val="28"/>
                <w:szCs w:val="28"/>
              </w:rPr>
            </w:pPr>
            <w:r>
              <w:rPr>
                <w:rFonts w:hint="eastAsia" w:ascii="仿宋" w:hAnsi="仿宋" w:eastAsia="仿宋" w:cs="仿宋"/>
                <w:bCs/>
                <w:sz w:val="28"/>
                <w:szCs w:val="28"/>
              </w:rPr>
              <w:t>2、本次招标项目，请各投标单位以人民币报价;</w:t>
            </w:r>
          </w:p>
          <w:p>
            <w:pPr>
              <w:adjustRightInd w:val="0"/>
              <w:snapToGrid w:val="0"/>
              <w:rPr>
                <w:rFonts w:ascii="仿宋" w:hAnsi="仿宋" w:eastAsia="仿宋" w:cs="仿宋"/>
                <w:b/>
                <w:sz w:val="28"/>
                <w:szCs w:val="28"/>
              </w:rPr>
            </w:pPr>
            <w:r>
              <w:rPr>
                <w:rFonts w:hint="eastAsia" w:ascii="仿宋" w:hAnsi="仿宋" w:eastAsia="仿宋" w:cs="仿宋"/>
                <w:bCs/>
                <w:sz w:val="28"/>
                <w:szCs w:val="28"/>
              </w:rPr>
              <w:t>3、招标文件中所涉及的日期均为日历日;</w:t>
            </w:r>
          </w:p>
        </w:tc>
      </w:tr>
      <w:tr>
        <w:tblPrEx>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27</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其他说明</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仿宋" w:hAnsi="仿宋" w:eastAsia="仿宋" w:cs="仿宋"/>
                <w:bCs/>
                <w:sz w:val="28"/>
                <w:szCs w:val="28"/>
              </w:rPr>
            </w:pPr>
            <w:r>
              <w:rPr>
                <w:rFonts w:hint="eastAsia" w:ascii="仿宋" w:hAnsi="仿宋" w:eastAsia="仿宋" w:cs="仿宋"/>
                <w:bCs/>
                <w:sz w:val="28"/>
                <w:szCs w:val="28"/>
              </w:rPr>
              <w:t>1.请投标单位提前自学线上开标流程；投标截止时间当天，线上开标环节，投标文件解密时长60分钟，各投标单位务必提前调试好在线参标电脑的各项配置及CA锁网上进行签到、文件解密以及操作投标。</w:t>
            </w:r>
          </w:p>
          <w:p>
            <w:pPr>
              <w:adjustRightInd w:val="0"/>
              <w:snapToGrid w:val="0"/>
              <w:spacing w:line="288" w:lineRule="auto"/>
              <w:rPr>
                <w:rFonts w:ascii="仿宋" w:hAnsi="仿宋" w:eastAsia="仿宋" w:cs="仿宋"/>
                <w:bCs/>
                <w:sz w:val="28"/>
                <w:szCs w:val="28"/>
              </w:rPr>
            </w:pPr>
            <w:r>
              <w:rPr>
                <w:rFonts w:hint="eastAsia" w:ascii="仿宋" w:hAnsi="仿宋" w:eastAsia="仿宋" w:cs="仿宋"/>
                <w:bCs/>
                <w:sz w:val="28"/>
                <w:szCs w:val="28"/>
              </w:rPr>
              <w:t>（如投标单位对电子投标不清楚，感觉单位无法完成可到招标现场，请自带笔记本电脑及CA锁网上进行签到、文件解密以及操作投标。）</w:t>
            </w:r>
          </w:p>
          <w:p>
            <w:pPr>
              <w:adjustRightInd w:val="0"/>
              <w:snapToGrid w:val="0"/>
              <w:spacing w:line="288" w:lineRule="auto"/>
              <w:rPr>
                <w:rFonts w:ascii="仿宋" w:hAnsi="仿宋" w:eastAsia="仿宋" w:cs="仿宋"/>
                <w:bCs/>
                <w:sz w:val="28"/>
                <w:szCs w:val="28"/>
              </w:rPr>
            </w:pPr>
            <w:r>
              <w:rPr>
                <w:rFonts w:hint="eastAsia" w:ascii="仿宋" w:hAnsi="仿宋" w:eastAsia="仿宋" w:cs="仿宋"/>
                <w:bCs/>
                <w:sz w:val="28"/>
                <w:szCs w:val="28"/>
              </w:rPr>
              <w:t>2.招标文件中采购清单、技术需求等如有偏差，如有疑义请澄清中及时提出；否则视为充分理解招标文件各项要求。</w:t>
            </w:r>
          </w:p>
          <w:p>
            <w:pPr>
              <w:adjustRightInd w:val="0"/>
              <w:snapToGrid w:val="0"/>
              <w:spacing w:line="288" w:lineRule="auto"/>
              <w:rPr>
                <w:rFonts w:ascii="仿宋" w:hAnsi="仿宋" w:eastAsia="仿宋" w:cs="仿宋"/>
                <w:bCs/>
                <w:sz w:val="28"/>
                <w:szCs w:val="28"/>
              </w:rPr>
            </w:pPr>
            <w:r>
              <w:rPr>
                <w:rFonts w:hint="eastAsia" w:ascii="仿宋" w:hAnsi="仿宋" w:eastAsia="仿宋" w:cs="仿宋"/>
                <w:bCs/>
                <w:sz w:val="28"/>
                <w:szCs w:val="28"/>
              </w:rPr>
              <w:t>3.本次采用政府采购云平台线上招标、投标，请各潜在投标单位及时办理CA锁和学习政府采购云平台线上投标相关知识。请在政府采购云平台登录后，进行下载招标文件，投标单位获取招标文件后及时关注云平台答疑文件获取栏目，具体相关事宜见政府采购云平台。本项目采用资格后审，请投标单位仔细阅读招标文件的各项要求，制作投标文件，并准备相关资料，若投标单位未按招标文件规定的时间和地点递交投标文件、资格条件不符或提供资料不全等原因导致投标失败，则由投标单位自行承担由此而引起的所有不利后果。</w:t>
            </w:r>
          </w:p>
          <w:p>
            <w:pPr>
              <w:adjustRightInd w:val="0"/>
              <w:snapToGrid w:val="0"/>
              <w:rPr>
                <w:rFonts w:ascii="仿宋" w:hAnsi="仿宋" w:eastAsia="仿宋" w:cs="仿宋"/>
                <w:bCs/>
                <w:sz w:val="28"/>
                <w:szCs w:val="28"/>
              </w:rPr>
            </w:pPr>
            <w:r>
              <w:rPr>
                <w:rFonts w:hint="eastAsia" w:ascii="仿宋" w:hAnsi="仿宋" w:eastAsia="仿宋" w:cs="仿宋"/>
                <w:bCs/>
                <w:sz w:val="28"/>
                <w:szCs w:val="28"/>
              </w:rPr>
              <w:t>投标单位应在公开招标文件规定的时间将纸质版和电子版响应文件递交或送达，如二者内容不一致，则以电子版响应文件为准。</w:t>
            </w:r>
          </w:p>
        </w:tc>
      </w:tr>
      <w:tr>
        <w:tblPrEx>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28</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履约保证金</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中标价款的5%。</w:t>
            </w:r>
          </w:p>
        </w:tc>
      </w:tr>
      <w:tr>
        <w:tblPrEx>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p>
        </w:tc>
        <w:tc>
          <w:tcPr>
            <w:tcW w:w="90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
                <w:bCs/>
                <w:sz w:val="24"/>
              </w:rPr>
              <w:t>需要补充的其它内容</w:t>
            </w:r>
          </w:p>
        </w:tc>
      </w:tr>
      <w:tr>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4"/>
              </w:rPr>
            </w:pPr>
            <w:r>
              <w:rPr>
                <w:rFonts w:hint="eastAsia" w:ascii="仿宋" w:hAnsi="仿宋" w:eastAsia="仿宋" w:cs="仿宋"/>
                <w:sz w:val="24"/>
              </w:rPr>
              <w:t>1</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类似项目</w:t>
            </w:r>
          </w:p>
        </w:tc>
        <w:tc>
          <w:tcPr>
            <w:tcW w:w="6628" w:type="dxa"/>
            <w:tcBorders>
              <w:top w:val="single" w:color="auto" w:sz="4" w:space="0"/>
              <w:left w:val="single" w:color="auto" w:sz="4" w:space="0"/>
              <w:bottom w:val="single" w:color="auto" w:sz="4" w:space="0"/>
              <w:right w:val="single" w:color="auto" w:sz="4" w:space="0"/>
            </w:tcBorders>
            <w:vAlign w:val="center"/>
          </w:tcPr>
          <w:p>
            <w:pPr>
              <w:spacing w:line="0" w:lineRule="atLeast"/>
              <w:ind w:right="105" w:rightChars="50"/>
              <w:rPr>
                <w:rFonts w:ascii="仿宋" w:hAnsi="仿宋" w:eastAsia="仿宋" w:cs="仿宋"/>
                <w:sz w:val="24"/>
              </w:rPr>
            </w:pPr>
            <w:r>
              <w:rPr>
                <w:rFonts w:hint="eastAsia" w:ascii="仿宋" w:hAnsi="仿宋" w:eastAsia="仿宋" w:cs="仿宋"/>
                <w:bCs/>
                <w:sz w:val="28"/>
                <w:szCs w:val="28"/>
              </w:rPr>
              <w:t>提供近3年（2019年7月1日起至今）所投产品同类业绩，同时提供相关项目服务合同。</w:t>
            </w:r>
          </w:p>
        </w:tc>
      </w:tr>
      <w:tr>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4"/>
              </w:rPr>
            </w:pPr>
            <w:r>
              <w:rPr>
                <w:rFonts w:hint="eastAsia" w:ascii="仿宋" w:hAnsi="仿宋" w:eastAsia="仿宋" w:cs="仿宋"/>
                <w:sz w:val="24"/>
              </w:rPr>
              <w:t>2</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评标委员会的组建</w:t>
            </w:r>
          </w:p>
        </w:tc>
        <w:tc>
          <w:tcPr>
            <w:tcW w:w="6628" w:type="dxa"/>
            <w:tcBorders>
              <w:top w:val="single" w:color="auto" w:sz="4" w:space="0"/>
              <w:left w:val="single" w:color="auto" w:sz="4" w:space="0"/>
              <w:bottom w:val="single" w:color="auto" w:sz="4" w:space="0"/>
              <w:right w:val="single" w:color="auto" w:sz="4" w:space="0"/>
            </w:tcBorders>
            <w:vAlign w:val="center"/>
          </w:tcPr>
          <w:p>
            <w:pPr>
              <w:spacing w:line="0" w:lineRule="atLeast"/>
              <w:ind w:left="105" w:leftChars="50" w:right="105" w:rightChars="50"/>
              <w:rPr>
                <w:rFonts w:ascii="仿宋" w:hAnsi="仿宋" w:eastAsia="仿宋" w:cs="仿宋"/>
                <w:sz w:val="24"/>
              </w:rPr>
            </w:pPr>
            <w:r>
              <w:rPr>
                <w:rFonts w:hint="eastAsia" w:ascii="仿宋" w:hAnsi="仿宋" w:eastAsia="仿宋" w:cs="仿宋"/>
                <w:bCs/>
                <w:sz w:val="28"/>
                <w:szCs w:val="28"/>
              </w:rPr>
              <w:t>评标委员会构成：共9人，其中招标人代表2名，经济、法律、技术专家7人。</w:t>
            </w:r>
          </w:p>
        </w:tc>
      </w:tr>
      <w:tr>
        <w:tblPrEx>
          <w:tblCellMar>
            <w:top w:w="0" w:type="dxa"/>
            <w:left w:w="108" w:type="dxa"/>
            <w:bottom w:w="0" w:type="dxa"/>
            <w:right w:w="108" w:type="dxa"/>
          </w:tblCellMar>
        </w:tblPrEx>
        <w:trPr>
          <w:trHeight w:val="805"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4"/>
              </w:rPr>
            </w:pPr>
            <w:r>
              <w:rPr>
                <w:rFonts w:hint="eastAsia" w:ascii="仿宋" w:hAnsi="仿宋" w:eastAsia="仿宋" w:cs="仿宋"/>
                <w:sz w:val="24"/>
              </w:rPr>
              <w:t>3</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中标结果公示</w:t>
            </w:r>
          </w:p>
        </w:tc>
        <w:tc>
          <w:tcPr>
            <w:tcW w:w="6628" w:type="dxa"/>
            <w:tcBorders>
              <w:top w:val="single" w:color="auto" w:sz="4" w:space="0"/>
              <w:left w:val="single" w:color="auto" w:sz="4" w:space="0"/>
              <w:bottom w:val="single" w:color="auto" w:sz="4" w:space="0"/>
              <w:right w:val="single" w:color="auto" w:sz="4" w:space="0"/>
            </w:tcBorders>
            <w:vAlign w:val="center"/>
          </w:tcPr>
          <w:p>
            <w:pPr>
              <w:spacing w:line="0" w:lineRule="atLeast"/>
              <w:ind w:left="105" w:leftChars="50" w:right="105" w:rightChars="50"/>
              <w:rPr>
                <w:rFonts w:ascii="仿宋" w:hAnsi="仿宋" w:eastAsia="仿宋" w:cs="仿宋"/>
                <w:sz w:val="24"/>
              </w:rPr>
            </w:pPr>
            <w:r>
              <w:rPr>
                <w:rFonts w:hint="eastAsia" w:ascii="仿宋" w:hAnsi="仿宋" w:eastAsia="仿宋" w:cs="仿宋"/>
                <w:bCs/>
                <w:sz w:val="28"/>
                <w:szCs w:val="28"/>
              </w:rPr>
              <w:t>本项目中标结果将在开标后三日内在新疆政府采购网公示，公示期1天。</w:t>
            </w:r>
          </w:p>
        </w:tc>
      </w:tr>
      <w:tr>
        <w:tblPrEx>
          <w:tblCellMar>
            <w:top w:w="0" w:type="dxa"/>
            <w:left w:w="108" w:type="dxa"/>
            <w:bottom w:w="0" w:type="dxa"/>
            <w:right w:w="108" w:type="dxa"/>
          </w:tblCellMar>
        </w:tblPrEx>
        <w:trPr>
          <w:trHeight w:val="742"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pStyle w:val="74"/>
              <w:spacing w:line="0" w:lineRule="atLeast"/>
              <w:rPr>
                <w:rFonts w:ascii="仿宋" w:hAnsi="仿宋" w:eastAsia="仿宋" w:cs="仿宋"/>
                <w:sz w:val="24"/>
                <w:szCs w:val="24"/>
              </w:rPr>
            </w:pPr>
            <w:r>
              <w:rPr>
                <w:rFonts w:hint="eastAsia" w:ascii="仿宋" w:hAnsi="仿宋" w:eastAsia="仿宋" w:cs="仿宋"/>
                <w:sz w:val="24"/>
                <w:szCs w:val="24"/>
              </w:rPr>
              <w:t>4</w:t>
            </w:r>
          </w:p>
        </w:tc>
        <w:tc>
          <w:tcPr>
            <w:tcW w:w="2389" w:type="dxa"/>
            <w:tcBorders>
              <w:top w:val="single" w:color="auto" w:sz="4" w:space="0"/>
              <w:left w:val="single" w:color="auto" w:sz="4" w:space="0"/>
              <w:bottom w:val="single" w:color="auto" w:sz="4" w:space="0"/>
              <w:right w:val="single" w:color="auto" w:sz="4" w:space="0"/>
            </w:tcBorders>
            <w:vAlign w:val="center"/>
          </w:tcPr>
          <w:p>
            <w:pPr>
              <w:pStyle w:val="74"/>
              <w:spacing w:line="0" w:lineRule="atLeast"/>
              <w:ind w:left="105" w:leftChars="50" w:right="105" w:rightChars="50"/>
              <w:rPr>
                <w:rFonts w:ascii="仿宋" w:hAnsi="仿宋" w:eastAsia="仿宋" w:cs="仿宋"/>
                <w:bCs/>
                <w:kern w:val="2"/>
                <w:sz w:val="28"/>
                <w:szCs w:val="28"/>
              </w:rPr>
            </w:pPr>
            <w:r>
              <w:rPr>
                <w:rFonts w:hint="eastAsia" w:ascii="仿宋" w:hAnsi="仿宋" w:eastAsia="仿宋" w:cs="仿宋"/>
                <w:bCs/>
                <w:kern w:val="2"/>
                <w:sz w:val="28"/>
                <w:szCs w:val="28"/>
              </w:rPr>
              <w:t>中标说明</w:t>
            </w:r>
          </w:p>
        </w:tc>
        <w:tc>
          <w:tcPr>
            <w:tcW w:w="6628" w:type="dxa"/>
            <w:tcBorders>
              <w:top w:val="single" w:color="auto" w:sz="4" w:space="0"/>
              <w:left w:val="single" w:color="auto" w:sz="4" w:space="0"/>
              <w:bottom w:val="single" w:color="auto" w:sz="4" w:space="0"/>
              <w:right w:val="single" w:color="auto" w:sz="4" w:space="0"/>
            </w:tcBorders>
            <w:vAlign w:val="center"/>
          </w:tcPr>
          <w:p>
            <w:pPr>
              <w:pStyle w:val="74"/>
              <w:spacing w:line="0" w:lineRule="atLeast"/>
              <w:ind w:left="105" w:leftChars="50" w:right="105" w:rightChars="50"/>
              <w:jc w:val="left"/>
              <w:rPr>
                <w:rFonts w:ascii="仿宋" w:hAnsi="仿宋" w:eastAsia="仿宋" w:cs="仿宋"/>
                <w:sz w:val="24"/>
                <w:szCs w:val="24"/>
              </w:rPr>
            </w:pPr>
            <w:r>
              <w:rPr>
                <w:rFonts w:hint="eastAsia" w:ascii="仿宋" w:hAnsi="仿宋" w:eastAsia="仿宋" w:cs="仿宋"/>
                <w:bCs/>
                <w:kern w:val="2"/>
                <w:sz w:val="28"/>
                <w:szCs w:val="28"/>
              </w:rPr>
              <w:t>综合得分最高者中标</w:t>
            </w:r>
          </w:p>
        </w:tc>
      </w:tr>
    </w:tbl>
    <w:p>
      <w:pPr>
        <w:pStyle w:val="12"/>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18"/>
        <w:rPr>
          <w:rFonts w:ascii="仿宋" w:hAnsi="仿宋" w:eastAsia="仿宋"/>
        </w:rPr>
      </w:pPr>
    </w:p>
    <w:p>
      <w:pPr>
        <w:pStyle w:val="6"/>
        <w:spacing w:line="560" w:lineRule="exact"/>
        <w:jc w:val="both"/>
        <w:rPr>
          <w:rFonts w:hint="eastAsia" w:ascii="仿宋" w:hAnsi="仿宋" w:eastAsia="仿宋"/>
        </w:rPr>
      </w:pPr>
    </w:p>
    <w:p>
      <w:pPr>
        <w:pStyle w:val="6"/>
        <w:spacing w:line="560" w:lineRule="exact"/>
        <w:jc w:val="center"/>
        <w:rPr>
          <w:rFonts w:ascii="仿宋" w:hAnsi="仿宋" w:eastAsia="仿宋"/>
        </w:rPr>
      </w:pPr>
      <w:r>
        <w:rPr>
          <w:rFonts w:hint="eastAsia" w:ascii="仿宋" w:hAnsi="仿宋" w:eastAsia="仿宋"/>
        </w:rPr>
        <w:t>第二部分  投标须知</w:t>
      </w:r>
    </w:p>
    <w:p>
      <w:pPr>
        <w:spacing w:line="360" w:lineRule="auto"/>
        <w:ind w:firstLine="643" w:firstLineChars="200"/>
        <w:rPr>
          <w:rFonts w:ascii="宋体" w:hAnsi="宋体" w:eastAsia="宋体"/>
          <w:b/>
          <w:sz w:val="32"/>
          <w:szCs w:val="32"/>
        </w:rPr>
      </w:pPr>
      <w:bookmarkStart w:id="0" w:name="_Toc125317337"/>
      <w:bookmarkStart w:id="1" w:name="_Toc125283517"/>
      <w:r>
        <w:rPr>
          <w:rFonts w:hint="eastAsia" w:ascii="宋体" w:hAnsi="宋体" w:eastAsia="宋体"/>
          <w:b/>
          <w:sz w:val="32"/>
          <w:szCs w:val="32"/>
        </w:rPr>
        <w:t>本招标文件仅适用于本次招标中所叙述的昌吉市垃圾分类处理建设项目—新能源环卫车辆购置。</w:t>
      </w:r>
    </w:p>
    <w:p>
      <w:pPr>
        <w:spacing w:line="560" w:lineRule="exact"/>
        <w:jc w:val="left"/>
        <w:rPr>
          <w:rFonts w:ascii="黑体" w:hAnsi="黑体" w:eastAsia="黑体"/>
          <w:b/>
          <w:bCs/>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一、</w:t>
      </w:r>
      <w:r>
        <w:rPr>
          <w:rFonts w:hint="eastAsia" w:ascii="宋体" w:hAnsi="宋体" w:eastAsia="宋体" w:cs="宋体"/>
          <w:b/>
          <w:bCs/>
          <w:sz w:val="32"/>
          <w:szCs w:val="32"/>
        </w:rPr>
        <w:t>报名及领取招标文件截止时间</w:t>
      </w:r>
    </w:p>
    <w:p>
      <w:pPr>
        <w:spacing w:line="360" w:lineRule="auto"/>
        <w:rPr>
          <w:rFonts w:ascii="宋体" w:hAnsi="宋体" w:eastAsia="宋体"/>
          <w:b/>
          <w:sz w:val="32"/>
          <w:szCs w:val="32"/>
        </w:rPr>
      </w:pPr>
      <w:r>
        <w:rPr>
          <w:rFonts w:hint="eastAsia" w:ascii="宋体" w:hAnsi="宋体" w:eastAsia="宋体"/>
          <w:b/>
          <w:sz w:val="32"/>
          <w:szCs w:val="32"/>
        </w:rPr>
        <w:t>时间：2022年</w:t>
      </w:r>
      <w:r>
        <w:rPr>
          <w:rFonts w:hint="eastAsia" w:ascii="宋体" w:hAnsi="宋体" w:eastAsia="宋体"/>
          <w:b/>
          <w:sz w:val="32"/>
          <w:szCs w:val="32"/>
          <w:lang w:val="en-US" w:eastAsia="zh-CN"/>
        </w:rPr>
        <w:t>8</w:t>
      </w:r>
      <w:r>
        <w:rPr>
          <w:rFonts w:hint="eastAsia" w:ascii="宋体" w:hAnsi="宋体" w:eastAsia="宋体"/>
          <w:b/>
          <w:sz w:val="32"/>
          <w:szCs w:val="32"/>
        </w:rPr>
        <w:t>月</w:t>
      </w:r>
      <w:r>
        <w:rPr>
          <w:rFonts w:hint="eastAsia" w:ascii="宋体" w:hAnsi="宋体" w:eastAsia="宋体"/>
          <w:b/>
          <w:sz w:val="32"/>
          <w:szCs w:val="32"/>
          <w:lang w:val="en-US" w:eastAsia="zh-CN"/>
        </w:rPr>
        <w:t>12</w:t>
      </w:r>
      <w:r>
        <w:rPr>
          <w:rFonts w:hint="eastAsia" w:ascii="宋体" w:hAnsi="宋体" w:eastAsia="宋体"/>
          <w:b/>
          <w:sz w:val="32"/>
          <w:szCs w:val="32"/>
        </w:rPr>
        <w:t>日至2022年</w:t>
      </w:r>
      <w:r>
        <w:rPr>
          <w:rFonts w:hint="eastAsia" w:ascii="宋体" w:hAnsi="宋体" w:eastAsia="宋体"/>
          <w:b/>
          <w:sz w:val="32"/>
          <w:szCs w:val="32"/>
          <w:lang w:val="en-US" w:eastAsia="zh-CN"/>
        </w:rPr>
        <w:t>8</w:t>
      </w:r>
      <w:r>
        <w:rPr>
          <w:rFonts w:hint="eastAsia" w:ascii="宋体" w:hAnsi="宋体" w:eastAsia="宋体"/>
          <w:b/>
          <w:sz w:val="32"/>
          <w:szCs w:val="32"/>
        </w:rPr>
        <w:t>月</w:t>
      </w:r>
      <w:r>
        <w:rPr>
          <w:rFonts w:hint="eastAsia" w:ascii="宋体" w:hAnsi="宋体" w:eastAsia="宋体"/>
          <w:b/>
          <w:sz w:val="32"/>
          <w:szCs w:val="32"/>
          <w:lang w:val="en-US" w:eastAsia="zh-CN"/>
        </w:rPr>
        <w:t>19</w:t>
      </w:r>
      <w:r>
        <w:rPr>
          <w:rFonts w:hint="eastAsia" w:ascii="宋体" w:hAnsi="宋体" w:eastAsia="宋体"/>
          <w:b/>
          <w:sz w:val="32"/>
          <w:szCs w:val="32"/>
        </w:rPr>
        <w:t>日下午20:00分</w:t>
      </w:r>
    </w:p>
    <w:p>
      <w:pPr>
        <w:spacing w:line="560" w:lineRule="exact"/>
        <w:ind w:firstLine="640"/>
        <w:jc w:val="left"/>
        <w:rPr>
          <w:rFonts w:ascii="黑体" w:hAnsi="黑体" w:eastAsia="黑体"/>
          <w:b/>
          <w:bCs/>
          <w:sz w:val="32"/>
          <w:szCs w:val="32"/>
        </w:rPr>
      </w:pPr>
      <w:r>
        <w:rPr>
          <w:rFonts w:hint="eastAsia" w:ascii="黑体" w:hAnsi="黑体" w:eastAsia="黑体"/>
          <w:b/>
          <w:bCs/>
          <w:sz w:val="32"/>
          <w:szCs w:val="32"/>
        </w:rPr>
        <w:t xml:space="preserve"> 二、投标文件递交截止时间和地点</w:t>
      </w:r>
    </w:p>
    <w:p>
      <w:pPr>
        <w:spacing w:line="560" w:lineRule="exact"/>
        <w:ind w:firstLine="640"/>
        <w:jc w:val="left"/>
      </w:pPr>
      <w:r>
        <w:rPr>
          <w:rFonts w:hint="eastAsia" w:ascii="仿宋" w:hAnsi="仿宋" w:eastAsia="仿宋"/>
          <w:sz w:val="32"/>
          <w:szCs w:val="32"/>
        </w:rPr>
        <w:t>纸质版文件递交截止时间：</w:t>
      </w:r>
      <w:r>
        <w:rPr>
          <w:rFonts w:hint="eastAsia" w:ascii="仿宋" w:hAnsi="仿宋" w:eastAsia="仿宋"/>
          <w:color w:val="000000" w:themeColor="text1"/>
          <w:sz w:val="32"/>
          <w:szCs w:val="32"/>
          <w14:textFill>
            <w14:solidFill>
              <w14:schemeClr w14:val="tx1"/>
            </w14:solidFill>
          </w14:textFill>
        </w:rPr>
        <w:t>2022年</w:t>
      </w: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日上午10:30:00</w:t>
      </w:r>
      <w:r>
        <w:rPr>
          <w:rFonts w:hint="eastAsia" w:ascii="仿宋" w:hAnsi="仿宋" w:eastAsia="仿宋"/>
          <w:sz w:val="32"/>
          <w:szCs w:val="32"/>
        </w:rPr>
        <w:t>（北京时间）（潜在投标单位也可在本时间前邮寄或送至）</w:t>
      </w:r>
    </w:p>
    <w:p>
      <w:pPr>
        <w:spacing w:line="560" w:lineRule="exact"/>
        <w:ind w:firstLine="640"/>
        <w:jc w:val="left"/>
        <w:rPr>
          <w:rFonts w:ascii="黑体" w:hAnsi="黑体" w:eastAsia="黑体"/>
          <w:b/>
          <w:bCs/>
          <w:sz w:val="32"/>
          <w:szCs w:val="32"/>
        </w:rPr>
      </w:pPr>
      <w:r>
        <w:rPr>
          <w:rFonts w:hint="eastAsia" w:ascii="黑体" w:hAnsi="黑体" w:eastAsia="黑体"/>
          <w:b/>
          <w:bCs/>
          <w:sz w:val="32"/>
          <w:szCs w:val="32"/>
        </w:rPr>
        <w:t>递交地点：昌吉市财政局一楼招投标室（长宁路17号）</w:t>
      </w:r>
    </w:p>
    <w:p>
      <w:pPr>
        <w:spacing w:line="560" w:lineRule="exact"/>
        <w:ind w:firstLine="640"/>
        <w:jc w:val="left"/>
        <w:rPr>
          <w:rFonts w:ascii="仿宋" w:hAnsi="仿宋" w:eastAsia="仿宋"/>
          <w:sz w:val="32"/>
          <w:szCs w:val="32"/>
        </w:rPr>
      </w:pPr>
      <w:r>
        <w:rPr>
          <w:rFonts w:hint="eastAsia" w:ascii="仿宋" w:hAnsi="仿宋" w:eastAsia="仿宋"/>
          <w:sz w:val="32"/>
          <w:szCs w:val="32"/>
        </w:rPr>
        <w:t>电子版文件递交截止时间：</w:t>
      </w:r>
      <w:r>
        <w:rPr>
          <w:rFonts w:hint="eastAsia" w:ascii="仿宋" w:hAnsi="仿宋" w:eastAsia="仿宋"/>
          <w:color w:val="000000" w:themeColor="text1"/>
          <w:sz w:val="32"/>
          <w:szCs w:val="32"/>
          <w14:textFill>
            <w14:solidFill>
              <w14:schemeClr w14:val="tx1"/>
            </w14:solidFill>
          </w14:textFill>
        </w:rPr>
        <w:t>2022年</w:t>
      </w: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日上午10:30:00</w:t>
      </w:r>
      <w:r>
        <w:rPr>
          <w:rFonts w:hint="eastAsia" w:ascii="仿宋" w:hAnsi="仿宋" w:eastAsia="仿宋"/>
          <w:sz w:val="32"/>
          <w:szCs w:val="32"/>
        </w:rPr>
        <w:t>（北京时间）（潜在投标单位也可在本时间前上传）</w:t>
      </w:r>
    </w:p>
    <w:p>
      <w:pPr>
        <w:spacing w:line="560" w:lineRule="exact"/>
        <w:ind w:firstLine="640"/>
        <w:jc w:val="left"/>
        <w:rPr>
          <w:rFonts w:ascii="仿宋" w:hAnsi="仿宋" w:eastAsia="仿宋"/>
          <w:sz w:val="32"/>
          <w:szCs w:val="32"/>
        </w:rPr>
      </w:pPr>
      <w:r>
        <w:rPr>
          <w:rFonts w:hint="eastAsia" w:ascii="仿宋" w:hAnsi="仿宋" w:eastAsia="仿宋"/>
          <w:sz w:val="32"/>
          <w:szCs w:val="32"/>
        </w:rPr>
        <w:t>递交地点：https://www.zcygov.cn在线上传</w:t>
      </w:r>
    </w:p>
    <w:p>
      <w:pPr>
        <w:ind w:firstLine="643" w:firstLineChars="200"/>
        <w:rPr>
          <w:rFonts w:ascii="宋体" w:hAnsi="宋体" w:eastAsia="宋体"/>
          <w:b/>
          <w:bCs/>
          <w:sz w:val="32"/>
          <w:szCs w:val="32"/>
        </w:rPr>
      </w:pPr>
      <w:r>
        <w:rPr>
          <w:rFonts w:hint="eastAsia" w:ascii="宋体" w:hAnsi="宋体" w:eastAsia="宋体"/>
          <w:b/>
          <w:bCs/>
          <w:sz w:val="32"/>
          <w:szCs w:val="32"/>
        </w:rPr>
        <w:t>三、投</w:t>
      </w:r>
      <w:r>
        <w:rPr>
          <w:rFonts w:hint="eastAsia" w:ascii="宋体" w:hAnsi="宋体" w:eastAsia="宋体" w:cs="宋体"/>
          <w:b/>
          <w:bCs/>
          <w:sz w:val="32"/>
          <w:szCs w:val="32"/>
        </w:rPr>
        <w:t>标人资</w:t>
      </w:r>
      <w:r>
        <w:rPr>
          <w:rFonts w:hint="eastAsia" w:ascii="宋体" w:hAnsi="宋体" w:eastAsia="宋体" w:cs="Dotum"/>
          <w:b/>
          <w:bCs/>
          <w:sz w:val="32"/>
          <w:szCs w:val="32"/>
        </w:rPr>
        <w:t>格要求</w:t>
      </w:r>
    </w:p>
    <w:p>
      <w:pPr>
        <w:ind w:firstLine="320" w:firstLineChars="100"/>
        <w:rPr>
          <w:rFonts w:ascii="仿宋_GB2312" w:hAnsi="宋体" w:eastAsia="仿宋_GB2312"/>
          <w:b/>
          <w:sz w:val="32"/>
          <w:szCs w:val="32"/>
        </w:rPr>
      </w:pPr>
      <w:r>
        <w:rPr>
          <w:rFonts w:hint="eastAsia" w:ascii="宋体" w:hAnsi="宋体" w:eastAsia="宋体"/>
          <w:sz w:val="32"/>
          <w:szCs w:val="32"/>
        </w:rPr>
        <w:t>（一）符合《中华人民共和国政府采购法》第二十二条的规定。</w:t>
      </w:r>
    </w:p>
    <w:p>
      <w:pPr>
        <w:ind w:firstLine="320" w:firstLineChars="100"/>
        <w:rPr>
          <w:rFonts w:ascii="宋体" w:hAnsi="宋体" w:eastAsia="宋体"/>
          <w:bCs/>
          <w:sz w:val="32"/>
          <w:szCs w:val="32"/>
        </w:rPr>
      </w:pPr>
      <w:r>
        <w:rPr>
          <w:rFonts w:hint="eastAsia" w:ascii="宋体" w:hAnsi="宋体" w:eastAsia="宋体"/>
          <w:sz w:val="32"/>
          <w:szCs w:val="32"/>
        </w:rPr>
        <w:t>（二）本项目不接受联合体投标。</w:t>
      </w:r>
    </w:p>
    <w:p>
      <w:pPr>
        <w:ind w:firstLine="320" w:firstLineChars="100"/>
        <w:rPr>
          <w:rFonts w:ascii="宋体" w:hAnsi="宋体" w:eastAsia="宋体"/>
          <w:b/>
          <w:bCs/>
          <w:sz w:val="32"/>
          <w:szCs w:val="32"/>
        </w:rPr>
      </w:pPr>
      <w:r>
        <w:rPr>
          <w:rFonts w:hint="eastAsia" w:ascii="宋体" w:hAnsi="宋体" w:eastAsia="宋体"/>
          <w:sz w:val="32"/>
          <w:szCs w:val="32"/>
        </w:rPr>
        <w:t>（三）根据财</w:t>
      </w:r>
      <w:r>
        <w:rPr>
          <w:rFonts w:ascii="宋体" w:hAnsi="宋体" w:eastAsia="宋体"/>
          <w:sz w:val="32"/>
          <w:szCs w:val="32"/>
        </w:rPr>
        <w:t>库（2016）125号</w:t>
      </w:r>
      <w:r>
        <w:rPr>
          <w:rFonts w:hint="eastAsia" w:ascii="宋体" w:hAnsi="宋体" w:eastAsia="宋体"/>
          <w:sz w:val="32"/>
          <w:szCs w:val="32"/>
        </w:rPr>
        <w:t>《财政部关于在政府采购活动中查询及使用信用记录有关问题的通知》的规定，对列入失信被执行人、</w:t>
      </w:r>
      <w:r>
        <w:rPr>
          <w:rFonts w:hint="eastAsia" w:ascii="宋体" w:hAnsi="宋体" w:eastAsia="宋体"/>
          <w:color w:val="000000" w:themeColor="text1"/>
          <w:sz w:val="32"/>
          <w:szCs w:val="32"/>
          <w:highlight w:val="none"/>
          <w14:textFill>
            <w14:solidFill>
              <w14:schemeClr w14:val="tx1"/>
            </w14:solidFill>
          </w14:textFill>
        </w:rPr>
        <w:t>重大税收违法失信主体、</w:t>
      </w:r>
      <w:r>
        <w:rPr>
          <w:rFonts w:hint="eastAsia" w:ascii="宋体" w:hAnsi="宋体" w:eastAsia="宋体"/>
          <w:sz w:val="32"/>
          <w:szCs w:val="32"/>
        </w:rPr>
        <w:t>政府采购严重违法失信行为记录名单的投标单位，拒绝参与本项目政府采购活动。</w:t>
      </w:r>
      <w:r>
        <w:rPr>
          <w:rFonts w:hint="eastAsia" w:ascii="宋体" w:hAnsi="宋体" w:eastAsia="宋体"/>
          <w:b/>
          <w:bCs/>
          <w:sz w:val="32"/>
          <w:szCs w:val="32"/>
        </w:rPr>
        <w:t>查询渠道：“信用中国”网址（www.creditchina.gov.cn）、“中国政府采购网”网址（www.ccgp.gov.cn），查询打印时间自开评标前20日内。</w:t>
      </w:r>
    </w:p>
    <w:p>
      <w:pPr>
        <w:spacing w:line="560" w:lineRule="exact"/>
        <w:ind w:firstLine="640" w:firstLineChars="200"/>
        <w:jc w:val="left"/>
        <w:rPr>
          <w:rFonts w:ascii="黑体" w:hAnsi="黑体" w:eastAsia="黑体"/>
          <w:b/>
          <w:bCs/>
          <w:sz w:val="32"/>
          <w:szCs w:val="32"/>
          <w:highlight w:val="none"/>
        </w:rPr>
      </w:pPr>
      <w:r>
        <w:rPr>
          <w:rFonts w:hint="eastAsia" w:ascii="黑体" w:hAnsi="黑体" w:eastAsia="黑体"/>
          <w:sz w:val="32"/>
          <w:szCs w:val="32"/>
          <w:highlight w:val="none"/>
        </w:rPr>
        <w:t>四、</w:t>
      </w:r>
      <w:r>
        <w:rPr>
          <w:rFonts w:hint="eastAsia" w:ascii="黑体" w:hAnsi="黑体" w:eastAsia="黑体"/>
          <w:b/>
          <w:bCs/>
          <w:sz w:val="32"/>
          <w:szCs w:val="32"/>
          <w:highlight w:val="none"/>
        </w:rPr>
        <w:t>投标文件的编制要求</w:t>
      </w:r>
    </w:p>
    <w:p>
      <w:pPr>
        <w:pStyle w:val="12"/>
        <w:ind w:firstLine="640"/>
        <w:rPr>
          <w:highlight w:val="none"/>
        </w:rPr>
      </w:pPr>
      <w:r>
        <w:rPr>
          <w:rFonts w:hint="eastAsia" w:ascii="仿宋" w:hAnsi="仿宋" w:eastAsia="仿宋" w:cs="仿宋_GB2312"/>
          <w:sz w:val="32"/>
          <w:szCs w:val="32"/>
          <w:highlight w:val="none"/>
        </w:rPr>
        <w:t>1、纸质版投标文件和电子版投标文件的所有内容应当完全一致，如内容不一致，则以电子版投标文件为准。</w:t>
      </w:r>
    </w:p>
    <w:p>
      <w:pPr>
        <w:spacing w:line="560" w:lineRule="exact"/>
        <w:jc w:val="left"/>
        <w:rPr>
          <w:rFonts w:ascii="仿宋" w:hAnsi="仿宋" w:eastAsia="仿宋" w:cs="仿宋_GB2312"/>
          <w:sz w:val="32"/>
          <w:szCs w:val="32"/>
          <w:highlight w:val="none"/>
        </w:rPr>
      </w:pPr>
      <w:r>
        <w:rPr>
          <w:rFonts w:hint="eastAsia" w:ascii="黑体" w:hAnsi="黑体" w:eastAsia="黑体"/>
          <w:b/>
          <w:bCs/>
          <w:sz w:val="32"/>
          <w:szCs w:val="32"/>
          <w:highlight w:val="none"/>
        </w:rPr>
        <w:t xml:space="preserve">   </w:t>
      </w:r>
      <w:r>
        <w:rPr>
          <w:rFonts w:hint="eastAsia" w:ascii="仿宋" w:hAnsi="仿宋" w:eastAsia="仿宋" w:cs="仿宋_GB2312"/>
          <w:sz w:val="32"/>
          <w:szCs w:val="32"/>
          <w:highlight w:val="none"/>
        </w:rPr>
        <w:t xml:space="preserve"> 2、投标文件须以中文书写，除在技术规格中另有规定外，计量单位应使用中华人民共和国法定计量单位。</w:t>
      </w:r>
    </w:p>
    <w:p>
      <w:pPr>
        <w:spacing w:line="560" w:lineRule="exact"/>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3、投标文件应统一使用A4规格纸打印，编写目录页码，文字、图片等材料要清晰，并装订成册。</w:t>
      </w:r>
    </w:p>
    <w:p>
      <w:pPr>
        <w:spacing w:line="560" w:lineRule="exact"/>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4、投标文件应装入封装袋密封，密封袋上注明项目名称、投标人单位名称及“不准提前启封”字样，并加盖投标人公章。正、副本投标文件（封面及规定签章处）应由投标人单位法定代表人亲自签署或签章并加盖投标人公章。</w:t>
      </w:r>
    </w:p>
    <w:p>
      <w:pPr>
        <w:pStyle w:val="12"/>
        <w:ind w:firstLine="640"/>
        <w:rPr>
          <w:rFonts w:ascii="仿宋" w:hAnsi="仿宋" w:eastAsia="仿宋"/>
          <w:sz w:val="32"/>
          <w:szCs w:val="32"/>
          <w:highlight w:val="yellow"/>
        </w:rPr>
      </w:pPr>
      <w:r>
        <w:rPr>
          <w:rFonts w:hint="eastAsia" w:ascii="仿宋" w:hAnsi="仿宋" w:eastAsia="仿宋"/>
          <w:sz w:val="32"/>
          <w:szCs w:val="32"/>
          <w:highlight w:val="none"/>
        </w:rPr>
        <w:t>5、招标文件附件及招标文件各章节提供了一部分用于编制投标文件时必要的格式，建议投标人应按此格式的要求和内容编制投标文件，招标文件中未提供格式的部分可由投标人自行编制。</w:t>
      </w:r>
    </w:p>
    <w:p>
      <w:pPr>
        <w:spacing w:line="560" w:lineRule="exact"/>
        <w:ind w:firstLine="640"/>
        <w:jc w:val="left"/>
        <w:rPr>
          <w:rFonts w:ascii="黑体" w:hAnsi="黑体" w:eastAsia="黑体"/>
          <w:b/>
          <w:bCs/>
          <w:sz w:val="32"/>
          <w:szCs w:val="32"/>
        </w:rPr>
      </w:pPr>
      <w:r>
        <w:rPr>
          <w:rFonts w:hint="eastAsia" w:ascii="黑体" w:hAnsi="黑体" w:eastAsia="黑体"/>
          <w:b/>
          <w:bCs/>
          <w:sz w:val="32"/>
          <w:szCs w:val="32"/>
        </w:rPr>
        <w:t>五、投标文件的组成（按顺序排列）</w:t>
      </w:r>
    </w:p>
    <w:p>
      <w:pPr>
        <w:pStyle w:val="84"/>
        <w:spacing w:line="360" w:lineRule="auto"/>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（一）、资格证明文件(以下文件必须在有效期内)</w:t>
      </w:r>
    </w:p>
    <w:p>
      <w:pPr>
        <w:pStyle w:val="84"/>
        <w:spacing w:line="360" w:lineRule="auto"/>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1.营业执照、开户行许可证或基本存款账户信息（包含账户名称、账户号码、开户银行、法定代表人和基本存款账户编号）。</w:t>
      </w:r>
    </w:p>
    <w:p>
      <w:pPr>
        <w:pStyle w:val="84"/>
        <w:spacing w:line="360" w:lineRule="auto"/>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2.投标保证金汇款回执截图。</w:t>
      </w:r>
    </w:p>
    <w:p>
      <w:pPr>
        <w:pStyle w:val="84"/>
        <w:spacing w:line="360" w:lineRule="auto"/>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3.“信用中国”和“中国政府采购网”查询投标人无违法违规行为的截图。</w:t>
      </w:r>
    </w:p>
    <w:p>
      <w:pPr>
        <w:pStyle w:val="84"/>
        <w:spacing w:line="36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（二)、响应文件的报价要求：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1.开标一览表（见表一）</w:t>
      </w:r>
    </w:p>
    <w:p>
      <w:pPr>
        <w:pStyle w:val="17"/>
        <w:ind w:left="0" w:leftChars="0" w:firstLine="640" w:firstLineChars="200"/>
        <w:rPr>
          <w:rFonts w:ascii="仿宋" w:hAnsi="仿宋" w:eastAsia="仿宋"/>
          <w:sz w:val="32"/>
          <w:szCs w:val="32"/>
        </w:rPr>
      </w:pPr>
      <w:r>
        <w:rPr>
          <w:rFonts w:hint="eastAsia" w:ascii="仿宋" w:hAnsi="仿宋" w:eastAsia="仿宋"/>
          <w:sz w:val="32"/>
          <w:szCs w:val="32"/>
        </w:rPr>
        <w:t>2.报价明细表（见表二）</w:t>
      </w:r>
    </w:p>
    <w:p>
      <w:pPr>
        <w:pStyle w:val="17"/>
        <w:ind w:left="0" w:leftChars="0" w:firstLine="640" w:firstLineChars="200"/>
        <w:rPr>
          <w:rFonts w:ascii="仿宋" w:hAnsi="仿宋" w:eastAsia="仿宋"/>
          <w:sz w:val="32"/>
          <w:szCs w:val="32"/>
        </w:rPr>
      </w:pPr>
      <w:r>
        <w:rPr>
          <w:rFonts w:hint="eastAsia" w:ascii="仿宋" w:hAnsi="仿宋" w:eastAsia="仿宋"/>
          <w:sz w:val="32"/>
          <w:szCs w:val="32"/>
        </w:rPr>
        <w:t>（三）、响应文件的商务部分：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1.法定代表人资格证明及授权委托书（见表三）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2.反商业贿赂承诺书（见表四）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3.商务规格偏离表（见表五）</w:t>
      </w:r>
    </w:p>
    <w:p>
      <w:pPr>
        <w:spacing w:line="560" w:lineRule="exact"/>
        <w:ind w:firstLine="640" w:firstLineChars="200"/>
      </w:pPr>
      <w:r>
        <w:rPr>
          <w:rFonts w:hint="eastAsia" w:ascii="仿宋" w:hAnsi="仿宋" w:eastAsia="仿宋"/>
          <w:sz w:val="32"/>
          <w:szCs w:val="32"/>
        </w:rPr>
        <w:t>4.中小企业声明函（见表六）</w:t>
      </w:r>
    </w:p>
    <w:p>
      <w:pPr>
        <w:pStyle w:val="12"/>
        <w:rPr>
          <w:rFonts w:ascii="仿宋" w:hAnsi="仿宋" w:eastAsia="仿宋"/>
          <w:sz w:val="32"/>
          <w:szCs w:val="32"/>
        </w:rPr>
      </w:pPr>
      <w:r>
        <w:rPr>
          <w:rFonts w:hint="eastAsia"/>
        </w:rPr>
        <w:t xml:space="preserve">  </w:t>
      </w:r>
      <w:r>
        <w:rPr>
          <w:rFonts w:hint="eastAsia" w:ascii="仿宋" w:hAnsi="仿宋" w:eastAsia="仿宋"/>
          <w:sz w:val="32"/>
          <w:szCs w:val="32"/>
        </w:rPr>
        <w:t>5.无重大违法记录、书面声明（见附件一、二）</w:t>
      </w:r>
    </w:p>
    <w:p>
      <w:pPr>
        <w:pStyle w:val="12"/>
        <w:ind w:firstLine="640"/>
        <w:rPr>
          <w:rFonts w:ascii="仿宋" w:hAnsi="仿宋" w:eastAsia="仿宋"/>
          <w:sz w:val="32"/>
          <w:szCs w:val="32"/>
        </w:rPr>
      </w:pPr>
      <w:r>
        <w:rPr>
          <w:rFonts w:hint="eastAsia" w:ascii="仿宋" w:hAnsi="仿宋" w:eastAsia="仿宋"/>
          <w:sz w:val="32"/>
          <w:szCs w:val="32"/>
        </w:rPr>
        <w:t>6.完成类似项目业绩证明材料（见表七）</w:t>
      </w:r>
    </w:p>
    <w:p>
      <w:pPr>
        <w:pStyle w:val="12"/>
        <w:ind w:firstLine="640"/>
      </w:pPr>
      <w:r>
        <w:rPr>
          <w:rFonts w:hint="eastAsia" w:ascii="仿宋" w:hAnsi="仿宋" w:eastAsia="仿宋"/>
          <w:sz w:val="32"/>
          <w:szCs w:val="32"/>
        </w:rPr>
        <w:t>7.投标人认为需要提供的其他商务材料（相关证明文件）</w:t>
      </w:r>
      <w:r>
        <w:rPr>
          <w:rFonts w:hint="eastAsia"/>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（四）、响应文件的技术部分：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1.技术规格偏离表(见表八)</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2.产品性能指标、故障率、质量保证体系及安装、调试方案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3.所投产品资料及彩印图片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4.售后服务承诺函</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5.投标</w:t>
      </w:r>
      <w:r>
        <w:rPr>
          <w:rFonts w:hint="eastAsia" w:ascii="仿宋" w:hAnsi="仿宋" w:eastAsia="仿宋"/>
          <w:sz w:val="32"/>
          <w:szCs w:val="32"/>
        </w:rPr>
        <w:t xml:space="preserve">单位认为需要提供的其他技术材料（相关证明文件） </w:t>
      </w:r>
    </w:p>
    <w:p>
      <w:pPr>
        <w:pStyle w:val="16"/>
        <w:ind w:firstLine="640"/>
        <w:rPr>
          <w:rFonts w:ascii="仿宋" w:hAnsi="仿宋" w:eastAsia="仿宋"/>
          <w:color w:val="auto"/>
          <w:sz w:val="32"/>
          <w:szCs w:val="32"/>
        </w:rPr>
      </w:pPr>
      <w:r>
        <w:rPr>
          <w:rFonts w:hint="eastAsia" w:ascii="仿宋" w:hAnsi="仿宋" w:eastAsia="仿宋"/>
          <w:color w:val="auto"/>
          <w:sz w:val="32"/>
          <w:szCs w:val="32"/>
        </w:rPr>
        <w:t>另，电子版投标文件应按照“政府采购云平台”的规定和要求上传相关资料，如果漏传或错传，则按无效文件处理，由投标单位自行承担相应的责任。</w:t>
      </w:r>
    </w:p>
    <w:p>
      <w:pPr>
        <w:spacing w:line="560" w:lineRule="exact"/>
        <w:ind w:firstLine="643" w:firstLineChars="200"/>
        <w:rPr>
          <w:rFonts w:ascii="黑体" w:hAnsi="黑体" w:eastAsia="黑体" w:cs="仿宋_GB2312"/>
          <w:b/>
          <w:bCs/>
          <w:sz w:val="32"/>
          <w:szCs w:val="32"/>
        </w:rPr>
      </w:pPr>
      <w:r>
        <w:rPr>
          <w:rFonts w:hint="eastAsia" w:ascii="黑体" w:hAnsi="黑体" w:eastAsia="黑体" w:cs="仿宋_GB2312"/>
          <w:b/>
          <w:bCs/>
          <w:sz w:val="32"/>
          <w:szCs w:val="32"/>
        </w:rPr>
        <w:t>六、投标文件的修改和撤回</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1、投标人递交投标文件后，不得有涂改、增删之处，但如有错误必须修改时，必须在规定的投标截止时间之前，可以书面形式向招标机构提出补充修改或撤回其已递交的投标文件，投标截止日期之后不允许修改投标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投标人对投标文件补充修改的书面材料或撤销通知按招标文件要求进行密封、标注和递交，并在包封上注明“修改投标文件”或“撤销投标”字样，投标文件封页由投标人法定代表人签字并加盖公章和印鉴。不接受电报、电话、电传、E-MAIL形式的投标文件。</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七、评标办法及评定标准</w:t>
      </w:r>
    </w:p>
    <w:p>
      <w:pPr>
        <w:tabs>
          <w:tab w:val="left" w:pos="6300"/>
        </w:tabs>
        <w:snapToGrid w:val="0"/>
        <w:spacing w:line="560" w:lineRule="exact"/>
        <w:ind w:firstLine="600"/>
        <w:jc w:val="left"/>
        <w:outlineLvl w:val="0"/>
        <w:rPr>
          <w:rFonts w:ascii="仿宋" w:hAnsi="仿宋" w:eastAsia="仿宋"/>
          <w:sz w:val="32"/>
          <w:szCs w:val="32"/>
        </w:rPr>
      </w:pPr>
      <w:r>
        <w:rPr>
          <w:rFonts w:hint="eastAsia" w:ascii="仿宋" w:hAnsi="仿宋" w:eastAsia="仿宋"/>
          <w:sz w:val="32"/>
          <w:szCs w:val="32"/>
        </w:rPr>
        <w:t>（一）、采取综合评分法。由依法组建的熟悉相关业务的代表及有关技术、经济等方面的专家组成评标委员会进行评标，并依据《中华人民共和国政府采购法》《政府采购采购货物和服务招标投标管理办法》等相关法律法规及本招标文件进行评审，有关监督部门现场监督。</w:t>
      </w:r>
    </w:p>
    <w:p>
      <w:pPr>
        <w:tabs>
          <w:tab w:val="left" w:pos="6300"/>
        </w:tabs>
        <w:snapToGrid w:val="0"/>
        <w:spacing w:line="560" w:lineRule="exact"/>
        <w:ind w:firstLine="600"/>
        <w:jc w:val="left"/>
        <w:outlineLvl w:val="0"/>
        <w:rPr>
          <w:rFonts w:ascii="仿宋" w:hAnsi="仿宋" w:eastAsia="仿宋"/>
          <w:sz w:val="32"/>
          <w:szCs w:val="32"/>
        </w:rPr>
      </w:pPr>
      <w:r>
        <w:rPr>
          <w:rFonts w:hint="eastAsia" w:ascii="仿宋" w:hAnsi="仿宋" w:eastAsia="仿宋"/>
          <w:sz w:val="32"/>
          <w:szCs w:val="32"/>
        </w:rPr>
        <w:t xml:space="preserve">（二）招标文件评分分值由商务、技术、价格和服务及其他部分组成，综合评分法中的价格分统一采用低价优先法计算，满足招标文件要求且报价最低的投标人的价格为评标基准价，凡以价格、百分比计算的均保留两位小数。  </w:t>
      </w:r>
    </w:p>
    <w:p>
      <w:pPr>
        <w:tabs>
          <w:tab w:val="left" w:pos="6300"/>
        </w:tabs>
        <w:snapToGrid w:val="0"/>
        <w:spacing w:line="560" w:lineRule="exact"/>
        <w:ind w:firstLine="600"/>
        <w:jc w:val="left"/>
        <w:outlineLvl w:val="0"/>
        <w:rPr>
          <w:rFonts w:ascii="仿宋" w:hAnsi="仿宋" w:eastAsia="仿宋"/>
          <w:sz w:val="32"/>
          <w:szCs w:val="32"/>
        </w:rPr>
      </w:pPr>
      <w:r>
        <w:rPr>
          <w:rFonts w:hint="eastAsia" w:ascii="仿宋" w:hAnsi="仿宋" w:eastAsia="仿宋"/>
          <w:sz w:val="32"/>
          <w:szCs w:val="32"/>
        </w:rPr>
        <w:t xml:space="preserve">（三）评分标准 ： 评分表 </w:t>
      </w:r>
    </w:p>
    <w:tbl>
      <w:tblPr>
        <w:tblStyle w:val="39"/>
        <w:tblpPr w:leftFromText="180" w:rightFromText="180" w:vertAnchor="text" w:horzAnchor="page" w:tblpX="1428" w:tblpY="1033"/>
        <w:tblOverlap w:val="never"/>
        <w:tblW w:w="9060" w:type="dxa"/>
        <w:tblInd w:w="0" w:type="dxa"/>
        <w:tblLayout w:type="fixed"/>
        <w:tblCellMar>
          <w:top w:w="0" w:type="dxa"/>
          <w:left w:w="108" w:type="dxa"/>
          <w:bottom w:w="0" w:type="dxa"/>
          <w:right w:w="108" w:type="dxa"/>
        </w:tblCellMar>
      </w:tblPr>
      <w:tblGrid>
        <w:gridCol w:w="1470"/>
        <w:gridCol w:w="6360"/>
        <w:gridCol w:w="1230"/>
      </w:tblGrid>
      <w:tr>
        <w:tblPrEx>
          <w:tblCellMar>
            <w:top w:w="0" w:type="dxa"/>
            <w:left w:w="108" w:type="dxa"/>
            <w:bottom w:w="0" w:type="dxa"/>
            <w:right w:w="108" w:type="dxa"/>
          </w:tblCellMar>
        </w:tblPrEx>
        <w:trPr>
          <w:trHeight w:val="500" w:hRule="atLeast"/>
        </w:trPr>
        <w:tc>
          <w:tcPr>
            <w:tcW w:w="78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30"/>
                <w:szCs w:val="30"/>
              </w:rPr>
            </w:pPr>
            <w:r>
              <w:rPr>
                <w:rFonts w:hint="eastAsia" w:ascii="仿宋" w:hAnsi="仿宋" w:eastAsia="仿宋" w:cs="仿宋"/>
                <w:b/>
                <w:bCs/>
                <w:color w:val="000000"/>
                <w:kern w:val="0"/>
                <w:sz w:val="30"/>
                <w:szCs w:val="30"/>
                <w:lang w:bidi="ar"/>
              </w:rPr>
              <w:t>内容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30"/>
                <w:szCs w:val="30"/>
              </w:rPr>
            </w:pPr>
            <w:r>
              <w:rPr>
                <w:rFonts w:hint="eastAsia" w:ascii="仿宋" w:hAnsi="仿宋" w:eastAsia="仿宋" w:cs="仿宋"/>
                <w:b/>
                <w:bCs/>
                <w:color w:val="000000"/>
                <w:kern w:val="0"/>
                <w:sz w:val="30"/>
                <w:szCs w:val="30"/>
                <w:lang w:bidi="ar"/>
              </w:rPr>
              <w:t>分值</w:t>
            </w:r>
          </w:p>
        </w:tc>
      </w:tr>
      <w:tr>
        <w:tblPrEx>
          <w:tblCellMar>
            <w:top w:w="0" w:type="dxa"/>
            <w:left w:w="108" w:type="dxa"/>
            <w:bottom w:w="0" w:type="dxa"/>
            <w:right w:w="108" w:type="dxa"/>
          </w:tblCellMar>
        </w:tblPrEx>
        <w:trPr>
          <w:trHeight w:val="780" w:hRule="atLeast"/>
        </w:trPr>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报价部分</w:t>
            </w:r>
          </w:p>
        </w:tc>
        <w:tc>
          <w:tcPr>
            <w:tcW w:w="6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供应商有效最低报价为评标基准价。投标报价得分=(评标基准价／投标报价)×30%×100</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30</w:t>
            </w:r>
          </w:p>
        </w:tc>
      </w:tr>
      <w:tr>
        <w:tblPrEx>
          <w:tblCellMar>
            <w:top w:w="0" w:type="dxa"/>
            <w:left w:w="108" w:type="dxa"/>
            <w:bottom w:w="0" w:type="dxa"/>
            <w:right w:w="108" w:type="dxa"/>
          </w:tblCellMar>
        </w:tblPrEx>
        <w:trPr>
          <w:trHeight w:val="1475" w:hRule="atLeast"/>
        </w:trPr>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商务部分</w:t>
            </w:r>
          </w:p>
        </w:tc>
        <w:tc>
          <w:tcPr>
            <w:tcW w:w="6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highlight w:val="none"/>
              </w:rPr>
            </w:pPr>
            <w:r>
              <w:rPr>
                <w:rFonts w:hint="eastAsia" w:ascii="仿宋" w:hAnsi="仿宋" w:eastAsia="仿宋" w:cs="仿宋"/>
                <w:b/>
                <w:bCs/>
                <w:color w:val="000000"/>
                <w:kern w:val="0"/>
                <w:sz w:val="24"/>
                <w:highlight w:val="none"/>
                <w:lang w:bidi="ar"/>
              </w:rPr>
              <w:t>企业综合实力1.生产厂家通过ISO9001质量管理体系认证的，得1分；                                                                                                                                                               2.生产厂家通过IS014001</w:t>
            </w:r>
            <w:r>
              <w:rPr>
                <w:rFonts w:hint="eastAsia" w:ascii="仿宋" w:hAnsi="仿宋" w:eastAsia="仿宋" w:cs="仿宋"/>
                <w:b/>
                <w:bCs/>
                <w:color w:val="000000"/>
                <w:kern w:val="0"/>
                <w:sz w:val="24"/>
                <w:highlight w:val="none"/>
                <w:lang w:eastAsia="zh-CN" w:bidi="ar"/>
              </w:rPr>
              <w:t>环</w:t>
            </w:r>
            <w:r>
              <w:rPr>
                <w:rFonts w:hint="eastAsia" w:ascii="仿宋" w:hAnsi="仿宋" w:eastAsia="仿宋" w:cs="仿宋"/>
                <w:b/>
                <w:bCs/>
                <w:color w:val="000000"/>
                <w:kern w:val="0"/>
                <w:sz w:val="24"/>
                <w:highlight w:val="none"/>
                <w:lang w:bidi="ar"/>
              </w:rPr>
              <w:t xml:space="preserve">境管理体系认证的，得1分；                                                                                                                                       3.生产厂家通过职业健康安全管理体系认证的，得1分；                                                                                                                                     （需提供清晰可辨有效期内加盖公章的证明材料的复印件，不提供不得分）                                                                                                                                 </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3</w:t>
            </w:r>
          </w:p>
        </w:tc>
      </w:tr>
      <w:tr>
        <w:tblPrEx>
          <w:tblCellMar>
            <w:top w:w="0" w:type="dxa"/>
            <w:left w:w="108" w:type="dxa"/>
            <w:bottom w:w="0" w:type="dxa"/>
            <w:right w:w="108" w:type="dxa"/>
          </w:tblCellMar>
        </w:tblPrEx>
        <w:trPr>
          <w:trHeight w:val="1140"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4"/>
              </w:rPr>
            </w:pPr>
          </w:p>
        </w:tc>
        <w:tc>
          <w:tcPr>
            <w:tcW w:w="6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业绩：提供近三年(2019年7月1日起至今）所投产品的同类销售业绩（</w:t>
            </w:r>
            <w:r>
              <w:rPr>
                <w:rFonts w:hint="eastAsia" w:ascii="仿宋" w:hAnsi="仿宋" w:eastAsia="仿宋" w:cs="仿宋"/>
                <w:b/>
                <w:bCs/>
                <w:color w:val="000000"/>
                <w:kern w:val="0"/>
                <w:sz w:val="24"/>
                <w:highlight w:val="none"/>
                <w:lang w:eastAsia="zh-CN" w:bidi="ar"/>
              </w:rPr>
              <w:t>同类</w:t>
            </w:r>
            <w:r>
              <w:rPr>
                <w:rFonts w:hint="eastAsia" w:ascii="仿宋" w:hAnsi="仿宋" w:eastAsia="仿宋" w:cs="仿宋"/>
                <w:b/>
                <w:bCs/>
                <w:color w:val="000000"/>
                <w:kern w:val="0"/>
                <w:sz w:val="24"/>
                <w:highlight w:val="none"/>
                <w:lang w:bidi="ar"/>
              </w:rPr>
              <w:t>业绩认定由评标委员会现场认定其有效性），每提供一个合同复印件得1分，满分10分。（注：1、有效合同应反映产品名称、型号、数量、签订日期及甲乙双方印章等；2、合同标段含多个产品的应按该标段所含产品品类提供</w:t>
            </w:r>
            <w:r>
              <w:rPr>
                <w:rFonts w:hint="eastAsia" w:ascii="仿宋" w:hAnsi="仿宋" w:eastAsia="仿宋" w:cs="仿宋"/>
                <w:b/>
                <w:bCs/>
                <w:color w:val="000000"/>
                <w:kern w:val="0"/>
                <w:sz w:val="24"/>
                <w:highlight w:val="none"/>
                <w:lang w:eastAsia="zh-CN" w:bidi="ar"/>
              </w:rPr>
              <w:t>同类</w:t>
            </w:r>
            <w:r>
              <w:rPr>
                <w:rFonts w:hint="eastAsia" w:ascii="仿宋" w:hAnsi="仿宋" w:eastAsia="仿宋" w:cs="仿宋"/>
                <w:b/>
                <w:bCs/>
                <w:color w:val="000000"/>
                <w:kern w:val="0"/>
                <w:sz w:val="24"/>
                <w:highlight w:val="none"/>
                <w:lang w:bidi="ar"/>
              </w:rPr>
              <w:t>业绩，每个品类至少提供一项</w:t>
            </w:r>
            <w:r>
              <w:rPr>
                <w:rFonts w:hint="eastAsia" w:ascii="仿宋" w:hAnsi="仿宋" w:eastAsia="仿宋" w:cs="仿宋"/>
                <w:b/>
                <w:bCs/>
                <w:color w:val="000000"/>
                <w:kern w:val="0"/>
                <w:sz w:val="24"/>
                <w:highlight w:val="none"/>
                <w:lang w:eastAsia="zh-CN" w:bidi="ar"/>
              </w:rPr>
              <w:t>同类</w:t>
            </w:r>
            <w:r>
              <w:rPr>
                <w:rFonts w:hint="eastAsia" w:ascii="仿宋" w:hAnsi="仿宋" w:eastAsia="仿宋" w:cs="仿宋"/>
                <w:b/>
                <w:bCs/>
                <w:color w:val="000000"/>
                <w:kern w:val="0"/>
                <w:sz w:val="24"/>
                <w:highlight w:val="none"/>
                <w:lang w:bidi="ar"/>
              </w:rPr>
              <w:t>业绩）</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10</w:t>
            </w:r>
          </w:p>
        </w:tc>
      </w:tr>
      <w:tr>
        <w:tblPrEx>
          <w:tblCellMar>
            <w:top w:w="0" w:type="dxa"/>
            <w:left w:w="108" w:type="dxa"/>
            <w:bottom w:w="0" w:type="dxa"/>
            <w:right w:w="108" w:type="dxa"/>
          </w:tblCellMar>
        </w:tblPrEx>
        <w:trPr>
          <w:trHeight w:val="960" w:hRule="atLeast"/>
        </w:trPr>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技术部分</w:t>
            </w:r>
          </w:p>
        </w:tc>
        <w:tc>
          <w:tcPr>
            <w:tcW w:w="636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highlight w:val="none"/>
                <w:lang w:bidi="ar"/>
              </w:rPr>
              <w:t>产品符合性：投标人须根据招标文件中的技术参数要求逐项如实填写所投产品的技术参数，所有投标人所投产品的技术参数经评标委员会符合性审查后，带★号参数全部满足实质性响应前提下初始分为25分，</w:t>
            </w:r>
            <w:r>
              <w:rPr>
                <w:rFonts w:hint="eastAsia" w:ascii="仿宋" w:hAnsi="仿宋" w:eastAsia="仿宋" w:cs="仿宋"/>
                <w:b/>
                <w:bCs/>
                <w:color w:val="000000"/>
                <w:kern w:val="0"/>
                <w:sz w:val="24"/>
                <w:highlight w:val="none"/>
              </w:rPr>
              <w:t>参数中带★号部分不允许出现负偏离，否则作废标处理</w:t>
            </w:r>
            <w:r>
              <w:rPr>
                <w:rFonts w:hint="eastAsia" w:ascii="仿宋" w:hAnsi="仿宋" w:eastAsia="仿宋" w:cs="仿宋"/>
                <w:b/>
                <w:bCs/>
                <w:color w:val="000000"/>
                <w:kern w:val="0"/>
                <w:sz w:val="24"/>
                <w:highlight w:val="none"/>
                <w:lang w:bidi="ar"/>
              </w:rPr>
              <w:t>；未带★号参数有一项正偏离加0.5分，满分10分</w:t>
            </w:r>
            <w:r>
              <w:rPr>
                <w:rFonts w:hint="eastAsia" w:ascii="仿宋" w:hAnsi="仿宋" w:eastAsia="仿宋" w:cs="仿宋"/>
                <w:b/>
                <w:bCs/>
                <w:color w:val="000000"/>
                <w:kern w:val="0"/>
                <w:sz w:val="24"/>
                <w:highlight w:val="none"/>
                <w:lang w:eastAsia="zh-CN" w:bidi="ar"/>
              </w:rPr>
              <w:t>；</w:t>
            </w:r>
            <w:r>
              <w:rPr>
                <w:rFonts w:hint="eastAsia" w:ascii="仿宋" w:hAnsi="仿宋" w:eastAsia="仿宋" w:cs="仿宋"/>
                <w:b/>
                <w:bCs/>
                <w:color w:val="000000"/>
                <w:kern w:val="0"/>
                <w:sz w:val="24"/>
                <w:highlight w:val="none"/>
                <w:lang w:bidi="ar"/>
              </w:rPr>
              <w:t xml:space="preserve">未带★号参数有一项不满足招标文件要求扣2分，扣完25分为止。 </w:t>
            </w:r>
          </w:p>
          <w:p>
            <w:pPr>
              <w:spacing w:line="340" w:lineRule="exact"/>
              <w:jc w:val="left"/>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 xml:space="preserve">（注：正负偏离以投标人所提供所投产品的国家工信部汽车产品公告及具有国家法定部门出具整车检测报告等相关证明材料为依据）                                                                                                                                                   </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35</w:t>
            </w:r>
          </w:p>
        </w:tc>
      </w:tr>
      <w:tr>
        <w:tblPrEx>
          <w:tblCellMar>
            <w:top w:w="0" w:type="dxa"/>
            <w:left w:w="108" w:type="dxa"/>
            <w:bottom w:w="0" w:type="dxa"/>
            <w:right w:w="108" w:type="dxa"/>
          </w:tblCellMar>
        </w:tblPrEx>
        <w:trPr>
          <w:trHeight w:val="3713"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4"/>
              </w:rPr>
            </w:pPr>
          </w:p>
        </w:tc>
        <w:tc>
          <w:tcPr>
            <w:tcW w:w="6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highlight w:val="none"/>
                <w:lang w:bidi="ar"/>
              </w:rPr>
              <w:t>项目整体方案：</w:t>
            </w:r>
          </w:p>
          <w:p>
            <w:pPr>
              <w:widowControl/>
              <w:jc w:val="left"/>
              <w:textAlignment w:val="center"/>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highlight w:val="none"/>
                <w:lang w:bidi="ar"/>
              </w:rPr>
              <w:t>项目实施（含供货计划、项目拟投入人员配备计划、质量保证措施等）；</w:t>
            </w:r>
          </w:p>
          <w:p>
            <w:pPr>
              <w:widowControl/>
              <w:jc w:val="left"/>
              <w:textAlignment w:val="center"/>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highlight w:val="none"/>
                <w:lang w:bidi="ar"/>
              </w:rPr>
              <w:t>1、供货计划内容应含供货计划进度表、供货保证措施等，以上内容每提供1项得1.5分，满分3分；</w:t>
            </w:r>
          </w:p>
          <w:p>
            <w:pPr>
              <w:widowControl/>
              <w:jc w:val="left"/>
              <w:textAlignment w:val="center"/>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highlight w:val="none"/>
                <w:lang w:bidi="ar"/>
              </w:rPr>
              <w:t>2.项目拟投入人员配备应为4人及以上，且应附各人员岗位资格证书，以上内容每提供1项得1.5分，满分3分；</w:t>
            </w:r>
          </w:p>
          <w:p>
            <w:pPr>
              <w:widowControl/>
              <w:jc w:val="left"/>
              <w:textAlignment w:val="center"/>
              <w:rPr>
                <w:highlight w:val="none"/>
              </w:rPr>
            </w:pPr>
            <w:r>
              <w:rPr>
                <w:rFonts w:hint="eastAsia" w:ascii="仿宋" w:hAnsi="仿宋" w:eastAsia="仿宋" w:cs="仿宋"/>
                <w:b/>
                <w:bCs/>
                <w:color w:val="000000"/>
                <w:kern w:val="0"/>
                <w:sz w:val="24"/>
                <w:highlight w:val="none"/>
                <w:lang w:bidi="ar"/>
              </w:rPr>
              <w:t>3、</w:t>
            </w:r>
            <w:bookmarkStart w:id="2" w:name="OLE_LINK2"/>
            <w:r>
              <w:rPr>
                <w:rFonts w:hint="eastAsia" w:ascii="仿宋" w:hAnsi="仿宋" w:eastAsia="仿宋" w:cs="仿宋"/>
                <w:b/>
                <w:bCs/>
                <w:color w:val="000000"/>
                <w:kern w:val="0"/>
                <w:sz w:val="24"/>
                <w:highlight w:val="none"/>
                <w:lang w:bidi="ar"/>
              </w:rPr>
              <w:t>质量保证措施内容完善，切实可行，得满分4分；内容较完善，基本可行，得2分；内容不完善、不可行，得1分；不提供，得0分”</w:t>
            </w:r>
            <w:bookmarkEnd w:id="2"/>
            <w:r>
              <w:rPr>
                <w:rFonts w:hint="eastAsia" w:ascii="仿宋" w:hAnsi="仿宋" w:eastAsia="仿宋" w:cs="仿宋"/>
                <w:b/>
                <w:bCs/>
                <w:color w:val="000000"/>
                <w:kern w:val="0"/>
                <w:sz w:val="24"/>
                <w:highlight w:val="none"/>
                <w:lang w:bidi="ar"/>
              </w:rPr>
              <w:t xml:space="preserve">。                  </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10</w:t>
            </w:r>
          </w:p>
        </w:tc>
      </w:tr>
      <w:tr>
        <w:tblPrEx>
          <w:tblCellMar>
            <w:top w:w="0" w:type="dxa"/>
            <w:left w:w="108" w:type="dxa"/>
            <w:bottom w:w="0" w:type="dxa"/>
            <w:right w:w="108" w:type="dxa"/>
          </w:tblCellMar>
        </w:tblPrEx>
        <w:trPr>
          <w:trHeight w:val="90"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4"/>
              </w:rPr>
            </w:pPr>
          </w:p>
        </w:tc>
        <w:tc>
          <w:tcPr>
            <w:tcW w:w="6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kern w:val="0"/>
                <w:sz w:val="24"/>
                <w:highlight w:val="none"/>
                <w:lang w:bidi="ar"/>
              </w:rPr>
            </w:pPr>
            <w:r>
              <w:rPr>
                <w:rFonts w:hint="eastAsia"/>
                <w:highlight w:val="none"/>
              </w:rPr>
              <w:t xml:space="preserve"> </w:t>
            </w:r>
            <w:r>
              <w:rPr>
                <w:rFonts w:hint="eastAsia" w:ascii="仿宋" w:hAnsi="仿宋" w:eastAsia="仿宋" w:cs="仿宋"/>
                <w:b/>
                <w:bCs/>
                <w:color w:val="000000"/>
                <w:kern w:val="0"/>
                <w:sz w:val="24"/>
                <w:highlight w:val="none"/>
                <w:lang w:bidi="ar"/>
              </w:rPr>
              <w:t>服务承诺：</w:t>
            </w:r>
          </w:p>
          <w:p>
            <w:pPr>
              <w:widowControl/>
              <w:jc w:val="left"/>
              <w:textAlignment w:val="center"/>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highlight w:val="none"/>
                <w:lang w:bidi="ar"/>
              </w:rPr>
              <w:t>1.提供送货上门、提供完善的设备使用操作手册（中文）得1分；提供3天及以上的操作培训（需提供培训方案、学时及培训讲师</w:t>
            </w:r>
            <w:r>
              <w:rPr>
                <w:rFonts w:hint="eastAsia" w:ascii="仿宋" w:hAnsi="仿宋" w:eastAsia="仿宋" w:cs="仿宋"/>
                <w:b/>
                <w:bCs/>
                <w:color w:val="000000"/>
                <w:kern w:val="0"/>
                <w:sz w:val="24"/>
                <w:highlight w:val="none"/>
                <w:lang w:eastAsia="zh-CN" w:bidi="ar"/>
              </w:rPr>
              <w:t>）</w:t>
            </w:r>
            <w:r>
              <w:rPr>
                <w:rFonts w:hint="eastAsia" w:ascii="仿宋" w:hAnsi="仿宋" w:eastAsia="仿宋" w:cs="仿宋"/>
                <w:b/>
                <w:bCs/>
                <w:color w:val="000000"/>
                <w:kern w:val="0"/>
                <w:sz w:val="24"/>
                <w:highlight w:val="none"/>
                <w:lang w:bidi="ar"/>
              </w:rPr>
              <w:t>，得1分；以上未提供不得分。                                                                                                                                              2.供应商具备完备的售后服务机构得1分（提供售后服务机构的营业执照，或购房（租房）合同、实景照片等证明材料），提供售后承诺函得1分；以上未提供不得分。                                                                                                                            3.满足招标文件质保要求的基础上，投标人所承诺的质保期超出招标文件要求且质保内容全面</w:t>
            </w:r>
            <w:r>
              <w:rPr>
                <w:rFonts w:hint="eastAsia" w:ascii="仿宋" w:hAnsi="仿宋" w:eastAsia="仿宋" w:cs="仿宋"/>
                <w:b/>
                <w:bCs/>
                <w:color w:val="000000"/>
                <w:kern w:val="0"/>
                <w:sz w:val="24"/>
                <w:highlight w:val="none"/>
                <w:lang w:eastAsia="zh-CN" w:bidi="ar"/>
              </w:rPr>
              <w:t>，每增加</w:t>
            </w:r>
            <w:r>
              <w:rPr>
                <w:rFonts w:hint="eastAsia" w:ascii="仿宋" w:hAnsi="仿宋" w:eastAsia="仿宋" w:cs="仿宋"/>
                <w:b/>
                <w:bCs/>
                <w:color w:val="000000"/>
                <w:kern w:val="0"/>
                <w:sz w:val="24"/>
                <w:highlight w:val="none"/>
                <w:lang w:val="en-US" w:eastAsia="zh-CN" w:bidi="ar"/>
              </w:rPr>
              <w:t>1年</w:t>
            </w:r>
            <w:r>
              <w:rPr>
                <w:rFonts w:hint="eastAsia" w:ascii="仿宋" w:hAnsi="仿宋" w:eastAsia="仿宋" w:cs="仿宋"/>
                <w:b/>
                <w:bCs/>
                <w:color w:val="000000"/>
                <w:kern w:val="0"/>
                <w:sz w:val="24"/>
                <w:highlight w:val="none"/>
                <w:lang w:bidi="ar"/>
              </w:rPr>
              <w:t>得</w:t>
            </w:r>
            <w:r>
              <w:rPr>
                <w:rFonts w:hint="eastAsia" w:ascii="仿宋" w:hAnsi="仿宋" w:eastAsia="仿宋" w:cs="仿宋"/>
                <w:b/>
                <w:bCs/>
                <w:color w:val="000000"/>
                <w:kern w:val="0"/>
                <w:sz w:val="24"/>
                <w:highlight w:val="none"/>
                <w:lang w:val="en-US" w:eastAsia="zh-CN" w:bidi="ar"/>
              </w:rPr>
              <w:t>1</w:t>
            </w:r>
            <w:r>
              <w:rPr>
                <w:rFonts w:hint="eastAsia" w:ascii="仿宋" w:hAnsi="仿宋" w:eastAsia="仿宋" w:cs="仿宋"/>
                <w:b/>
                <w:bCs/>
                <w:color w:val="000000"/>
                <w:kern w:val="0"/>
                <w:sz w:val="24"/>
                <w:highlight w:val="none"/>
                <w:lang w:bidi="ar"/>
              </w:rPr>
              <w:t>分</w:t>
            </w:r>
            <w:r>
              <w:rPr>
                <w:rFonts w:hint="eastAsia" w:ascii="仿宋" w:hAnsi="仿宋" w:eastAsia="仿宋" w:cs="仿宋"/>
                <w:b/>
                <w:bCs/>
                <w:color w:val="000000"/>
                <w:kern w:val="0"/>
                <w:sz w:val="24"/>
                <w:highlight w:val="none"/>
                <w:lang w:eastAsia="zh-CN" w:bidi="ar"/>
              </w:rPr>
              <w:t>，满分</w:t>
            </w:r>
            <w:r>
              <w:rPr>
                <w:rFonts w:hint="eastAsia" w:ascii="仿宋" w:hAnsi="仿宋" w:eastAsia="仿宋" w:cs="仿宋"/>
                <w:b/>
                <w:bCs/>
                <w:color w:val="000000"/>
                <w:kern w:val="0"/>
                <w:sz w:val="24"/>
                <w:highlight w:val="none"/>
                <w:lang w:val="en-US" w:eastAsia="zh-CN" w:bidi="ar"/>
              </w:rPr>
              <w:t>3分</w:t>
            </w:r>
            <w:r>
              <w:rPr>
                <w:rFonts w:hint="eastAsia" w:ascii="仿宋" w:hAnsi="仿宋" w:eastAsia="仿宋" w:cs="仿宋"/>
                <w:b/>
                <w:bCs/>
                <w:color w:val="000000"/>
                <w:kern w:val="0"/>
                <w:sz w:val="24"/>
                <w:highlight w:val="none"/>
                <w:lang w:bidi="ar"/>
              </w:rPr>
              <w:t>（</w:t>
            </w:r>
            <w:r>
              <w:rPr>
                <w:rFonts w:hint="eastAsia" w:ascii="仿宋" w:hAnsi="仿宋" w:eastAsia="仿宋" w:cs="仿宋"/>
                <w:b/>
                <w:bCs/>
                <w:kern w:val="0"/>
                <w:sz w:val="24"/>
                <w:highlight w:val="none"/>
                <w:lang w:bidi="ar"/>
              </w:rPr>
              <w:t xml:space="preserve">以提供的售后服务函为准）；    </w:t>
            </w:r>
            <w:r>
              <w:rPr>
                <w:rFonts w:hint="eastAsia" w:ascii="仿宋" w:hAnsi="仿宋" w:eastAsia="仿宋" w:cs="仿宋"/>
                <w:b/>
                <w:bCs/>
                <w:color w:val="000000"/>
                <w:kern w:val="0"/>
                <w:sz w:val="24"/>
                <w:highlight w:val="none"/>
                <w:lang w:bidi="ar"/>
              </w:rPr>
              <w:t xml:space="preserve">        </w:t>
            </w:r>
            <w:r>
              <w:rPr>
                <w:rFonts w:hint="eastAsia" w:ascii="仿宋" w:hAnsi="仿宋" w:eastAsia="仿宋" w:cs="仿宋"/>
                <w:b/>
                <w:bCs/>
                <w:kern w:val="0"/>
                <w:sz w:val="24"/>
                <w:highlight w:val="none"/>
                <w:lang w:bidi="ar"/>
              </w:rPr>
              <w:t xml:space="preserve">    </w:t>
            </w:r>
            <w:r>
              <w:rPr>
                <w:rFonts w:hint="eastAsia" w:ascii="仿宋" w:hAnsi="仿宋" w:eastAsia="仿宋" w:cs="仿宋"/>
                <w:b/>
                <w:bCs/>
                <w:color w:val="000000"/>
                <w:kern w:val="0"/>
                <w:sz w:val="24"/>
                <w:highlight w:val="none"/>
                <w:lang w:bidi="ar"/>
              </w:rPr>
              <w:t xml:space="preserve">                                                                                                                                                                 4.承诺质保期内，接到故障通知后30分钟内响应，</w:t>
            </w:r>
            <w:r>
              <w:rPr>
                <w:rFonts w:hint="eastAsia" w:ascii="仿宋" w:hAnsi="仿宋" w:eastAsia="仿宋" w:cs="仿宋"/>
                <w:b/>
                <w:bCs/>
                <w:color w:val="000000"/>
                <w:kern w:val="0"/>
                <w:sz w:val="24"/>
                <w:highlight w:val="none"/>
                <w:lang w:val="en-US" w:eastAsia="zh-CN" w:bidi="ar"/>
              </w:rPr>
              <w:t>4</w:t>
            </w:r>
            <w:r>
              <w:rPr>
                <w:rFonts w:hint="eastAsia" w:ascii="仿宋" w:hAnsi="仿宋" w:eastAsia="仿宋" w:cs="仿宋"/>
                <w:b/>
                <w:bCs/>
                <w:color w:val="000000"/>
                <w:kern w:val="0"/>
                <w:sz w:val="24"/>
                <w:highlight w:val="none"/>
                <w:lang w:bidi="ar"/>
              </w:rPr>
              <w:t>小时内到达，</w:t>
            </w:r>
            <w:r>
              <w:rPr>
                <w:rFonts w:hint="eastAsia" w:ascii="仿宋" w:hAnsi="仿宋" w:eastAsia="仿宋" w:cs="仿宋"/>
                <w:b/>
                <w:bCs/>
                <w:color w:val="000000"/>
                <w:kern w:val="0"/>
                <w:sz w:val="24"/>
                <w:highlight w:val="none"/>
                <w:lang w:val="en-US" w:eastAsia="zh-CN" w:bidi="ar"/>
              </w:rPr>
              <w:t>24</w:t>
            </w:r>
            <w:r>
              <w:rPr>
                <w:rFonts w:hint="eastAsia" w:ascii="仿宋" w:hAnsi="仿宋" w:eastAsia="仿宋" w:cs="仿宋"/>
                <w:b/>
                <w:bCs/>
                <w:color w:val="000000"/>
                <w:kern w:val="0"/>
                <w:sz w:val="24"/>
                <w:highlight w:val="none"/>
                <w:lang w:bidi="ar"/>
              </w:rPr>
              <w:t>小时内修复，得1分；以上未提供不得分</w:t>
            </w:r>
            <w:r>
              <w:rPr>
                <w:rFonts w:hint="eastAsia" w:ascii="仿宋" w:hAnsi="仿宋" w:eastAsia="仿宋" w:cs="仿宋"/>
                <w:b/>
                <w:bCs/>
                <w:color w:val="000000"/>
                <w:kern w:val="0"/>
                <w:sz w:val="24"/>
                <w:highlight w:val="none"/>
                <w:lang w:eastAsia="zh-CN" w:bidi="ar"/>
              </w:rPr>
              <w:t>。</w:t>
            </w:r>
            <w:r>
              <w:rPr>
                <w:rFonts w:hint="eastAsia" w:ascii="仿宋" w:hAnsi="仿宋" w:eastAsia="仿宋" w:cs="仿宋"/>
                <w:b/>
                <w:bCs/>
                <w:color w:val="000000"/>
                <w:kern w:val="0"/>
                <w:sz w:val="24"/>
                <w:highlight w:val="none"/>
                <w:lang w:bidi="ar"/>
              </w:rPr>
              <w:t xml:space="preserve">                                                                                                                                                                            5.质保期满后，承诺材料费及服务费给予优惠的，每承诺一项得1分，满分2分；以上未提供不得分。 </w:t>
            </w:r>
          </w:p>
          <w:p>
            <w:pPr>
              <w:widowControl/>
              <w:jc w:val="left"/>
              <w:textAlignment w:val="center"/>
              <w:rPr>
                <w:highlight w:val="none"/>
              </w:rPr>
            </w:pPr>
            <w:r>
              <w:rPr>
                <w:rFonts w:hint="eastAsia" w:ascii="仿宋" w:hAnsi="仿宋" w:eastAsia="仿宋" w:cs="仿宋"/>
                <w:b/>
                <w:bCs/>
                <w:color w:val="000000"/>
                <w:kern w:val="0"/>
                <w:sz w:val="24"/>
                <w:highlight w:val="none"/>
                <w:lang w:bidi="ar"/>
              </w:rPr>
              <w:t xml:space="preserve">6.提供备品备件清单、备品备件库（需提供证明材料），每提供一项得1分，满分2分；以上未提供不得分。  </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12</w:t>
            </w:r>
          </w:p>
        </w:tc>
      </w:tr>
    </w:tbl>
    <w:p>
      <w:pPr>
        <w:spacing w:line="560" w:lineRule="exact"/>
        <w:ind w:firstLine="640" w:firstLineChars="200"/>
        <w:rPr>
          <w:rFonts w:ascii="仿宋" w:hAnsi="仿宋" w:eastAsia="仿宋"/>
          <w:sz w:val="32"/>
          <w:szCs w:val="32"/>
        </w:rPr>
      </w:pPr>
      <w:r>
        <w:rPr>
          <w:rFonts w:hint="eastAsia" w:ascii="仿宋" w:hAnsi="仿宋" w:eastAsia="仿宋"/>
          <w:sz w:val="32"/>
          <w:szCs w:val="32"/>
        </w:rPr>
        <w:t>（四）、开标时，投标文件中开标一览表内容与投标文件中的明细表内容不一致，则以开标一览表为准。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电子版投标文件和纸质版投标文件不一致的，以电子版投标文件为准；投标文件的大写金额和小写金额不一致的，以大写金额为准；总价金额与按单价汇总金额不一致的，以单价金额计算结果为准；单价金额小数点有明显错位的，应以总价为准，并修改单价。</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cs="仿宋_GB2312"/>
          <w:sz w:val="32"/>
          <w:szCs w:val="32"/>
        </w:rPr>
        <w:t>（五）、</w:t>
      </w:r>
      <w:r>
        <w:rPr>
          <w:rFonts w:hint="eastAsia" w:ascii="仿宋" w:hAnsi="仿宋" w:eastAsia="仿宋"/>
          <w:sz w:val="32"/>
          <w:szCs w:val="32"/>
        </w:rPr>
        <w:t>在监督部门监督下，评标委员会根据招标文件规定，对提交投标文件和其他必要的资料进行进一步审查，投标文件响应性不能出现重大偏离，如果投标文件没有实质上响应招标文件的要求，评标委员会将判定无效投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下列情况属于重大偏离：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（1）投标文件载明的招标项目完成期限超过招标文件规定的期限；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highlight w:val="none"/>
        </w:rPr>
        <w:t>没有实质性响</w:t>
      </w:r>
      <w:r>
        <w:rPr>
          <w:rFonts w:hint="eastAsia" w:ascii="仿宋" w:hAnsi="仿宋" w:eastAsia="仿宋"/>
          <w:sz w:val="32"/>
          <w:szCs w:val="32"/>
        </w:rPr>
        <w:t>应技术规格、技术标准的要求；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（3）投标文件附有招标人不能接受的条件；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（4）不符合招标文件中规定的其他实质性要求。</w:t>
      </w:r>
    </w:p>
    <w:p>
      <w:pPr>
        <w:spacing w:line="560" w:lineRule="exact"/>
        <w:ind w:firstLine="320" w:firstLineChars="100"/>
        <w:rPr>
          <w:rFonts w:ascii="仿宋" w:hAnsi="仿宋" w:eastAsia="仿宋"/>
          <w:sz w:val="32"/>
          <w:szCs w:val="32"/>
        </w:rPr>
      </w:pPr>
      <w:r>
        <w:rPr>
          <w:rFonts w:hint="eastAsia" w:ascii="仿宋" w:hAnsi="仿宋" w:eastAsia="仿宋" w:cs="仿宋_GB2312"/>
          <w:sz w:val="32"/>
          <w:szCs w:val="32"/>
        </w:rPr>
        <w:t>（六）</w:t>
      </w:r>
      <w:r>
        <w:rPr>
          <w:rFonts w:hint="eastAsia" w:ascii="仿宋" w:hAnsi="仿宋" w:eastAsia="仿宋"/>
          <w:sz w:val="32"/>
          <w:szCs w:val="32"/>
        </w:rPr>
        <w:t>评标委员会成员有下列情形之一的，应当回避：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（1）招标人或投标人的主要法定代表人的近亲属；</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（2）与投标人有经济利益关系，可能影响对投标公正评审的；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（3）曾因在招标、评标以及其他招标投标有关活动中从事违法行为而受过行政处罚或刑事处罚的。</w:t>
      </w:r>
    </w:p>
    <w:p>
      <w:pPr>
        <w:pStyle w:val="4"/>
        <w:ind w:firstLine="321" w:firstLineChars="100"/>
        <w:rPr>
          <w:rFonts w:ascii="仿宋" w:hAnsi="仿宋" w:eastAsia="仿宋" w:cs="Times New Roman"/>
          <w:color w:val="auto"/>
          <w:kern w:val="2"/>
          <w:sz w:val="32"/>
          <w:szCs w:val="32"/>
        </w:rPr>
      </w:pPr>
      <w:r>
        <w:rPr>
          <w:rFonts w:hint="eastAsia" w:ascii="黑体" w:hAnsi="黑体" w:eastAsia="黑体" w:cs="Times New Roman"/>
          <w:b/>
          <w:bCs/>
          <w:color w:val="auto"/>
          <w:kern w:val="2"/>
          <w:sz w:val="32"/>
          <w:szCs w:val="32"/>
        </w:rPr>
        <w:t>八、政府采购政策功能落实</w:t>
      </w:r>
      <w:r>
        <w:rPr>
          <w:rFonts w:hint="eastAsia" w:ascii="仿宋" w:hAnsi="仿宋" w:eastAsia="仿宋" w:cs="Times New Roman"/>
          <w:color w:val="auto"/>
          <w:kern w:val="2"/>
          <w:sz w:val="32"/>
          <w:szCs w:val="32"/>
        </w:rPr>
        <w:t xml:space="preserve"> </w:t>
      </w:r>
    </w:p>
    <w:p>
      <w:pPr>
        <w:pStyle w:val="4"/>
        <w:ind w:firstLine="320" w:firstLineChars="1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1、小微型企业价格扣除</w:t>
      </w:r>
    </w:p>
    <w:p>
      <w:pPr>
        <w:pStyle w:val="5"/>
        <w:keepNext w:val="0"/>
        <w:keepLines w:val="0"/>
        <w:pageBreakBefore w:val="0"/>
        <w:widowControl w:val="0"/>
        <w:kinsoku/>
        <w:wordWrap/>
        <w:overflowPunct/>
        <w:topLinePunct w:val="0"/>
        <w:bidi w:val="0"/>
        <w:spacing w:line="560" w:lineRule="exact"/>
        <w:jc w:val="both"/>
        <w:textAlignment w:val="auto"/>
        <w:rPr>
          <w:rFonts w:hint="eastAsia" w:ascii="仿宋" w:hAnsi="仿宋" w:eastAsia="仿宋"/>
          <w:b w:val="0"/>
          <w:color w:val="000000" w:themeColor="text1"/>
          <w:sz w:val="32"/>
          <w:szCs w:val="32"/>
          <w:highlight w:val="none"/>
          <w14:textFill>
            <w14:solidFill>
              <w14:schemeClr w14:val="tx1"/>
            </w14:solidFill>
          </w14:textFill>
        </w:rPr>
      </w:pPr>
      <w:r>
        <w:rPr>
          <w:rFonts w:hint="eastAsia" w:ascii="仿宋" w:hAnsi="仿宋" w:eastAsia="仿宋"/>
          <w:sz w:val="32"/>
          <w:szCs w:val="32"/>
          <w:highlight w:val="none"/>
        </w:rPr>
        <w:t xml:space="preserve">  </w:t>
      </w:r>
      <w:r>
        <w:rPr>
          <w:rFonts w:hint="eastAsia" w:ascii="仿宋" w:hAnsi="仿宋" w:eastAsia="仿宋"/>
          <w:sz w:val="32"/>
          <w:szCs w:val="32"/>
          <w:highlight w:val="none"/>
          <w:lang w:val="en-US" w:eastAsia="zh-CN"/>
        </w:rPr>
        <w:t xml:space="preserve"> </w:t>
      </w:r>
      <w:r>
        <w:rPr>
          <w:rFonts w:hint="eastAsia" w:ascii="仿宋" w:hAnsi="仿宋" w:eastAsia="仿宋"/>
          <w:b w:val="0"/>
          <w:color w:val="000000" w:themeColor="text1"/>
          <w:sz w:val="32"/>
          <w:szCs w:val="32"/>
          <w:highlight w:val="none"/>
          <w14:textFill>
            <w14:solidFill>
              <w14:schemeClr w14:val="tx1"/>
            </w14:solidFill>
          </w14:textFill>
        </w:rPr>
        <w:t>（1）《政府采购促进中小企业发展管理办法》（财库[2020]46 号）</w:t>
      </w:r>
      <w:r>
        <w:rPr>
          <w:rFonts w:hint="eastAsia" w:ascii="仿宋" w:hAnsi="仿宋" w:eastAsia="仿宋"/>
          <w:b w:val="0"/>
          <w:color w:val="000000" w:themeColor="text1"/>
          <w:sz w:val="32"/>
          <w:szCs w:val="32"/>
          <w:highlight w:val="none"/>
          <w:lang w:eastAsia="zh-CN"/>
          <w14:textFill>
            <w14:solidFill>
              <w14:schemeClr w14:val="tx1"/>
            </w14:solidFill>
          </w14:textFill>
        </w:rPr>
        <w:t>、《关于进一步加大政府采购支持中小企业力度的通知》财库〔2022〕19号、《关于落实好政府采购支持中小企业发展的通知》新财购 〔2022〕22号</w:t>
      </w:r>
      <w:r>
        <w:rPr>
          <w:rFonts w:hint="eastAsia" w:ascii="仿宋" w:hAnsi="仿宋" w:eastAsia="仿宋"/>
          <w:b w:val="0"/>
          <w:color w:val="000000" w:themeColor="text1"/>
          <w:sz w:val="32"/>
          <w:szCs w:val="32"/>
          <w:highlight w:val="none"/>
          <w14:textFill>
            <w14:solidFill>
              <w14:schemeClr w14:val="tx1"/>
            </w14:solidFill>
          </w14:textFill>
        </w:rPr>
        <w:t>。</w:t>
      </w:r>
    </w:p>
    <w:p>
      <w:pPr>
        <w:pStyle w:val="2"/>
        <w:ind w:left="0" w:leftChars="0" w:firstLine="640" w:firstLineChars="200"/>
        <w:rPr>
          <w:rFonts w:hint="eastAsia" w:ascii="仿宋" w:hAnsi="仿宋" w:eastAsia="仿宋" w:cs="Times New Roman"/>
          <w:b w:val="0"/>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Times New Roman"/>
          <w:b w:val="0"/>
          <w:color w:val="000000" w:themeColor="text1"/>
          <w:kern w:val="2"/>
          <w:sz w:val="32"/>
          <w:szCs w:val="32"/>
          <w:highlight w:val="none"/>
          <w:lang w:val="en-US" w:eastAsia="zh-CN" w:bidi="ar-SA"/>
          <w14:textFill>
            <w14:solidFill>
              <w14:schemeClr w14:val="tx1"/>
            </w14:solidFill>
          </w14:textFill>
        </w:rPr>
        <w:t>（2）本项目对小型和微型企业产品给予 10%的扣除价格，用扣除后的价格参与评审。</w:t>
      </w:r>
    </w:p>
    <w:p>
      <w:pPr>
        <w:pStyle w:val="4"/>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Times New Roman"/>
          <w:color w:val="000000" w:themeColor="text1"/>
          <w:kern w:val="2"/>
          <w:sz w:val="32"/>
          <w:szCs w:val="32"/>
          <w:highlight w:val="none"/>
          <w14:textFill>
            <w14:solidFill>
              <w14:schemeClr w14:val="tx1"/>
            </w14:solidFill>
          </w14:textFill>
        </w:rPr>
      </w:pPr>
      <w:r>
        <w:rPr>
          <w:rFonts w:hint="eastAsia" w:ascii="仿宋" w:hAnsi="仿宋" w:eastAsia="仿宋" w:cs="Times New Roman"/>
          <w:color w:val="000000" w:themeColor="text1"/>
          <w:kern w:val="2"/>
          <w:sz w:val="32"/>
          <w:szCs w:val="32"/>
          <w:highlight w:val="none"/>
          <w14:textFill>
            <w14:solidFill>
              <w14:schemeClr w14:val="tx1"/>
            </w14:solidFill>
          </w14:textFill>
        </w:rPr>
        <w:t>（3）投标单位需按照采购文件的要求提供相应的《中小企业声明函》，《中小企业声明函》格式及内容以（财库[2020]46 号）为准，如未按文件要求填写则不参与价格优惠。</w:t>
      </w:r>
    </w:p>
    <w:p>
      <w:pPr>
        <w:pStyle w:val="4"/>
        <w:keepNext w:val="0"/>
        <w:keepLines w:val="0"/>
        <w:pageBreakBefore w:val="0"/>
        <w:widowControl w:val="0"/>
        <w:kinsoku/>
        <w:wordWrap/>
        <w:overflowPunct/>
        <w:topLinePunct w:val="0"/>
        <w:bidi w:val="0"/>
        <w:spacing w:line="560" w:lineRule="exact"/>
        <w:ind w:firstLine="640" w:firstLineChars="200"/>
        <w:textAlignment w:val="auto"/>
        <w:rPr>
          <w:rFonts w:ascii="仿宋" w:hAnsi="仿宋" w:eastAsia="仿宋" w:cs="Times New Roman"/>
          <w:color w:val="auto"/>
          <w:kern w:val="2"/>
          <w:sz w:val="32"/>
          <w:szCs w:val="32"/>
          <w:highlight w:val="none"/>
        </w:rPr>
      </w:pPr>
      <w:r>
        <w:rPr>
          <w:rFonts w:hint="eastAsia" w:ascii="仿宋" w:hAnsi="仿宋" w:eastAsia="仿宋" w:cs="Times New Roman"/>
          <w:color w:val="000000" w:themeColor="text1"/>
          <w:kern w:val="2"/>
          <w:sz w:val="32"/>
          <w:szCs w:val="32"/>
          <w:highlight w:val="none"/>
          <w14:textFill>
            <w14:solidFill>
              <w14:schemeClr w14:val="tx1"/>
            </w14:solidFill>
          </w14:textFill>
        </w:rPr>
        <w:t>（4）企业标准请参照《关于印发中小企业划型标准规定的通知（工信部联企业[2011]300 号）文件规定自行填写。</w:t>
      </w:r>
    </w:p>
    <w:p>
      <w:pPr>
        <w:pStyle w:val="4"/>
        <w:ind w:firstLine="320" w:firstLineChars="1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2、残疾人福利单位价格扣除</w:t>
      </w:r>
    </w:p>
    <w:p>
      <w:pPr>
        <w:pStyle w:val="4"/>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（1）本项目对残疾人福利性单位视同小型、微型企业，给予 10%的价格扣除，用扣除后的价格参与评审。</w:t>
      </w:r>
    </w:p>
    <w:p>
      <w:pPr>
        <w:pStyle w:val="4"/>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（2）残疾人福利单位需按照采购文件的要求提供《残疾人福利性单位声明函》。</w:t>
      </w:r>
    </w:p>
    <w:p>
      <w:pPr>
        <w:pStyle w:val="4"/>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（3）残疾人福利单位标准请参照《关于促进残疾人就业政府采购政策的通知》（财库〔2017〕141 号）。</w:t>
      </w:r>
    </w:p>
    <w:p>
      <w:pPr>
        <w:pStyle w:val="4"/>
        <w:ind w:firstLine="320" w:firstLineChars="1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3、监狱和戒毒企业价格扣除</w:t>
      </w:r>
    </w:p>
    <w:p>
      <w:pPr>
        <w:pStyle w:val="4"/>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（1）本项目对监狱和戒毒企业（简称监狱企业）视同小型、微型企业，给予10%的价格扣除，用扣除后的价格参与评审。</w:t>
      </w:r>
    </w:p>
    <w:p>
      <w:pPr>
        <w:pStyle w:val="4"/>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（2）监狱企业参加政府采购活动时，需提供由省级以上监狱管理局、戒毒管理局(含新疆生产建设兵团)出具的属于监狱企业的证明文件。如投标单位未能提供上述证明文件，价格将不做相应扣除。</w:t>
      </w:r>
    </w:p>
    <w:p>
      <w:pPr>
        <w:pStyle w:val="4"/>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（3）监狱企业标准请参照《关于政府采购支持监狱企业发展有关问题的通知》（财库[2014]68 号）。</w:t>
      </w:r>
    </w:p>
    <w:p>
      <w:pPr>
        <w:pStyle w:val="4"/>
        <w:ind w:firstLine="320" w:firstLineChars="1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4、残疾人福利单位、监狱企业属于小型、微型企业的，不重复享受政策。</w:t>
      </w:r>
    </w:p>
    <w:p>
      <w:pPr>
        <w:pStyle w:val="4"/>
        <w:ind w:firstLine="320" w:firstLineChars="1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40%以上的，给予联合体4%的价格扣除，用扣除后的价格参与评审。</w:t>
      </w:r>
    </w:p>
    <w:p>
      <w:pPr>
        <w:pStyle w:val="4"/>
        <w:ind w:firstLine="320" w:firstLineChars="100"/>
        <w:rPr>
          <w:highlight w:val="none"/>
        </w:rPr>
      </w:pPr>
      <w:r>
        <w:rPr>
          <w:rFonts w:hint="eastAsia" w:ascii="仿宋" w:hAnsi="仿宋" w:eastAsia="仿宋" w:cs="Times New Roman"/>
          <w:color w:val="auto"/>
          <w:kern w:val="2"/>
          <w:sz w:val="32"/>
          <w:szCs w:val="32"/>
          <w:highlight w:val="none"/>
        </w:rPr>
        <w:t>6、联合体各方均为小型、微型企业（残疾人福利单位、监狱企业）的，联合体享受10%价格扣除，用扣除后的价格参与评审。</w:t>
      </w:r>
    </w:p>
    <w:p>
      <w:pPr>
        <w:tabs>
          <w:tab w:val="left" w:pos="6300"/>
        </w:tabs>
        <w:snapToGrid w:val="0"/>
        <w:spacing w:line="560" w:lineRule="exact"/>
        <w:ind w:firstLine="643" w:firstLineChars="200"/>
        <w:outlineLvl w:val="0"/>
        <w:rPr>
          <w:rFonts w:ascii="黑体" w:hAnsi="宋体" w:eastAsia="黑体"/>
          <w:b/>
          <w:sz w:val="32"/>
          <w:szCs w:val="32"/>
          <w:highlight w:val="none"/>
        </w:rPr>
      </w:pPr>
      <w:r>
        <w:rPr>
          <w:rFonts w:hint="eastAsia" w:ascii="黑体" w:hAnsi="宋体" w:eastAsia="黑体"/>
          <w:b/>
          <w:sz w:val="32"/>
          <w:szCs w:val="32"/>
          <w:highlight w:val="none"/>
        </w:rPr>
        <w:t>九、无效投标</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评标小组评审时，投标人或其投标文件出现下列情况之一者，应为无效投标：</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（1）逾期递交纸质版和电子版投标文件或未将纸质版和电子版投标文件送达或上传至指定地点；</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（2）投标文件未按要求密封、未签署、加盖单位公章；</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（3）联合体投标未附联合体各方共同投标协议的（不接受联合体投标的除外）；</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（4）资格证明文件不全或不符合招标文件标明的资格要求；</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（5）投标文件出现多个投标方案或投标报价、超过最高限价竞标的；</w:t>
      </w:r>
    </w:p>
    <w:p>
      <w:pPr>
        <w:pStyle w:val="16"/>
        <w:rPr>
          <w:rFonts w:eastAsia="仿宋"/>
          <w:highlight w:val="none"/>
        </w:rPr>
      </w:pPr>
      <w:r>
        <w:rPr>
          <w:rFonts w:hint="eastAsia" w:ascii="仿宋" w:hAnsi="仿宋" w:eastAsia="仿宋"/>
          <w:color w:val="auto"/>
          <w:sz w:val="32"/>
          <w:szCs w:val="32"/>
          <w:highlight w:val="none"/>
        </w:rPr>
        <w:t xml:space="preserve">    （6）投标文件中《开标一览表》和《开标记录表》中的最终报价不相符的；</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（7）投标产品不符合必须强制执行的国家标准，含有违反国家法律、法规的内容，或附有招标人不能接受的条件的；</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（8）投标人未按招标文件规定提交足额投标保证金的；</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（9）评标委员会认为投标人所递交的投标文件所附相关资料内容不真实，且投标人不能提交证明其真实性的材料的；</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（11）投标人所递交的投标文件雷同，或存在其他情形导致评标委员会认为投标人之间存在串标、围标嫌疑的；</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（12）法律、法规规定的其他情况。</w:t>
      </w:r>
    </w:p>
    <w:p>
      <w:pPr>
        <w:spacing w:line="560" w:lineRule="exact"/>
        <w:rPr>
          <w:rFonts w:ascii="黑体" w:hAnsi="黑体" w:eastAsia="黑体"/>
          <w:b/>
          <w:sz w:val="32"/>
          <w:szCs w:val="32"/>
        </w:rPr>
      </w:pPr>
      <w:r>
        <w:rPr>
          <w:rFonts w:hint="eastAsia" w:ascii="黑体" w:hAnsi="黑体" w:eastAsia="黑体"/>
          <w:sz w:val="32"/>
          <w:szCs w:val="32"/>
        </w:rPr>
        <w:t xml:space="preserve">  十</w:t>
      </w:r>
      <w:r>
        <w:rPr>
          <w:rFonts w:hint="eastAsia" w:ascii="黑体" w:hAnsi="黑体" w:eastAsia="黑体"/>
          <w:b/>
          <w:sz w:val="32"/>
          <w:szCs w:val="32"/>
        </w:rPr>
        <w:t>、关于投标保证金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若发生下列情形之一，投标保证金将不予退还并取消投标资格。情节严重的，将列入不良记录名单，在三年内禁止参加任何政府采购活动。</w:t>
      </w:r>
    </w:p>
    <w:p>
      <w:pPr>
        <w:spacing w:line="560" w:lineRule="exact"/>
        <w:rPr>
          <w:rFonts w:ascii="仿宋" w:hAnsi="仿宋" w:eastAsia="仿宋"/>
          <w:sz w:val="32"/>
          <w:szCs w:val="32"/>
        </w:rPr>
      </w:pPr>
      <w:r>
        <w:rPr>
          <w:rFonts w:hint="eastAsia" w:ascii="仿宋" w:hAnsi="仿宋" w:eastAsia="仿宋"/>
          <w:sz w:val="32"/>
          <w:szCs w:val="32"/>
        </w:rPr>
        <w:t xml:space="preserve">    1、评标开始后，未经同意中途离场、无故撤回报价的；</w:t>
      </w:r>
    </w:p>
    <w:p>
      <w:pPr>
        <w:spacing w:line="560" w:lineRule="exact"/>
        <w:ind w:firstLine="630"/>
        <w:rPr>
          <w:rFonts w:ascii="仿宋" w:hAnsi="仿宋" w:eastAsia="仿宋"/>
          <w:sz w:val="32"/>
          <w:szCs w:val="32"/>
        </w:rPr>
      </w:pPr>
      <w:r>
        <w:rPr>
          <w:rFonts w:hint="eastAsia" w:ascii="仿宋" w:hAnsi="仿宋" w:eastAsia="仿宋"/>
          <w:sz w:val="32"/>
          <w:szCs w:val="32"/>
        </w:rPr>
        <w:t>2、交纳保证金后无故不参加投标的；</w:t>
      </w:r>
    </w:p>
    <w:p>
      <w:pPr>
        <w:spacing w:line="560" w:lineRule="exact"/>
        <w:ind w:firstLine="630"/>
        <w:rPr>
          <w:rFonts w:ascii="仿宋" w:hAnsi="仿宋" w:eastAsia="仿宋"/>
          <w:sz w:val="32"/>
          <w:szCs w:val="32"/>
        </w:rPr>
      </w:pPr>
      <w:r>
        <w:rPr>
          <w:rFonts w:hint="eastAsia" w:ascii="仿宋" w:hAnsi="仿宋" w:eastAsia="仿宋"/>
          <w:sz w:val="32"/>
          <w:szCs w:val="32"/>
        </w:rPr>
        <w:t>3、投标人在被通知成交后未按规定时间与采购单位签订合同或拒绝按成交状态签订合同的；</w:t>
      </w:r>
    </w:p>
    <w:p>
      <w:pPr>
        <w:spacing w:line="560" w:lineRule="exact"/>
        <w:ind w:firstLine="640"/>
        <w:rPr>
          <w:rFonts w:ascii="仿宋" w:hAnsi="仿宋" w:eastAsia="仿宋"/>
          <w:sz w:val="32"/>
          <w:szCs w:val="32"/>
        </w:rPr>
      </w:pPr>
      <w:r>
        <w:rPr>
          <w:rFonts w:hint="eastAsia" w:ascii="仿宋" w:hAnsi="仿宋" w:eastAsia="仿宋"/>
          <w:sz w:val="32"/>
          <w:szCs w:val="32"/>
        </w:rPr>
        <w:t>4、签约后无法按时间、质量要求完成合同内容，履行合同义务的；</w:t>
      </w:r>
    </w:p>
    <w:p>
      <w:pPr>
        <w:spacing w:line="560" w:lineRule="exact"/>
        <w:ind w:firstLine="640"/>
        <w:rPr>
          <w:rFonts w:ascii="仿宋" w:hAnsi="仿宋" w:eastAsia="仿宋"/>
          <w:sz w:val="32"/>
          <w:szCs w:val="32"/>
        </w:rPr>
      </w:pPr>
      <w:r>
        <w:rPr>
          <w:rFonts w:hint="eastAsia" w:ascii="仿宋" w:hAnsi="仿宋" w:eastAsia="仿宋"/>
          <w:sz w:val="32"/>
          <w:szCs w:val="32"/>
        </w:rPr>
        <w:t>5、投标人在投标文件中提供虚假材料谋取中标的；</w:t>
      </w:r>
    </w:p>
    <w:p>
      <w:pPr>
        <w:spacing w:line="560" w:lineRule="exact"/>
        <w:ind w:firstLine="630"/>
        <w:rPr>
          <w:rFonts w:ascii="仿宋" w:hAnsi="仿宋" w:eastAsia="仿宋"/>
          <w:sz w:val="32"/>
          <w:szCs w:val="32"/>
        </w:rPr>
      </w:pPr>
      <w:r>
        <w:rPr>
          <w:rFonts w:hint="eastAsia" w:ascii="仿宋" w:hAnsi="仿宋" w:eastAsia="仿宋"/>
          <w:sz w:val="32"/>
          <w:szCs w:val="32"/>
        </w:rPr>
        <w:t>6、评标过程中，发现有意扰乱采购活动或围标、串标等情形的；</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7、违反招标采购文件有关规定的其他情形的；</w:t>
      </w:r>
    </w:p>
    <w:p>
      <w:pPr>
        <w:tabs>
          <w:tab w:val="left" w:pos="6300"/>
        </w:tabs>
        <w:snapToGrid w:val="0"/>
        <w:spacing w:line="560" w:lineRule="exact"/>
        <w:ind w:firstLine="643" w:firstLineChars="200"/>
        <w:outlineLvl w:val="0"/>
        <w:rPr>
          <w:rFonts w:ascii="黑体" w:hAnsi="黑体" w:eastAsia="黑体"/>
          <w:b/>
          <w:sz w:val="32"/>
          <w:szCs w:val="32"/>
        </w:rPr>
      </w:pPr>
      <w:r>
        <w:rPr>
          <w:rFonts w:hint="eastAsia" w:ascii="黑体" w:hAnsi="黑体" w:eastAsia="黑体"/>
          <w:b/>
          <w:sz w:val="32"/>
          <w:szCs w:val="32"/>
        </w:rPr>
        <w:t>十一、废标</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根据《中华人民共和国政府采购法》第三十六条之规定，在采购中，出现下列情形之一的，应予废标：</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1、符合专业条件的投标人或者对招标文件作实质响应的投标人不足3家的；</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2、出现影响采购公正的违法、违规行为的；</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3、因重大变故，采购任务取消的。</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废标后可按照相关法律要求重新招标</w:t>
      </w:r>
    </w:p>
    <w:p>
      <w:pPr>
        <w:tabs>
          <w:tab w:val="left" w:pos="6300"/>
        </w:tabs>
        <w:snapToGrid w:val="0"/>
        <w:spacing w:line="560" w:lineRule="exact"/>
        <w:ind w:firstLine="643" w:firstLineChars="200"/>
        <w:outlineLvl w:val="0"/>
        <w:rPr>
          <w:rFonts w:ascii="黑体" w:hAnsi="黑体" w:eastAsia="黑体"/>
          <w:b/>
          <w:sz w:val="32"/>
          <w:szCs w:val="32"/>
        </w:rPr>
      </w:pPr>
      <w:r>
        <w:rPr>
          <w:rFonts w:hint="eastAsia" w:ascii="黑体" w:hAnsi="黑体" w:eastAsia="黑体"/>
          <w:b/>
          <w:sz w:val="32"/>
          <w:szCs w:val="32"/>
        </w:rPr>
        <w:t>十二、定标</w:t>
      </w:r>
      <w:r>
        <w:rPr>
          <w:rFonts w:hint="eastAsia" w:ascii="黑体" w:hAnsi="仿宋" w:eastAsia="黑体"/>
          <w:b/>
          <w:sz w:val="32"/>
          <w:szCs w:val="32"/>
        </w:rPr>
        <w:t>原则</w:t>
      </w:r>
    </w:p>
    <w:p>
      <w:pPr>
        <w:tabs>
          <w:tab w:val="left" w:pos="6300"/>
        </w:tabs>
        <w:snapToGrid w:val="0"/>
        <w:spacing w:line="560" w:lineRule="exact"/>
        <w:ind w:firstLine="640" w:firstLineChars="200"/>
        <w:outlineLvl w:val="0"/>
        <w:rPr>
          <w:rFonts w:ascii="仿宋" w:hAnsi="仿宋" w:eastAsia="仿宋"/>
          <w:sz w:val="32"/>
          <w:szCs w:val="32"/>
          <w:highlight w:val="none"/>
          <w:lang w:val="zh-CN"/>
        </w:rPr>
      </w:pPr>
      <w:r>
        <w:rPr>
          <w:rFonts w:hint="eastAsia" w:ascii="仿宋" w:hAnsi="仿宋" w:eastAsia="仿宋"/>
          <w:sz w:val="32"/>
          <w:szCs w:val="32"/>
          <w:highlight w:val="none"/>
        </w:rPr>
        <w:t>1、</w:t>
      </w:r>
      <w:r>
        <w:rPr>
          <w:rFonts w:hint="eastAsia" w:ascii="仿宋" w:hAnsi="仿宋" w:eastAsia="仿宋"/>
          <w:sz w:val="32"/>
          <w:szCs w:val="32"/>
          <w:highlight w:val="none"/>
          <w:lang w:val="zh-CN"/>
        </w:rPr>
        <w:t>评标委员会成员以打分的方法</w:t>
      </w:r>
      <w:r>
        <w:rPr>
          <w:rFonts w:hint="eastAsia" w:ascii="仿宋" w:hAnsi="仿宋" w:eastAsia="仿宋"/>
          <w:sz w:val="32"/>
          <w:szCs w:val="32"/>
          <w:highlight w:val="none"/>
        </w:rPr>
        <w:t>，评标结果按评审得分由高到低顺序排列</w:t>
      </w:r>
      <w:r>
        <w:rPr>
          <w:rFonts w:hint="eastAsia" w:ascii="仿宋" w:hAnsi="仿宋" w:eastAsia="仿宋"/>
          <w:sz w:val="32"/>
          <w:szCs w:val="32"/>
          <w:highlight w:val="none"/>
          <w:lang w:val="zh-CN"/>
        </w:rPr>
        <w:t>。得分相同的，按投标报价由低到高顺序排列。得分且投标报价相同的并列。投标文件满足招标文件全部实质性要求，且按照评审因素的量化指标评审得分最高的投标人为排名第一的中标候选人。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如排名第一的中标人因不可抗力或者自身原因不能履行合同的，根据相关办法规定，招标人可以确定排名第二的中标候选人为中标人或认定中标无效，中标无效的重新组织招标。</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 xml:space="preserve"> 2、招标人及采购机构将有权对成交投标人的财务、技术、管理能力及信誉进行审查，确定其是否能圆满地履行合同。</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3、中标结果将在新疆政府采购网（</w:t>
      </w:r>
      <w:r>
        <w:rPr>
          <w:rFonts w:hint="eastAsia" w:ascii="仿宋" w:hAnsi="仿宋" w:eastAsia="仿宋"/>
          <w:sz w:val="22"/>
          <w:szCs w:val="22"/>
        </w:rPr>
        <w:t>http://www.ccgp-xinjiang.gov.cn/</w:t>
      </w:r>
      <w:r>
        <w:rPr>
          <w:rFonts w:hint="eastAsia" w:ascii="仿宋" w:hAnsi="仿宋" w:eastAsia="仿宋"/>
          <w:sz w:val="32"/>
          <w:szCs w:val="32"/>
        </w:rPr>
        <w:t>）公示。</w:t>
      </w:r>
    </w:p>
    <w:p>
      <w:pPr>
        <w:tabs>
          <w:tab w:val="left" w:pos="6300"/>
        </w:tabs>
        <w:snapToGrid w:val="0"/>
        <w:spacing w:line="560" w:lineRule="exact"/>
        <w:ind w:firstLine="321" w:firstLineChars="100"/>
        <w:outlineLvl w:val="0"/>
        <w:rPr>
          <w:rFonts w:ascii="黑体" w:hAnsi="黑体" w:eastAsia="黑体"/>
          <w:b/>
          <w:sz w:val="32"/>
          <w:szCs w:val="32"/>
        </w:rPr>
      </w:pPr>
      <w:r>
        <w:rPr>
          <w:rFonts w:hint="eastAsia" w:ascii="黑体" w:hAnsi="仿宋" w:eastAsia="黑体"/>
          <w:b/>
          <w:sz w:val="32"/>
          <w:szCs w:val="32"/>
        </w:rPr>
        <w:t xml:space="preserve"> </w:t>
      </w:r>
      <w:r>
        <w:rPr>
          <w:rFonts w:hint="eastAsia" w:ascii="黑体" w:hAnsi="黑体" w:eastAsia="黑体"/>
          <w:b/>
          <w:sz w:val="32"/>
          <w:szCs w:val="32"/>
        </w:rPr>
        <w:t>十三、履约条款</w:t>
      </w:r>
    </w:p>
    <w:p>
      <w:pPr>
        <w:tabs>
          <w:tab w:val="left" w:pos="6300"/>
        </w:tabs>
        <w:snapToGrid w:val="0"/>
        <w:spacing w:line="560" w:lineRule="exact"/>
        <w:ind w:firstLine="320" w:firstLineChars="100"/>
        <w:outlineLvl w:val="0"/>
        <w:rPr>
          <w:rFonts w:ascii="仿宋" w:hAnsi="仿宋" w:eastAsia="仿宋"/>
          <w:sz w:val="32"/>
          <w:szCs w:val="32"/>
        </w:rPr>
      </w:pPr>
      <w:r>
        <w:rPr>
          <w:rFonts w:hint="eastAsia" w:ascii="仿宋" w:hAnsi="仿宋" w:eastAsia="仿宋"/>
          <w:sz w:val="32"/>
          <w:szCs w:val="32"/>
        </w:rPr>
        <w:t>1、</w:t>
      </w:r>
      <w:r>
        <w:rPr>
          <w:rFonts w:hint="eastAsia" w:ascii="仿宋" w:hAnsi="仿宋" w:eastAsia="仿宋"/>
          <w:b/>
          <w:sz w:val="32"/>
          <w:szCs w:val="32"/>
          <w:u w:val="single"/>
        </w:rPr>
        <w:t>中标单位需在中标公告结束后五个工作日内将与采购单位签订的合同交至昌吉市政府采购中心</w:t>
      </w:r>
      <w:r>
        <w:rPr>
          <w:rFonts w:hint="eastAsia" w:ascii="仿宋" w:hAnsi="仿宋" w:eastAsia="仿宋"/>
          <w:sz w:val="32"/>
          <w:szCs w:val="32"/>
        </w:rPr>
        <w:t>。《成交（中标）通知书》是合同的组成部分，是签订合同的依据。</w:t>
      </w:r>
    </w:p>
    <w:p>
      <w:pPr>
        <w:tabs>
          <w:tab w:val="left" w:pos="6300"/>
        </w:tabs>
        <w:snapToGrid w:val="0"/>
        <w:spacing w:line="560" w:lineRule="exact"/>
        <w:ind w:firstLine="660"/>
        <w:outlineLvl w:val="0"/>
        <w:rPr>
          <w:rFonts w:ascii="仿宋" w:hAnsi="仿宋" w:eastAsia="仿宋"/>
          <w:sz w:val="32"/>
          <w:szCs w:val="32"/>
        </w:rPr>
      </w:pPr>
      <w:r>
        <w:rPr>
          <w:rFonts w:hint="eastAsia" w:ascii="仿宋" w:hAnsi="仿宋" w:eastAsia="仿宋"/>
          <w:sz w:val="32"/>
          <w:szCs w:val="32"/>
        </w:rPr>
        <w:t>2、履约保证金由采购单位收取，收取比例不得高于国家标准。</w:t>
      </w:r>
    </w:p>
    <w:p>
      <w:pPr>
        <w:tabs>
          <w:tab w:val="left" w:pos="6300"/>
        </w:tabs>
        <w:snapToGrid w:val="0"/>
        <w:spacing w:line="560" w:lineRule="exact"/>
        <w:outlineLvl w:val="0"/>
        <w:rPr>
          <w:rFonts w:ascii="黑体" w:hAnsi="黑体" w:eastAsia="黑体"/>
          <w:b/>
          <w:sz w:val="32"/>
          <w:szCs w:val="32"/>
        </w:rPr>
      </w:pPr>
      <w:r>
        <w:rPr>
          <w:rFonts w:hint="eastAsia" w:ascii="仿宋" w:hAnsi="仿宋" w:eastAsia="仿宋"/>
          <w:sz w:val="32"/>
          <w:szCs w:val="32"/>
        </w:rPr>
        <w:t xml:space="preserve">   </w:t>
      </w:r>
      <w:r>
        <w:rPr>
          <w:rFonts w:hint="eastAsia" w:ascii="黑体" w:hAnsi="黑体" w:eastAsia="黑体"/>
          <w:b/>
          <w:sz w:val="32"/>
          <w:szCs w:val="32"/>
        </w:rPr>
        <w:t>十四、退付保证金</w:t>
      </w:r>
    </w:p>
    <w:p>
      <w:pPr>
        <w:pStyle w:val="16"/>
        <w:ind w:firstLine="640" w:firstLineChars="200"/>
        <w:rPr>
          <w:rFonts w:ascii="仿宋" w:hAnsi="仿宋" w:eastAsia="仿宋"/>
          <w:color w:val="auto"/>
          <w:sz w:val="32"/>
          <w:szCs w:val="32"/>
        </w:rPr>
      </w:pPr>
      <w:r>
        <w:rPr>
          <w:rFonts w:hint="eastAsia" w:ascii="仿宋" w:hAnsi="仿宋" w:eastAsia="仿宋"/>
          <w:color w:val="auto"/>
          <w:sz w:val="32"/>
          <w:szCs w:val="32"/>
        </w:rPr>
        <w:t>未中标投标单位在中标通知书发出之日起就可到政府采购中心办理退付投标保证金手续；中标投标单位自政府采购合同签订后即可到政府采购中心办理退付投标保证金手续。如一个月内仍未办理，则政府采购中心将该款项上缴国库。</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十五、其他事项</w:t>
      </w:r>
    </w:p>
    <w:p>
      <w:pPr>
        <w:spacing w:line="560" w:lineRule="exact"/>
        <w:ind w:firstLine="640"/>
        <w:rPr>
          <w:rFonts w:ascii="仿宋" w:hAnsi="仿宋" w:eastAsia="仿宋"/>
          <w:sz w:val="32"/>
          <w:szCs w:val="32"/>
        </w:rPr>
      </w:pPr>
      <w:r>
        <w:rPr>
          <w:rFonts w:hint="eastAsia" w:ascii="仿宋" w:hAnsi="仿宋" w:eastAsia="仿宋"/>
          <w:sz w:val="32"/>
          <w:szCs w:val="32"/>
        </w:rPr>
        <w:t>1、昌吉市政府采购中心所作的一切有效的书面通知、修改及补充，都是公开招标文件不可分割的部分。在招投标过程中，无论任何单位和个人都必须遵纪守法，保证公正廉洁、公平竞争，不准从中舞弊，有违反者按有关规定严肃处理。</w:t>
      </w:r>
    </w:p>
    <w:p>
      <w:pPr>
        <w:tabs>
          <w:tab w:val="left" w:pos="6300"/>
        </w:tabs>
        <w:snapToGrid w:val="0"/>
        <w:spacing w:line="560" w:lineRule="exact"/>
        <w:ind w:firstLine="660"/>
        <w:outlineLvl w:val="0"/>
        <w:rPr>
          <w:rFonts w:ascii="仿宋" w:hAnsi="仿宋" w:eastAsia="仿宋"/>
          <w:sz w:val="32"/>
          <w:szCs w:val="32"/>
        </w:rPr>
      </w:pPr>
      <w:r>
        <w:rPr>
          <w:rFonts w:hint="eastAsia" w:ascii="仿宋" w:hAnsi="仿宋" w:eastAsia="仿宋"/>
          <w:sz w:val="32"/>
          <w:szCs w:val="32"/>
        </w:rPr>
        <w:t>2、投标人必须严格按照采购文件约定的技术要求进行相应服务，凡是达不到采购单位要求，采购单位有权拒绝。</w:t>
      </w:r>
    </w:p>
    <w:p>
      <w:pPr>
        <w:tabs>
          <w:tab w:val="left" w:pos="6300"/>
        </w:tabs>
        <w:snapToGrid w:val="0"/>
        <w:spacing w:line="560" w:lineRule="exact"/>
        <w:ind w:firstLine="660"/>
        <w:outlineLvl w:val="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3、在开标前，投标人若对招标文件中规格及要求有异议或对要求有不合理之处，可及时提出相关意见</w:t>
      </w:r>
      <w:r>
        <w:rPr>
          <w:rFonts w:hint="eastAsia" w:ascii="仿宋" w:hAnsi="仿宋" w:eastAsia="仿宋"/>
          <w:color w:val="000000" w:themeColor="text1"/>
          <w:sz w:val="32"/>
          <w:szCs w:val="32"/>
          <w:lang w:val="en-US" w:eastAsia="zh-CN"/>
          <w14:textFill>
            <w14:solidFill>
              <w14:schemeClr w14:val="tx1"/>
            </w14:solidFill>
          </w14:textFill>
        </w:rPr>
        <w:t>以书面形式上报采购中心</w:t>
      </w:r>
      <w:r>
        <w:rPr>
          <w:rFonts w:hint="eastAsia" w:ascii="仿宋" w:hAnsi="仿宋" w:eastAsia="仿宋"/>
          <w:color w:val="000000" w:themeColor="text1"/>
          <w:sz w:val="32"/>
          <w:szCs w:val="32"/>
          <w14:textFill>
            <w14:solidFill>
              <w14:schemeClr w14:val="tx1"/>
            </w14:solidFill>
          </w14:textFill>
        </w:rPr>
        <w:t xml:space="preserve">，如投标人未提出疑问，视为完全理解并同意本招标文件。一经进入评标程序，即视为各投标人已详细阅读全部文件资料，完全理解招标文件所有条款内容并同意放弃对这方面有不明白及误解的权利。 </w:t>
      </w:r>
    </w:p>
    <w:p>
      <w:pPr>
        <w:tabs>
          <w:tab w:val="left" w:pos="6300"/>
        </w:tabs>
        <w:snapToGrid w:val="0"/>
        <w:spacing w:line="560" w:lineRule="exact"/>
        <w:ind w:firstLine="660"/>
        <w:outlineLvl w:val="0"/>
        <w:rPr>
          <w:rFonts w:ascii="仿宋" w:hAnsi="仿宋" w:eastAsia="仿宋"/>
          <w:sz w:val="32"/>
          <w:szCs w:val="32"/>
        </w:rPr>
      </w:pPr>
      <w:r>
        <w:rPr>
          <w:rFonts w:hint="eastAsia" w:ascii="仿宋" w:hAnsi="仿宋" w:eastAsia="仿宋"/>
          <w:sz w:val="32"/>
          <w:szCs w:val="32"/>
        </w:rPr>
        <w:t>4、在招标活动全程中，如发生对招标文件理解不一致或出现任何其他争议事项，均可提交评标委员会并按少数服从多数的原则进行表决，该表决在作出时直接发生效力。</w:t>
      </w:r>
    </w:p>
    <w:p>
      <w:pPr>
        <w:spacing w:line="560" w:lineRule="exact"/>
        <w:rPr>
          <w:rFonts w:ascii="仿宋" w:hAnsi="仿宋" w:eastAsia="仿宋"/>
          <w:b/>
          <w:color w:val="000000" w:themeColor="text1"/>
          <w:sz w:val="44"/>
          <w:szCs w:val="44"/>
          <w14:textFill>
            <w14:solidFill>
              <w14:schemeClr w14:val="tx1"/>
            </w14:solidFill>
          </w14:textFill>
        </w:rPr>
      </w:pPr>
      <w:r>
        <w:rPr>
          <w:rFonts w:hint="eastAsia" w:ascii="仿宋" w:hAnsi="仿宋" w:eastAsia="仿宋"/>
          <w:sz w:val="32"/>
          <w:szCs w:val="32"/>
        </w:rPr>
        <w:t xml:space="preserve">  </w:t>
      </w:r>
      <w:r>
        <w:rPr>
          <w:rFonts w:hint="eastAsia" w:ascii="仿宋" w:hAnsi="仿宋" w:eastAsia="仿宋"/>
          <w:color w:val="000000" w:themeColor="text1"/>
          <w:sz w:val="32"/>
          <w:szCs w:val="32"/>
          <w14:textFill>
            <w14:solidFill>
              <w14:schemeClr w14:val="tx1"/>
            </w14:solidFill>
          </w14:textFill>
        </w:rPr>
        <w:t xml:space="preserve"> 5、本文件由</w:t>
      </w:r>
      <w:r>
        <w:rPr>
          <w:rFonts w:hint="eastAsia" w:ascii="仿宋" w:hAnsi="仿宋" w:eastAsia="仿宋"/>
          <w:color w:val="000000" w:themeColor="text1"/>
          <w:sz w:val="32"/>
          <w:szCs w:val="32"/>
          <w:lang w:val="en-US" w:eastAsia="zh-CN"/>
          <w14:textFill>
            <w14:solidFill>
              <w14:schemeClr w14:val="tx1"/>
            </w14:solidFill>
          </w14:textFill>
        </w:rPr>
        <w:t>采购单位</w:t>
      </w:r>
      <w:r>
        <w:rPr>
          <w:rFonts w:hint="eastAsia" w:ascii="仿宋" w:hAnsi="仿宋" w:eastAsia="仿宋"/>
          <w:color w:val="000000" w:themeColor="text1"/>
          <w:sz w:val="32"/>
          <w:szCs w:val="32"/>
          <w14:textFill>
            <w14:solidFill>
              <w14:schemeClr w14:val="tx1"/>
            </w14:solidFill>
          </w14:textFill>
        </w:rPr>
        <w:t>负责解释。</w:t>
      </w:r>
    </w:p>
    <w:p>
      <w:pPr>
        <w:pStyle w:val="2"/>
      </w:pPr>
    </w:p>
    <w:p/>
    <w:p>
      <w:pPr>
        <w:tabs>
          <w:tab w:val="left" w:pos="6300"/>
        </w:tabs>
        <w:snapToGrid w:val="0"/>
        <w:spacing w:line="560" w:lineRule="exact"/>
        <w:ind w:firstLine="2209" w:firstLineChars="500"/>
        <w:outlineLvl w:val="0"/>
        <w:rPr>
          <w:rFonts w:hint="eastAsia" w:ascii="仿宋" w:hAnsi="仿宋" w:eastAsia="仿宋" w:cs="仿宋"/>
          <w:b/>
          <w:sz w:val="44"/>
          <w:szCs w:val="44"/>
        </w:rPr>
      </w:pPr>
      <w:r>
        <w:rPr>
          <w:rFonts w:hint="eastAsia" w:ascii="仿宋" w:hAnsi="仿宋" w:eastAsia="仿宋" w:cs="仿宋"/>
          <w:b/>
          <w:sz w:val="44"/>
          <w:szCs w:val="44"/>
        </w:rPr>
        <w:t>第三部分  项目要求</w:t>
      </w:r>
    </w:p>
    <w:p>
      <w:pPr>
        <w:pStyle w:val="2"/>
      </w:pPr>
    </w:p>
    <w:p>
      <w:pPr>
        <w:tabs>
          <w:tab w:val="left" w:pos="6300"/>
        </w:tabs>
        <w:snapToGrid w:val="0"/>
        <w:spacing w:line="560" w:lineRule="exact"/>
        <w:outlineLvl w:val="0"/>
        <w:rPr>
          <w:rFonts w:ascii="黑体" w:hAnsi="黑体" w:eastAsia="黑体"/>
          <w:sz w:val="32"/>
          <w:szCs w:val="32"/>
        </w:rPr>
      </w:pPr>
      <w:r>
        <w:rPr>
          <w:rFonts w:hint="eastAsia" w:ascii="黑体" w:hAnsi="黑体" w:eastAsia="黑体"/>
          <w:sz w:val="32"/>
          <w:szCs w:val="32"/>
        </w:rPr>
        <w:t>一、项目技术参数及要求</w:t>
      </w:r>
    </w:p>
    <w:p>
      <w:pPr>
        <w:pStyle w:val="38"/>
        <w:ind w:firstLine="280"/>
        <w:rPr>
          <w:rFonts w:eastAsia="宋体" w:cs="宋体"/>
          <w:color w:val="000000"/>
          <w:sz w:val="28"/>
          <w:szCs w:val="28"/>
        </w:rPr>
      </w:pPr>
      <w:r>
        <w:rPr>
          <w:rFonts w:hint="eastAsia" w:eastAsia="宋体" w:cs="宋体"/>
          <w:color w:val="000000"/>
          <w:sz w:val="28"/>
          <w:szCs w:val="28"/>
        </w:rPr>
        <w:t>一标段</w:t>
      </w:r>
      <w:r>
        <w:rPr>
          <w:rFonts w:hint="eastAsia" w:cs="宋体"/>
          <w:color w:val="000000"/>
          <w:sz w:val="28"/>
          <w:szCs w:val="28"/>
        </w:rPr>
        <w:t>：（1）</w:t>
      </w:r>
      <w:r>
        <w:rPr>
          <w:rFonts w:hint="eastAsia" w:eastAsia="宋体" w:cs="宋体"/>
          <w:color w:val="000000"/>
          <w:sz w:val="28"/>
          <w:szCs w:val="28"/>
        </w:rPr>
        <w:t>18吨新能源多功能洗扫车（电动）2</w:t>
      </w:r>
      <w:r>
        <w:rPr>
          <w:rFonts w:hint="eastAsia" w:cs="宋体"/>
          <w:color w:val="000000"/>
          <w:sz w:val="28"/>
          <w:szCs w:val="28"/>
        </w:rPr>
        <w:t>辆；（2）1</w:t>
      </w:r>
      <w:r>
        <w:rPr>
          <w:rFonts w:hint="eastAsia" w:eastAsia="宋体" w:cs="宋体"/>
          <w:color w:val="000000"/>
          <w:sz w:val="28"/>
          <w:szCs w:val="28"/>
        </w:rPr>
        <w:t>8吨新能源多功能道路清洗车（电动）2</w:t>
      </w:r>
      <w:r>
        <w:rPr>
          <w:rFonts w:hint="eastAsia" w:cs="宋体"/>
          <w:color w:val="000000"/>
          <w:sz w:val="28"/>
          <w:szCs w:val="28"/>
        </w:rPr>
        <w:t>辆；（3）</w:t>
      </w:r>
      <w:r>
        <w:rPr>
          <w:rFonts w:hint="eastAsia" w:eastAsia="宋体" w:cs="宋体"/>
          <w:color w:val="000000"/>
          <w:sz w:val="28"/>
          <w:szCs w:val="28"/>
        </w:rPr>
        <w:t>备品备件。</w:t>
      </w:r>
    </w:p>
    <w:p>
      <w:pPr>
        <w:ind w:firstLine="1921" w:firstLineChars="800"/>
        <w:rPr>
          <w:rFonts w:ascii="宋体" w:hAnsi="宋体" w:cs="宋体"/>
          <w:b/>
          <w:bCs/>
          <w:color w:val="000000"/>
          <w:sz w:val="24"/>
        </w:rPr>
      </w:pPr>
      <w:r>
        <w:rPr>
          <w:rFonts w:hint="eastAsia" w:ascii="宋体" w:hAnsi="宋体" w:cs="宋体"/>
          <w:b/>
          <w:bCs/>
          <w:color w:val="000000"/>
          <w:sz w:val="24"/>
        </w:rPr>
        <w:t>（1）18吨新能源多功能洗扫车（电动）</w:t>
      </w:r>
    </w:p>
    <w:tbl>
      <w:tblPr>
        <w:tblStyle w:val="39"/>
        <w:tblW w:w="10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57"/>
        <w:gridCol w:w="7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3057" w:type="dxa"/>
            <w:tcBorders>
              <w:left w:val="single" w:color="auto" w:sz="4" w:space="0"/>
              <w:bottom w:val="single" w:color="auto" w:sz="4" w:space="0"/>
            </w:tcBorders>
          </w:tcPr>
          <w:p>
            <w:pPr>
              <w:spacing w:line="360" w:lineRule="auto"/>
              <w:jc w:val="center"/>
              <w:rPr>
                <w:rFonts w:ascii="宋体" w:hAnsi="宋体" w:cs="宋体"/>
                <w:color w:val="000000"/>
                <w:sz w:val="24"/>
              </w:rPr>
            </w:pPr>
            <w:r>
              <w:rPr>
                <w:rFonts w:hint="eastAsia" w:ascii="宋体" w:hAnsi="宋体" w:cs="宋体"/>
                <w:color w:val="000000"/>
                <w:sz w:val="24"/>
              </w:rPr>
              <w:t>长×宽×高（mm）</w:t>
            </w:r>
          </w:p>
        </w:tc>
        <w:tc>
          <w:tcPr>
            <w:tcW w:w="7463" w:type="dxa"/>
            <w:tcBorders>
              <w:bottom w:val="single" w:color="auto" w:sz="4" w:space="0"/>
            </w:tcBorders>
          </w:tcPr>
          <w:p>
            <w:pPr>
              <w:spacing w:line="360" w:lineRule="auto"/>
              <w:jc w:val="center"/>
              <w:rPr>
                <w:rFonts w:ascii="宋体" w:hAnsi="宋体" w:cs="宋体"/>
                <w:color w:val="000000"/>
                <w:sz w:val="24"/>
              </w:rPr>
            </w:pPr>
            <w:r>
              <w:rPr>
                <w:rFonts w:hint="eastAsia" w:ascii="宋体" w:hAnsi="宋体" w:cs="宋体"/>
                <w:color w:val="000000"/>
                <w:sz w:val="24"/>
              </w:rPr>
              <w:t>≥</w:t>
            </w:r>
            <w:r>
              <w:rPr>
                <w:rFonts w:hint="eastAsia" w:ascii="宋体" w:hAnsi="宋体"/>
                <w:color w:val="000000"/>
                <w:sz w:val="24"/>
              </w:rPr>
              <w:t>9</w:t>
            </w:r>
            <w:r>
              <w:rPr>
                <w:rFonts w:ascii="宋体" w:hAnsi="宋体" w:cs="宋体"/>
                <w:color w:val="000000"/>
                <w:kern w:val="0"/>
                <w:sz w:val="24"/>
              </w:rPr>
              <w:t>0</w:t>
            </w:r>
            <w:r>
              <w:rPr>
                <w:rFonts w:hint="eastAsia" w:ascii="宋体" w:hAnsi="宋体" w:cs="宋体"/>
                <w:color w:val="000000"/>
                <w:kern w:val="0"/>
                <w:sz w:val="24"/>
              </w:rPr>
              <w:t>0</w:t>
            </w:r>
            <w:r>
              <w:rPr>
                <w:rFonts w:ascii="宋体" w:hAnsi="宋体" w:cs="宋体"/>
                <w:color w:val="000000"/>
                <w:kern w:val="0"/>
                <w:sz w:val="24"/>
              </w:rPr>
              <w:t>0</w:t>
            </w:r>
            <w:r>
              <w:rPr>
                <w:rFonts w:hint="eastAsia" w:ascii="宋体" w:hAnsi="宋体" w:cs="宋体"/>
                <w:color w:val="000000"/>
                <w:sz w:val="24"/>
              </w:rPr>
              <w:t>×250</w:t>
            </w:r>
            <w:r>
              <w:rPr>
                <w:rFonts w:hint="eastAsia" w:ascii="宋体" w:hAnsi="宋体" w:cs="宋体"/>
                <w:color w:val="000000"/>
                <w:sz w:val="24"/>
                <w:lang w:val="en-US" w:eastAsia="zh-CN"/>
              </w:rPr>
              <w:t>0</w:t>
            </w:r>
            <w:r>
              <w:rPr>
                <w:rFonts w:hint="eastAsia" w:ascii="宋体" w:hAnsi="宋体" w:cs="宋体"/>
                <w:color w:val="000000"/>
                <w:sz w:val="24"/>
              </w:rPr>
              <w:t>×</w:t>
            </w:r>
            <w:r>
              <w:rPr>
                <w:rFonts w:ascii="宋体" w:hAnsi="宋体" w:cs="宋体"/>
                <w:color w:val="000000"/>
                <w:kern w:val="0"/>
                <w:sz w:val="24"/>
              </w:rPr>
              <w:t>3</w:t>
            </w:r>
            <w:r>
              <w:rPr>
                <w:rFonts w:hint="eastAsia" w:ascii="宋体" w:hAnsi="宋体" w:cs="宋体"/>
                <w:color w:val="000000"/>
                <w:kern w:val="0"/>
                <w:sz w:val="24"/>
              </w:rPr>
              <w:t>1</w:t>
            </w:r>
            <w:r>
              <w:rPr>
                <w:rFonts w:hint="eastAsia" w:ascii="宋体" w:hAnsi="宋体" w:cs="宋体"/>
                <w:color w:val="000000"/>
                <w:kern w:val="0"/>
                <w:sz w:val="24"/>
                <w:lang w:val="en-US" w:eastAsia="zh-CN"/>
              </w:rPr>
              <w:t>0</w:t>
            </w:r>
            <w:r>
              <w:rPr>
                <w:rFonts w:ascii="宋体" w:hAnsi="宋体" w:cs="宋体"/>
                <w:color w:val="000000"/>
                <w:kern w:val="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3057" w:type="dxa"/>
            <w:tcBorders>
              <w:top w:val="single" w:color="auto" w:sz="4" w:space="0"/>
              <w:left w:val="single" w:color="auto" w:sz="4" w:space="0"/>
              <w:bottom w:val="single" w:color="auto" w:sz="4" w:space="0"/>
            </w:tcBorders>
          </w:tcPr>
          <w:p>
            <w:pPr>
              <w:spacing w:line="360" w:lineRule="auto"/>
              <w:jc w:val="center"/>
              <w:rPr>
                <w:rFonts w:ascii="宋体" w:hAnsi="宋体" w:cs="宋体"/>
                <w:color w:val="000000"/>
                <w:sz w:val="24"/>
              </w:rPr>
            </w:pPr>
            <w:r>
              <w:rPr>
                <w:rFonts w:hint="eastAsia" w:ascii="宋体" w:hAnsi="宋体"/>
                <w:color w:val="000000"/>
                <w:sz w:val="24"/>
              </w:rPr>
              <w:t>★</w:t>
            </w:r>
            <w:r>
              <w:rPr>
                <w:rFonts w:hint="eastAsia" w:ascii="宋体" w:hAnsi="宋体" w:cs="宋体"/>
                <w:color w:val="000000"/>
                <w:sz w:val="24"/>
              </w:rPr>
              <w:t>轴距（mm）</w:t>
            </w:r>
          </w:p>
        </w:tc>
        <w:tc>
          <w:tcPr>
            <w:tcW w:w="7463" w:type="dxa"/>
            <w:tcBorders>
              <w:top w:val="single" w:color="auto" w:sz="4" w:space="0"/>
              <w:bottom w:val="single" w:color="auto" w:sz="4" w:space="0"/>
            </w:tcBorders>
          </w:tcPr>
          <w:p>
            <w:pPr>
              <w:spacing w:line="360" w:lineRule="auto"/>
              <w:jc w:val="center"/>
              <w:rPr>
                <w:rFonts w:ascii="宋体" w:hAnsi="宋体" w:eastAsia="宋体" w:cs="宋体"/>
                <w:color w:val="000000"/>
                <w:sz w:val="24"/>
              </w:rPr>
            </w:pPr>
            <w:r>
              <w:rPr>
                <w:rFonts w:hint="eastAsia" w:ascii="宋体" w:hAnsi="宋体" w:cs="宋体"/>
                <w:color w:val="000000"/>
                <w:sz w:val="24"/>
              </w:rPr>
              <w:t>≥</w:t>
            </w:r>
            <w:r>
              <w:rPr>
                <w:rFonts w:hint="eastAsia" w:ascii="宋体" w:hAnsi="宋体" w:cs="宋体"/>
                <w:color w:val="000000"/>
                <w:kern w:val="0"/>
                <w:sz w:val="24"/>
              </w:rPr>
              <w:t>4700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057" w:type="dxa"/>
            <w:tcBorders>
              <w:top w:val="single" w:color="auto" w:sz="4" w:space="0"/>
              <w:left w:val="single" w:color="auto" w:sz="4" w:space="0"/>
              <w:bottom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前悬/后悬（mm）</w:t>
            </w:r>
          </w:p>
        </w:tc>
        <w:tc>
          <w:tcPr>
            <w:tcW w:w="7463" w:type="dxa"/>
            <w:tcBorders>
              <w:top w:val="single" w:color="auto" w:sz="4" w:space="0"/>
              <w:bottom w:val="single" w:color="auto" w:sz="4" w:space="0"/>
            </w:tcBorders>
            <w:vAlign w:val="center"/>
          </w:tcPr>
          <w:p>
            <w:pPr>
              <w:spacing w:line="360" w:lineRule="auto"/>
              <w:jc w:val="center"/>
              <w:rPr>
                <w:rFonts w:ascii="宋体" w:hAnsi="宋体" w:cs="宋体"/>
                <w:bCs/>
                <w:color w:val="000000"/>
                <w:sz w:val="24"/>
              </w:rPr>
            </w:pPr>
            <w:r>
              <w:rPr>
                <w:rFonts w:hint="eastAsia" w:ascii="宋体" w:hAnsi="宋体" w:cs="宋体"/>
                <w:color w:val="000000"/>
                <w:kern w:val="0"/>
                <w:sz w:val="24"/>
              </w:rPr>
              <w:t>≤</w:t>
            </w:r>
            <w:r>
              <w:rPr>
                <w:rFonts w:hint="eastAsia" w:ascii="宋体" w:hAnsi="宋体" w:cs="宋体"/>
                <w:bCs/>
                <w:color w:val="000000"/>
                <w:sz w:val="24"/>
              </w:rPr>
              <w:t>2000/2320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3057" w:type="dxa"/>
            <w:tcBorders>
              <w:top w:val="single" w:color="auto" w:sz="4" w:space="0"/>
              <w:left w:val="single" w:color="auto" w:sz="4" w:space="0"/>
              <w:bottom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最大总质量(kg)</w:t>
            </w:r>
          </w:p>
        </w:tc>
        <w:tc>
          <w:tcPr>
            <w:tcW w:w="7463" w:type="dxa"/>
            <w:tcBorders>
              <w:top w:val="single" w:color="auto" w:sz="4" w:space="0"/>
              <w:bottom w:val="single" w:color="auto" w:sz="4" w:space="0"/>
            </w:tcBorders>
            <w:vAlign w:val="center"/>
          </w:tcPr>
          <w:p>
            <w:pPr>
              <w:spacing w:line="360" w:lineRule="auto"/>
              <w:jc w:val="center"/>
              <w:rPr>
                <w:rFonts w:ascii="宋体" w:hAnsi="宋体" w:cs="宋体"/>
                <w:bCs/>
                <w:color w:val="000000"/>
                <w:sz w:val="24"/>
              </w:rPr>
            </w:pPr>
            <w:r>
              <w:rPr>
                <w:rFonts w:hint="eastAsia" w:ascii="宋体" w:hAnsi="宋体" w:cs="宋体"/>
                <w:color w:val="000000"/>
                <w:sz w:val="24"/>
              </w:rPr>
              <w:t>≥</w:t>
            </w:r>
            <w:r>
              <w:rPr>
                <w:rFonts w:hint="eastAsia" w:ascii="宋体" w:hAnsi="宋体" w:cs="宋体"/>
                <w:bCs/>
                <w:color w:val="000000"/>
                <w:sz w:val="24"/>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057" w:type="dxa"/>
            <w:tcBorders>
              <w:top w:val="single" w:color="auto" w:sz="4" w:space="0"/>
              <w:left w:val="single" w:color="auto" w:sz="4" w:space="0"/>
              <w:bottom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整备质量(kg)</w:t>
            </w:r>
          </w:p>
        </w:tc>
        <w:tc>
          <w:tcPr>
            <w:tcW w:w="7463" w:type="dxa"/>
            <w:tcBorders>
              <w:top w:val="single" w:color="auto" w:sz="4" w:space="0"/>
              <w:bottom w:val="single" w:color="auto" w:sz="4" w:space="0"/>
            </w:tcBorders>
            <w:vAlign w:val="center"/>
          </w:tcPr>
          <w:p>
            <w:pPr>
              <w:spacing w:line="360" w:lineRule="auto"/>
              <w:jc w:val="center"/>
              <w:rPr>
                <w:rFonts w:ascii="宋体" w:hAnsi="宋体" w:eastAsia="宋体" w:cs="宋体"/>
                <w:color w:val="000000"/>
                <w:sz w:val="24"/>
              </w:rPr>
            </w:pPr>
            <w:r>
              <w:rPr>
                <w:rFonts w:hint="eastAsia" w:ascii="宋体" w:hAnsi="宋体"/>
                <w:color w:val="000000"/>
                <w:sz w:val="24"/>
              </w:rPr>
              <w:t>≤</w:t>
            </w:r>
            <w:r>
              <w:rPr>
                <w:rFonts w:hint="eastAsia" w:ascii="宋体" w:hAnsi="宋体" w:cs="宋体"/>
                <w:color w:val="000000"/>
                <w:kern w:val="0"/>
                <w:sz w:val="24"/>
              </w:rPr>
              <w:t>13550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3057" w:type="dxa"/>
            <w:tcBorders>
              <w:top w:val="single" w:color="auto" w:sz="4" w:space="0"/>
              <w:left w:val="single" w:color="auto" w:sz="4" w:space="0"/>
              <w:bottom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底盘</w:t>
            </w:r>
          </w:p>
        </w:tc>
        <w:tc>
          <w:tcPr>
            <w:tcW w:w="7463" w:type="dxa"/>
            <w:tcBorders>
              <w:top w:val="single" w:color="auto" w:sz="4" w:space="0"/>
              <w:bottom w:val="single" w:color="auto" w:sz="4" w:space="0"/>
            </w:tcBorders>
            <w:vAlign w:val="center"/>
          </w:tcPr>
          <w:p>
            <w:pPr>
              <w:spacing w:line="360" w:lineRule="auto"/>
              <w:ind w:firstLine="2640" w:firstLineChars="1100"/>
              <w:rPr>
                <w:rFonts w:ascii="宋体" w:hAnsi="宋体"/>
                <w:color w:val="000000"/>
                <w:sz w:val="24"/>
              </w:rPr>
            </w:pPr>
            <w:r>
              <w:rPr>
                <w:rFonts w:hint="eastAsia" w:ascii="宋体" w:hAnsi="宋体"/>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3057" w:type="dxa"/>
            <w:tcBorders>
              <w:top w:val="single" w:color="auto" w:sz="4" w:space="0"/>
              <w:left w:val="single" w:color="auto" w:sz="4" w:space="0"/>
              <w:bottom w:val="single" w:color="auto" w:sz="4" w:space="0"/>
            </w:tcBorders>
            <w:vAlign w:val="center"/>
          </w:tcPr>
          <w:p>
            <w:pPr>
              <w:spacing w:line="360" w:lineRule="auto"/>
              <w:jc w:val="center"/>
              <w:rPr>
                <w:rFonts w:ascii="宋体" w:hAnsi="宋体" w:eastAsia="宋体"/>
                <w:color w:val="000000"/>
                <w:sz w:val="24"/>
              </w:rPr>
            </w:pPr>
            <w:r>
              <w:rPr>
                <w:rFonts w:hint="eastAsia" w:ascii="宋体" w:hAnsi="宋体"/>
                <w:color w:val="000000"/>
                <w:sz w:val="24"/>
              </w:rPr>
              <w:t>★车辆配置要求</w:t>
            </w:r>
          </w:p>
        </w:tc>
        <w:tc>
          <w:tcPr>
            <w:tcW w:w="7463" w:type="dxa"/>
            <w:tcBorders>
              <w:top w:val="single" w:color="auto" w:sz="4" w:space="0"/>
              <w:bottom w:val="single" w:color="auto" w:sz="4" w:space="0"/>
            </w:tcBorders>
            <w:vAlign w:val="center"/>
          </w:tcPr>
          <w:p>
            <w:pPr>
              <w:spacing w:line="340" w:lineRule="exact"/>
              <w:rPr>
                <w:rFonts w:ascii="宋体" w:hAnsi="宋体" w:cs="宋体"/>
                <w:color w:val="000000"/>
                <w:sz w:val="24"/>
              </w:rPr>
            </w:pPr>
            <w:r>
              <w:rPr>
                <w:rFonts w:hint="eastAsia" w:ascii="宋体" w:hAnsi="宋体"/>
                <w:color w:val="000000"/>
                <w:sz w:val="24"/>
              </w:rPr>
              <w:t>驾驶室内配冷暖空调、装配有彩色显示屏，以便于车辆的作业观察；倒车时可以提供车辆尾部影像，防止车辆追尾。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3057" w:type="dxa"/>
            <w:tcBorders>
              <w:top w:val="single" w:color="auto" w:sz="4" w:space="0"/>
              <w:left w:val="single" w:color="auto" w:sz="4" w:space="0"/>
              <w:bottom w:val="single" w:color="auto" w:sz="4" w:space="0"/>
            </w:tcBorders>
          </w:tcPr>
          <w:p>
            <w:pPr>
              <w:spacing w:line="360" w:lineRule="auto"/>
              <w:jc w:val="center"/>
              <w:rPr>
                <w:rFonts w:ascii="宋体" w:hAnsi="宋体" w:cs="宋体"/>
                <w:color w:val="000000"/>
                <w:sz w:val="24"/>
              </w:rPr>
            </w:pPr>
            <w:r>
              <w:rPr>
                <w:rFonts w:hint="eastAsia" w:ascii="宋体" w:hAnsi="宋体"/>
                <w:color w:val="000000"/>
                <w:sz w:val="24"/>
              </w:rPr>
              <w:t>★</w:t>
            </w:r>
            <w:r>
              <w:rPr>
                <w:rFonts w:hint="eastAsia" w:ascii="宋体" w:hAnsi="宋体" w:cs="宋体"/>
                <w:color w:val="000000"/>
                <w:sz w:val="24"/>
              </w:rPr>
              <w:t>总储电量</w:t>
            </w:r>
          </w:p>
        </w:tc>
        <w:tc>
          <w:tcPr>
            <w:tcW w:w="7463" w:type="dxa"/>
            <w:tcBorders>
              <w:top w:val="single" w:color="auto" w:sz="4" w:space="0"/>
              <w:bottom w:val="single" w:color="auto" w:sz="4" w:space="0"/>
            </w:tcBorders>
          </w:tcPr>
          <w:p>
            <w:pPr>
              <w:spacing w:line="360" w:lineRule="auto"/>
              <w:jc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kern w:val="0"/>
                <w:sz w:val="24"/>
              </w:rPr>
              <w:t>260kwh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3057" w:type="dxa"/>
            <w:tcBorders>
              <w:top w:val="single" w:color="auto" w:sz="4" w:space="0"/>
              <w:left w:val="single" w:color="auto" w:sz="4" w:space="0"/>
              <w:bottom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sz w:val="24"/>
              </w:rPr>
              <w:t>电压V/容量Ah</w:t>
            </w:r>
          </w:p>
        </w:tc>
        <w:tc>
          <w:tcPr>
            <w:tcW w:w="7463" w:type="dxa"/>
            <w:tcBorders>
              <w:top w:val="single" w:color="auto" w:sz="4" w:space="0"/>
              <w:bottom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≥579/542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3057" w:type="dxa"/>
            <w:tcBorders>
              <w:top w:val="single" w:color="auto" w:sz="4" w:space="0"/>
              <w:left w:val="single" w:color="auto" w:sz="4" w:space="0"/>
              <w:bottom w:val="single" w:color="auto" w:sz="4" w:space="0"/>
            </w:tcBorders>
            <w:vAlign w:val="center"/>
          </w:tcPr>
          <w:p>
            <w:pPr>
              <w:spacing w:line="360" w:lineRule="auto"/>
              <w:jc w:val="center"/>
              <w:rPr>
                <w:rFonts w:ascii="宋体" w:hAnsi="宋体" w:cs="宋体"/>
                <w:color w:val="000000"/>
                <w:sz w:val="24"/>
              </w:rPr>
            </w:pPr>
            <w:r>
              <w:rPr>
                <w:rFonts w:hint="eastAsia" w:ascii="宋体" w:hAnsi="宋体"/>
                <w:color w:val="000000"/>
                <w:sz w:val="24"/>
              </w:rPr>
              <w:t>★</w:t>
            </w:r>
            <w:r>
              <w:rPr>
                <w:rFonts w:hint="eastAsia" w:ascii="宋体" w:hAnsi="宋体" w:cs="宋体"/>
                <w:color w:val="000000"/>
                <w:sz w:val="24"/>
              </w:rPr>
              <w:t>驱动电机额定功率（kW）</w:t>
            </w:r>
          </w:p>
        </w:tc>
        <w:tc>
          <w:tcPr>
            <w:tcW w:w="7463" w:type="dxa"/>
            <w:tcBorders>
              <w:top w:val="single" w:color="auto" w:sz="4" w:space="0"/>
              <w:bottom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w:t>
            </w:r>
            <w:r>
              <w:rPr>
                <w:rFonts w:hint="eastAsia" w:ascii="宋体" w:hAnsi="宋体"/>
                <w:color w:val="000000"/>
                <w:sz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3057" w:type="dxa"/>
            <w:tcBorders>
              <w:top w:val="single" w:color="auto" w:sz="4" w:space="0"/>
              <w:left w:val="single" w:color="auto" w:sz="4" w:space="0"/>
              <w:bottom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续航里程（等速法）</w:t>
            </w:r>
          </w:p>
        </w:tc>
        <w:tc>
          <w:tcPr>
            <w:tcW w:w="7463" w:type="dxa"/>
            <w:tcBorders>
              <w:top w:val="single" w:color="auto" w:sz="4" w:space="0"/>
              <w:bottom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≥260km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057" w:type="dxa"/>
            <w:tcBorders>
              <w:top w:val="single" w:color="auto" w:sz="4" w:space="0"/>
              <w:left w:val="single" w:color="auto" w:sz="4" w:space="0"/>
              <w:bottom w:val="single" w:color="auto" w:sz="4" w:space="0"/>
            </w:tcBorders>
          </w:tcPr>
          <w:p>
            <w:pPr>
              <w:spacing w:line="360" w:lineRule="auto"/>
              <w:jc w:val="center"/>
              <w:rPr>
                <w:rFonts w:ascii="宋体" w:hAnsi="宋体" w:cs="宋体"/>
                <w:sz w:val="24"/>
              </w:rPr>
            </w:pPr>
            <w:r>
              <w:rPr>
                <w:rFonts w:hint="eastAsia" w:ascii="宋体" w:hAnsi="宋体"/>
                <w:sz w:val="24"/>
              </w:rPr>
              <w:t>★</w:t>
            </w:r>
            <w:r>
              <w:rPr>
                <w:rFonts w:hint="eastAsia" w:ascii="宋体" w:hAnsi="宋体" w:cs="宋体"/>
                <w:sz w:val="24"/>
              </w:rPr>
              <w:t>清扫宽度（m）</w:t>
            </w:r>
          </w:p>
        </w:tc>
        <w:tc>
          <w:tcPr>
            <w:tcW w:w="7463" w:type="dxa"/>
            <w:tcBorders>
              <w:top w:val="single" w:color="auto" w:sz="4" w:space="0"/>
              <w:bottom w:val="single" w:color="auto" w:sz="4" w:space="0"/>
            </w:tcBorders>
          </w:tcPr>
          <w:p>
            <w:pPr>
              <w:spacing w:line="360" w:lineRule="auto"/>
              <w:jc w:val="center"/>
              <w:rPr>
                <w:rFonts w:ascii="宋体" w:hAnsi="宋体" w:cs="宋体"/>
                <w:sz w:val="24"/>
              </w:rPr>
            </w:pPr>
            <w:r>
              <w:rPr>
                <w:rFonts w:hint="eastAsia" w:ascii="宋体" w:hAnsi="宋体" w:cs="宋体"/>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57" w:type="dxa"/>
            <w:tcBorders>
              <w:top w:val="single" w:color="auto" w:sz="4" w:space="0"/>
              <w:left w:val="single" w:color="auto" w:sz="4" w:space="0"/>
              <w:bottom w:val="single" w:color="auto" w:sz="4" w:space="0"/>
            </w:tcBorders>
          </w:tcPr>
          <w:p>
            <w:pPr>
              <w:spacing w:line="360" w:lineRule="auto"/>
              <w:jc w:val="center"/>
              <w:rPr>
                <w:rFonts w:ascii="宋体" w:hAnsi="宋体" w:cs="宋体"/>
                <w:sz w:val="24"/>
              </w:rPr>
            </w:pPr>
            <w:r>
              <w:rPr>
                <w:rFonts w:hint="eastAsia" w:ascii="宋体" w:hAnsi="宋体" w:cs="宋体"/>
                <w:sz w:val="24"/>
              </w:rPr>
              <w:t>洗扫宽度(m)</w:t>
            </w:r>
          </w:p>
        </w:tc>
        <w:tc>
          <w:tcPr>
            <w:tcW w:w="7463" w:type="dxa"/>
            <w:tcBorders>
              <w:top w:val="single" w:color="auto" w:sz="4" w:space="0"/>
              <w:bottom w:val="single" w:color="auto" w:sz="4" w:space="0"/>
            </w:tcBorders>
          </w:tcPr>
          <w:p>
            <w:pPr>
              <w:spacing w:line="360" w:lineRule="auto"/>
              <w:jc w:val="center"/>
              <w:rPr>
                <w:rFonts w:ascii="宋体" w:hAnsi="宋体" w:cs="宋体"/>
                <w:sz w:val="24"/>
              </w:rPr>
            </w:pPr>
            <w:r>
              <w:rPr>
                <w:rFonts w:hint="eastAsia" w:ascii="宋体" w:hAnsi="宋体" w:cs="宋体"/>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3057" w:type="dxa"/>
            <w:tcBorders>
              <w:top w:val="single" w:color="auto" w:sz="4" w:space="0"/>
              <w:left w:val="single" w:color="auto" w:sz="4" w:space="0"/>
              <w:bottom w:val="single" w:color="auto" w:sz="4" w:space="0"/>
            </w:tcBorders>
          </w:tcPr>
          <w:p>
            <w:pPr>
              <w:spacing w:line="360" w:lineRule="auto"/>
              <w:jc w:val="center"/>
              <w:rPr>
                <w:rFonts w:ascii="宋体" w:hAnsi="宋体" w:cs="宋体"/>
                <w:color w:val="000000"/>
                <w:sz w:val="24"/>
              </w:rPr>
            </w:pPr>
            <w:r>
              <w:rPr>
                <w:rFonts w:hint="eastAsia" w:ascii="宋体" w:hAnsi="宋体" w:cs="宋体"/>
                <w:color w:val="000000"/>
                <w:sz w:val="24"/>
              </w:rPr>
              <w:t>作业速度（km/h）</w:t>
            </w:r>
          </w:p>
        </w:tc>
        <w:tc>
          <w:tcPr>
            <w:tcW w:w="7463" w:type="dxa"/>
            <w:tcBorders>
              <w:top w:val="single" w:color="auto" w:sz="4" w:space="0"/>
              <w:bottom w:val="single" w:color="auto" w:sz="4" w:space="0"/>
            </w:tcBorders>
          </w:tcPr>
          <w:p>
            <w:pPr>
              <w:spacing w:line="360" w:lineRule="auto"/>
              <w:jc w:val="center"/>
              <w:rPr>
                <w:rFonts w:ascii="宋体" w:hAnsi="宋体" w:cs="宋体"/>
                <w:color w:val="000000"/>
                <w:sz w:val="24"/>
              </w:rPr>
            </w:pPr>
            <w:r>
              <w:rPr>
                <w:rFonts w:hint="eastAsia" w:ascii="宋体" w:hAnsi="宋体" w:cs="宋体"/>
                <w:color w:val="000000"/>
                <w:sz w:val="24"/>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3057" w:type="dxa"/>
            <w:tcBorders>
              <w:top w:val="single" w:color="auto" w:sz="4" w:space="0"/>
              <w:left w:val="single" w:color="auto" w:sz="4" w:space="0"/>
              <w:bottom w:val="single" w:color="auto" w:sz="4" w:space="0"/>
            </w:tcBorders>
          </w:tcPr>
          <w:p>
            <w:pPr>
              <w:spacing w:line="360" w:lineRule="auto"/>
              <w:jc w:val="center"/>
              <w:rPr>
                <w:rFonts w:ascii="宋体" w:hAnsi="宋体" w:cs="宋体"/>
                <w:color w:val="000000"/>
                <w:sz w:val="24"/>
              </w:rPr>
            </w:pPr>
            <w:r>
              <w:rPr>
                <w:rFonts w:hint="eastAsia" w:ascii="宋体" w:hAnsi="宋体" w:cs="宋体"/>
                <w:color w:val="000000"/>
                <w:sz w:val="24"/>
              </w:rPr>
              <w:t>最大作业能力</w:t>
            </w:r>
          </w:p>
        </w:tc>
        <w:tc>
          <w:tcPr>
            <w:tcW w:w="7463" w:type="dxa"/>
            <w:tcBorders>
              <w:top w:val="single" w:color="auto" w:sz="4" w:space="0"/>
              <w:bottom w:val="single" w:color="auto" w:sz="4" w:space="0"/>
            </w:tcBorders>
          </w:tcPr>
          <w:p>
            <w:pPr>
              <w:spacing w:line="360" w:lineRule="auto"/>
              <w:jc w:val="center"/>
              <w:rPr>
                <w:rFonts w:ascii="宋体" w:hAnsi="宋体" w:cs="宋体"/>
                <w:color w:val="000000"/>
                <w:sz w:val="24"/>
              </w:rPr>
            </w:pPr>
            <w:r>
              <w:rPr>
                <w:rFonts w:hint="eastAsia" w:ascii="宋体" w:hAnsi="宋体" w:cs="宋体"/>
                <w:color w:val="000000"/>
                <w:sz w:val="24"/>
              </w:rPr>
              <w:t>≥70000㎡/h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3057" w:type="dxa"/>
            <w:tcBorders>
              <w:top w:val="single" w:color="auto" w:sz="4" w:space="0"/>
              <w:left w:val="single" w:color="auto" w:sz="4" w:space="0"/>
              <w:bottom w:val="single" w:color="auto" w:sz="4" w:space="0"/>
            </w:tcBorders>
          </w:tcPr>
          <w:p>
            <w:pPr>
              <w:spacing w:line="360" w:lineRule="auto"/>
              <w:jc w:val="center"/>
              <w:rPr>
                <w:rFonts w:ascii="宋体" w:hAnsi="宋体" w:cs="宋体"/>
                <w:color w:val="000000"/>
                <w:sz w:val="24"/>
              </w:rPr>
            </w:pPr>
            <w:r>
              <w:rPr>
                <w:rFonts w:hint="eastAsia" w:ascii="宋体" w:hAnsi="宋体" w:cs="宋体"/>
                <w:color w:val="000000"/>
                <w:sz w:val="24"/>
              </w:rPr>
              <w:t>高压水泵流量</w:t>
            </w:r>
          </w:p>
        </w:tc>
        <w:tc>
          <w:tcPr>
            <w:tcW w:w="7463" w:type="dxa"/>
            <w:tcBorders>
              <w:top w:val="single" w:color="auto" w:sz="4" w:space="0"/>
              <w:bottom w:val="single" w:color="auto" w:sz="4" w:space="0"/>
            </w:tcBorders>
          </w:tcPr>
          <w:p>
            <w:pPr>
              <w:spacing w:line="360" w:lineRule="auto"/>
              <w:jc w:val="center"/>
              <w:rPr>
                <w:rFonts w:ascii="宋体" w:hAnsi="宋体" w:cs="宋体"/>
                <w:color w:val="000000"/>
                <w:sz w:val="24"/>
              </w:rPr>
            </w:pPr>
            <w:r>
              <w:rPr>
                <w:rFonts w:hint="eastAsia" w:ascii="宋体" w:hAnsi="宋体" w:cs="宋体"/>
                <w:color w:val="000000"/>
                <w:sz w:val="24"/>
              </w:rPr>
              <w:t>≥142L/min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57" w:type="dxa"/>
            <w:tcBorders>
              <w:top w:val="single" w:color="auto" w:sz="4" w:space="0"/>
              <w:left w:val="single" w:color="auto" w:sz="4" w:space="0"/>
              <w:bottom w:val="single" w:color="auto" w:sz="4" w:space="0"/>
            </w:tcBorders>
          </w:tcPr>
          <w:p>
            <w:pPr>
              <w:spacing w:line="360" w:lineRule="auto"/>
              <w:jc w:val="center"/>
              <w:rPr>
                <w:rFonts w:ascii="宋体" w:hAnsi="宋体" w:cs="宋体"/>
                <w:color w:val="000000"/>
                <w:sz w:val="24"/>
              </w:rPr>
            </w:pPr>
            <w:r>
              <w:rPr>
                <w:rFonts w:hint="eastAsia" w:ascii="宋体" w:hAnsi="宋体" w:cs="宋体"/>
                <w:color w:val="000000"/>
                <w:sz w:val="24"/>
              </w:rPr>
              <w:t>高压水泵压力</w:t>
            </w:r>
          </w:p>
        </w:tc>
        <w:tc>
          <w:tcPr>
            <w:tcW w:w="7463" w:type="dxa"/>
            <w:tcBorders>
              <w:top w:val="single" w:color="auto" w:sz="4" w:space="0"/>
              <w:bottom w:val="single" w:color="auto" w:sz="4" w:space="0"/>
            </w:tcBorders>
          </w:tcPr>
          <w:p>
            <w:pPr>
              <w:spacing w:line="360" w:lineRule="auto"/>
              <w:jc w:val="center"/>
              <w:rPr>
                <w:rFonts w:ascii="宋体" w:hAnsi="宋体" w:cs="宋体"/>
                <w:color w:val="000000"/>
                <w:sz w:val="24"/>
              </w:rPr>
            </w:pPr>
            <w:r>
              <w:rPr>
                <w:rFonts w:hint="eastAsia" w:ascii="宋体" w:hAnsi="宋体" w:cs="宋体"/>
                <w:color w:val="000000"/>
                <w:sz w:val="24"/>
              </w:rPr>
              <w:t>≥10MPa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3057" w:type="dxa"/>
            <w:tcBorders>
              <w:top w:val="single" w:color="auto" w:sz="4" w:space="0"/>
              <w:left w:val="single" w:color="auto" w:sz="4" w:space="0"/>
              <w:bottom w:val="single" w:color="auto" w:sz="4" w:space="0"/>
            </w:tcBorders>
          </w:tcPr>
          <w:p>
            <w:pPr>
              <w:spacing w:line="360" w:lineRule="auto"/>
              <w:jc w:val="center"/>
              <w:rPr>
                <w:rFonts w:ascii="宋体" w:hAnsi="宋体" w:cs="宋体"/>
                <w:color w:val="000000"/>
                <w:sz w:val="24"/>
              </w:rPr>
            </w:pPr>
            <w:r>
              <w:rPr>
                <w:rFonts w:hint="eastAsia" w:ascii="宋体" w:hAnsi="宋体" w:cs="宋体"/>
                <w:color w:val="000000"/>
                <w:sz w:val="24"/>
              </w:rPr>
              <w:t>清水箱容积</w:t>
            </w:r>
          </w:p>
        </w:tc>
        <w:tc>
          <w:tcPr>
            <w:tcW w:w="7463" w:type="dxa"/>
            <w:tcBorders>
              <w:top w:val="single" w:color="auto" w:sz="4" w:space="0"/>
              <w:bottom w:val="single" w:color="auto" w:sz="4" w:space="0"/>
            </w:tcBorders>
          </w:tcPr>
          <w:p>
            <w:pPr>
              <w:spacing w:line="420" w:lineRule="exact"/>
              <w:rPr>
                <w:rFonts w:ascii="宋体" w:hAnsi="宋体"/>
                <w:color w:val="000000"/>
                <w:sz w:val="24"/>
              </w:rPr>
            </w:pPr>
            <w:r>
              <w:rPr>
                <w:rFonts w:hint="eastAsia" w:ascii="宋体" w:hAnsi="宋体" w:cs="宋体"/>
                <w:color w:val="000000"/>
                <w:sz w:val="24"/>
              </w:rPr>
              <w:t>≥8m³；</w:t>
            </w:r>
            <w:r>
              <w:rPr>
                <w:rFonts w:hint="eastAsia" w:ascii="宋体" w:hAnsi="宋体"/>
                <w:color w:val="000000"/>
                <w:sz w:val="24"/>
              </w:rPr>
              <w:t>水箱前置，采用不锈钢加工成型，能适用于各种PH值水质的洗扫作业，水箱内部焊有防腐锌块，使水箱的使用寿命更长。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3057" w:type="dxa"/>
            <w:tcBorders>
              <w:top w:val="single" w:color="auto" w:sz="4" w:space="0"/>
              <w:left w:val="single" w:color="auto" w:sz="4" w:space="0"/>
              <w:bottom w:val="single" w:color="auto" w:sz="4" w:space="0"/>
            </w:tcBorders>
          </w:tcPr>
          <w:p>
            <w:pPr>
              <w:spacing w:line="360" w:lineRule="auto"/>
              <w:jc w:val="center"/>
              <w:rPr>
                <w:rFonts w:ascii="宋体" w:hAnsi="宋体" w:cs="宋体"/>
                <w:color w:val="000000"/>
                <w:sz w:val="24"/>
              </w:rPr>
            </w:pPr>
            <w:r>
              <w:rPr>
                <w:rFonts w:hint="eastAsia" w:ascii="宋体" w:hAnsi="宋体" w:cs="宋体"/>
                <w:color w:val="000000"/>
                <w:sz w:val="24"/>
              </w:rPr>
              <w:t>污水垃圾箱容积</w:t>
            </w:r>
          </w:p>
        </w:tc>
        <w:tc>
          <w:tcPr>
            <w:tcW w:w="7463" w:type="dxa"/>
            <w:tcBorders>
              <w:top w:val="single" w:color="auto" w:sz="4" w:space="0"/>
              <w:bottom w:val="single" w:color="auto" w:sz="4" w:space="0"/>
            </w:tcBorders>
          </w:tcPr>
          <w:p>
            <w:pPr>
              <w:spacing w:line="360" w:lineRule="auto"/>
              <w:jc w:val="center"/>
              <w:rPr>
                <w:rFonts w:ascii="宋体" w:hAnsi="宋体" w:cs="宋体"/>
                <w:color w:val="000000"/>
                <w:sz w:val="24"/>
              </w:rPr>
            </w:pPr>
            <w:r>
              <w:rPr>
                <w:rFonts w:hint="eastAsia" w:ascii="宋体" w:hAnsi="宋体" w:cs="宋体"/>
                <w:color w:val="000000"/>
                <w:sz w:val="24"/>
              </w:rPr>
              <w:t>≥4m³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3057" w:type="dxa"/>
            <w:tcBorders>
              <w:top w:val="single" w:color="auto" w:sz="4" w:space="0"/>
              <w:left w:val="single" w:color="auto" w:sz="4" w:space="0"/>
              <w:bottom w:val="single" w:color="auto" w:sz="4" w:space="0"/>
            </w:tcBorders>
          </w:tcPr>
          <w:p>
            <w:pPr>
              <w:spacing w:line="360" w:lineRule="auto"/>
              <w:jc w:val="center"/>
              <w:rPr>
                <w:rFonts w:ascii="宋体" w:hAnsi="宋体"/>
                <w:color w:val="000000"/>
                <w:sz w:val="24"/>
              </w:rPr>
            </w:pPr>
            <w:r>
              <w:rPr>
                <w:rFonts w:hint="eastAsia" w:ascii="宋体" w:hAnsi="宋体"/>
                <w:color w:val="000000"/>
                <w:sz w:val="24"/>
              </w:rPr>
              <w:t>液压阀组</w:t>
            </w:r>
          </w:p>
        </w:tc>
        <w:tc>
          <w:tcPr>
            <w:tcW w:w="7463" w:type="dxa"/>
            <w:tcBorders>
              <w:top w:val="single" w:color="auto" w:sz="4" w:space="0"/>
              <w:bottom w:val="single" w:color="auto" w:sz="4" w:space="0"/>
            </w:tcBorders>
          </w:tcPr>
          <w:p>
            <w:pPr>
              <w:spacing w:line="360" w:lineRule="exact"/>
              <w:rPr>
                <w:rFonts w:ascii="宋体" w:hAnsi="宋体" w:cs="宋体"/>
                <w:color w:val="000000"/>
                <w:sz w:val="24"/>
              </w:rPr>
            </w:pPr>
            <w:r>
              <w:rPr>
                <w:rFonts w:hint="eastAsia" w:ascii="宋体" w:hAnsi="宋体"/>
                <w:color w:val="000000"/>
                <w:sz w:val="24"/>
              </w:rPr>
              <w:t>以保证整车液压系统1000个工作小时无故障运行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3057" w:type="dxa"/>
            <w:tcBorders>
              <w:top w:val="single" w:color="auto" w:sz="4" w:space="0"/>
              <w:left w:val="single" w:color="auto" w:sz="4" w:space="0"/>
              <w:bottom w:val="single" w:color="auto" w:sz="4" w:space="0"/>
            </w:tcBorders>
          </w:tcPr>
          <w:p>
            <w:pPr>
              <w:spacing w:line="360" w:lineRule="auto"/>
              <w:jc w:val="center"/>
              <w:rPr>
                <w:rFonts w:ascii="宋体" w:hAnsi="宋体"/>
                <w:color w:val="000000"/>
                <w:sz w:val="24"/>
              </w:rPr>
            </w:pPr>
            <w:r>
              <w:rPr>
                <w:rFonts w:hint="eastAsia" w:ascii="宋体" w:hAnsi="宋体"/>
                <w:color w:val="000000"/>
                <w:sz w:val="24"/>
              </w:rPr>
              <w:t>刷盘控制</w:t>
            </w:r>
          </w:p>
        </w:tc>
        <w:tc>
          <w:tcPr>
            <w:tcW w:w="7463" w:type="dxa"/>
            <w:tcBorders>
              <w:top w:val="single" w:color="auto" w:sz="4" w:space="0"/>
              <w:bottom w:val="single" w:color="auto" w:sz="4" w:space="0"/>
            </w:tcBorders>
          </w:tcPr>
          <w:p>
            <w:pPr>
              <w:spacing w:line="360" w:lineRule="exact"/>
              <w:rPr>
                <w:rFonts w:ascii="宋体" w:hAnsi="宋体" w:eastAsia="宋体"/>
                <w:color w:val="000000"/>
                <w:sz w:val="24"/>
              </w:rPr>
            </w:pPr>
            <w:r>
              <w:rPr>
                <w:rFonts w:hint="eastAsia" w:ascii="宋体" w:hAnsi="宋体"/>
                <w:color w:val="000000"/>
                <w:sz w:val="24"/>
              </w:rPr>
              <w:t xml:space="preserve">转速必须采用无级调节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3057" w:type="dxa"/>
            <w:tcBorders>
              <w:top w:val="single" w:color="auto" w:sz="4" w:space="0"/>
              <w:left w:val="single" w:color="auto" w:sz="4" w:space="0"/>
              <w:bottom w:val="single" w:color="auto" w:sz="4" w:space="0"/>
            </w:tcBorders>
          </w:tcPr>
          <w:p>
            <w:pPr>
              <w:spacing w:line="360" w:lineRule="auto"/>
              <w:jc w:val="center"/>
              <w:rPr>
                <w:rFonts w:ascii="宋体" w:hAnsi="宋体"/>
                <w:color w:val="000000"/>
                <w:sz w:val="24"/>
              </w:rPr>
            </w:pPr>
            <w:r>
              <w:rPr>
                <w:rFonts w:hint="eastAsia" w:ascii="宋体" w:hAnsi="宋体"/>
                <w:color w:val="000000"/>
                <w:sz w:val="24"/>
              </w:rPr>
              <w:t>高压水泵</w:t>
            </w:r>
          </w:p>
        </w:tc>
        <w:tc>
          <w:tcPr>
            <w:tcW w:w="7463" w:type="dxa"/>
            <w:tcBorders>
              <w:top w:val="single" w:color="auto" w:sz="4" w:space="0"/>
              <w:bottom w:val="single" w:color="auto" w:sz="4" w:space="0"/>
            </w:tcBorders>
          </w:tcPr>
          <w:p>
            <w:pPr>
              <w:spacing w:line="360" w:lineRule="exact"/>
              <w:rPr>
                <w:rFonts w:ascii="宋体" w:hAnsi="宋体" w:eastAsia="宋体"/>
                <w:color w:val="000000"/>
                <w:sz w:val="24"/>
              </w:rPr>
            </w:pPr>
            <w:r>
              <w:rPr>
                <w:rFonts w:hint="eastAsia" w:ascii="宋体" w:hAnsi="宋体"/>
                <w:color w:val="000000"/>
                <w:sz w:val="24"/>
              </w:rPr>
              <w:t xml:space="preserve">必须采用永磁电机带动高压柱塞水泵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3057" w:type="dxa"/>
            <w:tcBorders>
              <w:top w:val="single" w:color="auto" w:sz="4" w:space="0"/>
              <w:left w:val="single" w:color="auto" w:sz="4" w:space="0"/>
              <w:bottom w:val="single" w:color="auto" w:sz="4" w:space="0"/>
            </w:tcBorders>
          </w:tcPr>
          <w:p>
            <w:pPr>
              <w:spacing w:line="360" w:lineRule="auto"/>
              <w:jc w:val="center"/>
              <w:rPr>
                <w:rFonts w:ascii="宋体" w:hAnsi="宋体"/>
                <w:color w:val="000000"/>
                <w:sz w:val="24"/>
              </w:rPr>
            </w:pPr>
            <w:r>
              <w:rPr>
                <w:rFonts w:hint="eastAsia" w:ascii="宋体" w:hAnsi="宋体"/>
                <w:color w:val="000000"/>
                <w:sz w:val="24"/>
              </w:rPr>
              <w:t>垃圾箱</w:t>
            </w:r>
          </w:p>
        </w:tc>
        <w:tc>
          <w:tcPr>
            <w:tcW w:w="7463" w:type="dxa"/>
            <w:tcBorders>
              <w:top w:val="single" w:color="auto" w:sz="4" w:space="0"/>
              <w:bottom w:val="single" w:color="auto" w:sz="4" w:space="0"/>
            </w:tcBorders>
          </w:tcPr>
          <w:p>
            <w:pPr>
              <w:spacing w:line="360" w:lineRule="exact"/>
              <w:rPr>
                <w:rFonts w:ascii="宋体" w:hAnsi="宋体"/>
                <w:color w:val="000000"/>
                <w:sz w:val="24"/>
              </w:rPr>
            </w:pPr>
            <w:r>
              <w:rPr>
                <w:rFonts w:hint="eastAsia" w:ascii="宋体" w:hAnsi="宋体"/>
                <w:color w:val="000000"/>
                <w:sz w:val="24"/>
              </w:rPr>
              <w:t>要求垃圾箱全部采用优质不锈钢材料加工而成，具有倾翻卸料功能，并在垃圾仓的前部装配有高压冲水喷头。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3057" w:type="dxa"/>
            <w:tcBorders>
              <w:top w:val="single" w:color="auto" w:sz="4" w:space="0"/>
              <w:left w:val="single" w:color="auto" w:sz="4" w:space="0"/>
              <w:bottom w:val="single" w:color="auto" w:sz="4" w:space="0"/>
            </w:tcBorders>
          </w:tcPr>
          <w:p>
            <w:pPr>
              <w:spacing w:line="360" w:lineRule="auto"/>
              <w:jc w:val="center"/>
              <w:rPr>
                <w:rFonts w:ascii="宋体" w:hAnsi="宋体"/>
                <w:color w:val="000000"/>
                <w:sz w:val="24"/>
              </w:rPr>
            </w:pPr>
            <w:r>
              <w:rPr>
                <w:rFonts w:hint="eastAsia" w:ascii="宋体" w:hAnsi="宋体"/>
                <w:color w:val="000000"/>
                <w:sz w:val="24"/>
              </w:rPr>
              <w:t>车辆具有作业模式</w:t>
            </w:r>
          </w:p>
        </w:tc>
        <w:tc>
          <w:tcPr>
            <w:tcW w:w="7463" w:type="dxa"/>
            <w:tcBorders>
              <w:top w:val="single" w:color="auto" w:sz="4" w:space="0"/>
              <w:bottom w:val="single" w:color="auto" w:sz="4" w:space="0"/>
            </w:tcBorders>
          </w:tcPr>
          <w:p>
            <w:pPr>
              <w:spacing w:line="360" w:lineRule="exact"/>
              <w:rPr>
                <w:rFonts w:ascii="宋体" w:hAnsi="宋体"/>
                <w:color w:val="000000"/>
                <w:sz w:val="24"/>
              </w:rPr>
            </w:pPr>
            <w:r>
              <w:rPr>
                <w:rFonts w:hint="eastAsia" w:ascii="宋体" w:hAnsi="宋体"/>
                <w:color w:val="000000"/>
                <w:sz w:val="24"/>
              </w:rPr>
              <w:t>1，采用“中置两立扫＋中置宽吸嘴内置高压水喷杆＋中置高压侧喷杆”技术结构，并将左、右侧喷杆与吸嘴整合在一起，具有作业装置集中，喷嘴离地间距恒定等特点，有扫路作业和清洗作业相互切换功能，能同时集扫路车和清洗车于一体，有中对冲低压冲洗,一车多用；</w:t>
            </w:r>
          </w:p>
          <w:p>
            <w:pPr>
              <w:spacing w:line="360" w:lineRule="exact"/>
              <w:rPr>
                <w:rFonts w:ascii="宋体" w:hAnsi="宋体"/>
                <w:color w:val="000000"/>
                <w:sz w:val="24"/>
              </w:rPr>
            </w:pPr>
            <w:r>
              <w:rPr>
                <w:rFonts w:hint="eastAsia" w:ascii="宋体" w:hAnsi="宋体"/>
                <w:color w:val="000000"/>
                <w:sz w:val="24"/>
              </w:rPr>
              <w:t>2，具有路面清扫、路面洗刷、高压清洗、路沿石洗刷、垃圾收集、污水回收、喷雾和道路隔离墙清洗等多种作业功能；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3057" w:type="dxa"/>
            <w:tcBorders>
              <w:top w:val="single" w:color="auto" w:sz="4" w:space="0"/>
              <w:left w:val="single" w:color="auto" w:sz="4" w:space="0"/>
              <w:bottom w:val="single" w:color="auto" w:sz="4" w:space="0"/>
            </w:tcBorders>
          </w:tcPr>
          <w:p>
            <w:pPr>
              <w:spacing w:line="360" w:lineRule="auto"/>
              <w:jc w:val="center"/>
              <w:rPr>
                <w:rFonts w:ascii="宋体" w:hAnsi="宋体"/>
                <w:color w:val="000000"/>
                <w:sz w:val="24"/>
              </w:rPr>
            </w:pPr>
            <w:r>
              <w:rPr>
                <w:rFonts w:hint="eastAsia" w:ascii="宋体" w:hAnsi="宋体"/>
                <w:color w:val="000000"/>
                <w:sz w:val="24"/>
              </w:rPr>
              <w:t>取力形式</w:t>
            </w:r>
          </w:p>
        </w:tc>
        <w:tc>
          <w:tcPr>
            <w:tcW w:w="7463" w:type="dxa"/>
            <w:tcBorders>
              <w:top w:val="single" w:color="auto" w:sz="4" w:space="0"/>
              <w:bottom w:val="single" w:color="auto" w:sz="4" w:space="0"/>
            </w:tcBorders>
          </w:tcPr>
          <w:p>
            <w:pPr>
              <w:spacing w:line="360" w:lineRule="exact"/>
              <w:textAlignment w:val="baseline"/>
              <w:rPr>
                <w:rFonts w:ascii="宋体" w:hAnsi="宋体"/>
                <w:color w:val="000000"/>
                <w:sz w:val="24"/>
              </w:rPr>
            </w:pPr>
            <w:r>
              <w:rPr>
                <w:rFonts w:hint="eastAsia" w:ascii="宋体" w:hAnsi="宋体"/>
                <w:color w:val="000000"/>
                <w:sz w:val="24"/>
              </w:rPr>
              <w:t>上装动力驱动采用永磁同步电机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3057" w:type="dxa"/>
            <w:tcBorders>
              <w:top w:val="single" w:color="auto" w:sz="4" w:space="0"/>
              <w:left w:val="single" w:color="auto" w:sz="4" w:space="0"/>
              <w:bottom w:val="single" w:color="auto" w:sz="4" w:space="0"/>
            </w:tcBorders>
          </w:tcPr>
          <w:p>
            <w:pPr>
              <w:spacing w:line="360" w:lineRule="auto"/>
              <w:jc w:val="center"/>
              <w:rPr>
                <w:rFonts w:ascii="宋体" w:hAnsi="宋体"/>
                <w:color w:val="000000"/>
                <w:sz w:val="24"/>
              </w:rPr>
            </w:pPr>
            <w:r>
              <w:rPr>
                <w:rFonts w:hint="eastAsia" w:ascii="宋体" w:hAnsi="宋体"/>
                <w:color w:val="000000"/>
                <w:sz w:val="24"/>
              </w:rPr>
              <w:t>清水箱</w:t>
            </w:r>
          </w:p>
        </w:tc>
        <w:tc>
          <w:tcPr>
            <w:tcW w:w="7463" w:type="dxa"/>
            <w:tcBorders>
              <w:top w:val="single" w:color="auto" w:sz="4" w:space="0"/>
              <w:bottom w:val="single" w:color="auto" w:sz="4" w:space="0"/>
            </w:tcBorders>
          </w:tcPr>
          <w:p>
            <w:pPr>
              <w:spacing w:line="360" w:lineRule="exact"/>
              <w:textAlignment w:val="baseline"/>
              <w:rPr>
                <w:rFonts w:ascii="宋体" w:hAnsi="宋体"/>
                <w:color w:val="000000"/>
                <w:sz w:val="24"/>
              </w:rPr>
            </w:pPr>
            <w:r>
              <w:rPr>
                <w:rFonts w:hint="eastAsia" w:ascii="宋体" w:hAnsi="宋体"/>
                <w:color w:val="000000"/>
                <w:sz w:val="24"/>
              </w:rPr>
              <w:t>箱体采用不锈钢焊接而成，采用瓦楞板结构，箱体分为清水箱和垃圾箱，垃圾箱可对污水、淤泥进行有效分离，随时根据垃圾箱内污水情况将污水单独排放，减少倾倒垃圾次数，有效延长洗扫车连续作业时间，提高作业效率；设置有两种水箱加水方式：即箱体顶部加水与下部消防栓接口加水，使得车辆能够适用于多种场合下的水箱加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3057" w:type="dxa"/>
            <w:tcBorders>
              <w:top w:val="single" w:color="auto" w:sz="4" w:space="0"/>
              <w:left w:val="single" w:color="auto" w:sz="4" w:space="0"/>
              <w:bottom w:val="single" w:color="auto" w:sz="4" w:space="0"/>
            </w:tcBorders>
          </w:tcPr>
          <w:p>
            <w:pPr>
              <w:spacing w:line="360" w:lineRule="auto"/>
              <w:jc w:val="center"/>
              <w:rPr>
                <w:rFonts w:ascii="宋体" w:hAnsi="宋体"/>
                <w:color w:val="000000"/>
                <w:sz w:val="24"/>
              </w:rPr>
            </w:pPr>
            <w:r>
              <w:rPr>
                <w:rFonts w:hint="eastAsia" w:ascii="宋体" w:hAnsi="宋体"/>
                <w:color w:val="000000"/>
                <w:sz w:val="24"/>
              </w:rPr>
              <w:t>★防冻措施</w:t>
            </w:r>
          </w:p>
        </w:tc>
        <w:tc>
          <w:tcPr>
            <w:tcW w:w="7463" w:type="dxa"/>
            <w:tcBorders>
              <w:top w:val="single" w:color="auto" w:sz="4" w:space="0"/>
              <w:bottom w:val="single" w:color="auto" w:sz="4" w:space="0"/>
            </w:tcBorders>
          </w:tcPr>
          <w:p>
            <w:pPr>
              <w:spacing w:line="360" w:lineRule="exact"/>
              <w:textAlignment w:val="baseline"/>
              <w:rPr>
                <w:rFonts w:ascii="宋体" w:hAnsi="宋体"/>
                <w:color w:val="000000"/>
                <w:sz w:val="24"/>
              </w:rPr>
            </w:pPr>
            <w:r>
              <w:rPr>
                <w:rFonts w:hint="eastAsia" w:ascii="宋体" w:hAnsi="宋体"/>
                <w:color w:val="000000"/>
                <w:sz w:val="24"/>
              </w:rPr>
              <w:t>车辆电池、电机采取保温措施,确保车辆在冬季-30℃环境条件下仍正常工作。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3057" w:type="dxa"/>
            <w:tcBorders>
              <w:top w:val="single" w:color="auto" w:sz="4" w:space="0"/>
              <w:left w:val="single" w:color="auto" w:sz="4" w:space="0"/>
              <w:bottom w:val="single" w:color="auto" w:sz="4" w:space="0"/>
            </w:tcBorders>
          </w:tcPr>
          <w:p>
            <w:pPr>
              <w:spacing w:line="360" w:lineRule="auto"/>
              <w:jc w:val="center"/>
              <w:rPr>
                <w:rFonts w:ascii="宋体" w:hAnsi="宋体"/>
                <w:color w:val="000000"/>
                <w:sz w:val="24"/>
              </w:rPr>
            </w:pPr>
            <w:r>
              <w:rPr>
                <w:rFonts w:hint="eastAsia" w:ascii="宋体" w:hAnsi="宋体"/>
                <w:color w:val="000000"/>
                <w:sz w:val="24"/>
              </w:rPr>
              <w:t>操作系统</w:t>
            </w:r>
          </w:p>
        </w:tc>
        <w:tc>
          <w:tcPr>
            <w:tcW w:w="7463" w:type="dxa"/>
            <w:tcBorders>
              <w:top w:val="single" w:color="auto" w:sz="4" w:space="0"/>
              <w:bottom w:val="single" w:color="auto" w:sz="4" w:space="0"/>
            </w:tcBorders>
          </w:tcPr>
          <w:p>
            <w:pPr>
              <w:spacing w:line="360" w:lineRule="exact"/>
              <w:rPr>
                <w:rFonts w:ascii="宋体" w:hAnsi="宋体"/>
                <w:color w:val="000000"/>
                <w:sz w:val="24"/>
              </w:rPr>
            </w:pPr>
            <w:r>
              <w:rPr>
                <w:rFonts w:hint="eastAsia" w:ascii="宋体" w:hAnsi="宋体"/>
                <w:color w:val="000000"/>
                <w:sz w:val="24"/>
              </w:rPr>
              <w:t>整车采用CAN总线控制技术，常用作业模式可在驾驶室内一键操作，配有语音报警装置，并具有多种安全保护报警装置，同时配置了工作摄像头，能够对作业情况及作业效果的实时监控；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3057" w:type="dxa"/>
            <w:tcBorders>
              <w:top w:val="single" w:color="auto" w:sz="4" w:space="0"/>
              <w:left w:val="single" w:color="auto" w:sz="4" w:space="0"/>
              <w:bottom w:val="single" w:color="auto" w:sz="4" w:space="0"/>
            </w:tcBorders>
          </w:tcPr>
          <w:p>
            <w:pPr>
              <w:spacing w:line="360" w:lineRule="auto"/>
              <w:jc w:val="center"/>
              <w:rPr>
                <w:rFonts w:ascii="宋体" w:hAnsi="宋体"/>
                <w:color w:val="000000"/>
                <w:sz w:val="24"/>
              </w:rPr>
            </w:pPr>
            <w:r>
              <w:rPr>
                <w:rFonts w:hint="eastAsia" w:ascii="宋体" w:hAnsi="宋体"/>
                <w:color w:val="000000"/>
                <w:sz w:val="24"/>
              </w:rPr>
              <w:t>三电（电池、电机、电控）</w:t>
            </w:r>
          </w:p>
        </w:tc>
        <w:tc>
          <w:tcPr>
            <w:tcW w:w="7463" w:type="dxa"/>
            <w:tcBorders>
              <w:top w:val="single" w:color="auto" w:sz="4" w:space="0"/>
              <w:bottom w:val="single" w:color="auto" w:sz="4" w:space="0"/>
            </w:tcBorders>
          </w:tcPr>
          <w:p>
            <w:pPr>
              <w:spacing w:line="360" w:lineRule="exact"/>
              <w:ind w:firstLine="480" w:firstLineChars="200"/>
              <w:rPr>
                <w:rFonts w:ascii="宋体" w:hAnsi="宋体"/>
                <w:color w:val="000000"/>
                <w:sz w:val="24"/>
              </w:rPr>
            </w:pPr>
            <w:r>
              <w:rPr>
                <w:rFonts w:hint="eastAsia" w:ascii="宋体" w:hAnsi="宋体"/>
                <w:color w:val="000000"/>
                <w:sz w:val="24"/>
              </w:rPr>
              <w:t>质保8年或者20万公里。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3057" w:type="dxa"/>
            <w:tcBorders>
              <w:top w:val="single" w:color="auto" w:sz="4" w:space="0"/>
              <w:left w:val="single" w:color="auto" w:sz="4" w:space="0"/>
              <w:bottom w:val="single" w:color="auto" w:sz="4" w:space="0"/>
            </w:tcBorders>
          </w:tcPr>
          <w:p>
            <w:pPr>
              <w:spacing w:line="360" w:lineRule="auto"/>
              <w:jc w:val="center"/>
              <w:rPr>
                <w:rFonts w:ascii="宋体" w:hAnsi="宋体"/>
                <w:color w:val="000000"/>
                <w:sz w:val="24"/>
              </w:rPr>
            </w:pPr>
            <w:r>
              <w:rPr>
                <w:rFonts w:hint="eastAsia" w:ascii="宋体" w:hAnsi="宋体"/>
                <w:color w:val="000000"/>
                <w:sz w:val="24"/>
              </w:rPr>
              <w:t>整车质保</w:t>
            </w:r>
          </w:p>
        </w:tc>
        <w:tc>
          <w:tcPr>
            <w:tcW w:w="7463" w:type="dxa"/>
            <w:tcBorders>
              <w:top w:val="single" w:color="auto" w:sz="4" w:space="0"/>
              <w:bottom w:val="single" w:color="auto" w:sz="4" w:space="0"/>
            </w:tcBorders>
          </w:tcPr>
          <w:p>
            <w:pPr>
              <w:spacing w:line="360" w:lineRule="exact"/>
              <w:rPr>
                <w:rFonts w:ascii="宋体" w:hAnsi="宋体"/>
                <w:color w:val="000000"/>
                <w:sz w:val="24"/>
              </w:rPr>
            </w:pPr>
            <w:r>
              <w:rPr>
                <w:rFonts w:hint="eastAsia" w:ascii="宋体" w:hAnsi="宋体"/>
                <w:color w:val="000000"/>
                <w:sz w:val="24"/>
              </w:rPr>
              <w:t>质保期2年。其中在质保期内保养服务全部由中标单位提供（包含人工，材料等一切费用）。</w:t>
            </w:r>
          </w:p>
        </w:tc>
      </w:tr>
    </w:tbl>
    <w:p>
      <w:pPr>
        <w:pStyle w:val="14"/>
        <w:ind w:firstLine="2161" w:firstLineChars="900"/>
        <w:rPr>
          <w:rFonts w:ascii="宋体" w:hAnsi="宋体" w:cs="宋体"/>
          <w:b/>
          <w:color w:val="000000"/>
        </w:rPr>
      </w:pPr>
      <w:r>
        <w:rPr>
          <w:rFonts w:hint="eastAsia" w:ascii="宋体" w:hAnsi="宋体" w:cs="宋体"/>
          <w:b/>
          <w:color w:val="000000"/>
        </w:rPr>
        <w:t>（2）18吨新能源多功能清洗车（纯电）</w:t>
      </w:r>
    </w:p>
    <w:tbl>
      <w:tblPr>
        <w:tblStyle w:val="39"/>
        <w:tblW w:w="963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817"/>
        <w:gridCol w:w="58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项目</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参数要求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外形尺寸</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s="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15</w:t>
            </w:r>
            <w:r>
              <w:rPr>
                <w:rFonts w:ascii="宋体" w:hAnsi="宋体"/>
                <w:color w:val="000000" w:themeColor="text1"/>
                <w:sz w:val="24"/>
                <w14:textFill>
                  <w14:solidFill>
                    <w14:schemeClr w14:val="tx1"/>
                  </w14:solidFill>
                </w14:textFill>
              </w:rPr>
              <w:t>0×25</w:t>
            </w:r>
            <w:r>
              <w:rPr>
                <w:rFonts w:hint="eastAsia" w:ascii="宋体" w:hAnsi="宋体"/>
                <w:color w:val="000000" w:themeColor="text1"/>
                <w:sz w:val="24"/>
                <w14:textFill>
                  <w14:solidFill>
                    <w14:schemeClr w14:val="tx1"/>
                  </w14:solidFill>
                </w14:textFill>
              </w:rPr>
              <w:t>00</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车辆类型</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高压清洗车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s="仿宋"/>
                <w:color w:val="000000"/>
                <w:sz w:val="24"/>
              </w:rPr>
              <w:t>★</w:t>
            </w:r>
            <w:r>
              <w:rPr>
                <w:rFonts w:hint="eastAsia" w:ascii="宋体" w:hAnsi="宋体"/>
                <w:color w:val="000000"/>
                <w:sz w:val="24"/>
              </w:rPr>
              <w:t>额定功率</w:t>
            </w:r>
          </w:p>
        </w:tc>
        <w:tc>
          <w:tcPr>
            <w:tcW w:w="5816"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ascii="宋体" w:hAnsi="宋体"/>
                <w:color w:val="000000"/>
                <w:sz w:val="24"/>
              </w:rPr>
            </w:pPr>
            <w:r>
              <w:rPr>
                <w:rFonts w:hint="eastAsia" w:ascii="宋体" w:hAnsi="宋体"/>
                <w:color w:val="000000"/>
                <w:sz w:val="24"/>
              </w:rPr>
              <w:t>≥80（kW）</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总储电量</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≥200kwh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续驶里程（等速法）</w:t>
            </w:r>
          </w:p>
        </w:tc>
        <w:tc>
          <w:tcPr>
            <w:tcW w:w="5816" w:type="dxa"/>
            <w:tcBorders>
              <w:top w:val="single" w:color="auto" w:sz="8" w:space="0"/>
              <w:left w:val="single" w:color="auto" w:sz="8" w:space="0"/>
              <w:bottom w:val="single" w:color="auto" w:sz="8" w:space="0"/>
              <w:right w:val="single" w:color="auto" w:sz="8" w:space="0"/>
            </w:tcBorders>
            <w:vAlign w:val="center"/>
          </w:tcPr>
          <w:p>
            <w:pPr>
              <w:tabs>
                <w:tab w:val="center" w:pos="2976"/>
                <w:tab w:val="left" w:pos="4191"/>
              </w:tabs>
              <w:ind w:left="90" w:leftChars="43" w:right="53" w:rightChars="25"/>
              <w:jc w:val="left"/>
              <w:rPr>
                <w:rFonts w:ascii="宋体" w:hAnsi="宋体" w:eastAsia="宋体"/>
                <w:color w:val="000000"/>
                <w:sz w:val="24"/>
              </w:rPr>
            </w:pPr>
            <w:r>
              <w:rPr>
                <w:rFonts w:hint="eastAsia" w:ascii="宋体" w:hAnsi="宋体"/>
                <w:color w:val="000000"/>
                <w:sz w:val="24"/>
              </w:rPr>
              <w:tab/>
            </w:r>
            <w:r>
              <w:rPr>
                <w:rFonts w:hint="eastAsia" w:ascii="宋体" w:hAnsi="宋体"/>
                <w:color w:val="000000"/>
                <w:sz w:val="24"/>
              </w:rPr>
              <w:t>≥260km</w:t>
            </w:r>
            <w:r>
              <w:rPr>
                <w:rFonts w:hint="eastAsia" w:ascii="宋体" w:hAnsi="宋体"/>
                <w:color w:val="000000"/>
                <w:sz w:val="24"/>
              </w:rPr>
              <w:tab/>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最大总质量</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≥18</w:t>
            </w:r>
            <w:r>
              <w:rPr>
                <w:rFonts w:ascii="宋体" w:hAnsi="宋体"/>
                <w:color w:val="000000"/>
                <w:sz w:val="24"/>
              </w:rPr>
              <w:t>000</w:t>
            </w:r>
            <w:r>
              <w:rPr>
                <w:rFonts w:hint="eastAsia" w:ascii="宋体" w:hAnsi="宋体"/>
                <w:color w:val="000000"/>
                <w:sz w:val="24"/>
              </w:rPr>
              <w:t xml:space="preserve">kg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整备质量</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≤10300kg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额定载质量</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≥7700 kg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洒水宽度</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≥14m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中对冲宽度</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≥24m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作业速度Km/h</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0-20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洒水流量L/min</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水枪射程m</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清洗宽度</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2.5m-3.5m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清洗角度</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左右各≥30°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最高清洗水压</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≥10</w:t>
            </w:r>
            <w:r>
              <w:rPr>
                <w:rFonts w:hint="eastAsia" w:ascii="宋体" w:hAnsi="宋体" w:cs="宋体"/>
                <w:color w:val="000000"/>
                <w:kern w:val="0"/>
                <w:sz w:val="24"/>
              </w:rPr>
              <w:t>MPa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清洗水流量</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≥150L/min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水罐容积</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≥8m³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高压水泵</w:t>
            </w:r>
          </w:p>
        </w:tc>
        <w:tc>
          <w:tcPr>
            <w:tcW w:w="5816" w:type="dxa"/>
            <w:tcBorders>
              <w:top w:val="single" w:color="auto" w:sz="8" w:space="0"/>
              <w:left w:val="single" w:color="auto" w:sz="8" w:space="0"/>
              <w:bottom w:val="single" w:color="auto" w:sz="8" w:space="0"/>
              <w:right w:val="single" w:color="auto" w:sz="8" w:space="0"/>
            </w:tcBorders>
            <w:vAlign w:val="center"/>
          </w:tcPr>
          <w:p>
            <w:pPr>
              <w:spacing w:line="360" w:lineRule="exact"/>
              <w:ind w:left="90" w:leftChars="43" w:right="53" w:rightChars="25"/>
              <w:jc w:val="center"/>
              <w:rPr>
                <w:rFonts w:ascii="宋体" w:hAnsi="宋体"/>
                <w:color w:val="000000"/>
                <w:sz w:val="24"/>
              </w:rPr>
            </w:pPr>
            <w:r>
              <w:rPr>
                <w:rFonts w:hint="eastAsia" w:ascii="宋体" w:hAnsi="宋体"/>
                <w:color w:val="000000"/>
                <w:sz w:val="24"/>
              </w:rPr>
              <w:t>装备转速传感器，具有超速自动报警功能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s="仿宋"/>
                <w:color w:val="000000"/>
                <w:sz w:val="24"/>
              </w:rPr>
              <w:t>★</w:t>
            </w:r>
            <w:r>
              <w:rPr>
                <w:rFonts w:hint="eastAsia" w:ascii="宋体" w:hAnsi="宋体"/>
                <w:color w:val="000000"/>
                <w:sz w:val="24"/>
              </w:rPr>
              <w:t>辅助系统</w:t>
            </w:r>
          </w:p>
        </w:tc>
        <w:tc>
          <w:tcPr>
            <w:tcW w:w="5816" w:type="dxa"/>
            <w:tcBorders>
              <w:top w:val="single" w:color="auto" w:sz="8" w:space="0"/>
              <w:left w:val="single" w:color="auto" w:sz="8" w:space="0"/>
              <w:bottom w:val="single" w:color="auto" w:sz="8" w:space="0"/>
              <w:right w:val="single" w:color="auto" w:sz="8" w:space="0"/>
            </w:tcBorders>
            <w:vAlign w:val="center"/>
          </w:tcPr>
          <w:p>
            <w:pPr>
              <w:spacing w:line="360" w:lineRule="exact"/>
              <w:ind w:left="90" w:leftChars="43" w:right="53" w:rightChars="25"/>
              <w:jc w:val="center"/>
              <w:rPr>
                <w:rFonts w:ascii="宋体" w:hAnsi="宋体"/>
                <w:color w:val="000000"/>
                <w:sz w:val="24"/>
              </w:rPr>
            </w:pPr>
            <w:r>
              <w:rPr>
                <w:rFonts w:hint="eastAsia" w:ascii="宋体" w:hAnsi="宋体"/>
                <w:color w:val="000000"/>
                <w:sz w:val="24"/>
              </w:rPr>
              <w:t>具有自吸功能，利用车上的水泵进行向罐内吸水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olor w:val="000000"/>
                <w:sz w:val="24"/>
              </w:rPr>
              <w:t>水罐报警系统</w:t>
            </w:r>
          </w:p>
        </w:tc>
        <w:tc>
          <w:tcPr>
            <w:tcW w:w="5816" w:type="dxa"/>
            <w:tcBorders>
              <w:top w:val="single" w:color="auto" w:sz="8" w:space="0"/>
              <w:left w:val="single" w:color="auto" w:sz="8" w:space="0"/>
              <w:bottom w:val="single" w:color="auto" w:sz="8" w:space="0"/>
              <w:right w:val="single" w:color="auto" w:sz="8" w:space="0"/>
            </w:tcBorders>
            <w:vAlign w:val="center"/>
          </w:tcPr>
          <w:p>
            <w:pPr>
              <w:spacing w:line="360" w:lineRule="exact"/>
              <w:ind w:left="101" w:leftChars="48"/>
              <w:jc w:val="center"/>
              <w:rPr>
                <w:rFonts w:ascii="宋体" w:hAnsi="宋体"/>
                <w:color w:val="000000"/>
                <w:sz w:val="24"/>
              </w:rPr>
            </w:pPr>
            <w:r>
              <w:rPr>
                <w:rFonts w:hint="eastAsia" w:ascii="宋体" w:hAnsi="宋体"/>
                <w:color w:val="000000"/>
                <w:sz w:val="24"/>
              </w:rPr>
              <w:t>具备水罐无水报警保护系统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s="仿宋"/>
                <w:color w:val="000000"/>
                <w:sz w:val="24"/>
              </w:rPr>
              <w:t>★</w:t>
            </w:r>
            <w:r>
              <w:rPr>
                <w:rFonts w:hint="eastAsia" w:ascii="宋体" w:hAnsi="宋体"/>
                <w:color w:val="000000"/>
                <w:sz w:val="24"/>
              </w:rPr>
              <w:t>水路系统</w:t>
            </w:r>
          </w:p>
        </w:tc>
        <w:tc>
          <w:tcPr>
            <w:tcW w:w="5816" w:type="dxa"/>
            <w:tcBorders>
              <w:top w:val="single" w:color="auto" w:sz="8" w:space="0"/>
              <w:left w:val="single" w:color="auto" w:sz="8" w:space="0"/>
              <w:bottom w:val="single" w:color="auto" w:sz="8" w:space="0"/>
              <w:right w:val="single" w:color="auto" w:sz="8" w:space="0"/>
            </w:tcBorders>
            <w:vAlign w:val="center"/>
          </w:tcPr>
          <w:p>
            <w:pPr>
              <w:spacing w:line="360" w:lineRule="exact"/>
              <w:ind w:left="101" w:leftChars="48"/>
              <w:jc w:val="center"/>
              <w:rPr>
                <w:rFonts w:ascii="宋体" w:hAnsi="宋体"/>
                <w:color w:val="000000"/>
                <w:sz w:val="24"/>
              </w:rPr>
            </w:pPr>
            <w:r>
              <w:rPr>
                <w:rFonts w:hint="eastAsia" w:ascii="宋体" w:hAnsi="宋体"/>
                <w:color w:val="000000"/>
                <w:sz w:val="24"/>
              </w:rPr>
              <w:t>车辆需配备高压、低压两套系统，具备高压清洗、路面冲洗、绿化浇灌、洒水降尘、辅助消防等功能。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仿宋"/>
                <w:color w:val="000000"/>
                <w:sz w:val="24"/>
              </w:rPr>
            </w:pPr>
            <w:r>
              <w:rPr>
                <w:rFonts w:hint="eastAsia" w:ascii="宋体" w:hAnsi="宋体" w:cs="仿宋"/>
                <w:color w:val="000000"/>
                <w:sz w:val="24"/>
              </w:rPr>
              <w:t>其他配置</w:t>
            </w:r>
          </w:p>
        </w:tc>
        <w:tc>
          <w:tcPr>
            <w:tcW w:w="5816" w:type="dxa"/>
            <w:tcBorders>
              <w:top w:val="single" w:color="auto" w:sz="8" w:space="0"/>
              <w:left w:val="single" w:color="auto" w:sz="8" w:space="0"/>
              <w:bottom w:val="single" w:color="auto" w:sz="8" w:space="0"/>
              <w:right w:val="single" w:color="auto" w:sz="8" w:space="0"/>
            </w:tcBorders>
            <w:vAlign w:val="center"/>
          </w:tcPr>
          <w:p>
            <w:pPr>
              <w:pStyle w:val="81"/>
              <w:widowControl/>
              <w:spacing w:line="360" w:lineRule="exact"/>
              <w:ind w:firstLine="0" w:firstLineChars="0"/>
              <w:jc w:val="left"/>
              <w:rPr>
                <w:rFonts w:ascii="宋体" w:hAnsi="宋体" w:eastAsia="微软雅黑"/>
                <w:color w:val="000000"/>
                <w:sz w:val="24"/>
                <w:szCs w:val="24"/>
              </w:rPr>
            </w:pPr>
            <w:r>
              <w:rPr>
                <w:rFonts w:hint="eastAsia" w:ascii="宋体" w:hAnsi="宋体" w:eastAsia="微软雅黑"/>
                <w:color w:val="000000"/>
                <w:sz w:val="24"/>
                <w:szCs w:val="24"/>
              </w:rPr>
              <w:t>1.底盘采用永磁同步电机直驱，无级变速，具有制动能量回馈功能；</w:t>
            </w:r>
          </w:p>
          <w:p>
            <w:pPr>
              <w:pStyle w:val="81"/>
              <w:widowControl/>
              <w:spacing w:line="360" w:lineRule="exact"/>
              <w:ind w:firstLine="0" w:firstLineChars="0"/>
              <w:jc w:val="left"/>
              <w:rPr>
                <w:rFonts w:ascii="宋体" w:hAnsi="宋体" w:eastAsia="微软雅黑"/>
                <w:color w:val="000000"/>
                <w:sz w:val="24"/>
                <w:szCs w:val="24"/>
              </w:rPr>
            </w:pPr>
            <w:r>
              <w:rPr>
                <w:rFonts w:hint="eastAsia" w:ascii="宋体" w:hAnsi="宋体" w:eastAsia="微软雅黑"/>
                <w:color w:val="000000"/>
                <w:sz w:val="24"/>
                <w:szCs w:val="24"/>
              </w:rPr>
              <w:t>2.驱动电机、整车控制器防护等级达到IP67，电池防护等级达到IP68；</w:t>
            </w:r>
          </w:p>
          <w:p>
            <w:pPr>
              <w:pStyle w:val="81"/>
              <w:widowControl/>
              <w:spacing w:line="360" w:lineRule="exact"/>
              <w:ind w:firstLine="0" w:firstLineChars="0"/>
              <w:jc w:val="left"/>
              <w:rPr>
                <w:rFonts w:ascii="宋体" w:hAnsi="宋体" w:eastAsia="微软雅黑"/>
                <w:color w:val="000000"/>
                <w:sz w:val="24"/>
                <w:szCs w:val="24"/>
              </w:rPr>
            </w:pPr>
            <w:r>
              <w:rPr>
                <w:rFonts w:hint="eastAsia" w:ascii="宋体" w:hAnsi="宋体" w:eastAsia="微软雅黑"/>
                <w:color w:val="000000"/>
                <w:sz w:val="24"/>
                <w:szCs w:val="24"/>
              </w:rPr>
              <w:t>3.底盘动力电池需采用磷酸铁锂，质保期不小于5年；</w:t>
            </w:r>
          </w:p>
          <w:p>
            <w:pPr>
              <w:pStyle w:val="81"/>
              <w:widowControl/>
              <w:spacing w:line="360" w:lineRule="exact"/>
              <w:ind w:firstLine="0" w:firstLineChars="0"/>
              <w:jc w:val="left"/>
              <w:rPr>
                <w:rFonts w:ascii="宋体" w:hAnsi="宋体"/>
                <w:color w:val="000000"/>
                <w:sz w:val="24"/>
              </w:rPr>
            </w:pPr>
            <w:r>
              <w:rPr>
                <w:rFonts w:hint="eastAsia" w:ascii="宋体" w:hAnsi="宋体" w:eastAsia="微软雅黑"/>
                <w:color w:val="000000"/>
                <w:sz w:val="24"/>
                <w:szCs w:val="24"/>
              </w:rPr>
              <w:t>4.为提高驾驶的舒适性，底盘驾驶室内配备制冷制暖空调。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三电（电池、电机、电控）</w:t>
            </w:r>
          </w:p>
        </w:tc>
        <w:tc>
          <w:tcPr>
            <w:tcW w:w="5816" w:type="dxa"/>
            <w:tcBorders>
              <w:top w:val="single" w:color="auto" w:sz="8" w:space="0"/>
              <w:left w:val="single" w:color="auto" w:sz="8" w:space="0"/>
              <w:bottom w:val="single" w:color="auto" w:sz="8" w:space="0"/>
              <w:right w:val="single" w:color="auto" w:sz="8" w:space="0"/>
            </w:tcBorders>
          </w:tcPr>
          <w:p>
            <w:pPr>
              <w:spacing w:line="360" w:lineRule="exact"/>
              <w:ind w:firstLine="480" w:firstLineChars="200"/>
              <w:rPr>
                <w:rFonts w:ascii="宋体" w:hAnsi="宋体" w:eastAsia="宋体" w:cs="宋体"/>
                <w:color w:val="000000"/>
                <w:sz w:val="24"/>
              </w:rPr>
            </w:pPr>
            <w:r>
              <w:rPr>
                <w:rFonts w:hint="eastAsia" w:ascii="宋体" w:hAnsi="宋体" w:eastAsia="宋体" w:cs="宋体"/>
                <w:color w:val="000000"/>
                <w:sz w:val="24"/>
              </w:rPr>
              <w:t>质保8年或者20万公里。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tcPr>
          <w:p>
            <w:pPr>
              <w:spacing w:line="360" w:lineRule="auto"/>
              <w:ind w:firstLine="720" w:firstLineChars="300"/>
              <w:rPr>
                <w:rFonts w:ascii="宋体" w:hAnsi="宋体"/>
                <w:color w:val="000000"/>
                <w:sz w:val="24"/>
              </w:rPr>
            </w:pPr>
            <w:r>
              <w:rPr>
                <w:rFonts w:hint="eastAsia" w:ascii="宋体" w:hAnsi="宋体"/>
                <w:color w:val="000000"/>
                <w:sz w:val="24"/>
              </w:rPr>
              <w:t>整车质保</w:t>
            </w:r>
          </w:p>
        </w:tc>
        <w:tc>
          <w:tcPr>
            <w:tcW w:w="5816" w:type="dxa"/>
            <w:tcBorders>
              <w:top w:val="single" w:color="auto" w:sz="8" w:space="0"/>
              <w:left w:val="single" w:color="auto" w:sz="8" w:space="0"/>
              <w:bottom w:val="single" w:color="auto" w:sz="8" w:space="0"/>
              <w:right w:val="single" w:color="auto" w:sz="8" w:space="0"/>
            </w:tcBorders>
          </w:tcPr>
          <w:p>
            <w:pPr>
              <w:spacing w:line="360" w:lineRule="exact"/>
              <w:jc w:val="left"/>
              <w:rPr>
                <w:rFonts w:ascii="宋体" w:hAnsi="宋体"/>
                <w:color w:val="000000"/>
                <w:sz w:val="24"/>
              </w:rPr>
            </w:pPr>
            <w:r>
              <w:rPr>
                <w:rFonts w:hint="eastAsia" w:ascii="宋体" w:hAnsi="宋体"/>
                <w:color w:val="000000"/>
                <w:sz w:val="24"/>
              </w:rPr>
              <w:t>质保期2年。其中在质保期内保养服务全部由中标单位提供（包含人工，材料等一切费用）。</w:t>
            </w:r>
          </w:p>
        </w:tc>
      </w:tr>
    </w:tbl>
    <w:p>
      <w:pPr>
        <w:pStyle w:val="36"/>
        <w:spacing w:line="360" w:lineRule="auto"/>
        <w:jc w:val="left"/>
        <w:rPr>
          <w:rFonts w:ascii="宋体" w:hAnsi="宋体"/>
          <w:bCs w:val="0"/>
          <w:sz w:val="24"/>
        </w:rPr>
      </w:pPr>
      <w:r>
        <w:rPr>
          <w:rFonts w:hint="eastAsia" w:ascii="宋体" w:hAnsi="宋体"/>
          <w:b w:val="0"/>
          <w:sz w:val="24"/>
        </w:rPr>
        <w:t xml:space="preserve">                        </w:t>
      </w:r>
      <w:r>
        <w:rPr>
          <w:rFonts w:hint="eastAsia" w:ascii="宋体" w:hAnsi="宋体"/>
          <w:bCs w:val="0"/>
          <w:sz w:val="24"/>
        </w:rPr>
        <w:t xml:space="preserve"> （3）备品备件</w:t>
      </w:r>
    </w:p>
    <w:tbl>
      <w:tblPr>
        <w:tblStyle w:val="39"/>
        <w:tblW w:w="9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9631" w:type="dxa"/>
            <w:tcBorders>
              <w:top w:val="single" w:color="auto" w:sz="4" w:space="0"/>
              <w:left w:val="single" w:color="auto" w:sz="4" w:space="0"/>
              <w:bottom w:val="single" w:color="auto" w:sz="4" w:space="0"/>
            </w:tcBorders>
          </w:tcPr>
          <w:p>
            <w:pPr>
              <w:pStyle w:val="38"/>
              <w:ind w:firstLine="480" w:firstLineChars="200"/>
              <w:rPr>
                <w:color w:val="000000"/>
                <w:szCs w:val="24"/>
              </w:rPr>
            </w:pPr>
            <w:r>
              <w:rPr>
                <w:rFonts w:hint="eastAsia"/>
                <w:color w:val="000000"/>
                <w:szCs w:val="24"/>
              </w:rPr>
              <w:t>配备安装160KW双枪充电桩2套。每车配备内置、外置摄像头共四个，同时需满足智慧环卫平台兼容使用。</w:t>
            </w:r>
          </w:p>
          <w:p>
            <w:pPr>
              <w:spacing w:line="360" w:lineRule="auto"/>
              <w:rPr>
                <w:rFonts w:ascii="宋体" w:hAnsi="宋体"/>
                <w:color w:val="000000"/>
                <w:sz w:val="24"/>
              </w:rPr>
            </w:pPr>
          </w:p>
        </w:tc>
      </w:tr>
    </w:tbl>
    <w:p>
      <w:pPr>
        <w:pStyle w:val="81"/>
        <w:widowControl/>
        <w:spacing w:line="360" w:lineRule="auto"/>
        <w:ind w:firstLine="0" w:firstLineChars="0"/>
        <w:jc w:val="left"/>
        <w:rPr>
          <w:rFonts w:ascii="宋体" w:hAnsi="宋体" w:cs="宋体"/>
          <w:color w:val="000000"/>
          <w:sz w:val="28"/>
          <w:szCs w:val="28"/>
        </w:rPr>
      </w:pPr>
    </w:p>
    <w:p>
      <w:pPr>
        <w:pStyle w:val="81"/>
        <w:widowControl/>
        <w:spacing w:line="360" w:lineRule="auto"/>
        <w:ind w:firstLine="562"/>
        <w:jc w:val="left"/>
        <w:rPr>
          <w:rFonts w:ascii="宋体" w:hAnsi="宋体" w:cs="宋体"/>
          <w:b/>
          <w:bCs/>
          <w:color w:val="000000"/>
          <w:sz w:val="28"/>
          <w:szCs w:val="28"/>
        </w:rPr>
      </w:pPr>
      <w:r>
        <w:rPr>
          <w:rFonts w:hint="eastAsia" w:ascii="宋体" w:hAnsi="宋体" w:cs="宋体"/>
          <w:b/>
          <w:bCs/>
          <w:color w:val="000000"/>
          <w:sz w:val="28"/>
          <w:szCs w:val="28"/>
        </w:rPr>
        <w:t>二标段：（1）25吨多功能道路清洗车（燃油），4辆；（2）18吨多功能道路清洗车（燃油），4辆；（3）18吨多功能洗扫车（燃油），7辆</w:t>
      </w:r>
      <w:r>
        <w:rPr>
          <w:rFonts w:hint="eastAsia" w:cs="宋体"/>
          <w:color w:val="000000"/>
          <w:sz w:val="28"/>
          <w:szCs w:val="28"/>
        </w:rPr>
        <w:t>；</w:t>
      </w:r>
      <w:r>
        <w:rPr>
          <w:rFonts w:hint="eastAsia" w:ascii="宋体" w:hAnsi="宋体" w:cs="宋体"/>
          <w:b/>
          <w:bCs/>
          <w:color w:val="000000"/>
          <w:sz w:val="28"/>
          <w:szCs w:val="28"/>
        </w:rPr>
        <w:t>（4）</w:t>
      </w:r>
      <w:r>
        <w:rPr>
          <w:rFonts w:hint="eastAsia" w:cs="宋体"/>
          <w:b/>
          <w:bCs/>
          <w:color w:val="000000"/>
          <w:sz w:val="28"/>
          <w:szCs w:val="28"/>
        </w:rPr>
        <w:t>备品备件</w:t>
      </w:r>
      <w:r>
        <w:rPr>
          <w:rFonts w:hint="eastAsia" w:ascii="宋体" w:hAnsi="宋体" w:cs="宋体"/>
          <w:b/>
          <w:bCs/>
          <w:color w:val="000000"/>
          <w:sz w:val="28"/>
          <w:szCs w:val="28"/>
        </w:rPr>
        <w:t>。</w:t>
      </w:r>
    </w:p>
    <w:p>
      <w:pPr>
        <w:pStyle w:val="16"/>
        <w:ind w:firstLine="2161" w:firstLineChars="900"/>
      </w:pPr>
      <w:r>
        <w:rPr>
          <w:rFonts w:hint="eastAsia"/>
          <w:b/>
          <w:bCs/>
        </w:rPr>
        <w:t>（1）25吨多功能道路清洗车</w:t>
      </w:r>
      <w:r>
        <w:rPr>
          <w:rFonts w:hint="eastAsia" w:cs="宋体"/>
          <w:b/>
          <w:bCs/>
        </w:rPr>
        <w:t>（燃油）</w:t>
      </w:r>
    </w:p>
    <w:p>
      <w:pPr>
        <w:jc w:val="center"/>
        <w:rPr>
          <w:rFonts w:ascii="宋体" w:hAnsi="宋体"/>
          <w:b/>
          <w:sz w:val="24"/>
        </w:rPr>
      </w:pPr>
    </w:p>
    <w:tbl>
      <w:tblPr>
        <w:tblStyle w:val="39"/>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817"/>
        <w:gridCol w:w="58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6"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项目</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参数要求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外形尺寸</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10500mm×2500mm×</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160mm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1"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车辆类型</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高压清洗车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1"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底盘</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二类底盘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s="仿宋"/>
                <w:color w:val="000000"/>
                <w:sz w:val="24"/>
              </w:rPr>
              <w:t>★</w:t>
            </w:r>
            <w:r>
              <w:rPr>
                <w:rFonts w:hint="eastAsia" w:ascii="宋体" w:hAnsi="宋体"/>
                <w:color w:val="000000"/>
                <w:sz w:val="24"/>
              </w:rPr>
              <w:t>发动机要求</w:t>
            </w:r>
          </w:p>
        </w:tc>
        <w:tc>
          <w:tcPr>
            <w:tcW w:w="5822"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ascii="宋体" w:hAnsi="宋体"/>
                <w:color w:val="000000"/>
                <w:sz w:val="24"/>
              </w:rPr>
            </w:pPr>
            <w:r>
              <w:rPr>
                <w:rFonts w:hint="eastAsia" w:ascii="宋体" w:hAnsi="宋体"/>
                <w:color w:val="000000"/>
                <w:sz w:val="24"/>
              </w:rPr>
              <w:t>国六或以上排放标准，提供发动机品牌及型号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s="仿宋"/>
                <w:color w:val="000000"/>
                <w:sz w:val="24"/>
              </w:rPr>
              <w:t>★</w:t>
            </w:r>
            <w:r>
              <w:rPr>
                <w:rFonts w:hint="eastAsia" w:ascii="宋体" w:hAnsi="宋体"/>
                <w:color w:val="000000"/>
                <w:sz w:val="24"/>
              </w:rPr>
              <w:t>发动机功率</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≥210kW</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副发动机功率</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≤68kw/3000 r/min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eastAsia="宋体"/>
                <w:color w:val="000000"/>
                <w:sz w:val="24"/>
              </w:rPr>
            </w:pPr>
            <w:r>
              <w:rPr>
                <w:rFonts w:hint="eastAsia" w:ascii="宋体" w:hAnsi="宋体" w:cs="仿宋"/>
                <w:color w:val="000000"/>
                <w:sz w:val="24"/>
              </w:rPr>
              <w:t>★</w:t>
            </w:r>
            <w:r>
              <w:rPr>
                <w:rFonts w:hint="eastAsia" w:ascii="宋体" w:hAnsi="宋体"/>
                <w:color w:val="000000"/>
                <w:sz w:val="24"/>
              </w:rPr>
              <w:t>排放标准</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eastAsia="宋体"/>
                <w:color w:val="000000"/>
                <w:sz w:val="24"/>
              </w:rPr>
            </w:pPr>
            <w:r>
              <w:rPr>
                <w:rFonts w:hint="eastAsia" w:ascii="宋体" w:hAnsi="宋体" w:eastAsia="宋体"/>
                <w:color w:val="000000"/>
                <w:sz w:val="24"/>
              </w:rPr>
              <w:t>国Ⅵ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最大总质量</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≥25</w:t>
            </w:r>
            <w:r>
              <w:rPr>
                <w:rFonts w:ascii="宋体" w:hAnsi="宋体"/>
                <w:color w:val="000000"/>
                <w:sz w:val="24"/>
              </w:rPr>
              <w:t>000</w:t>
            </w:r>
            <w:r>
              <w:rPr>
                <w:rFonts w:hint="eastAsia" w:ascii="宋体" w:hAnsi="宋体"/>
                <w:color w:val="000000"/>
                <w:sz w:val="24"/>
              </w:rPr>
              <w:t>kg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s="仿宋"/>
                <w:color w:val="000000"/>
                <w:sz w:val="24"/>
              </w:rPr>
              <w:t>★</w:t>
            </w:r>
            <w:r>
              <w:rPr>
                <w:rFonts w:hint="eastAsia" w:ascii="宋体" w:hAnsi="宋体"/>
                <w:color w:val="000000"/>
                <w:sz w:val="24"/>
              </w:rPr>
              <w:t>轴距</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≥4350+1350m</w:t>
            </w:r>
            <w:r>
              <w:rPr>
                <w:rFonts w:ascii="宋体" w:hAnsi="宋体"/>
                <w:color w:val="000000"/>
                <w:sz w:val="24"/>
              </w:rPr>
              <w:t>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驾驶室配置</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配冷暖空调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整备质量</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≤12010 kg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额定载质量</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≥1285</w:t>
            </w:r>
            <w:r>
              <w:rPr>
                <w:rFonts w:ascii="宋体" w:hAnsi="宋体"/>
                <w:color w:val="000000"/>
                <w:sz w:val="24"/>
              </w:rPr>
              <w:t>0</w:t>
            </w:r>
            <w:r>
              <w:rPr>
                <w:rFonts w:hint="eastAsia" w:ascii="宋体" w:hAnsi="宋体"/>
                <w:color w:val="000000"/>
                <w:sz w:val="24"/>
              </w:rPr>
              <w:t xml:space="preserve"> kg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洒水宽度</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≥14m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sz w:val="24"/>
              </w:rPr>
            </w:pPr>
            <w:r>
              <w:rPr>
                <w:rFonts w:hint="eastAsia" w:ascii="宋体" w:hAnsi="宋体"/>
                <w:sz w:val="24"/>
              </w:rPr>
              <w:t>中对冲宽度</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sz w:val="24"/>
              </w:rPr>
            </w:pPr>
            <w:r>
              <w:rPr>
                <w:rFonts w:hint="eastAsia" w:ascii="宋体" w:hAnsi="宋体"/>
                <w:sz w:val="24"/>
              </w:rPr>
              <w:t>≥24m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sz w:val="24"/>
              </w:rPr>
            </w:pPr>
            <w:r>
              <w:rPr>
                <w:rFonts w:hint="eastAsia" w:ascii="宋体" w:hAnsi="宋体"/>
                <w:sz w:val="24"/>
              </w:rPr>
              <w:t>作业速度Km/h</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sz w:val="24"/>
              </w:rPr>
            </w:pPr>
            <w:r>
              <w:rPr>
                <w:rFonts w:hint="eastAsia" w:ascii="宋体" w:hAnsi="宋体"/>
                <w:sz w:val="24"/>
              </w:rPr>
              <w:t>0-20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洒水流量L/min</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水枪射程m</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清洗宽度</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2.5m-3.5m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清洗角度</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左右各≥30°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最高清洗水压</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清洗水流量</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≥137L/min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高压水泵</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装备转速传感器，具有超速自动报警功能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s="仿宋"/>
                <w:sz w:val="24"/>
              </w:rPr>
              <w:t>★</w:t>
            </w:r>
            <w:r>
              <w:rPr>
                <w:rFonts w:hint="eastAsia" w:ascii="宋体" w:hAnsi="宋体"/>
                <w:color w:val="000000"/>
                <w:sz w:val="24"/>
              </w:rPr>
              <w:t>辅助系统</w:t>
            </w:r>
          </w:p>
        </w:tc>
        <w:tc>
          <w:tcPr>
            <w:tcW w:w="5822"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具有自吸功能，利用车上的水泵进行向罐内吸水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firstLine="1440" w:firstLineChars="600"/>
              <w:rPr>
                <w:rFonts w:ascii="宋体" w:hAnsi="宋体"/>
                <w:color w:val="000000"/>
                <w:sz w:val="24"/>
              </w:rPr>
            </w:pPr>
            <w:r>
              <w:rPr>
                <w:rFonts w:hint="eastAsia" w:ascii="宋体" w:hAnsi="宋体"/>
                <w:color w:val="000000"/>
                <w:sz w:val="24"/>
              </w:rPr>
              <w:t>水罐容积</w:t>
            </w:r>
          </w:p>
        </w:tc>
        <w:tc>
          <w:tcPr>
            <w:tcW w:w="5822" w:type="dxa"/>
            <w:tcBorders>
              <w:top w:val="single" w:color="auto" w:sz="8" w:space="0"/>
              <w:left w:val="single" w:color="auto" w:sz="8" w:space="0"/>
              <w:bottom w:val="single" w:color="auto" w:sz="8" w:space="0"/>
              <w:right w:val="single" w:color="auto" w:sz="8" w:space="0"/>
            </w:tcBorders>
            <w:vAlign w:val="center"/>
          </w:tcPr>
          <w:p>
            <w:pPr>
              <w:ind w:left="101" w:leftChars="48"/>
              <w:jc w:val="center"/>
              <w:rPr>
                <w:rFonts w:ascii="宋体" w:hAnsi="宋体"/>
                <w:color w:val="000000"/>
                <w:sz w:val="24"/>
              </w:rPr>
            </w:pPr>
            <w:r>
              <w:rPr>
                <w:rFonts w:hint="eastAsia" w:ascii="宋体" w:hAnsi="宋体"/>
                <w:color w:val="000000"/>
                <w:sz w:val="24"/>
              </w:rPr>
              <w:t>最大容积≥135</w:t>
            </w:r>
            <w:r>
              <w:rPr>
                <w:rFonts w:ascii="宋体" w:hAnsi="宋体"/>
                <w:color w:val="000000"/>
                <w:sz w:val="24"/>
              </w:rPr>
              <w:t>00</w:t>
            </w:r>
            <w:r>
              <w:rPr>
                <w:rFonts w:hint="eastAsia" w:ascii="宋体" w:hAnsi="宋体"/>
                <w:color w:val="000000"/>
                <w:sz w:val="24"/>
              </w:rPr>
              <w:t>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olor w:val="000000"/>
                <w:sz w:val="24"/>
              </w:rPr>
              <w:t>水罐报警系统</w:t>
            </w:r>
          </w:p>
        </w:tc>
        <w:tc>
          <w:tcPr>
            <w:tcW w:w="5822" w:type="dxa"/>
            <w:tcBorders>
              <w:top w:val="single" w:color="auto" w:sz="8" w:space="0"/>
              <w:left w:val="single" w:color="auto" w:sz="8" w:space="0"/>
              <w:bottom w:val="single" w:color="auto" w:sz="8" w:space="0"/>
              <w:right w:val="single" w:color="auto" w:sz="8" w:space="0"/>
            </w:tcBorders>
            <w:vAlign w:val="center"/>
          </w:tcPr>
          <w:p>
            <w:pPr>
              <w:ind w:left="101" w:leftChars="48"/>
              <w:jc w:val="center"/>
              <w:rPr>
                <w:rFonts w:ascii="宋体" w:hAnsi="宋体"/>
                <w:color w:val="000000"/>
                <w:sz w:val="24"/>
              </w:rPr>
            </w:pPr>
            <w:r>
              <w:rPr>
                <w:rFonts w:hint="eastAsia" w:ascii="宋体" w:hAnsi="宋体"/>
                <w:color w:val="000000"/>
                <w:sz w:val="24"/>
              </w:rPr>
              <w:t>具备水罐无水报警保护系统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s="仿宋"/>
                <w:sz w:val="24"/>
              </w:rPr>
              <w:t>★</w:t>
            </w:r>
            <w:r>
              <w:rPr>
                <w:rFonts w:hint="eastAsia" w:ascii="宋体" w:hAnsi="宋体"/>
                <w:color w:val="000000"/>
                <w:sz w:val="24"/>
              </w:rPr>
              <w:t>水路系统</w:t>
            </w:r>
          </w:p>
        </w:tc>
        <w:tc>
          <w:tcPr>
            <w:tcW w:w="5822" w:type="dxa"/>
            <w:tcBorders>
              <w:top w:val="single" w:color="auto" w:sz="8" w:space="0"/>
              <w:left w:val="single" w:color="auto" w:sz="8" w:space="0"/>
              <w:bottom w:val="single" w:color="auto" w:sz="8" w:space="0"/>
              <w:right w:val="single" w:color="auto" w:sz="8" w:space="0"/>
            </w:tcBorders>
            <w:vAlign w:val="center"/>
          </w:tcPr>
          <w:p>
            <w:pPr>
              <w:ind w:left="101" w:leftChars="48"/>
              <w:jc w:val="center"/>
              <w:rPr>
                <w:rFonts w:ascii="宋体" w:hAnsi="宋体"/>
                <w:color w:val="000000"/>
                <w:sz w:val="24"/>
              </w:rPr>
            </w:pPr>
            <w:r>
              <w:rPr>
                <w:rFonts w:hint="eastAsia" w:ascii="宋体" w:hAnsi="宋体"/>
                <w:color w:val="000000"/>
                <w:sz w:val="24"/>
              </w:rPr>
              <w:t>具有两套独立的高低压水路；装备有测喷嘴，进行侧冲洗。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0"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olor w:val="000000"/>
                <w:sz w:val="24"/>
              </w:rPr>
              <w:t>水罐内壁采用防腐处理</w:t>
            </w:r>
          </w:p>
        </w:tc>
        <w:tc>
          <w:tcPr>
            <w:tcW w:w="5822" w:type="dxa"/>
            <w:tcBorders>
              <w:top w:val="single" w:color="auto" w:sz="8" w:space="0"/>
              <w:left w:val="single" w:color="auto" w:sz="8" w:space="0"/>
              <w:bottom w:val="single" w:color="auto" w:sz="8" w:space="0"/>
              <w:right w:val="single" w:color="auto" w:sz="8" w:space="0"/>
            </w:tcBorders>
            <w:vAlign w:val="center"/>
          </w:tcPr>
          <w:p>
            <w:pPr>
              <w:ind w:left="101" w:leftChars="48"/>
              <w:jc w:val="center"/>
              <w:rPr>
                <w:rFonts w:ascii="宋体" w:hAnsi="宋体"/>
                <w:color w:val="000000"/>
                <w:sz w:val="24"/>
              </w:rPr>
            </w:pPr>
            <w:r>
              <w:rPr>
                <w:rFonts w:hint="eastAsia" w:ascii="宋体" w:hAnsi="宋体"/>
                <w:color w:val="000000"/>
                <w:sz w:val="24"/>
              </w:rPr>
              <w:t>水罐内壁采用防腐处理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0" w:hRule="atLeast"/>
          <w:jc w:val="center"/>
        </w:trPr>
        <w:tc>
          <w:tcPr>
            <w:tcW w:w="38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 w:val="24"/>
              </w:rPr>
            </w:pPr>
            <w:r>
              <w:rPr>
                <w:rFonts w:hint="eastAsia" w:ascii="宋体" w:hAnsi="宋体" w:cs="仿宋"/>
                <w:sz w:val="24"/>
              </w:rPr>
              <w:t>★后喷雾装置</w:t>
            </w:r>
          </w:p>
        </w:tc>
        <w:tc>
          <w:tcPr>
            <w:tcW w:w="5822" w:type="dxa"/>
            <w:tcBorders>
              <w:top w:val="single" w:color="auto" w:sz="8" w:space="0"/>
              <w:left w:val="single" w:color="auto" w:sz="8" w:space="0"/>
              <w:bottom w:val="single" w:color="auto" w:sz="8" w:space="0"/>
              <w:right w:val="single" w:color="auto" w:sz="8" w:space="0"/>
            </w:tcBorders>
            <w:vAlign w:val="center"/>
          </w:tcPr>
          <w:p>
            <w:pPr>
              <w:ind w:left="101" w:leftChars="48"/>
              <w:jc w:val="center"/>
              <w:rPr>
                <w:rFonts w:ascii="宋体" w:hAnsi="宋体"/>
                <w:color w:val="000000"/>
                <w:sz w:val="24"/>
              </w:rPr>
            </w:pPr>
            <w:r>
              <w:rPr>
                <w:rFonts w:hint="eastAsia" w:ascii="宋体" w:hAnsi="宋体"/>
                <w:color w:val="000000"/>
                <w:sz w:val="24"/>
              </w:rPr>
              <w:t>车辆后方装备喷雾装置，用于夏季调节空气温度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0" w:hRule="atLeast"/>
          <w:jc w:val="center"/>
        </w:trPr>
        <w:tc>
          <w:tcPr>
            <w:tcW w:w="3817" w:type="dxa"/>
            <w:tcBorders>
              <w:top w:val="single" w:color="auto" w:sz="8" w:space="0"/>
              <w:left w:val="single" w:color="auto" w:sz="8" w:space="0"/>
              <w:bottom w:val="single" w:color="auto" w:sz="8" w:space="0"/>
              <w:right w:val="single" w:color="auto" w:sz="8" w:space="0"/>
            </w:tcBorders>
          </w:tcPr>
          <w:p>
            <w:pPr>
              <w:spacing w:line="360" w:lineRule="auto"/>
              <w:ind w:firstLine="720" w:firstLineChars="300"/>
              <w:rPr>
                <w:rFonts w:ascii="宋体" w:hAnsi="宋体" w:cs="仿宋"/>
                <w:sz w:val="24"/>
              </w:rPr>
            </w:pPr>
            <w:r>
              <w:rPr>
                <w:rFonts w:hint="eastAsia" w:ascii="宋体" w:hAnsi="宋体"/>
                <w:color w:val="000000"/>
                <w:sz w:val="24"/>
              </w:rPr>
              <w:t>整车质保</w:t>
            </w:r>
          </w:p>
        </w:tc>
        <w:tc>
          <w:tcPr>
            <w:tcW w:w="5822" w:type="dxa"/>
            <w:tcBorders>
              <w:top w:val="single" w:color="auto" w:sz="8" w:space="0"/>
              <w:left w:val="single" w:color="auto" w:sz="8" w:space="0"/>
              <w:bottom w:val="single" w:color="auto" w:sz="8" w:space="0"/>
              <w:right w:val="single" w:color="auto" w:sz="8" w:space="0"/>
            </w:tcBorders>
          </w:tcPr>
          <w:p>
            <w:pPr>
              <w:spacing w:line="400" w:lineRule="exact"/>
              <w:jc w:val="left"/>
              <w:rPr>
                <w:rFonts w:ascii="宋体" w:hAnsi="宋体"/>
                <w:color w:val="000000"/>
                <w:sz w:val="24"/>
              </w:rPr>
            </w:pPr>
            <w:r>
              <w:rPr>
                <w:rFonts w:hint="eastAsia" w:ascii="宋体" w:hAnsi="宋体"/>
                <w:color w:val="000000"/>
                <w:sz w:val="24"/>
              </w:rPr>
              <w:t>质保期2年。其中在质保期内保养服务全部由中标单位提供（包含人工，材料等一切费用）。</w:t>
            </w:r>
          </w:p>
        </w:tc>
      </w:tr>
    </w:tbl>
    <w:p>
      <w:pPr>
        <w:pStyle w:val="16"/>
        <w:ind w:firstLine="2161" w:firstLineChars="900"/>
        <w:rPr>
          <w:rFonts w:cs="宋体"/>
          <w:b/>
          <w:bCs/>
        </w:rPr>
      </w:pPr>
    </w:p>
    <w:p>
      <w:pPr>
        <w:pStyle w:val="16"/>
        <w:ind w:firstLine="2161" w:firstLineChars="900"/>
      </w:pPr>
      <w:r>
        <w:rPr>
          <w:rFonts w:hint="eastAsia" w:cs="宋体"/>
          <w:b/>
          <w:bCs/>
        </w:rPr>
        <w:t>（2）18吨多功能道路清洗车（燃油）</w:t>
      </w:r>
    </w:p>
    <w:p>
      <w:pPr>
        <w:widowControl/>
        <w:spacing w:line="276" w:lineRule="auto"/>
        <w:ind w:firstLine="1681" w:firstLineChars="700"/>
        <w:rPr>
          <w:rFonts w:ascii="宋体" w:hAnsi="宋体" w:cs="宋体"/>
          <w:b/>
          <w:color w:val="000000"/>
          <w:kern w:val="0"/>
          <w:sz w:val="24"/>
        </w:rPr>
      </w:pPr>
    </w:p>
    <w:tbl>
      <w:tblPr>
        <w:tblStyle w:val="39"/>
        <w:tblW w:w="901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197"/>
        <w:gridCol w:w="58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shd w:val="clear" w:color="auto" w:fill="CCCCCC"/>
            <w:vAlign w:val="center"/>
          </w:tcPr>
          <w:p>
            <w:pPr>
              <w:ind w:left="90" w:leftChars="43" w:right="53" w:rightChars="25"/>
              <w:jc w:val="center"/>
              <w:rPr>
                <w:rFonts w:ascii="宋体" w:hAnsi="宋体" w:cs="楷体"/>
                <w:sz w:val="24"/>
              </w:rPr>
            </w:pPr>
            <w:r>
              <w:rPr>
                <w:rFonts w:hint="eastAsia" w:ascii="宋体" w:hAnsi="宋体" w:cs="楷体"/>
                <w:sz w:val="24"/>
              </w:rPr>
              <w:t>项       目</w:t>
            </w:r>
          </w:p>
        </w:tc>
        <w:tc>
          <w:tcPr>
            <w:tcW w:w="5816" w:type="dxa"/>
            <w:tcBorders>
              <w:top w:val="single" w:color="auto" w:sz="8" w:space="0"/>
              <w:left w:val="single" w:color="auto" w:sz="8" w:space="0"/>
              <w:bottom w:val="single" w:color="auto" w:sz="8" w:space="0"/>
              <w:right w:val="single" w:color="auto" w:sz="8" w:space="0"/>
            </w:tcBorders>
            <w:shd w:val="clear" w:color="auto" w:fill="CCCCCC"/>
            <w:vAlign w:val="center"/>
          </w:tcPr>
          <w:p>
            <w:pPr>
              <w:ind w:left="101" w:leftChars="48"/>
              <w:jc w:val="center"/>
              <w:rPr>
                <w:rFonts w:ascii="宋体" w:hAnsi="宋体" w:cs="楷体"/>
                <w:sz w:val="24"/>
              </w:rPr>
            </w:pPr>
            <w:r>
              <w:rPr>
                <w:rFonts w:hint="eastAsia" w:ascii="宋体" w:hAnsi="宋体" w:cs="楷体"/>
                <w:sz w:val="24"/>
              </w:rPr>
              <w:t xml:space="preserve">  参  数 要 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外形尺寸</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s="宋体"/>
                <w:color w:val="000000"/>
                <w:sz w:val="24"/>
              </w:rPr>
              <w:t>≥</w:t>
            </w:r>
            <w:r>
              <w:rPr>
                <w:rFonts w:hint="eastAsia" w:ascii="宋体" w:hAnsi="宋体"/>
                <w:color w:val="000000"/>
                <w:sz w:val="24"/>
              </w:rPr>
              <w:t>8000×2500×2850mm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车辆类型</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高压清洗车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底盘型号</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二类底盘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s="仿宋"/>
                <w:color w:val="000000"/>
                <w:sz w:val="24"/>
              </w:rPr>
              <w:t>★</w:t>
            </w:r>
            <w:r>
              <w:rPr>
                <w:rFonts w:hint="eastAsia" w:ascii="宋体" w:hAnsi="宋体"/>
                <w:color w:val="000000"/>
                <w:sz w:val="24"/>
              </w:rPr>
              <w:t>发动机要求</w:t>
            </w:r>
          </w:p>
        </w:tc>
        <w:tc>
          <w:tcPr>
            <w:tcW w:w="5816"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ascii="宋体" w:hAnsi="宋体"/>
                <w:color w:val="000000"/>
                <w:sz w:val="24"/>
              </w:rPr>
            </w:pPr>
            <w:r>
              <w:rPr>
                <w:rFonts w:hint="eastAsia" w:ascii="宋体" w:hAnsi="宋体"/>
                <w:color w:val="000000"/>
                <w:sz w:val="24"/>
              </w:rPr>
              <w:t>国六或以上排放标准，提供发动机品牌及型号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s="仿宋"/>
                <w:color w:val="000000"/>
                <w:sz w:val="24"/>
              </w:rPr>
              <w:t>★</w:t>
            </w:r>
            <w:r>
              <w:rPr>
                <w:rFonts w:hint="eastAsia" w:ascii="宋体" w:hAnsi="宋体"/>
                <w:color w:val="000000"/>
                <w:sz w:val="24"/>
              </w:rPr>
              <w:t>发动机功率</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 xml:space="preserve">≥147 kW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副发动机功率</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≥50kw/3000 r/min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最大总质量</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≥18</w:t>
            </w:r>
            <w:r>
              <w:rPr>
                <w:rFonts w:ascii="宋体" w:hAnsi="宋体"/>
                <w:color w:val="000000"/>
                <w:sz w:val="24"/>
              </w:rPr>
              <w:t>000</w:t>
            </w:r>
            <w:r>
              <w:rPr>
                <w:rFonts w:hint="eastAsia" w:ascii="宋体" w:hAnsi="宋体"/>
                <w:color w:val="000000"/>
                <w:sz w:val="24"/>
              </w:rPr>
              <w:t xml:space="preserve">kg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s="仿宋"/>
                <w:color w:val="000000"/>
                <w:sz w:val="24"/>
              </w:rPr>
              <w:t>★</w:t>
            </w:r>
            <w:r>
              <w:rPr>
                <w:rFonts w:hint="eastAsia" w:ascii="宋体" w:hAnsi="宋体"/>
                <w:color w:val="000000"/>
                <w:sz w:val="24"/>
              </w:rPr>
              <w:t>轴距</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≥4500m</w:t>
            </w:r>
            <w:r>
              <w:rPr>
                <w:rFonts w:ascii="宋体" w:hAnsi="宋体"/>
                <w:color w:val="000000"/>
                <w:sz w:val="24"/>
              </w:rPr>
              <w:t>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驾驶室配置</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配冷暖空调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整备质量</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≥7400 kg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额定载质量</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≥9200 kg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洒水宽度</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≥16m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中对冲宽度</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≥24m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作业速度Km/h</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0-20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洒水流量L/min</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水枪射程m</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清洗宽度</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2.5m-3.5m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清洗角度</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左右各30°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最高清洗水压</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清洗水流量</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≥137L/min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高压水泵</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采用高压水泵，装备转速传感器，具有超速自动报警功能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s="仿宋"/>
                <w:sz w:val="24"/>
              </w:rPr>
              <w:t>★</w:t>
            </w:r>
            <w:r>
              <w:rPr>
                <w:rFonts w:hint="eastAsia" w:ascii="宋体" w:hAnsi="宋体"/>
                <w:color w:val="000000"/>
                <w:sz w:val="24"/>
              </w:rPr>
              <w:t>辅助系统</w:t>
            </w:r>
          </w:p>
        </w:tc>
        <w:tc>
          <w:tcPr>
            <w:tcW w:w="5816"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jc w:val="center"/>
              <w:rPr>
                <w:rFonts w:ascii="宋体" w:hAnsi="宋体"/>
                <w:color w:val="000000"/>
                <w:sz w:val="24"/>
              </w:rPr>
            </w:pPr>
            <w:r>
              <w:rPr>
                <w:rFonts w:hint="eastAsia" w:ascii="宋体" w:hAnsi="宋体"/>
                <w:color w:val="000000"/>
                <w:sz w:val="24"/>
              </w:rPr>
              <w:t>具有自吸功能，利用车上的水泵进行向罐内吸水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ind w:left="90" w:leftChars="43" w:right="53" w:rightChars="25" w:firstLine="1200" w:firstLineChars="500"/>
              <w:rPr>
                <w:rFonts w:ascii="宋体" w:hAnsi="宋体"/>
                <w:color w:val="000000"/>
                <w:sz w:val="24"/>
              </w:rPr>
            </w:pPr>
            <w:r>
              <w:rPr>
                <w:rFonts w:hint="eastAsia" w:ascii="宋体" w:hAnsi="宋体"/>
                <w:color w:val="000000"/>
                <w:sz w:val="24"/>
              </w:rPr>
              <w:t>水罐容积</w:t>
            </w:r>
          </w:p>
        </w:tc>
        <w:tc>
          <w:tcPr>
            <w:tcW w:w="5816" w:type="dxa"/>
            <w:tcBorders>
              <w:top w:val="single" w:color="auto" w:sz="8" w:space="0"/>
              <w:left w:val="single" w:color="auto" w:sz="8" w:space="0"/>
              <w:bottom w:val="single" w:color="auto" w:sz="8" w:space="0"/>
              <w:right w:val="single" w:color="auto" w:sz="8" w:space="0"/>
            </w:tcBorders>
            <w:vAlign w:val="center"/>
          </w:tcPr>
          <w:p>
            <w:pPr>
              <w:ind w:left="101" w:leftChars="48"/>
              <w:jc w:val="center"/>
              <w:rPr>
                <w:rFonts w:ascii="宋体" w:hAnsi="宋体"/>
                <w:color w:val="000000"/>
                <w:sz w:val="24"/>
              </w:rPr>
            </w:pPr>
            <w:r>
              <w:rPr>
                <w:rFonts w:hint="eastAsia" w:ascii="宋体" w:hAnsi="宋体"/>
                <w:color w:val="000000"/>
                <w:sz w:val="24"/>
              </w:rPr>
              <w:t>最大容积≥95</w:t>
            </w:r>
            <w:r>
              <w:rPr>
                <w:rFonts w:ascii="宋体" w:hAnsi="宋体"/>
                <w:color w:val="000000"/>
                <w:sz w:val="24"/>
              </w:rPr>
              <w:t>00</w:t>
            </w:r>
            <w:r>
              <w:rPr>
                <w:rFonts w:hint="eastAsia" w:ascii="宋体" w:hAnsi="宋体"/>
                <w:color w:val="000000"/>
                <w:sz w:val="24"/>
              </w:rPr>
              <w:t>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olor w:val="000000"/>
                <w:sz w:val="24"/>
              </w:rPr>
              <w:t>水罐报警系统</w:t>
            </w:r>
          </w:p>
        </w:tc>
        <w:tc>
          <w:tcPr>
            <w:tcW w:w="5816" w:type="dxa"/>
            <w:tcBorders>
              <w:top w:val="single" w:color="auto" w:sz="8" w:space="0"/>
              <w:left w:val="single" w:color="auto" w:sz="8" w:space="0"/>
              <w:bottom w:val="single" w:color="auto" w:sz="8" w:space="0"/>
              <w:right w:val="single" w:color="auto" w:sz="8" w:space="0"/>
            </w:tcBorders>
            <w:vAlign w:val="center"/>
          </w:tcPr>
          <w:p>
            <w:pPr>
              <w:ind w:left="101" w:leftChars="48"/>
              <w:jc w:val="center"/>
              <w:rPr>
                <w:rFonts w:ascii="宋体" w:hAnsi="宋体"/>
                <w:color w:val="000000"/>
                <w:sz w:val="24"/>
              </w:rPr>
            </w:pPr>
            <w:r>
              <w:rPr>
                <w:rFonts w:hint="eastAsia" w:ascii="宋体" w:hAnsi="宋体"/>
                <w:color w:val="000000"/>
                <w:sz w:val="24"/>
              </w:rPr>
              <w:t>具备水罐无水报警保护系统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s="仿宋"/>
                <w:sz w:val="24"/>
              </w:rPr>
              <w:t>★</w:t>
            </w:r>
            <w:r>
              <w:rPr>
                <w:rFonts w:hint="eastAsia" w:ascii="宋体" w:hAnsi="宋体"/>
                <w:color w:val="000000"/>
                <w:sz w:val="24"/>
              </w:rPr>
              <w:t>水路系统</w:t>
            </w:r>
          </w:p>
        </w:tc>
        <w:tc>
          <w:tcPr>
            <w:tcW w:w="5816" w:type="dxa"/>
            <w:tcBorders>
              <w:top w:val="single" w:color="auto" w:sz="8" w:space="0"/>
              <w:left w:val="single" w:color="auto" w:sz="8" w:space="0"/>
              <w:bottom w:val="single" w:color="auto" w:sz="8" w:space="0"/>
              <w:right w:val="single" w:color="auto" w:sz="8" w:space="0"/>
            </w:tcBorders>
            <w:vAlign w:val="center"/>
          </w:tcPr>
          <w:p>
            <w:pPr>
              <w:ind w:left="101" w:leftChars="48"/>
              <w:jc w:val="center"/>
              <w:rPr>
                <w:rFonts w:ascii="宋体" w:hAnsi="宋体"/>
                <w:color w:val="000000"/>
                <w:sz w:val="24"/>
              </w:rPr>
            </w:pPr>
            <w:r>
              <w:rPr>
                <w:rFonts w:hint="eastAsia" w:ascii="宋体" w:hAnsi="宋体"/>
                <w:color w:val="000000"/>
                <w:sz w:val="24"/>
              </w:rPr>
              <w:t>具有两套独立的高低压水路；装备有测喷嘴，进行侧冲洗。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0"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olor w:val="000000"/>
                <w:sz w:val="24"/>
              </w:rPr>
              <w:t>水罐内壁采用防腐处理</w:t>
            </w:r>
          </w:p>
        </w:tc>
        <w:tc>
          <w:tcPr>
            <w:tcW w:w="5816" w:type="dxa"/>
            <w:tcBorders>
              <w:top w:val="single" w:color="auto" w:sz="8" w:space="0"/>
              <w:left w:val="single" w:color="auto" w:sz="8" w:space="0"/>
              <w:bottom w:val="single" w:color="auto" w:sz="8" w:space="0"/>
              <w:right w:val="single" w:color="auto" w:sz="8" w:space="0"/>
            </w:tcBorders>
            <w:vAlign w:val="center"/>
          </w:tcPr>
          <w:p>
            <w:pPr>
              <w:ind w:left="101" w:leftChars="48"/>
              <w:jc w:val="center"/>
              <w:rPr>
                <w:rFonts w:ascii="宋体" w:hAnsi="宋体"/>
                <w:color w:val="000000"/>
                <w:sz w:val="24"/>
              </w:rPr>
            </w:pPr>
            <w:r>
              <w:rPr>
                <w:rFonts w:hint="eastAsia" w:ascii="宋体" w:hAnsi="宋体"/>
                <w:color w:val="000000"/>
                <w:sz w:val="24"/>
              </w:rPr>
              <w:t>水罐内壁采用防腐处理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0" w:hRule="atLeast"/>
          <w:jc w:val="center"/>
        </w:trPr>
        <w:tc>
          <w:tcPr>
            <w:tcW w:w="319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s="仿宋"/>
                <w:sz w:val="24"/>
              </w:rPr>
              <w:t>★后喷雾装置</w:t>
            </w:r>
          </w:p>
        </w:tc>
        <w:tc>
          <w:tcPr>
            <w:tcW w:w="5816" w:type="dxa"/>
            <w:tcBorders>
              <w:top w:val="single" w:color="auto" w:sz="8" w:space="0"/>
              <w:left w:val="single" w:color="auto" w:sz="8" w:space="0"/>
              <w:bottom w:val="single" w:color="auto" w:sz="8" w:space="0"/>
              <w:right w:val="single" w:color="auto" w:sz="8" w:space="0"/>
            </w:tcBorders>
            <w:vAlign w:val="center"/>
          </w:tcPr>
          <w:p>
            <w:pPr>
              <w:ind w:left="101" w:leftChars="48"/>
              <w:jc w:val="center"/>
              <w:rPr>
                <w:rFonts w:ascii="宋体" w:hAnsi="宋体"/>
                <w:color w:val="000000"/>
                <w:sz w:val="24"/>
              </w:rPr>
            </w:pPr>
            <w:r>
              <w:rPr>
                <w:rFonts w:hint="eastAsia" w:ascii="宋体" w:hAnsi="宋体"/>
                <w:color w:val="000000"/>
                <w:sz w:val="24"/>
              </w:rPr>
              <w:t>车辆后方装备喷雾装置，用于夏季调节空气温度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0" w:hRule="atLeast"/>
          <w:jc w:val="center"/>
        </w:trPr>
        <w:tc>
          <w:tcPr>
            <w:tcW w:w="3197" w:type="dxa"/>
            <w:tcBorders>
              <w:top w:val="single" w:color="auto" w:sz="8" w:space="0"/>
              <w:left w:val="single" w:color="auto" w:sz="8" w:space="0"/>
              <w:bottom w:val="single" w:color="auto" w:sz="8" w:space="0"/>
              <w:right w:val="single" w:color="auto" w:sz="8" w:space="0"/>
            </w:tcBorders>
          </w:tcPr>
          <w:p>
            <w:pPr>
              <w:spacing w:line="360" w:lineRule="auto"/>
              <w:ind w:firstLine="720" w:firstLineChars="300"/>
              <w:rPr>
                <w:rFonts w:ascii="宋体" w:hAnsi="宋体" w:cs="仿宋"/>
                <w:sz w:val="24"/>
              </w:rPr>
            </w:pPr>
            <w:r>
              <w:rPr>
                <w:rFonts w:hint="eastAsia" w:ascii="宋体" w:hAnsi="宋体"/>
                <w:color w:val="000000"/>
                <w:sz w:val="24"/>
              </w:rPr>
              <w:t>整车质保</w:t>
            </w:r>
          </w:p>
        </w:tc>
        <w:tc>
          <w:tcPr>
            <w:tcW w:w="5816" w:type="dxa"/>
            <w:tcBorders>
              <w:top w:val="single" w:color="auto" w:sz="8" w:space="0"/>
              <w:left w:val="single" w:color="auto" w:sz="8" w:space="0"/>
              <w:bottom w:val="single" w:color="auto" w:sz="8" w:space="0"/>
              <w:right w:val="single" w:color="auto" w:sz="8" w:space="0"/>
            </w:tcBorders>
          </w:tcPr>
          <w:p>
            <w:pPr>
              <w:spacing w:line="400" w:lineRule="exact"/>
              <w:jc w:val="left"/>
              <w:rPr>
                <w:rFonts w:ascii="宋体" w:hAnsi="宋体"/>
                <w:color w:val="000000"/>
                <w:sz w:val="24"/>
              </w:rPr>
            </w:pPr>
            <w:r>
              <w:rPr>
                <w:rFonts w:hint="eastAsia" w:ascii="宋体" w:hAnsi="宋体"/>
                <w:color w:val="000000"/>
                <w:sz w:val="24"/>
              </w:rPr>
              <w:t>质保期2年。其中在质保期内保养服务全部由中标单位提供（包含人工，材料等一切费用）。</w:t>
            </w:r>
          </w:p>
        </w:tc>
      </w:tr>
    </w:tbl>
    <w:p>
      <w:pPr>
        <w:rPr>
          <w:rFonts w:ascii="宋体" w:hAnsi="宋体"/>
          <w:sz w:val="24"/>
        </w:rPr>
      </w:pPr>
    </w:p>
    <w:p>
      <w:pPr>
        <w:pStyle w:val="17"/>
        <w:ind w:left="900" w:hanging="480"/>
        <w:rPr>
          <w:rFonts w:ascii="宋体" w:hAnsi="宋体"/>
          <w:sz w:val="24"/>
        </w:rPr>
      </w:pPr>
    </w:p>
    <w:p>
      <w:pPr>
        <w:pStyle w:val="16"/>
        <w:ind w:firstLine="2161" w:firstLineChars="900"/>
      </w:pPr>
      <w:r>
        <w:rPr>
          <w:rFonts w:hint="eastAsia" w:cs="宋体"/>
          <w:b/>
          <w:bCs/>
        </w:rPr>
        <w:t>（3）18吨多功能洗扫车（燃油）</w:t>
      </w:r>
    </w:p>
    <w:p>
      <w:pPr>
        <w:pStyle w:val="17"/>
        <w:ind w:left="900" w:hanging="480"/>
        <w:rPr>
          <w:rFonts w:ascii="宋体" w:hAnsi="宋体"/>
          <w:sz w:val="24"/>
        </w:rPr>
      </w:pPr>
    </w:p>
    <w:tbl>
      <w:tblPr>
        <w:tblStyle w:val="39"/>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90"/>
        <w:gridCol w:w="6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2790" w:type="dxa"/>
            <w:tcBorders>
              <w:left w:val="single" w:color="auto" w:sz="4" w:space="0"/>
              <w:bottom w:val="single" w:color="auto" w:sz="4" w:space="0"/>
            </w:tcBorders>
          </w:tcPr>
          <w:p>
            <w:pPr>
              <w:spacing w:line="360" w:lineRule="auto"/>
              <w:jc w:val="center"/>
              <w:rPr>
                <w:rFonts w:ascii="宋体" w:hAnsi="宋体" w:cs="宋体"/>
                <w:sz w:val="24"/>
              </w:rPr>
            </w:pPr>
            <w:r>
              <w:rPr>
                <w:rFonts w:hint="eastAsia" w:ascii="宋体" w:hAnsi="宋体" w:cs="宋体"/>
                <w:sz w:val="24"/>
              </w:rPr>
              <w:t>长×宽×高（mm）</w:t>
            </w:r>
          </w:p>
        </w:tc>
        <w:tc>
          <w:tcPr>
            <w:tcW w:w="6249" w:type="dxa"/>
            <w:tcBorders>
              <w:bottom w:val="single" w:color="auto" w:sz="4" w:space="0"/>
            </w:tcBorders>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≥8700×2500×3100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2790" w:type="dxa"/>
            <w:tcBorders>
              <w:top w:val="single" w:color="auto" w:sz="4" w:space="0"/>
              <w:left w:val="single" w:color="auto" w:sz="4" w:space="0"/>
              <w:bottom w:val="single" w:color="auto" w:sz="4" w:space="0"/>
            </w:tcBorders>
          </w:tcPr>
          <w:p>
            <w:pPr>
              <w:spacing w:line="360" w:lineRule="auto"/>
              <w:jc w:val="center"/>
              <w:rPr>
                <w:rFonts w:ascii="宋体" w:hAnsi="宋体" w:cs="宋体"/>
                <w:sz w:val="24"/>
              </w:rPr>
            </w:pPr>
            <w:r>
              <w:rPr>
                <w:rFonts w:hint="eastAsia" w:ascii="宋体" w:hAnsi="宋体"/>
                <w:sz w:val="24"/>
              </w:rPr>
              <w:t>★</w:t>
            </w:r>
            <w:r>
              <w:rPr>
                <w:rFonts w:hint="eastAsia" w:ascii="宋体" w:hAnsi="宋体" w:cs="宋体"/>
                <w:sz w:val="24"/>
              </w:rPr>
              <w:t>轴距（mm）</w:t>
            </w:r>
          </w:p>
        </w:tc>
        <w:tc>
          <w:tcPr>
            <w:tcW w:w="6249" w:type="dxa"/>
            <w:tcBorders>
              <w:top w:val="single" w:color="auto" w:sz="4" w:space="0"/>
              <w:bottom w:val="single" w:color="auto" w:sz="4" w:space="0"/>
            </w:tcBorders>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90" w:type="dxa"/>
            <w:tcBorders>
              <w:top w:val="single" w:color="auto" w:sz="4" w:space="0"/>
              <w:left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前悬/后悬（mm）</w:t>
            </w:r>
          </w:p>
        </w:tc>
        <w:tc>
          <w:tcPr>
            <w:tcW w:w="6249" w:type="dxa"/>
            <w:tcBorders>
              <w:top w:val="single" w:color="auto" w:sz="4" w:space="0"/>
              <w:bottom w:val="single" w:color="auto" w:sz="4" w:space="0"/>
            </w:tcBorders>
            <w:vAlign w:val="center"/>
          </w:tcPr>
          <w:p>
            <w:pPr>
              <w:spacing w:line="360" w:lineRule="exact"/>
              <w:jc w:val="center"/>
              <w:rPr>
                <w:rFonts w:ascii="宋体" w:hAnsi="宋体" w:eastAsia="宋体" w:cs="宋体"/>
                <w:bCs/>
                <w:sz w:val="24"/>
              </w:rPr>
            </w:pPr>
            <w:r>
              <w:rPr>
                <w:rFonts w:hint="eastAsia" w:ascii="宋体" w:hAnsi="宋体" w:cs="宋体"/>
                <w:sz w:val="24"/>
              </w:rPr>
              <w:t>≥</w:t>
            </w:r>
            <w:r>
              <w:rPr>
                <w:rFonts w:hint="eastAsia" w:ascii="宋体" w:hAnsi="宋体" w:cs="宋体"/>
                <w:bCs/>
                <w:sz w:val="24"/>
              </w:rPr>
              <w:t>1430/2230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2790" w:type="dxa"/>
            <w:tcBorders>
              <w:top w:val="single" w:color="auto" w:sz="4" w:space="0"/>
              <w:left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最大总质量(kg)</w:t>
            </w:r>
          </w:p>
        </w:tc>
        <w:tc>
          <w:tcPr>
            <w:tcW w:w="6249" w:type="dxa"/>
            <w:tcBorders>
              <w:top w:val="single" w:color="auto" w:sz="4" w:space="0"/>
              <w:bottom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90" w:type="dxa"/>
            <w:tcBorders>
              <w:top w:val="single" w:color="auto" w:sz="4" w:space="0"/>
              <w:left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整备质量(kg)</w:t>
            </w:r>
          </w:p>
        </w:tc>
        <w:tc>
          <w:tcPr>
            <w:tcW w:w="6249" w:type="dxa"/>
            <w:tcBorders>
              <w:top w:val="single" w:color="auto" w:sz="4" w:space="0"/>
              <w:bottom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≤14150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2790" w:type="dxa"/>
            <w:tcBorders>
              <w:top w:val="single" w:color="auto" w:sz="4" w:space="0"/>
              <w:left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底盘</w:t>
            </w:r>
          </w:p>
        </w:tc>
        <w:tc>
          <w:tcPr>
            <w:tcW w:w="6249" w:type="dxa"/>
            <w:tcBorders>
              <w:top w:val="single" w:color="auto" w:sz="4" w:space="0"/>
              <w:bottom w:val="single" w:color="auto" w:sz="4" w:space="0"/>
            </w:tcBorders>
            <w:vAlign w:val="center"/>
          </w:tcPr>
          <w:p>
            <w:pPr>
              <w:spacing w:line="360" w:lineRule="exact"/>
              <w:rPr>
                <w:rFonts w:ascii="宋体" w:hAnsi="宋体" w:eastAsia="宋体"/>
                <w:sz w:val="24"/>
              </w:rPr>
            </w:pPr>
            <w:r>
              <w:rPr>
                <w:rFonts w:hint="eastAsia" w:ascii="宋体" w:hAnsi="宋体" w:eastAsia="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2790" w:type="dxa"/>
            <w:tcBorders>
              <w:top w:val="single" w:color="auto" w:sz="4" w:space="0"/>
              <w:left w:val="single" w:color="auto" w:sz="4" w:space="0"/>
              <w:bottom w:val="single" w:color="auto" w:sz="4" w:space="0"/>
            </w:tcBorders>
            <w:vAlign w:val="center"/>
          </w:tcPr>
          <w:p>
            <w:pPr>
              <w:spacing w:line="360" w:lineRule="auto"/>
              <w:jc w:val="center"/>
              <w:rPr>
                <w:rFonts w:ascii="宋体" w:hAnsi="宋体"/>
                <w:sz w:val="24"/>
              </w:rPr>
            </w:pPr>
            <w:r>
              <w:rPr>
                <w:rFonts w:hint="eastAsia" w:ascii="宋体" w:hAnsi="宋体"/>
                <w:color w:val="000000"/>
                <w:sz w:val="24"/>
              </w:rPr>
              <w:t>★车辆配置要求</w:t>
            </w:r>
          </w:p>
        </w:tc>
        <w:tc>
          <w:tcPr>
            <w:tcW w:w="6249" w:type="dxa"/>
            <w:tcBorders>
              <w:top w:val="single" w:color="auto" w:sz="4" w:space="0"/>
              <w:bottom w:val="single" w:color="auto" w:sz="4" w:space="0"/>
            </w:tcBorders>
            <w:vAlign w:val="center"/>
          </w:tcPr>
          <w:p>
            <w:pPr>
              <w:spacing w:line="360" w:lineRule="exact"/>
              <w:rPr>
                <w:rFonts w:ascii="宋体" w:hAnsi="宋体" w:cs="宋体"/>
                <w:sz w:val="24"/>
              </w:rPr>
            </w:pPr>
            <w:r>
              <w:rPr>
                <w:rFonts w:hint="eastAsia" w:ascii="宋体" w:hAnsi="宋体"/>
                <w:color w:val="000000"/>
                <w:sz w:val="24"/>
              </w:rPr>
              <w:t>驾驶室内配冷暖空调、装配有彩色显示屏，以便于车辆的作业观察；倒车时可以提供车辆尾部影像，防止车辆追尾。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790" w:type="dxa"/>
            <w:tcBorders>
              <w:top w:val="single" w:color="auto" w:sz="4" w:space="0"/>
              <w:left w:val="single" w:color="auto" w:sz="4" w:space="0"/>
              <w:bottom w:val="single" w:color="auto" w:sz="4" w:space="0"/>
            </w:tcBorders>
          </w:tcPr>
          <w:p>
            <w:pPr>
              <w:spacing w:line="360" w:lineRule="auto"/>
              <w:jc w:val="center"/>
              <w:rPr>
                <w:rFonts w:ascii="宋体" w:hAnsi="宋体" w:cs="宋体"/>
                <w:sz w:val="24"/>
              </w:rPr>
            </w:pPr>
            <w:r>
              <w:rPr>
                <w:rFonts w:hint="eastAsia" w:ascii="宋体" w:hAnsi="宋体"/>
                <w:sz w:val="24"/>
              </w:rPr>
              <w:t>★</w:t>
            </w:r>
            <w:r>
              <w:rPr>
                <w:rFonts w:hint="eastAsia" w:ascii="宋体" w:hAnsi="宋体" w:cs="宋体"/>
                <w:sz w:val="24"/>
              </w:rPr>
              <w:t>主发动机功率（kW）</w:t>
            </w:r>
          </w:p>
        </w:tc>
        <w:tc>
          <w:tcPr>
            <w:tcW w:w="6249" w:type="dxa"/>
            <w:tcBorders>
              <w:top w:val="single" w:color="auto" w:sz="4" w:space="0"/>
              <w:bottom w:val="single" w:color="auto" w:sz="4" w:space="0"/>
            </w:tcBorders>
          </w:tcPr>
          <w:p>
            <w:pPr>
              <w:spacing w:line="360" w:lineRule="exact"/>
              <w:jc w:val="center"/>
              <w:rPr>
                <w:rFonts w:ascii="宋体" w:hAnsi="宋体" w:cs="宋体"/>
                <w:sz w:val="24"/>
              </w:rPr>
            </w:pPr>
            <w:r>
              <w:rPr>
                <w:rFonts w:hint="eastAsia" w:ascii="宋体" w:hAnsi="宋体" w:cs="宋体"/>
                <w:sz w:val="24"/>
              </w:rPr>
              <w:t>≥169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2790" w:type="dxa"/>
            <w:tcBorders>
              <w:top w:val="single" w:color="auto" w:sz="4" w:space="0"/>
              <w:left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副发动机功率（Kw）</w:t>
            </w:r>
          </w:p>
        </w:tc>
        <w:tc>
          <w:tcPr>
            <w:tcW w:w="6249" w:type="dxa"/>
            <w:tcBorders>
              <w:top w:val="single" w:color="auto" w:sz="4" w:space="0"/>
              <w:bottom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 xml:space="preserve">≥100kw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2790" w:type="dxa"/>
            <w:tcBorders>
              <w:top w:val="single" w:color="auto" w:sz="4" w:space="0"/>
              <w:left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★排放标准</w:t>
            </w:r>
          </w:p>
        </w:tc>
        <w:tc>
          <w:tcPr>
            <w:tcW w:w="6249" w:type="dxa"/>
            <w:tcBorders>
              <w:top w:val="single" w:color="auto" w:sz="4" w:space="0"/>
              <w:bottom w:val="single" w:color="auto" w:sz="4" w:space="0"/>
            </w:tcBorders>
            <w:vAlign w:val="center"/>
          </w:tcPr>
          <w:p>
            <w:pPr>
              <w:spacing w:line="360" w:lineRule="exact"/>
              <w:jc w:val="center"/>
              <w:rPr>
                <w:rFonts w:ascii="宋体" w:hAnsi="宋体" w:cs="宋体"/>
                <w:sz w:val="24"/>
              </w:rPr>
            </w:pPr>
            <w:r>
              <w:rPr>
                <w:rFonts w:hint="eastAsia" w:ascii="宋体" w:hAnsi="宋体"/>
                <w:sz w:val="24"/>
              </w:rPr>
              <w:t>国六排放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2790" w:type="dxa"/>
            <w:tcBorders>
              <w:top w:val="single" w:color="auto" w:sz="4" w:space="0"/>
              <w:left w:val="single" w:color="auto" w:sz="4" w:space="0"/>
              <w:bottom w:val="single" w:color="auto" w:sz="4" w:space="0"/>
            </w:tcBorders>
          </w:tcPr>
          <w:p>
            <w:pPr>
              <w:spacing w:line="360" w:lineRule="auto"/>
              <w:jc w:val="center"/>
              <w:rPr>
                <w:rFonts w:ascii="宋体" w:hAnsi="宋体" w:cs="宋体"/>
                <w:sz w:val="24"/>
              </w:rPr>
            </w:pPr>
            <w:r>
              <w:rPr>
                <w:rFonts w:hint="eastAsia" w:ascii="宋体" w:hAnsi="宋体"/>
                <w:sz w:val="24"/>
              </w:rPr>
              <w:t>★</w:t>
            </w:r>
            <w:r>
              <w:rPr>
                <w:rFonts w:hint="eastAsia" w:ascii="宋体" w:hAnsi="宋体" w:cs="宋体"/>
                <w:sz w:val="24"/>
              </w:rPr>
              <w:t>纯吸工作宽度（m）</w:t>
            </w:r>
          </w:p>
        </w:tc>
        <w:tc>
          <w:tcPr>
            <w:tcW w:w="6249" w:type="dxa"/>
            <w:tcBorders>
              <w:top w:val="single" w:color="auto" w:sz="4" w:space="0"/>
              <w:bottom w:val="single" w:color="auto" w:sz="4" w:space="0"/>
            </w:tcBorders>
          </w:tcPr>
          <w:p>
            <w:pPr>
              <w:spacing w:line="360" w:lineRule="exact"/>
              <w:jc w:val="center"/>
              <w:rPr>
                <w:rFonts w:ascii="宋体" w:hAnsi="宋体" w:cs="宋体"/>
                <w:sz w:val="24"/>
              </w:rPr>
            </w:pPr>
            <w:r>
              <w:rPr>
                <w:rFonts w:hint="eastAsia" w:ascii="宋体" w:hAnsi="宋体" w:cs="宋体"/>
                <w:sz w:val="24"/>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90" w:type="dxa"/>
            <w:tcBorders>
              <w:top w:val="single" w:color="auto" w:sz="4" w:space="0"/>
              <w:left w:val="single" w:color="auto" w:sz="4" w:space="0"/>
              <w:bottom w:val="single" w:color="auto" w:sz="4" w:space="0"/>
            </w:tcBorders>
          </w:tcPr>
          <w:p>
            <w:pPr>
              <w:spacing w:line="360" w:lineRule="auto"/>
              <w:jc w:val="center"/>
              <w:rPr>
                <w:rFonts w:ascii="宋体" w:hAnsi="宋体" w:cs="宋体"/>
                <w:sz w:val="24"/>
              </w:rPr>
            </w:pPr>
            <w:r>
              <w:rPr>
                <w:rFonts w:hint="eastAsia" w:ascii="宋体" w:hAnsi="宋体" w:cs="宋体"/>
                <w:sz w:val="24"/>
              </w:rPr>
              <w:t>洗扫宽度(m)</w:t>
            </w:r>
          </w:p>
        </w:tc>
        <w:tc>
          <w:tcPr>
            <w:tcW w:w="6249" w:type="dxa"/>
            <w:tcBorders>
              <w:top w:val="single" w:color="auto" w:sz="4" w:space="0"/>
              <w:bottom w:val="single" w:color="auto" w:sz="4" w:space="0"/>
            </w:tcBorders>
          </w:tcPr>
          <w:p>
            <w:pPr>
              <w:spacing w:line="360" w:lineRule="exact"/>
              <w:jc w:val="center"/>
              <w:rPr>
                <w:rFonts w:ascii="宋体" w:hAnsi="宋体" w:cs="宋体"/>
                <w:sz w:val="24"/>
              </w:rPr>
            </w:pPr>
            <w:r>
              <w:rPr>
                <w:rFonts w:hint="eastAsia" w:ascii="宋体" w:hAnsi="宋体" w:cs="宋体"/>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2790" w:type="dxa"/>
            <w:tcBorders>
              <w:top w:val="single" w:color="auto" w:sz="4" w:space="0"/>
              <w:left w:val="single" w:color="auto" w:sz="4" w:space="0"/>
              <w:bottom w:val="single" w:color="auto" w:sz="4" w:space="0"/>
            </w:tcBorders>
          </w:tcPr>
          <w:p>
            <w:pPr>
              <w:spacing w:line="360" w:lineRule="auto"/>
              <w:jc w:val="center"/>
              <w:rPr>
                <w:rFonts w:ascii="宋体" w:hAnsi="宋体" w:cs="宋体"/>
                <w:sz w:val="24"/>
              </w:rPr>
            </w:pPr>
            <w:r>
              <w:rPr>
                <w:rFonts w:hint="eastAsia" w:ascii="宋体" w:hAnsi="宋体" w:cs="宋体"/>
                <w:sz w:val="24"/>
              </w:rPr>
              <w:t>作业速度（km/h）</w:t>
            </w:r>
          </w:p>
        </w:tc>
        <w:tc>
          <w:tcPr>
            <w:tcW w:w="6249" w:type="dxa"/>
            <w:tcBorders>
              <w:top w:val="single" w:color="auto" w:sz="4" w:space="0"/>
              <w:bottom w:val="single" w:color="auto" w:sz="4" w:space="0"/>
            </w:tcBorders>
          </w:tcPr>
          <w:p>
            <w:pPr>
              <w:spacing w:line="360" w:lineRule="exact"/>
              <w:jc w:val="center"/>
              <w:rPr>
                <w:rFonts w:ascii="宋体" w:hAnsi="宋体" w:cs="宋体"/>
                <w:sz w:val="24"/>
              </w:rPr>
            </w:pPr>
            <w:r>
              <w:rPr>
                <w:rFonts w:hint="eastAsia" w:ascii="宋体" w:hAnsi="宋体" w:cs="宋体"/>
                <w:sz w:val="24"/>
              </w:rPr>
              <w:t>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2790" w:type="dxa"/>
            <w:tcBorders>
              <w:top w:val="single" w:color="auto" w:sz="4" w:space="0"/>
              <w:left w:val="single" w:color="auto" w:sz="4" w:space="0"/>
              <w:bottom w:val="single" w:color="auto" w:sz="4" w:space="0"/>
            </w:tcBorders>
          </w:tcPr>
          <w:p>
            <w:pPr>
              <w:spacing w:line="360" w:lineRule="auto"/>
              <w:jc w:val="center"/>
              <w:rPr>
                <w:rFonts w:ascii="宋体" w:hAnsi="宋体" w:cs="宋体"/>
                <w:sz w:val="24"/>
              </w:rPr>
            </w:pPr>
            <w:r>
              <w:rPr>
                <w:rFonts w:hint="eastAsia" w:ascii="宋体" w:hAnsi="宋体" w:cs="宋体"/>
                <w:sz w:val="24"/>
              </w:rPr>
              <w:t>最大作业能力</w:t>
            </w:r>
          </w:p>
        </w:tc>
        <w:tc>
          <w:tcPr>
            <w:tcW w:w="6249" w:type="dxa"/>
            <w:tcBorders>
              <w:top w:val="single" w:color="auto" w:sz="4" w:space="0"/>
              <w:bottom w:val="single" w:color="auto" w:sz="4" w:space="0"/>
            </w:tcBorders>
          </w:tcPr>
          <w:p>
            <w:pPr>
              <w:spacing w:line="360" w:lineRule="exact"/>
              <w:jc w:val="center"/>
              <w:rPr>
                <w:rFonts w:ascii="宋体" w:hAnsi="宋体" w:cs="宋体"/>
                <w:sz w:val="24"/>
              </w:rPr>
            </w:pPr>
            <w:r>
              <w:rPr>
                <w:rFonts w:hint="eastAsia" w:ascii="宋体" w:hAnsi="宋体" w:cs="宋体"/>
                <w:sz w:val="24"/>
              </w:rPr>
              <w:t>≥70000㎡/h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790" w:type="dxa"/>
            <w:tcBorders>
              <w:top w:val="single" w:color="auto" w:sz="4" w:space="0"/>
              <w:left w:val="single" w:color="auto" w:sz="4" w:space="0"/>
              <w:bottom w:val="single" w:color="auto" w:sz="4" w:space="0"/>
            </w:tcBorders>
          </w:tcPr>
          <w:p>
            <w:pPr>
              <w:spacing w:line="360" w:lineRule="auto"/>
              <w:jc w:val="center"/>
              <w:rPr>
                <w:rFonts w:ascii="宋体" w:hAnsi="宋体" w:cs="宋体"/>
                <w:sz w:val="24"/>
              </w:rPr>
            </w:pPr>
            <w:r>
              <w:rPr>
                <w:rFonts w:hint="eastAsia" w:ascii="宋体" w:hAnsi="宋体" w:cs="宋体"/>
                <w:sz w:val="24"/>
              </w:rPr>
              <w:t>低压冲水宽度（m）</w:t>
            </w:r>
          </w:p>
        </w:tc>
        <w:tc>
          <w:tcPr>
            <w:tcW w:w="6249" w:type="dxa"/>
            <w:tcBorders>
              <w:top w:val="single" w:color="auto" w:sz="4" w:space="0"/>
              <w:bottom w:val="single" w:color="auto" w:sz="4" w:space="0"/>
            </w:tcBorders>
          </w:tcPr>
          <w:p>
            <w:pPr>
              <w:spacing w:line="360" w:lineRule="exact"/>
              <w:jc w:val="center"/>
              <w:rPr>
                <w:rFonts w:ascii="宋体" w:hAnsi="宋体" w:cs="宋体"/>
                <w:sz w:val="24"/>
              </w:rPr>
            </w:pPr>
            <w:r>
              <w:rPr>
                <w:rFonts w:hint="eastAsia" w:ascii="宋体" w:hAnsi="宋体" w:cs="宋体"/>
                <w:sz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790" w:type="dxa"/>
            <w:tcBorders>
              <w:top w:val="single" w:color="auto" w:sz="4" w:space="0"/>
              <w:left w:val="single" w:color="auto" w:sz="4" w:space="0"/>
              <w:bottom w:val="single" w:color="auto" w:sz="4" w:space="0"/>
            </w:tcBorders>
          </w:tcPr>
          <w:p>
            <w:pPr>
              <w:spacing w:line="360" w:lineRule="auto"/>
              <w:jc w:val="center"/>
              <w:rPr>
                <w:rFonts w:ascii="宋体" w:hAnsi="宋体" w:cs="宋体"/>
                <w:sz w:val="24"/>
              </w:rPr>
            </w:pPr>
            <w:r>
              <w:rPr>
                <w:rFonts w:hint="eastAsia" w:ascii="宋体" w:hAnsi="宋体" w:cs="宋体"/>
                <w:sz w:val="24"/>
              </w:rPr>
              <w:t>低压水泵流量</w:t>
            </w:r>
          </w:p>
        </w:tc>
        <w:tc>
          <w:tcPr>
            <w:tcW w:w="6249" w:type="dxa"/>
            <w:tcBorders>
              <w:top w:val="single" w:color="auto" w:sz="4" w:space="0"/>
              <w:bottom w:val="single" w:color="auto" w:sz="4" w:space="0"/>
            </w:tcBorders>
          </w:tcPr>
          <w:p>
            <w:pPr>
              <w:spacing w:line="360" w:lineRule="exact"/>
              <w:jc w:val="center"/>
              <w:rPr>
                <w:rFonts w:ascii="宋体" w:hAnsi="宋体" w:cs="宋体"/>
                <w:sz w:val="24"/>
              </w:rPr>
            </w:pPr>
            <w:r>
              <w:rPr>
                <w:rFonts w:hint="eastAsia" w:ascii="宋体" w:hAnsi="宋体" w:cs="宋体"/>
                <w:sz w:val="24"/>
              </w:rPr>
              <w:t>≥60m³/h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2790" w:type="dxa"/>
            <w:tcBorders>
              <w:top w:val="single" w:color="auto" w:sz="4" w:space="0"/>
              <w:left w:val="single" w:color="auto" w:sz="4" w:space="0"/>
              <w:bottom w:val="single" w:color="auto" w:sz="4" w:space="0"/>
            </w:tcBorders>
          </w:tcPr>
          <w:p>
            <w:pPr>
              <w:spacing w:line="360" w:lineRule="auto"/>
              <w:jc w:val="center"/>
              <w:rPr>
                <w:rFonts w:ascii="宋体" w:hAnsi="宋体" w:cs="宋体"/>
                <w:sz w:val="24"/>
              </w:rPr>
            </w:pPr>
            <w:r>
              <w:rPr>
                <w:rFonts w:hint="eastAsia" w:ascii="宋体" w:hAnsi="宋体" w:cs="宋体"/>
                <w:sz w:val="24"/>
              </w:rPr>
              <w:t>高压水泵流量</w:t>
            </w:r>
          </w:p>
        </w:tc>
        <w:tc>
          <w:tcPr>
            <w:tcW w:w="6249" w:type="dxa"/>
            <w:tcBorders>
              <w:top w:val="single" w:color="auto" w:sz="4" w:space="0"/>
              <w:bottom w:val="single" w:color="auto" w:sz="4" w:space="0"/>
            </w:tcBorders>
          </w:tcPr>
          <w:p>
            <w:pPr>
              <w:spacing w:line="360" w:lineRule="exact"/>
              <w:jc w:val="center"/>
              <w:rPr>
                <w:rFonts w:ascii="宋体" w:hAnsi="宋体" w:cs="宋体"/>
                <w:sz w:val="24"/>
              </w:rPr>
            </w:pPr>
            <w:r>
              <w:rPr>
                <w:rFonts w:hint="eastAsia" w:ascii="宋体" w:hAnsi="宋体" w:cs="宋体"/>
                <w:sz w:val="24"/>
              </w:rPr>
              <w:t xml:space="preserve">≥135L/min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2790" w:type="dxa"/>
            <w:tcBorders>
              <w:top w:val="single" w:color="auto" w:sz="4" w:space="0"/>
              <w:left w:val="single" w:color="auto" w:sz="4" w:space="0"/>
              <w:bottom w:val="single" w:color="auto" w:sz="4" w:space="0"/>
            </w:tcBorders>
          </w:tcPr>
          <w:p>
            <w:pPr>
              <w:spacing w:line="360" w:lineRule="auto"/>
              <w:jc w:val="center"/>
              <w:rPr>
                <w:rFonts w:ascii="宋体" w:hAnsi="宋体" w:cs="宋体"/>
                <w:sz w:val="24"/>
              </w:rPr>
            </w:pPr>
            <w:r>
              <w:rPr>
                <w:rFonts w:hint="eastAsia" w:ascii="宋体" w:hAnsi="宋体" w:cs="宋体"/>
                <w:sz w:val="24"/>
              </w:rPr>
              <w:t>高压水泵压力</w:t>
            </w:r>
          </w:p>
        </w:tc>
        <w:tc>
          <w:tcPr>
            <w:tcW w:w="6249" w:type="dxa"/>
            <w:tcBorders>
              <w:top w:val="single" w:color="auto" w:sz="4" w:space="0"/>
              <w:bottom w:val="single" w:color="auto" w:sz="4" w:space="0"/>
            </w:tcBorders>
          </w:tcPr>
          <w:p>
            <w:pPr>
              <w:spacing w:line="360" w:lineRule="exact"/>
              <w:jc w:val="center"/>
              <w:rPr>
                <w:rFonts w:ascii="宋体" w:hAnsi="宋体" w:cs="宋体"/>
                <w:sz w:val="24"/>
              </w:rPr>
            </w:pPr>
            <w:r>
              <w:rPr>
                <w:rFonts w:hint="eastAsia" w:ascii="宋体" w:hAnsi="宋体" w:cs="宋体"/>
                <w:sz w:val="24"/>
              </w:rPr>
              <w:t>≥14MPa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2790" w:type="dxa"/>
            <w:tcBorders>
              <w:top w:val="single" w:color="auto" w:sz="4" w:space="0"/>
              <w:left w:val="single" w:color="auto" w:sz="4" w:space="0"/>
              <w:bottom w:val="single" w:color="auto" w:sz="4" w:space="0"/>
            </w:tcBorders>
          </w:tcPr>
          <w:p>
            <w:pPr>
              <w:spacing w:line="360" w:lineRule="auto"/>
              <w:jc w:val="center"/>
              <w:rPr>
                <w:rFonts w:ascii="宋体" w:hAnsi="宋体" w:cs="宋体"/>
                <w:sz w:val="24"/>
              </w:rPr>
            </w:pPr>
            <w:r>
              <w:rPr>
                <w:rFonts w:hint="eastAsia" w:ascii="宋体" w:hAnsi="宋体" w:cs="宋体"/>
                <w:sz w:val="24"/>
              </w:rPr>
              <w:t>清水箱容积</w:t>
            </w:r>
          </w:p>
        </w:tc>
        <w:tc>
          <w:tcPr>
            <w:tcW w:w="6249" w:type="dxa"/>
            <w:tcBorders>
              <w:top w:val="single" w:color="auto" w:sz="4" w:space="0"/>
              <w:bottom w:val="single" w:color="auto" w:sz="4" w:space="0"/>
            </w:tcBorders>
          </w:tcPr>
          <w:p>
            <w:pPr>
              <w:spacing w:line="360" w:lineRule="exact"/>
              <w:jc w:val="center"/>
              <w:rPr>
                <w:rFonts w:ascii="宋体" w:hAnsi="宋体" w:cs="宋体"/>
                <w:sz w:val="24"/>
              </w:rPr>
            </w:pPr>
            <w:r>
              <w:rPr>
                <w:rFonts w:hint="eastAsia" w:ascii="宋体" w:hAnsi="宋体" w:cs="宋体"/>
                <w:sz w:val="24"/>
              </w:rPr>
              <w:t>≥8.5立方米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2790" w:type="dxa"/>
            <w:tcBorders>
              <w:top w:val="single" w:color="auto" w:sz="4" w:space="0"/>
              <w:left w:val="single" w:color="auto" w:sz="4" w:space="0"/>
              <w:bottom w:val="single" w:color="auto" w:sz="4" w:space="0"/>
            </w:tcBorders>
          </w:tcPr>
          <w:p>
            <w:pPr>
              <w:spacing w:line="360" w:lineRule="auto"/>
              <w:jc w:val="center"/>
              <w:rPr>
                <w:rFonts w:ascii="宋体" w:hAnsi="宋体" w:cs="宋体"/>
                <w:sz w:val="24"/>
              </w:rPr>
            </w:pPr>
            <w:r>
              <w:rPr>
                <w:rFonts w:hint="eastAsia" w:ascii="宋体" w:hAnsi="宋体" w:cs="宋体"/>
                <w:sz w:val="24"/>
              </w:rPr>
              <w:t>污水垃圾箱容积</w:t>
            </w:r>
          </w:p>
        </w:tc>
        <w:tc>
          <w:tcPr>
            <w:tcW w:w="6249" w:type="dxa"/>
            <w:tcBorders>
              <w:top w:val="single" w:color="auto" w:sz="4" w:space="0"/>
              <w:bottom w:val="single" w:color="auto" w:sz="4" w:space="0"/>
            </w:tcBorders>
          </w:tcPr>
          <w:p>
            <w:pPr>
              <w:spacing w:line="360" w:lineRule="exact"/>
              <w:jc w:val="center"/>
              <w:rPr>
                <w:rFonts w:ascii="宋体" w:hAnsi="宋体" w:cs="宋体"/>
                <w:sz w:val="24"/>
              </w:rPr>
            </w:pPr>
            <w:r>
              <w:rPr>
                <w:rFonts w:hint="eastAsia" w:ascii="宋体" w:hAnsi="宋体" w:cs="宋体"/>
                <w:sz w:val="24"/>
              </w:rPr>
              <w:t>≥7立方米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2790" w:type="dxa"/>
            <w:tcBorders>
              <w:top w:val="single" w:color="auto" w:sz="4" w:space="0"/>
              <w:left w:val="single" w:color="auto" w:sz="4" w:space="0"/>
              <w:bottom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垃圾箱卸料方式</w:t>
            </w:r>
          </w:p>
        </w:tc>
        <w:tc>
          <w:tcPr>
            <w:tcW w:w="6249" w:type="dxa"/>
            <w:tcBorders>
              <w:top w:val="single" w:color="auto" w:sz="4" w:space="0"/>
              <w:bottom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箱体举升加高压冲水相结合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2790" w:type="dxa"/>
            <w:tcBorders>
              <w:top w:val="single" w:color="auto" w:sz="4" w:space="0"/>
              <w:left w:val="single" w:color="auto" w:sz="4" w:space="0"/>
              <w:bottom w:val="single" w:color="auto" w:sz="4" w:space="0"/>
            </w:tcBorders>
          </w:tcPr>
          <w:p>
            <w:pPr>
              <w:spacing w:line="360" w:lineRule="auto"/>
              <w:jc w:val="center"/>
              <w:rPr>
                <w:rFonts w:ascii="宋体" w:hAnsi="宋体"/>
                <w:sz w:val="24"/>
              </w:rPr>
            </w:pPr>
            <w:r>
              <w:rPr>
                <w:rFonts w:hint="eastAsia" w:ascii="宋体" w:hAnsi="宋体"/>
                <w:sz w:val="24"/>
              </w:rPr>
              <w:t>液压阀组</w:t>
            </w:r>
          </w:p>
        </w:tc>
        <w:tc>
          <w:tcPr>
            <w:tcW w:w="6249" w:type="dxa"/>
            <w:tcBorders>
              <w:top w:val="single" w:color="auto" w:sz="4" w:space="0"/>
              <w:bottom w:val="single" w:color="auto" w:sz="4" w:space="0"/>
            </w:tcBorders>
          </w:tcPr>
          <w:p>
            <w:pPr>
              <w:spacing w:line="360" w:lineRule="exact"/>
              <w:jc w:val="center"/>
              <w:rPr>
                <w:rFonts w:ascii="宋体" w:hAnsi="宋体" w:cs="宋体"/>
                <w:sz w:val="24"/>
              </w:rPr>
            </w:pPr>
            <w:r>
              <w:rPr>
                <w:rFonts w:hint="eastAsia" w:ascii="宋体" w:hAnsi="宋体"/>
                <w:color w:val="000000"/>
                <w:sz w:val="24"/>
              </w:rPr>
              <w:t>保证整车液压系统1000个工作小时无故障运行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2790" w:type="dxa"/>
            <w:tcBorders>
              <w:top w:val="single" w:color="auto" w:sz="4" w:space="0"/>
              <w:left w:val="single" w:color="auto" w:sz="4" w:space="0"/>
              <w:bottom w:val="single" w:color="auto" w:sz="4" w:space="0"/>
            </w:tcBorders>
          </w:tcPr>
          <w:p>
            <w:pPr>
              <w:spacing w:line="360" w:lineRule="auto"/>
              <w:jc w:val="center"/>
              <w:rPr>
                <w:rFonts w:ascii="宋体" w:hAnsi="宋体"/>
                <w:sz w:val="24"/>
              </w:rPr>
            </w:pPr>
            <w:r>
              <w:rPr>
                <w:rFonts w:hint="eastAsia" w:ascii="宋体" w:hAnsi="宋体"/>
                <w:sz w:val="24"/>
              </w:rPr>
              <w:t>刷盘控制</w:t>
            </w:r>
          </w:p>
        </w:tc>
        <w:tc>
          <w:tcPr>
            <w:tcW w:w="6249" w:type="dxa"/>
            <w:tcBorders>
              <w:top w:val="single" w:color="auto" w:sz="4" w:space="0"/>
              <w:bottom w:val="single" w:color="auto" w:sz="4" w:space="0"/>
            </w:tcBorders>
          </w:tcPr>
          <w:p>
            <w:pPr>
              <w:spacing w:line="360" w:lineRule="exact"/>
              <w:rPr>
                <w:rFonts w:ascii="宋体" w:hAnsi="宋体" w:eastAsia="宋体"/>
                <w:sz w:val="24"/>
              </w:rPr>
            </w:pPr>
            <w:r>
              <w:rPr>
                <w:rFonts w:hint="eastAsia" w:ascii="宋体" w:hAnsi="宋体"/>
                <w:sz w:val="24"/>
              </w:rPr>
              <w:t xml:space="preserve">转速必须采用无级调节。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2790" w:type="dxa"/>
            <w:tcBorders>
              <w:top w:val="single" w:color="auto" w:sz="4" w:space="0"/>
              <w:left w:val="single" w:color="auto" w:sz="4" w:space="0"/>
              <w:bottom w:val="single" w:color="auto" w:sz="4" w:space="0"/>
            </w:tcBorders>
          </w:tcPr>
          <w:p>
            <w:pPr>
              <w:spacing w:line="360" w:lineRule="auto"/>
              <w:jc w:val="center"/>
              <w:rPr>
                <w:rFonts w:ascii="宋体" w:hAnsi="宋体"/>
                <w:sz w:val="24"/>
              </w:rPr>
            </w:pPr>
            <w:r>
              <w:rPr>
                <w:rFonts w:hint="eastAsia" w:ascii="宋体" w:hAnsi="宋体"/>
                <w:sz w:val="24"/>
              </w:rPr>
              <w:t>高压水泵</w:t>
            </w:r>
          </w:p>
        </w:tc>
        <w:tc>
          <w:tcPr>
            <w:tcW w:w="6249" w:type="dxa"/>
            <w:tcBorders>
              <w:top w:val="single" w:color="auto" w:sz="4" w:space="0"/>
              <w:bottom w:val="single" w:color="auto" w:sz="4" w:space="0"/>
            </w:tcBorders>
          </w:tcPr>
          <w:p>
            <w:pPr>
              <w:spacing w:line="360" w:lineRule="exact"/>
              <w:rPr>
                <w:rFonts w:ascii="宋体" w:hAnsi="宋体" w:eastAsia="宋体"/>
                <w:sz w:val="24"/>
              </w:rPr>
            </w:pPr>
            <w:r>
              <w:rPr>
                <w:rFonts w:hint="eastAsia" w:ascii="宋体" w:hAnsi="宋体"/>
                <w:sz w:val="24"/>
              </w:rPr>
              <w:t>采用高压柱塞水泵，工作压力≥14M</w:t>
            </w:r>
            <w:r>
              <w:rPr>
                <w:rFonts w:ascii="宋体" w:hAnsi="宋体"/>
                <w:sz w:val="24"/>
              </w:rPr>
              <w:t>p</w:t>
            </w:r>
            <w:r>
              <w:rPr>
                <w:rFonts w:hint="eastAsia" w:ascii="宋体" w:hAnsi="宋体"/>
                <w:sz w:val="24"/>
              </w:rPr>
              <w:t xml:space="preserve">a 、采用气动磨擦片式的离合控制，并在控制管路中设置有气压过低保护开关。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2790" w:type="dxa"/>
            <w:tcBorders>
              <w:top w:val="single" w:color="auto" w:sz="4" w:space="0"/>
              <w:left w:val="single" w:color="auto" w:sz="4" w:space="0"/>
              <w:bottom w:val="single" w:color="auto" w:sz="4" w:space="0"/>
            </w:tcBorders>
          </w:tcPr>
          <w:p>
            <w:pPr>
              <w:spacing w:line="360" w:lineRule="auto"/>
              <w:jc w:val="center"/>
              <w:rPr>
                <w:rFonts w:ascii="宋体" w:hAnsi="宋体"/>
                <w:sz w:val="24"/>
              </w:rPr>
            </w:pPr>
            <w:r>
              <w:rPr>
                <w:rFonts w:hint="eastAsia" w:ascii="宋体" w:hAnsi="宋体"/>
                <w:sz w:val="24"/>
              </w:rPr>
              <w:t>垃圾箱</w:t>
            </w:r>
          </w:p>
        </w:tc>
        <w:tc>
          <w:tcPr>
            <w:tcW w:w="6249" w:type="dxa"/>
            <w:tcBorders>
              <w:top w:val="single" w:color="auto" w:sz="4" w:space="0"/>
              <w:bottom w:val="single" w:color="auto" w:sz="4" w:space="0"/>
            </w:tcBorders>
          </w:tcPr>
          <w:p>
            <w:pPr>
              <w:spacing w:line="360" w:lineRule="exact"/>
              <w:rPr>
                <w:rFonts w:ascii="宋体" w:hAnsi="宋体"/>
                <w:sz w:val="24"/>
              </w:rPr>
            </w:pPr>
            <w:r>
              <w:rPr>
                <w:rFonts w:hint="eastAsia" w:ascii="宋体" w:hAnsi="宋体"/>
                <w:sz w:val="24"/>
              </w:rPr>
              <w:t>要求垃圾箱全部采用优质不锈钢材料加工而成，箱体外罩采用瓦棱形结构，为便于动力部分的维修保养，要求动力仓罩与后部垃圾箱必须采用整体式结构，即动力仓罩能随垃圾箱体升起。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2790" w:type="dxa"/>
            <w:tcBorders>
              <w:top w:val="single" w:color="auto" w:sz="4" w:space="0"/>
              <w:left w:val="single" w:color="auto" w:sz="4" w:space="0"/>
              <w:bottom w:val="single" w:color="auto" w:sz="4" w:space="0"/>
            </w:tcBorders>
          </w:tcPr>
          <w:p>
            <w:pPr>
              <w:spacing w:line="360" w:lineRule="auto"/>
              <w:jc w:val="center"/>
              <w:rPr>
                <w:rFonts w:ascii="宋体" w:hAnsi="宋体"/>
                <w:sz w:val="24"/>
              </w:rPr>
            </w:pPr>
            <w:r>
              <w:rPr>
                <w:rFonts w:hint="eastAsia" w:ascii="宋体" w:hAnsi="宋体"/>
                <w:sz w:val="24"/>
              </w:rPr>
              <w:t>清扫系统结构</w:t>
            </w:r>
          </w:p>
        </w:tc>
        <w:tc>
          <w:tcPr>
            <w:tcW w:w="6249" w:type="dxa"/>
            <w:tcBorders>
              <w:top w:val="single" w:color="auto" w:sz="4" w:space="0"/>
              <w:bottom w:val="single" w:color="auto" w:sz="4" w:space="0"/>
            </w:tcBorders>
          </w:tcPr>
          <w:p>
            <w:pPr>
              <w:spacing w:line="360" w:lineRule="exact"/>
              <w:rPr>
                <w:rFonts w:ascii="宋体" w:hAnsi="宋体"/>
                <w:sz w:val="24"/>
              </w:rPr>
            </w:pPr>
            <w:r>
              <w:rPr>
                <w:rFonts w:hint="eastAsia" w:ascii="宋体" w:hAnsi="宋体"/>
                <w:sz w:val="24"/>
              </w:rPr>
              <w:t>要求采用中置两刷盘、中置宽吸盘、中置V型高压冲水架的配置，具有多种作业模式。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2790" w:type="dxa"/>
            <w:tcBorders>
              <w:top w:val="single" w:color="auto" w:sz="4" w:space="0"/>
              <w:left w:val="single" w:color="auto" w:sz="4" w:space="0"/>
              <w:bottom w:val="single" w:color="auto" w:sz="4" w:space="0"/>
            </w:tcBorders>
          </w:tcPr>
          <w:p>
            <w:pPr>
              <w:spacing w:line="360" w:lineRule="auto"/>
              <w:jc w:val="center"/>
              <w:rPr>
                <w:rFonts w:ascii="宋体" w:hAnsi="宋体"/>
                <w:sz w:val="24"/>
              </w:rPr>
            </w:pPr>
            <w:r>
              <w:rPr>
                <w:rFonts w:hint="eastAsia" w:ascii="宋体" w:hAnsi="宋体"/>
                <w:sz w:val="24"/>
              </w:rPr>
              <w:t>取力形式</w:t>
            </w:r>
          </w:p>
        </w:tc>
        <w:tc>
          <w:tcPr>
            <w:tcW w:w="6249" w:type="dxa"/>
            <w:tcBorders>
              <w:top w:val="single" w:color="auto" w:sz="4" w:space="0"/>
              <w:bottom w:val="single" w:color="auto" w:sz="4" w:space="0"/>
            </w:tcBorders>
          </w:tcPr>
          <w:p>
            <w:pPr>
              <w:spacing w:line="360" w:lineRule="exact"/>
              <w:rPr>
                <w:rFonts w:ascii="宋体" w:hAnsi="宋体"/>
                <w:sz w:val="24"/>
              </w:rPr>
            </w:pPr>
            <w:r>
              <w:rPr>
                <w:rFonts w:hint="eastAsia" w:ascii="宋体" w:hAnsi="宋体"/>
                <w:sz w:val="24"/>
              </w:rPr>
              <w:t>要求具有双发取力的液压系统，即在车辆进入垃圾场时，可通过气动控制转换底盘油泵实现垃圾箱的升降及后门开关。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2790" w:type="dxa"/>
            <w:tcBorders>
              <w:top w:val="single" w:color="auto" w:sz="4" w:space="0"/>
              <w:left w:val="single" w:color="auto" w:sz="4" w:space="0"/>
              <w:bottom w:val="single" w:color="auto" w:sz="4" w:space="0"/>
            </w:tcBorders>
          </w:tcPr>
          <w:p>
            <w:pPr>
              <w:spacing w:line="360" w:lineRule="auto"/>
              <w:jc w:val="center"/>
              <w:rPr>
                <w:rFonts w:ascii="宋体" w:hAnsi="宋体"/>
                <w:sz w:val="24"/>
              </w:rPr>
            </w:pPr>
            <w:r>
              <w:rPr>
                <w:rFonts w:hint="eastAsia" w:ascii="宋体" w:hAnsi="宋体"/>
                <w:sz w:val="24"/>
              </w:rPr>
              <w:t>清水箱</w:t>
            </w:r>
          </w:p>
        </w:tc>
        <w:tc>
          <w:tcPr>
            <w:tcW w:w="6249" w:type="dxa"/>
            <w:tcBorders>
              <w:top w:val="single" w:color="auto" w:sz="4" w:space="0"/>
              <w:bottom w:val="single" w:color="auto" w:sz="4" w:space="0"/>
            </w:tcBorders>
          </w:tcPr>
          <w:p>
            <w:pPr>
              <w:spacing w:line="360" w:lineRule="exact"/>
              <w:textAlignment w:val="baseline"/>
              <w:rPr>
                <w:rFonts w:ascii="宋体" w:hAnsi="宋体"/>
                <w:sz w:val="24"/>
              </w:rPr>
            </w:pPr>
            <w:r>
              <w:rPr>
                <w:rFonts w:hint="eastAsia" w:ascii="宋体" w:hAnsi="宋体"/>
                <w:sz w:val="24"/>
              </w:rPr>
              <w:t>要求前置独立水箱，采用优质不锈钢材料加工，坚固耐用，</w:t>
            </w:r>
            <w:r>
              <w:rPr>
                <w:rFonts w:ascii="宋体" w:hAnsi="宋体"/>
                <w:sz w:val="24"/>
              </w:rPr>
              <w:t>对各类酸、碱具有非常</w:t>
            </w:r>
            <w:r>
              <w:rPr>
                <w:rFonts w:hint="eastAsia" w:ascii="宋体" w:hAnsi="宋体"/>
                <w:sz w:val="24"/>
              </w:rPr>
              <w:t>好</w:t>
            </w:r>
            <w:r>
              <w:rPr>
                <w:rFonts w:ascii="宋体" w:hAnsi="宋体"/>
                <w:sz w:val="24"/>
              </w:rPr>
              <w:t>的耐腐蚀效果</w:t>
            </w:r>
            <w:r>
              <w:rPr>
                <w:rFonts w:hint="eastAsia" w:ascii="宋体" w:hAnsi="宋体"/>
                <w:sz w:val="24"/>
              </w:rPr>
              <w:t>，装配在动力仓的前部；清水箱内设置有水位过低报警装置，并具有水位过低高压水泵断电保护功能，以防止水泵缺水损坏，并且在垃圾箱内设置有水位过高保护装置；设置有两种水箱加水方式：即箱体顶部加水与下部消防栓接口加水，使得车辆能够适用于多种场合下的水箱加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2790" w:type="dxa"/>
            <w:tcBorders>
              <w:top w:val="single" w:color="auto" w:sz="4" w:space="0"/>
              <w:left w:val="single" w:color="auto" w:sz="4" w:space="0"/>
              <w:bottom w:val="single" w:color="auto" w:sz="4" w:space="0"/>
            </w:tcBorders>
          </w:tcPr>
          <w:p>
            <w:pPr>
              <w:spacing w:line="360" w:lineRule="auto"/>
              <w:jc w:val="center"/>
              <w:rPr>
                <w:rFonts w:ascii="宋体" w:hAnsi="宋体"/>
                <w:sz w:val="24"/>
              </w:rPr>
            </w:pPr>
            <w:r>
              <w:rPr>
                <w:rFonts w:hint="eastAsia" w:ascii="宋体" w:hAnsi="宋体"/>
                <w:sz w:val="24"/>
              </w:rPr>
              <w:t>防冻措施</w:t>
            </w:r>
          </w:p>
        </w:tc>
        <w:tc>
          <w:tcPr>
            <w:tcW w:w="6249" w:type="dxa"/>
            <w:tcBorders>
              <w:top w:val="single" w:color="auto" w:sz="4" w:space="0"/>
              <w:bottom w:val="single" w:color="auto" w:sz="4" w:space="0"/>
            </w:tcBorders>
          </w:tcPr>
          <w:p>
            <w:pPr>
              <w:spacing w:line="360" w:lineRule="exact"/>
              <w:rPr>
                <w:rFonts w:ascii="宋体" w:hAnsi="宋体"/>
                <w:sz w:val="24"/>
              </w:rPr>
            </w:pPr>
            <w:r>
              <w:rPr>
                <w:rFonts w:hint="eastAsia" w:ascii="宋体" w:hAnsi="宋体"/>
                <w:sz w:val="24"/>
              </w:rPr>
              <w:t>要求装配有喷水管路净化装置，利用底盘自身气源通过控制装置对喷水管路及部件进行净化喷吹，以防止管路中因积水结冰而造成的零部件损坏。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27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操作系统</w:t>
            </w:r>
          </w:p>
        </w:tc>
        <w:tc>
          <w:tcPr>
            <w:tcW w:w="6249" w:type="dxa"/>
            <w:tcBorders>
              <w:top w:val="single" w:color="auto" w:sz="4" w:space="0"/>
              <w:left w:val="single" w:color="auto" w:sz="4" w:space="0"/>
              <w:bottom w:val="single" w:color="auto" w:sz="4" w:space="0"/>
            </w:tcBorders>
          </w:tcPr>
          <w:p>
            <w:pPr>
              <w:spacing w:line="360" w:lineRule="exact"/>
              <w:rPr>
                <w:rFonts w:ascii="宋体" w:hAnsi="宋体"/>
                <w:sz w:val="24"/>
              </w:rPr>
            </w:pPr>
            <w:r>
              <w:rPr>
                <w:rFonts w:hint="eastAsia" w:ascii="宋体" w:hAnsi="宋体" w:cs="宋体"/>
                <w:color w:val="000000" w:themeColor="text1"/>
                <w:sz w:val="24"/>
                <w14:textFill>
                  <w14:solidFill>
                    <w14:schemeClr w14:val="tx1"/>
                  </w14:solidFill>
                </w14:textFill>
              </w:rPr>
              <w:t>一键式（PLC或优于）操作智能化电控系统</w:t>
            </w:r>
            <w:r>
              <w:rPr>
                <w:rFonts w:hint="eastAsia" w:ascii="宋体" w:hAnsi="宋体"/>
                <w:color w:val="000000" w:themeColor="text1"/>
                <w:sz w:val="24"/>
                <w14:textFill>
                  <w14:solidFill>
                    <w14:schemeClr w14:val="tx1"/>
                  </w14:solidFill>
                </w14:textFill>
              </w:rPr>
              <w:t>，驾</w:t>
            </w:r>
            <w:r>
              <w:rPr>
                <w:rFonts w:hint="eastAsia" w:ascii="宋体" w:hAnsi="宋体"/>
                <w:sz w:val="24"/>
              </w:rPr>
              <w:t>驶员可驾驶室完成一切操作；箱体后门开关及垃圾箱冲水等开关为便于观察及操作控制，可选择在驾驶室外的操作方式。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27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作业系统</w:t>
            </w:r>
          </w:p>
        </w:tc>
        <w:tc>
          <w:tcPr>
            <w:tcW w:w="6249" w:type="dxa"/>
            <w:tcBorders>
              <w:top w:val="single" w:color="auto" w:sz="4" w:space="0"/>
              <w:left w:val="single" w:color="auto" w:sz="4" w:space="0"/>
              <w:bottom w:val="single" w:color="auto" w:sz="4" w:space="0"/>
            </w:tcBorders>
          </w:tcPr>
          <w:p>
            <w:pPr>
              <w:spacing w:line="360" w:lineRule="exact"/>
              <w:jc w:val="left"/>
              <w:rPr>
                <w:rFonts w:ascii="宋体" w:hAnsi="宋体" w:cs="宋体"/>
                <w:sz w:val="24"/>
              </w:rPr>
            </w:pPr>
            <w:r>
              <w:rPr>
                <w:rFonts w:hint="eastAsia" w:ascii="宋体" w:hAnsi="宋体" w:cs="宋体"/>
                <w:sz w:val="24"/>
              </w:rPr>
              <w:t>1）洗扫作业：中置两刷盘、中置宽吸盘以及中置V型高压冲水架的配置，使得车辆的作业模式可实现多种选择：分别具有全冲水抽吸、左冲水抽吸、右冲水抽吸三种选择方式；</w:t>
            </w:r>
          </w:p>
          <w:p>
            <w:pPr>
              <w:spacing w:line="360" w:lineRule="exact"/>
              <w:jc w:val="left"/>
              <w:rPr>
                <w:rFonts w:ascii="宋体" w:hAnsi="宋体" w:cs="宋体"/>
                <w:sz w:val="24"/>
              </w:rPr>
            </w:pPr>
            <w:r>
              <w:rPr>
                <w:rFonts w:hint="eastAsia" w:ascii="宋体" w:hAnsi="宋体" w:cs="宋体"/>
                <w:sz w:val="24"/>
              </w:rPr>
              <w:t>2）全风量过滤出尘抽吸作业：通过全风量过滤，封闭刷盘，抽吸盘，可实现全风量过滤除尘抽吸作业,满足秋季清扫落叶功能。</w:t>
            </w:r>
          </w:p>
          <w:p>
            <w:pPr>
              <w:spacing w:line="360" w:lineRule="exact"/>
              <w:jc w:val="left"/>
              <w:rPr>
                <w:rFonts w:ascii="宋体" w:hAnsi="宋体" w:cs="宋体"/>
                <w:sz w:val="24"/>
              </w:rPr>
            </w:pPr>
            <w:r>
              <w:rPr>
                <w:rFonts w:hint="eastAsia" w:ascii="宋体" w:hAnsi="宋体" w:cs="宋体"/>
                <w:sz w:val="24"/>
              </w:rPr>
              <w:t>3）低压冲水功能：低压冲水可实现路面的低压冲水作业，冲水宽度可达36m以上；</w:t>
            </w:r>
          </w:p>
          <w:p>
            <w:pPr>
              <w:spacing w:line="360" w:lineRule="exact"/>
              <w:jc w:val="left"/>
              <w:rPr>
                <w:rFonts w:ascii="宋体" w:hAnsi="宋体" w:cs="宋体"/>
                <w:sz w:val="24"/>
              </w:rPr>
            </w:pPr>
            <w:r>
              <w:rPr>
                <w:rFonts w:hint="eastAsia" w:ascii="宋体" w:hAnsi="宋体" w:cs="宋体"/>
                <w:sz w:val="24"/>
              </w:rPr>
              <w:t>4）为便于车辆进行路面大面积均布垃圾的抽吸作业，抽吸盘的前部需设置气动控制刮板装置，以便于将路面均布垃圾推到左右抽吸口位置，增大抽吸盘的抽吸效果。</w:t>
            </w:r>
          </w:p>
          <w:p>
            <w:pPr>
              <w:spacing w:line="360" w:lineRule="exact"/>
              <w:rPr>
                <w:rFonts w:ascii="宋体" w:hAnsi="宋体" w:cs="宋体"/>
                <w:sz w:val="24"/>
              </w:rPr>
            </w:pPr>
            <w:r>
              <w:rPr>
                <w:rFonts w:hint="eastAsia" w:ascii="宋体" w:hAnsi="宋体" w:cs="宋体"/>
                <w:sz w:val="24"/>
              </w:rPr>
              <w:t>5）为使侧刷盘满足车辆洗扫与纯吸的两种工作需要，侧刷盘需采用双电动推杆与提升油缸配合结构，并附彩色装配图片、说明工作原理。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2790"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仿宋"/>
                <w:sz w:val="24"/>
              </w:rPr>
            </w:pPr>
            <w:r>
              <w:rPr>
                <w:rFonts w:hint="eastAsia" w:ascii="宋体" w:hAnsi="宋体"/>
                <w:color w:val="000000"/>
                <w:sz w:val="24"/>
              </w:rPr>
              <w:t>整车质保</w:t>
            </w:r>
          </w:p>
        </w:tc>
        <w:tc>
          <w:tcPr>
            <w:tcW w:w="6249" w:type="dxa"/>
            <w:tcBorders>
              <w:top w:val="single" w:color="auto" w:sz="4" w:space="0"/>
              <w:left w:val="single" w:color="auto" w:sz="4" w:space="0"/>
              <w:bottom w:val="single" w:color="auto" w:sz="4" w:space="0"/>
            </w:tcBorders>
          </w:tcPr>
          <w:p>
            <w:pPr>
              <w:spacing w:line="360" w:lineRule="exact"/>
              <w:jc w:val="left"/>
              <w:rPr>
                <w:rFonts w:ascii="宋体" w:hAnsi="宋体"/>
                <w:color w:val="000000"/>
                <w:sz w:val="24"/>
              </w:rPr>
            </w:pPr>
            <w:r>
              <w:rPr>
                <w:rFonts w:hint="eastAsia" w:ascii="宋体" w:hAnsi="宋体"/>
                <w:color w:val="000000"/>
                <w:sz w:val="24"/>
              </w:rPr>
              <w:t>质保期2年。其中在质保期内保养服务全部由中标单位提供（包含人工，材料等一切费用）。</w:t>
            </w:r>
          </w:p>
        </w:tc>
      </w:tr>
    </w:tbl>
    <w:p>
      <w:pPr>
        <w:tabs>
          <w:tab w:val="left" w:pos="0"/>
        </w:tabs>
        <w:rPr>
          <w:rFonts w:ascii="宋体" w:hAnsi="宋体"/>
          <w:sz w:val="24"/>
        </w:rPr>
      </w:pPr>
    </w:p>
    <w:p>
      <w:pPr>
        <w:pStyle w:val="36"/>
        <w:spacing w:line="360" w:lineRule="auto"/>
        <w:jc w:val="left"/>
        <w:rPr>
          <w:rFonts w:ascii="宋体" w:hAnsi="宋体"/>
          <w:bCs w:val="0"/>
          <w:sz w:val="24"/>
        </w:rPr>
      </w:pPr>
      <w:r>
        <w:rPr>
          <w:rFonts w:hint="eastAsia" w:ascii="宋体" w:hAnsi="宋体"/>
          <w:b w:val="0"/>
          <w:sz w:val="24"/>
        </w:rPr>
        <w:t xml:space="preserve">                   </w:t>
      </w:r>
      <w:r>
        <w:rPr>
          <w:rFonts w:hint="eastAsia" w:ascii="宋体" w:hAnsi="宋体"/>
          <w:bCs w:val="0"/>
          <w:sz w:val="24"/>
        </w:rPr>
        <w:t xml:space="preserve"> （4）备品备件</w:t>
      </w:r>
    </w:p>
    <w:tbl>
      <w:tblPr>
        <w:tblStyle w:val="39"/>
        <w:tblW w:w="90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5" w:hRule="atLeast"/>
          <w:jc w:val="center"/>
        </w:trPr>
        <w:tc>
          <w:tcPr>
            <w:tcW w:w="9058" w:type="dxa"/>
            <w:tcBorders>
              <w:top w:val="single" w:color="auto" w:sz="4" w:space="0"/>
              <w:left w:val="single" w:color="auto" w:sz="4" w:space="0"/>
              <w:bottom w:val="single" w:color="auto" w:sz="4" w:space="0"/>
            </w:tcBorders>
          </w:tcPr>
          <w:p>
            <w:pPr>
              <w:pStyle w:val="81"/>
              <w:widowControl/>
              <w:spacing w:line="400" w:lineRule="exact"/>
              <w:ind w:firstLine="480"/>
              <w:jc w:val="left"/>
              <w:rPr>
                <w:rFonts w:ascii="宋体" w:hAnsi="宋体"/>
                <w:color w:val="000000"/>
                <w:sz w:val="24"/>
              </w:rPr>
            </w:pPr>
            <w:r>
              <w:rPr>
                <w:rFonts w:hint="eastAsia" w:ascii="宋体" w:hAnsi="宋体" w:eastAsia="微软雅黑"/>
                <w:color w:val="000000"/>
                <w:sz w:val="24"/>
                <w:szCs w:val="24"/>
              </w:rPr>
              <w:t>配备4KW高压清洗机4台， KT40R高压水泵4台，  KFG36R高压水泵1台，             10L/桶国六尿素200桶、18L/桶CR机油100桶。每车配备内置、外置摄像头共四个，同时需满足智慧环卫平台兼容使用。</w:t>
            </w:r>
          </w:p>
        </w:tc>
      </w:tr>
    </w:tbl>
    <w:p/>
    <w:p>
      <w:pPr>
        <w:pStyle w:val="16"/>
        <w:ind w:firstLine="560" w:firstLineChars="200"/>
        <w:rPr>
          <w:rFonts w:cs="宋体"/>
          <w:b/>
          <w:bCs/>
          <w:color w:val="000000"/>
          <w:sz w:val="28"/>
          <w:szCs w:val="28"/>
        </w:rPr>
      </w:pPr>
    </w:p>
    <w:p>
      <w:pPr>
        <w:pStyle w:val="16"/>
        <w:ind w:firstLine="560" w:firstLineChars="200"/>
        <w:rPr>
          <w:rFonts w:cs="宋体"/>
          <w:b/>
          <w:bCs/>
          <w:color w:val="000000"/>
          <w:sz w:val="28"/>
          <w:szCs w:val="28"/>
        </w:rPr>
      </w:pPr>
      <w:r>
        <w:rPr>
          <w:rFonts w:hint="eastAsia" w:cs="宋体"/>
          <w:b/>
          <w:bCs/>
          <w:color w:val="000000"/>
          <w:sz w:val="28"/>
          <w:szCs w:val="28"/>
        </w:rPr>
        <w:t>三</w:t>
      </w:r>
      <w:r>
        <w:rPr>
          <w:rFonts w:hint="eastAsia" w:eastAsia="宋体" w:cs="宋体"/>
          <w:b/>
          <w:bCs/>
          <w:color w:val="000000"/>
          <w:sz w:val="28"/>
          <w:szCs w:val="28"/>
        </w:rPr>
        <w:t>标段</w:t>
      </w:r>
      <w:r>
        <w:rPr>
          <w:rFonts w:hint="eastAsia" w:cs="宋体"/>
          <w:b/>
          <w:bCs/>
          <w:color w:val="000000"/>
          <w:sz w:val="28"/>
          <w:szCs w:val="28"/>
        </w:rPr>
        <w:t>：（1）3吨无泄漏压缩垃圾车（燃油），1辆；（2）5吨无泄漏压缩垃圾车（燃油），8辆；（3）8吨压缩式垃圾车（燃油），1辆；（4）备品备件。</w:t>
      </w:r>
    </w:p>
    <w:p/>
    <w:p>
      <w:pPr>
        <w:pStyle w:val="16"/>
        <w:ind w:firstLine="2161" w:firstLineChars="900"/>
      </w:pPr>
      <w:r>
        <w:rPr>
          <w:rFonts w:hint="eastAsia" w:cs="宋体"/>
          <w:b/>
          <w:bCs/>
        </w:rPr>
        <w:t>（1）3吨无泄漏压缩垃圾车（燃油）</w:t>
      </w:r>
    </w:p>
    <w:tbl>
      <w:tblPr>
        <w:tblStyle w:val="39"/>
        <w:tblW w:w="9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6"/>
        <w:gridCol w:w="4111"/>
        <w:gridCol w:w="1646"/>
        <w:gridCol w:w="27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7" w:type="dxa"/>
            <w:gridSpan w:val="2"/>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b/>
                <w:color w:val="000000"/>
                <w:kern w:val="0"/>
                <w:sz w:val="24"/>
                <w:lang w:val="zh-CN"/>
              </w:rPr>
            </w:pPr>
            <w:r>
              <w:rPr>
                <w:rFonts w:hint="eastAsia" w:ascii="宋体" w:hAnsi="宋体" w:cs="ATC-5b8b*+times"/>
                <w:b/>
                <w:color w:val="000000"/>
                <w:kern w:val="0"/>
                <w:sz w:val="24"/>
                <w:lang w:val="zh-CN"/>
              </w:rPr>
              <w:t>项    目</w:t>
            </w:r>
          </w:p>
        </w:tc>
        <w:tc>
          <w:tcPr>
            <w:tcW w:w="1646"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b/>
                <w:color w:val="000000"/>
                <w:kern w:val="0"/>
                <w:sz w:val="24"/>
                <w:lang w:val="zh-CN"/>
              </w:rPr>
            </w:pPr>
            <w:r>
              <w:rPr>
                <w:rFonts w:hint="eastAsia" w:ascii="宋体" w:hAnsi="宋体" w:cs="ATC-5b8b*+times"/>
                <w:b/>
                <w:color w:val="000000"/>
                <w:kern w:val="0"/>
                <w:sz w:val="24"/>
                <w:lang w:val="zh-CN"/>
              </w:rPr>
              <w:t>单  位</w:t>
            </w:r>
          </w:p>
        </w:tc>
        <w:tc>
          <w:tcPr>
            <w:tcW w:w="2759"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b/>
                <w:color w:val="000000"/>
                <w:kern w:val="0"/>
                <w:sz w:val="24"/>
                <w:lang w:val="zh-CN"/>
              </w:rPr>
            </w:pPr>
            <w:r>
              <w:rPr>
                <w:rFonts w:hint="eastAsia" w:ascii="宋体" w:hAnsi="宋体" w:cs="ATC-5b8b*+times"/>
                <w:b/>
                <w:color w:val="000000"/>
                <w:kern w:val="0"/>
                <w:sz w:val="24"/>
                <w:lang w:val="zh-CN"/>
              </w:rPr>
              <w:t>参  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restart"/>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整</w:t>
            </w:r>
          </w:p>
          <w:p>
            <w:pPr>
              <w:autoSpaceDE w:val="0"/>
              <w:autoSpaceDN w:val="0"/>
              <w:adjustRightInd w:val="0"/>
              <w:jc w:val="center"/>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车</w:t>
            </w:r>
          </w:p>
          <w:p>
            <w:pPr>
              <w:autoSpaceDE w:val="0"/>
              <w:autoSpaceDN w:val="0"/>
              <w:adjustRightInd w:val="0"/>
              <w:jc w:val="center"/>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参</w:t>
            </w:r>
          </w:p>
          <w:p>
            <w:pPr>
              <w:autoSpaceDE w:val="0"/>
              <w:autoSpaceDN w:val="0"/>
              <w:adjustRightInd w:val="0"/>
              <w:jc w:val="center"/>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数</w:t>
            </w:r>
          </w:p>
        </w:tc>
        <w:tc>
          <w:tcPr>
            <w:tcW w:w="4111"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整车整备质量</w:t>
            </w:r>
          </w:p>
        </w:tc>
        <w:tc>
          <w:tcPr>
            <w:tcW w:w="1646"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kg</w:t>
            </w:r>
          </w:p>
        </w:tc>
        <w:tc>
          <w:tcPr>
            <w:tcW w:w="2759" w:type="dxa"/>
            <w:tcMar>
              <w:top w:w="0" w:type="dxa"/>
              <w:left w:w="28" w:type="dxa"/>
              <w:bottom w:w="28" w:type="dxa"/>
              <w:right w:w="28" w:type="dxa"/>
            </w:tcMar>
            <w:vAlign w:val="center"/>
          </w:tcPr>
          <w:p>
            <w:pPr>
              <w:widowControl/>
              <w:spacing w:line="360" w:lineRule="exact"/>
              <w:ind w:firstLine="960" w:firstLineChars="400"/>
              <w:rPr>
                <w:rFonts w:ascii="宋体" w:hAnsi="宋体" w:cs="Arial"/>
                <w:color w:val="333333"/>
                <w:sz w:val="24"/>
              </w:rPr>
            </w:pPr>
            <w:r>
              <w:rPr>
                <w:rFonts w:ascii="宋体" w:hAnsi="宋体" w:cs="Arial"/>
                <w:color w:val="333333"/>
                <w:sz w:val="24"/>
                <w:shd w:val="clear" w:color="auto" w:fill="FFFFFF"/>
              </w:rPr>
              <w:t>≤</w:t>
            </w:r>
            <w:r>
              <w:rPr>
                <w:rFonts w:hint="eastAsia" w:ascii="宋体" w:hAnsi="宋体" w:cs="ATC-5b8b*+times"/>
                <w:color w:val="000000"/>
                <w:kern w:val="0"/>
                <w:sz w:val="24"/>
                <w:lang w:val="zh-CN"/>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continue"/>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 w:val="24"/>
                <w:lang w:val="zh-CN"/>
              </w:rPr>
            </w:pPr>
          </w:p>
        </w:tc>
        <w:tc>
          <w:tcPr>
            <w:tcW w:w="4111"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最大总质量</w:t>
            </w:r>
          </w:p>
        </w:tc>
        <w:tc>
          <w:tcPr>
            <w:tcW w:w="1646"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kg</w:t>
            </w:r>
          </w:p>
        </w:tc>
        <w:tc>
          <w:tcPr>
            <w:tcW w:w="2759" w:type="dxa"/>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s="ATC-5b8b*+times"/>
                <w:color w:val="000000"/>
                <w:kern w:val="0"/>
                <w:sz w:val="24"/>
                <w:lang w:val="zh-CN"/>
              </w:rPr>
            </w:pPr>
            <w:r>
              <w:rPr>
                <w:rFonts w:ascii="宋体" w:hAnsi="宋体" w:cs="Arial"/>
                <w:color w:val="333333"/>
                <w:sz w:val="24"/>
                <w:shd w:val="clear" w:color="auto" w:fill="FFFFFF"/>
              </w:rPr>
              <w:t>≤</w:t>
            </w:r>
            <w:r>
              <w:rPr>
                <w:rFonts w:hint="eastAsia" w:ascii="宋体" w:hAnsi="宋体" w:cs="ATC-5b8b*+times"/>
                <w:color w:val="000000"/>
                <w:kern w:val="0"/>
                <w:sz w:val="24"/>
                <w:lang w:val="zh-CN"/>
              </w:rP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continue"/>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 w:val="24"/>
                <w:lang w:val="zh-CN"/>
              </w:rPr>
            </w:pPr>
          </w:p>
        </w:tc>
        <w:tc>
          <w:tcPr>
            <w:tcW w:w="4111"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额定载质量</w:t>
            </w:r>
          </w:p>
        </w:tc>
        <w:tc>
          <w:tcPr>
            <w:tcW w:w="1646"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kg</w:t>
            </w:r>
          </w:p>
        </w:tc>
        <w:tc>
          <w:tcPr>
            <w:tcW w:w="2759" w:type="dxa"/>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s="ATC-5b8b*+times"/>
                <w:color w:val="000000"/>
                <w:kern w:val="0"/>
                <w:sz w:val="24"/>
                <w:lang w:val="zh-CN"/>
              </w:rPr>
            </w:pPr>
            <w:r>
              <w:rPr>
                <w:rFonts w:ascii="宋体" w:hAnsi="宋体" w:cs="Arial"/>
                <w:color w:val="333333"/>
                <w:sz w:val="24"/>
                <w:shd w:val="clear" w:color="auto" w:fill="FFFFFF"/>
              </w:rPr>
              <w:t>≥</w:t>
            </w:r>
            <w:r>
              <w:rPr>
                <w:rFonts w:hint="eastAsia" w:ascii="宋体" w:hAnsi="宋体" w:cs="ATC-5b8b*+times"/>
                <w:color w:val="000000"/>
                <w:kern w:val="0"/>
                <w:sz w:val="24"/>
                <w:lang w:val="zh-C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continue"/>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 w:val="24"/>
                <w:lang w:val="zh-CN"/>
              </w:rPr>
            </w:pPr>
          </w:p>
        </w:tc>
        <w:tc>
          <w:tcPr>
            <w:tcW w:w="4111"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外形尺寸（长×宽×高）</w:t>
            </w:r>
          </w:p>
        </w:tc>
        <w:tc>
          <w:tcPr>
            <w:tcW w:w="1646"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mm</w:t>
            </w:r>
          </w:p>
        </w:tc>
        <w:tc>
          <w:tcPr>
            <w:tcW w:w="2759" w:type="dxa"/>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s="ATC-5b8b*+times"/>
                <w:color w:val="000000"/>
                <w:kern w:val="0"/>
                <w:sz w:val="24"/>
                <w:lang w:val="zh-CN"/>
              </w:rPr>
            </w:pPr>
            <w:r>
              <w:rPr>
                <w:rFonts w:hint="eastAsia" w:ascii="宋体" w:hAnsi="宋体" w:cs="宋体"/>
                <w:color w:val="000000"/>
                <w:sz w:val="24"/>
              </w:rPr>
              <w:t>≥</w:t>
            </w:r>
            <w:r>
              <w:rPr>
                <w:rFonts w:hint="eastAsia" w:ascii="宋体" w:hAnsi="宋体" w:cs="ATC-5b8b*+times"/>
                <w:color w:val="000000"/>
                <w:kern w:val="0"/>
                <w:sz w:val="24"/>
                <w:lang w:val="zh-CN"/>
              </w:rPr>
              <w:t>57</w:t>
            </w:r>
            <w:r>
              <w:rPr>
                <w:rFonts w:hint="eastAsia" w:ascii="宋体" w:hAnsi="宋体" w:cs="ATC-5b8b*+times"/>
                <w:color w:val="000000"/>
                <w:kern w:val="0"/>
                <w:sz w:val="24"/>
              </w:rPr>
              <w:t>2</w:t>
            </w:r>
            <w:r>
              <w:rPr>
                <w:rFonts w:hint="eastAsia" w:ascii="宋体" w:hAnsi="宋体" w:cs="ATC-5b8b*+times"/>
                <w:color w:val="000000"/>
                <w:kern w:val="0"/>
                <w:sz w:val="24"/>
                <w:lang w:val="zh-CN"/>
              </w:rPr>
              <w:t>5×22</w:t>
            </w:r>
            <w:r>
              <w:rPr>
                <w:rFonts w:hint="eastAsia" w:ascii="宋体" w:hAnsi="宋体" w:cs="ATC-5b8b*+times"/>
                <w:color w:val="000000"/>
                <w:kern w:val="0"/>
                <w:sz w:val="24"/>
              </w:rPr>
              <w:t>2</w:t>
            </w:r>
            <w:r>
              <w:rPr>
                <w:rFonts w:hint="eastAsia" w:ascii="宋体" w:hAnsi="宋体" w:cs="ATC-5b8b*+times"/>
                <w:color w:val="000000"/>
                <w:kern w:val="0"/>
                <w:sz w:val="24"/>
                <w:lang w:val="zh-CN"/>
              </w:rPr>
              <w:t>0×25</w:t>
            </w:r>
            <w:r>
              <w:rPr>
                <w:rFonts w:hint="eastAsia" w:ascii="宋体" w:hAnsi="宋体" w:cs="ATC-5b8b*+times"/>
                <w:color w:val="000000"/>
                <w:kern w:val="0"/>
                <w:sz w:val="24"/>
              </w:rPr>
              <w:t>0</w:t>
            </w:r>
            <w:r>
              <w:rPr>
                <w:rFonts w:hint="eastAsia" w:ascii="宋体" w:hAnsi="宋体" w:cs="ATC-5b8b*+times"/>
                <w:color w:val="000000"/>
                <w:kern w:val="0"/>
                <w:sz w:val="24"/>
                <w:lang w:val="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continue"/>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 w:val="24"/>
                <w:lang w:val="zh-CN"/>
              </w:rPr>
            </w:pPr>
          </w:p>
        </w:tc>
        <w:tc>
          <w:tcPr>
            <w:tcW w:w="4111"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轴距</w:t>
            </w:r>
          </w:p>
        </w:tc>
        <w:tc>
          <w:tcPr>
            <w:tcW w:w="1646"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mm</w:t>
            </w:r>
          </w:p>
        </w:tc>
        <w:tc>
          <w:tcPr>
            <w:tcW w:w="2759" w:type="dxa"/>
            <w:tcMar>
              <w:top w:w="0" w:type="dxa"/>
              <w:left w:w="28" w:type="dxa"/>
              <w:bottom w:w="28" w:type="dxa"/>
              <w:right w:w="28" w:type="dxa"/>
            </w:tcMar>
            <w:vAlign w:val="center"/>
          </w:tcPr>
          <w:p>
            <w:pPr>
              <w:widowControl/>
              <w:spacing w:line="360" w:lineRule="exact"/>
              <w:ind w:firstLine="1200" w:firstLineChars="500"/>
              <w:rPr>
                <w:rFonts w:ascii="宋体" w:hAnsi="宋体" w:cs="Arial"/>
                <w:color w:val="333333"/>
                <w:sz w:val="24"/>
              </w:rPr>
            </w:pPr>
            <w:r>
              <w:rPr>
                <w:rFonts w:ascii="宋体" w:hAnsi="宋体" w:cs="Arial"/>
                <w:color w:val="333333"/>
                <w:sz w:val="24"/>
                <w:shd w:val="clear" w:color="auto" w:fill="FFFFFF"/>
              </w:rPr>
              <w:t>≥</w:t>
            </w:r>
            <w:r>
              <w:rPr>
                <w:rFonts w:hint="eastAsia" w:ascii="宋体" w:hAnsi="宋体" w:cs="Arial"/>
                <w:color w:val="333333"/>
                <w:sz w:val="24"/>
              </w:rP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restart"/>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底</w:t>
            </w:r>
          </w:p>
          <w:p>
            <w:pPr>
              <w:autoSpaceDE w:val="0"/>
              <w:autoSpaceDN w:val="0"/>
              <w:adjustRightInd w:val="0"/>
              <w:jc w:val="center"/>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盘</w:t>
            </w:r>
          </w:p>
          <w:p>
            <w:pPr>
              <w:autoSpaceDE w:val="0"/>
              <w:autoSpaceDN w:val="0"/>
              <w:adjustRightInd w:val="0"/>
              <w:jc w:val="center"/>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参</w:t>
            </w:r>
          </w:p>
          <w:p>
            <w:pPr>
              <w:autoSpaceDE w:val="0"/>
              <w:autoSpaceDN w:val="0"/>
              <w:adjustRightInd w:val="0"/>
              <w:jc w:val="center"/>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数</w:t>
            </w:r>
          </w:p>
        </w:tc>
        <w:tc>
          <w:tcPr>
            <w:tcW w:w="4111" w:type="dxa"/>
            <w:tcMar>
              <w:top w:w="0" w:type="dxa"/>
              <w:left w:w="28" w:type="dxa"/>
              <w:bottom w:w="28" w:type="dxa"/>
              <w:right w:w="28" w:type="dxa"/>
            </w:tcMar>
            <w:vAlign w:val="center"/>
          </w:tcPr>
          <w:p>
            <w:pPr>
              <w:widowControl/>
              <w:spacing w:line="360" w:lineRule="exact"/>
              <w:ind w:firstLine="480" w:firstLineChars="200"/>
              <w:jc w:val="left"/>
              <w:rPr>
                <w:rFonts w:ascii="宋体" w:hAnsi="宋体" w:cs="ATC-5b8b*+times"/>
                <w:color w:val="000000"/>
                <w:kern w:val="0"/>
                <w:sz w:val="24"/>
                <w:lang w:val="zh-CN"/>
              </w:rPr>
            </w:pPr>
            <w:r>
              <w:rPr>
                <w:rFonts w:hint="eastAsia" w:ascii="宋体" w:hAnsi="宋体" w:cs="ATC-5b8b*+times"/>
                <w:color w:val="000000"/>
                <w:kern w:val="0"/>
                <w:sz w:val="24"/>
                <w:lang w:val="zh-CN"/>
              </w:rPr>
              <w:t>底盘</w:t>
            </w:r>
          </w:p>
        </w:tc>
        <w:tc>
          <w:tcPr>
            <w:tcW w:w="4405" w:type="dxa"/>
            <w:gridSpan w:val="2"/>
            <w:tcMar>
              <w:top w:w="0" w:type="dxa"/>
              <w:left w:w="28" w:type="dxa"/>
              <w:bottom w:w="28" w:type="dxa"/>
              <w:right w:w="28" w:type="dxa"/>
            </w:tcMar>
            <w:vAlign w:val="center"/>
          </w:tcPr>
          <w:p>
            <w:pPr>
              <w:pStyle w:val="77"/>
              <w:spacing w:line="360" w:lineRule="exact"/>
              <w:jc w:val="center"/>
              <w:rPr>
                <w:rFonts w:hAnsi="宋体" w:cs="Times New Roman"/>
                <w:color w:val="auto"/>
                <w:kern w:val="2"/>
                <w:lang w:val="en-US"/>
              </w:rPr>
            </w:pPr>
            <w:r>
              <w:rPr>
                <w:rFonts w:hint="eastAsia" w:hAnsi="宋体" w:cs="Times New Roman"/>
                <w:color w:val="auto"/>
                <w:kern w:val="2"/>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continue"/>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 w:val="24"/>
                <w:lang w:val="zh-CN"/>
              </w:rPr>
            </w:pPr>
          </w:p>
        </w:tc>
        <w:tc>
          <w:tcPr>
            <w:tcW w:w="4111" w:type="dxa"/>
            <w:tcMar>
              <w:top w:w="0" w:type="dxa"/>
              <w:left w:w="28" w:type="dxa"/>
              <w:bottom w:w="28" w:type="dxa"/>
              <w:right w:w="28" w:type="dxa"/>
            </w:tcMar>
            <w:vAlign w:val="center"/>
          </w:tcPr>
          <w:p>
            <w:pPr>
              <w:widowControl/>
              <w:spacing w:line="360" w:lineRule="exact"/>
              <w:ind w:firstLine="480" w:firstLineChars="200"/>
              <w:jc w:val="left"/>
              <w:rPr>
                <w:rFonts w:ascii="宋体" w:hAnsi="宋体" w:cs="ATC-5b8b*+times"/>
                <w:color w:val="000000"/>
                <w:kern w:val="0"/>
                <w:sz w:val="24"/>
                <w:lang w:val="zh-CN"/>
              </w:rPr>
            </w:pPr>
            <w:r>
              <w:rPr>
                <w:rFonts w:hint="eastAsia" w:ascii="宋体" w:hAnsi="宋体" w:cs="ATC-5b8b*+times"/>
                <w:color w:val="000000"/>
                <w:kern w:val="0"/>
                <w:sz w:val="24"/>
                <w:lang w:val="zh-CN"/>
              </w:rPr>
              <w:t>发动机型号</w:t>
            </w:r>
          </w:p>
        </w:tc>
        <w:tc>
          <w:tcPr>
            <w:tcW w:w="4405" w:type="dxa"/>
            <w:gridSpan w:val="2"/>
            <w:tcMar>
              <w:top w:w="0" w:type="dxa"/>
              <w:left w:w="28" w:type="dxa"/>
              <w:bottom w:w="28" w:type="dxa"/>
              <w:right w:w="28" w:type="dxa"/>
            </w:tcMar>
            <w:vAlign w:val="center"/>
          </w:tcPr>
          <w:p>
            <w:pPr>
              <w:pStyle w:val="77"/>
              <w:spacing w:line="360" w:lineRule="exact"/>
              <w:jc w:val="center"/>
              <w:rPr>
                <w:rFonts w:hAnsi="宋体" w:cs="Times New Roman"/>
                <w:color w:val="auto"/>
                <w:kern w:val="2"/>
                <w:lang w:val="en-US"/>
              </w:rPr>
            </w:pPr>
            <w:r>
              <w:rPr>
                <w:rFonts w:hint="eastAsia" w:hAnsi="宋体" w:cs="Times New Roman"/>
                <w:color w:val="auto"/>
                <w:kern w:val="2"/>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continue"/>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 w:val="24"/>
                <w:lang w:val="zh-CN"/>
              </w:rPr>
            </w:pPr>
          </w:p>
        </w:tc>
        <w:tc>
          <w:tcPr>
            <w:tcW w:w="4111" w:type="dxa"/>
            <w:tcMar>
              <w:top w:w="0" w:type="dxa"/>
              <w:left w:w="28" w:type="dxa"/>
              <w:bottom w:w="28" w:type="dxa"/>
              <w:right w:w="28" w:type="dxa"/>
            </w:tcMar>
            <w:vAlign w:val="center"/>
          </w:tcPr>
          <w:p>
            <w:pPr>
              <w:widowControl/>
              <w:spacing w:line="360" w:lineRule="exact"/>
              <w:ind w:firstLine="480" w:firstLineChars="200"/>
              <w:jc w:val="left"/>
              <w:rPr>
                <w:rFonts w:ascii="宋体" w:hAnsi="宋体" w:cs="ATC-5b8b*+times"/>
                <w:color w:val="000000"/>
                <w:kern w:val="0"/>
                <w:sz w:val="24"/>
                <w:lang w:val="zh-CN"/>
              </w:rPr>
            </w:pPr>
            <w:r>
              <w:rPr>
                <w:rFonts w:ascii="宋体" w:hAnsi="宋体" w:cs="Segoe UI Symbol"/>
                <w:color w:val="333333"/>
                <w:sz w:val="24"/>
                <w:shd w:val="clear" w:color="auto" w:fill="FFFFFF"/>
              </w:rPr>
              <w:t>★</w:t>
            </w:r>
            <w:r>
              <w:rPr>
                <w:rFonts w:hint="eastAsia" w:ascii="宋体" w:hAnsi="宋体" w:cs="ATC-5b8b*+times"/>
                <w:color w:val="000000"/>
                <w:kern w:val="0"/>
                <w:sz w:val="24"/>
                <w:lang w:val="zh-CN"/>
              </w:rPr>
              <w:t>排放标准</w:t>
            </w:r>
          </w:p>
        </w:tc>
        <w:tc>
          <w:tcPr>
            <w:tcW w:w="4405" w:type="dxa"/>
            <w:gridSpan w:val="2"/>
            <w:tcMar>
              <w:top w:w="0" w:type="dxa"/>
              <w:left w:w="28" w:type="dxa"/>
              <w:bottom w:w="28" w:type="dxa"/>
              <w:right w:w="28" w:type="dxa"/>
            </w:tcMar>
            <w:vAlign w:val="center"/>
          </w:tcPr>
          <w:p>
            <w:pPr>
              <w:pStyle w:val="77"/>
              <w:spacing w:line="360" w:lineRule="exact"/>
              <w:jc w:val="center"/>
              <w:rPr>
                <w:rFonts w:hAnsi="宋体" w:cs="Times New Roman"/>
                <w:color w:val="auto"/>
                <w:kern w:val="2"/>
                <w:lang w:val="en-US"/>
              </w:rPr>
            </w:pPr>
            <w:r>
              <w:rPr>
                <w:rFonts w:hAnsi="宋体" w:cs="Arial"/>
                <w:color w:val="333333"/>
                <w:shd w:val="clear" w:color="auto" w:fill="F7F7F7"/>
              </w:rPr>
              <w:t>国</w:t>
            </w:r>
            <w:r>
              <w:rPr>
                <w:rFonts w:hint="eastAsia" w:hAnsi="宋体"/>
                <w:color w:val="333333"/>
                <w:shd w:val="clear" w:color="auto" w:fill="F7F7F7"/>
              </w:rPr>
              <w:t>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continue"/>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 w:val="24"/>
                <w:lang w:val="zh-CN"/>
              </w:rPr>
            </w:pPr>
          </w:p>
        </w:tc>
        <w:tc>
          <w:tcPr>
            <w:tcW w:w="4111" w:type="dxa"/>
            <w:tcMar>
              <w:top w:w="0" w:type="dxa"/>
              <w:left w:w="28" w:type="dxa"/>
              <w:bottom w:w="28" w:type="dxa"/>
              <w:right w:w="28" w:type="dxa"/>
            </w:tcMar>
            <w:vAlign w:val="center"/>
          </w:tcPr>
          <w:p>
            <w:pPr>
              <w:widowControl/>
              <w:spacing w:line="360" w:lineRule="exact"/>
              <w:ind w:firstLine="480" w:firstLineChars="200"/>
              <w:jc w:val="left"/>
              <w:rPr>
                <w:rFonts w:ascii="宋体" w:hAnsi="宋体" w:cs="ATC-5b8b*+times"/>
                <w:color w:val="000000"/>
                <w:kern w:val="0"/>
                <w:sz w:val="24"/>
                <w:lang w:val="zh-CN"/>
              </w:rPr>
            </w:pPr>
            <w:r>
              <w:rPr>
                <w:rFonts w:hint="eastAsia" w:ascii="宋体" w:hAnsi="宋体" w:cs="ATC-5b8b*+times"/>
                <w:color w:val="000000"/>
                <w:kern w:val="0"/>
                <w:sz w:val="24"/>
                <w:lang w:val="zh-CN"/>
              </w:rPr>
              <w:t>发动机额定功率</w:t>
            </w:r>
          </w:p>
        </w:tc>
        <w:tc>
          <w:tcPr>
            <w:tcW w:w="4405" w:type="dxa"/>
            <w:gridSpan w:val="2"/>
            <w:tcMar>
              <w:top w:w="0" w:type="dxa"/>
              <w:left w:w="28" w:type="dxa"/>
              <w:bottom w:w="28" w:type="dxa"/>
              <w:right w:w="28" w:type="dxa"/>
            </w:tcMar>
            <w:vAlign w:val="center"/>
          </w:tcPr>
          <w:p>
            <w:pPr>
              <w:pStyle w:val="77"/>
              <w:spacing w:line="360" w:lineRule="exact"/>
              <w:jc w:val="center"/>
              <w:rPr>
                <w:rFonts w:hAnsi="宋体" w:eastAsia="宋体" w:cs="Times New Roman"/>
                <w:color w:val="auto"/>
                <w:kern w:val="2"/>
                <w:lang w:val="en-US"/>
              </w:rPr>
            </w:pPr>
            <w:r>
              <w:rPr>
                <w:rFonts w:hAnsi="宋体" w:cs="Arial"/>
                <w:color w:val="333333"/>
                <w:shd w:val="clear" w:color="auto" w:fill="FFFFFF"/>
              </w:rPr>
              <w:t>≥</w:t>
            </w:r>
            <w:r>
              <w:rPr>
                <w:rFonts w:hint="eastAsia" w:hAnsi="宋体" w:cs="Times New Roman"/>
                <w:color w:val="auto"/>
                <w:kern w:val="2"/>
                <w:lang w:val="en-US"/>
              </w:rPr>
              <w:t>88kW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continue"/>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 w:val="24"/>
                <w:lang w:val="zh-CN"/>
              </w:rPr>
            </w:pPr>
          </w:p>
        </w:tc>
        <w:tc>
          <w:tcPr>
            <w:tcW w:w="4111" w:type="dxa"/>
            <w:tcMar>
              <w:top w:w="0" w:type="dxa"/>
              <w:left w:w="28" w:type="dxa"/>
              <w:bottom w:w="28" w:type="dxa"/>
              <w:right w:w="28" w:type="dxa"/>
            </w:tcMar>
            <w:vAlign w:val="center"/>
          </w:tcPr>
          <w:p>
            <w:pPr>
              <w:widowControl/>
              <w:spacing w:line="360" w:lineRule="exact"/>
              <w:ind w:firstLine="480" w:firstLineChars="200"/>
              <w:jc w:val="left"/>
              <w:rPr>
                <w:rFonts w:ascii="宋体" w:hAnsi="宋体" w:cs="ATC-5b8b*+times"/>
                <w:color w:val="000000"/>
                <w:kern w:val="0"/>
                <w:sz w:val="24"/>
                <w:lang w:val="zh-CN"/>
              </w:rPr>
            </w:pPr>
            <w:r>
              <w:rPr>
                <w:rFonts w:hint="eastAsia" w:ascii="宋体" w:hAnsi="宋体" w:cs="ATC-5b8b*+times"/>
                <w:color w:val="000000"/>
                <w:kern w:val="0"/>
                <w:sz w:val="24"/>
                <w:lang w:val="zh-CN"/>
              </w:rPr>
              <w:t>最大设计车速</w:t>
            </w:r>
          </w:p>
        </w:tc>
        <w:tc>
          <w:tcPr>
            <w:tcW w:w="4405" w:type="dxa"/>
            <w:gridSpan w:val="2"/>
            <w:tcMar>
              <w:top w:w="0" w:type="dxa"/>
              <w:left w:w="28" w:type="dxa"/>
              <w:bottom w:w="28" w:type="dxa"/>
              <w:right w:w="28" w:type="dxa"/>
            </w:tcMar>
            <w:vAlign w:val="center"/>
          </w:tcPr>
          <w:p>
            <w:pPr>
              <w:pStyle w:val="77"/>
              <w:spacing w:line="360" w:lineRule="exact"/>
              <w:jc w:val="center"/>
              <w:rPr>
                <w:rFonts w:hAnsi="宋体" w:eastAsia="宋体" w:cs="Times New Roman"/>
                <w:color w:val="auto"/>
                <w:kern w:val="2"/>
                <w:lang w:val="en-US"/>
              </w:rPr>
            </w:pPr>
            <w:r>
              <w:rPr>
                <w:rFonts w:hAnsi="宋体" w:cs="Arial"/>
                <w:color w:val="333333"/>
                <w:shd w:val="clear" w:color="auto" w:fill="FFFFFF"/>
              </w:rPr>
              <w:t>≥</w:t>
            </w:r>
            <w:r>
              <w:rPr>
                <w:rFonts w:hint="eastAsia" w:hAnsi="宋体" w:cs="ATC-5b8b*+times"/>
                <w:lang w:val="en-US"/>
              </w:rPr>
              <w:t>95km/h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continue"/>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 w:val="24"/>
                <w:lang w:val="zh-CN"/>
              </w:rPr>
            </w:pPr>
          </w:p>
        </w:tc>
        <w:tc>
          <w:tcPr>
            <w:tcW w:w="4111" w:type="dxa"/>
            <w:tcMar>
              <w:top w:w="0" w:type="dxa"/>
              <w:left w:w="28" w:type="dxa"/>
              <w:bottom w:w="28" w:type="dxa"/>
              <w:right w:w="28" w:type="dxa"/>
            </w:tcMar>
            <w:vAlign w:val="center"/>
          </w:tcPr>
          <w:p>
            <w:pPr>
              <w:widowControl/>
              <w:spacing w:line="360" w:lineRule="exact"/>
              <w:ind w:firstLine="480" w:firstLineChars="200"/>
              <w:jc w:val="left"/>
              <w:rPr>
                <w:rFonts w:ascii="宋体" w:hAnsi="宋体" w:cs="ATC-5b8b*+times"/>
                <w:color w:val="000000"/>
                <w:kern w:val="0"/>
                <w:sz w:val="24"/>
                <w:lang w:val="zh-CN"/>
              </w:rPr>
            </w:pPr>
            <w:r>
              <w:rPr>
                <w:rFonts w:hint="eastAsia" w:ascii="宋体" w:hAnsi="宋体" w:cs="ATC-5b8b*+times"/>
                <w:color w:val="000000"/>
                <w:kern w:val="0"/>
                <w:sz w:val="24"/>
                <w:lang w:val="zh-CN"/>
              </w:rPr>
              <w:t>最大爬坡度</w:t>
            </w:r>
          </w:p>
        </w:tc>
        <w:tc>
          <w:tcPr>
            <w:tcW w:w="4405" w:type="dxa"/>
            <w:gridSpan w:val="2"/>
            <w:tcMar>
              <w:top w:w="0" w:type="dxa"/>
              <w:left w:w="28" w:type="dxa"/>
              <w:bottom w:w="28" w:type="dxa"/>
              <w:right w:w="28" w:type="dxa"/>
            </w:tcMar>
            <w:vAlign w:val="center"/>
          </w:tcPr>
          <w:p>
            <w:pPr>
              <w:pStyle w:val="77"/>
              <w:spacing w:line="360" w:lineRule="exact"/>
              <w:jc w:val="center"/>
              <w:rPr>
                <w:rFonts w:hAnsi="宋体" w:eastAsia="宋体" w:cs="Times New Roman"/>
                <w:color w:val="auto"/>
                <w:kern w:val="2"/>
                <w:lang w:val="en-US"/>
              </w:rPr>
            </w:pPr>
            <w:r>
              <w:rPr>
                <w:rFonts w:hAnsi="宋体" w:cs="Arial"/>
                <w:color w:val="333333"/>
                <w:shd w:val="clear" w:color="auto" w:fill="FFFFFF"/>
              </w:rPr>
              <w:t>≥</w:t>
            </w:r>
            <w:r>
              <w:rPr>
                <w:rFonts w:hint="eastAsia" w:hAnsi="宋体" w:cs="ATC-5b8b*+times"/>
              </w:rPr>
              <w:t>30</w:t>
            </w:r>
            <w:r>
              <w:rPr>
                <w:rFonts w:hint="eastAsia" w:hAnsi="宋体" w:cs="ATC-5b8b*+times"/>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restart"/>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 w:val="24"/>
                <w:lang w:val="zh-CN"/>
              </w:rPr>
            </w:pPr>
          </w:p>
          <w:p>
            <w:pPr>
              <w:autoSpaceDE w:val="0"/>
              <w:autoSpaceDN w:val="0"/>
              <w:adjustRightInd w:val="0"/>
              <w:jc w:val="center"/>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作</w:t>
            </w:r>
          </w:p>
          <w:p>
            <w:pPr>
              <w:autoSpaceDE w:val="0"/>
              <w:autoSpaceDN w:val="0"/>
              <w:adjustRightInd w:val="0"/>
              <w:jc w:val="center"/>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业</w:t>
            </w:r>
          </w:p>
          <w:p>
            <w:pPr>
              <w:autoSpaceDE w:val="0"/>
              <w:autoSpaceDN w:val="0"/>
              <w:adjustRightInd w:val="0"/>
              <w:jc w:val="center"/>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性</w:t>
            </w:r>
          </w:p>
          <w:p>
            <w:pPr>
              <w:autoSpaceDE w:val="0"/>
              <w:autoSpaceDN w:val="0"/>
              <w:adjustRightInd w:val="0"/>
              <w:jc w:val="center"/>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能</w:t>
            </w:r>
          </w:p>
        </w:tc>
        <w:tc>
          <w:tcPr>
            <w:tcW w:w="4111" w:type="dxa"/>
            <w:tcMar>
              <w:top w:w="0" w:type="dxa"/>
              <w:left w:w="28" w:type="dxa"/>
              <w:bottom w:w="28" w:type="dxa"/>
              <w:right w:w="28" w:type="dxa"/>
            </w:tcMar>
            <w:vAlign w:val="center"/>
          </w:tcPr>
          <w:p>
            <w:pPr>
              <w:autoSpaceDE w:val="0"/>
              <w:autoSpaceDN w:val="0"/>
              <w:adjustRightInd w:val="0"/>
              <w:spacing w:line="360" w:lineRule="exact"/>
              <w:ind w:firstLine="340"/>
              <w:jc w:val="left"/>
              <w:textAlignment w:val="center"/>
              <w:rPr>
                <w:rFonts w:ascii="宋体" w:hAnsi="宋体" w:cs="ATC-5b8b*+times"/>
                <w:color w:val="000000"/>
                <w:kern w:val="0"/>
                <w:sz w:val="24"/>
                <w:lang w:val="zh-CN"/>
              </w:rPr>
            </w:pPr>
            <w:r>
              <w:rPr>
                <w:rFonts w:ascii="宋体" w:hAnsi="宋体" w:cs="Segoe UI Symbol"/>
                <w:color w:val="333333"/>
                <w:sz w:val="24"/>
                <w:shd w:val="clear" w:color="auto" w:fill="FFFFFF"/>
              </w:rPr>
              <w:t>★</w:t>
            </w:r>
            <w:r>
              <w:rPr>
                <w:rFonts w:hint="eastAsia" w:ascii="宋体" w:hAnsi="宋体" w:cs="ATC-5b8b*+times"/>
                <w:color w:val="000000"/>
                <w:kern w:val="0"/>
                <w:sz w:val="24"/>
                <w:lang w:val="zh-CN"/>
              </w:rPr>
              <w:t>垃圾箱有效容积</w:t>
            </w:r>
          </w:p>
        </w:tc>
        <w:tc>
          <w:tcPr>
            <w:tcW w:w="1646" w:type="dxa"/>
            <w:tcMar>
              <w:top w:w="0" w:type="dxa"/>
              <w:left w:w="28" w:type="dxa"/>
              <w:bottom w:w="28" w:type="dxa"/>
              <w:right w:w="28" w:type="dxa"/>
            </w:tcMar>
            <w:vAlign w:val="center"/>
          </w:tcPr>
          <w:p>
            <w:pPr>
              <w:autoSpaceDE w:val="0"/>
              <w:autoSpaceDN w:val="0"/>
              <w:adjustRightInd w:val="0"/>
              <w:spacing w:line="360" w:lineRule="exact"/>
              <w:ind w:firstLine="340"/>
              <w:jc w:val="left"/>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m³</w:t>
            </w:r>
          </w:p>
        </w:tc>
        <w:tc>
          <w:tcPr>
            <w:tcW w:w="2759" w:type="dxa"/>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s="ATC-5b8b*+times"/>
                <w:color w:val="000000"/>
                <w:kern w:val="0"/>
                <w:sz w:val="24"/>
                <w:lang w:val="zh-CN"/>
              </w:rPr>
            </w:pPr>
            <w:r>
              <w:rPr>
                <w:rFonts w:ascii="宋体" w:hAnsi="宋体" w:cs="Arial"/>
                <w:color w:val="333333"/>
                <w:sz w:val="24"/>
                <w:shd w:val="clear" w:color="auto" w:fill="FFFFFF"/>
              </w:rPr>
              <w:t>≥</w:t>
            </w:r>
            <w:r>
              <w:rPr>
                <w:rFonts w:hint="eastAsia" w:ascii="宋体" w:hAnsi="宋体" w:cs="ATC-5b8b*+times"/>
                <w:color w:val="000000"/>
                <w:kern w:val="0"/>
                <w:sz w:val="24"/>
                <w:lang w:val="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continue"/>
            <w:vAlign w:val="center"/>
          </w:tcPr>
          <w:p>
            <w:pPr>
              <w:autoSpaceDE w:val="0"/>
              <w:autoSpaceDN w:val="0"/>
              <w:adjustRightInd w:val="0"/>
              <w:jc w:val="center"/>
              <w:textAlignment w:val="center"/>
              <w:rPr>
                <w:rFonts w:ascii="宋体" w:hAnsi="宋体" w:cs="ATC-5b8b*+times"/>
                <w:color w:val="000000"/>
                <w:kern w:val="0"/>
                <w:sz w:val="24"/>
                <w:lang w:val="zh-CN"/>
              </w:rPr>
            </w:pPr>
          </w:p>
        </w:tc>
        <w:tc>
          <w:tcPr>
            <w:tcW w:w="4111" w:type="dxa"/>
            <w:tcMar>
              <w:top w:w="0" w:type="dxa"/>
              <w:left w:w="28" w:type="dxa"/>
              <w:bottom w:w="28" w:type="dxa"/>
              <w:right w:w="28" w:type="dxa"/>
            </w:tcMar>
            <w:vAlign w:val="center"/>
          </w:tcPr>
          <w:p>
            <w:pPr>
              <w:autoSpaceDE w:val="0"/>
              <w:autoSpaceDN w:val="0"/>
              <w:adjustRightInd w:val="0"/>
              <w:spacing w:line="360" w:lineRule="exact"/>
              <w:ind w:firstLine="340"/>
              <w:jc w:val="left"/>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压填循环时间</w:t>
            </w:r>
          </w:p>
        </w:tc>
        <w:tc>
          <w:tcPr>
            <w:tcW w:w="1646" w:type="dxa"/>
            <w:tcMar>
              <w:top w:w="0" w:type="dxa"/>
              <w:left w:w="28" w:type="dxa"/>
              <w:bottom w:w="28" w:type="dxa"/>
              <w:right w:w="28" w:type="dxa"/>
            </w:tcMar>
            <w:vAlign w:val="center"/>
          </w:tcPr>
          <w:p>
            <w:pPr>
              <w:autoSpaceDE w:val="0"/>
              <w:autoSpaceDN w:val="0"/>
              <w:adjustRightInd w:val="0"/>
              <w:spacing w:line="360" w:lineRule="exact"/>
              <w:ind w:firstLine="340"/>
              <w:jc w:val="left"/>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s</w:t>
            </w:r>
          </w:p>
        </w:tc>
        <w:tc>
          <w:tcPr>
            <w:tcW w:w="2759" w:type="dxa"/>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s="ATC-5b8b*+times"/>
                <w:color w:val="000000"/>
                <w:kern w:val="0"/>
                <w:sz w:val="24"/>
                <w:lang w:val="zh-CN"/>
              </w:rPr>
            </w:pPr>
            <w:r>
              <w:rPr>
                <w:rFonts w:ascii="宋体" w:hAnsi="宋体" w:cs="Arial"/>
                <w:color w:val="333333"/>
                <w:sz w:val="24"/>
                <w:shd w:val="clear" w:color="auto" w:fill="FFFFFF"/>
              </w:rPr>
              <w:t>≤</w:t>
            </w:r>
            <w:r>
              <w:rPr>
                <w:rFonts w:hint="eastAsia" w:ascii="宋体" w:hAnsi="宋体" w:cs="ATC-5b8b*+times"/>
                <w:color w:val="000000"/>
                <w:kern w:val="0"/>
                <w:sz w:val="24"/>
                <w:lang w:val="zh-CN"/>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continue"/>
            <w:vAlign w:val="center"/>
          </w:tcPr>
          <w:p>
            <w:pPr>
              <w:autoSpaceDE w:val="0"/>
              <w:autoSpaceDN w:val="0"/>
              <w:adjustRightInd w:val="0"/>
              <w:jc w:val="center"/>
              <w:textAlignment w:val="center"/>
              <w:rPr>
                <w:rFonts w:ascii="宋体" w:hAnsi="宋体" w:cs="ATC-5b8b*+times"/>
                <w:color w:val="000000"/>
                <w:kern w:val="0"/>
                <w:sz w:val="24"/>
                <w:lang w:val="zh-CN"/>
              </w:rPr>
            </w:pPr>
          </w:p>
        </w:tc>
        <w:tc>
          <w:tcPr>
            <w:tcW w:w="4111"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上料循环时间</w:t>
            </w:r>
          </w:p>
        </w:tc>
        <w:tc>
          <w:tcPr>
            <w:tcW w:w="1646" w:type="dxa"/>
            <w:tcMar>
              <w:top w:w="0" w:type="dxa"/>
              <w:left w:w="28" w:type="dxa"/>
              <w:bottom w:w="28" w:type="dxa"/>
              <w:right w:w="28" w:type="dxa"/>
            </w:tcMar>
            <w:vAlign w:val="center"/>
          </w:tcPr>
          <w:p>
            <w:pPr>
              <w:autoSpaceDE w:val="0"/>
              <w:autoSpaceDN w:val="0"/>
              <w:adjustRightInd w:val="0"/>
              <w:spacing w:line="360" w:lineRule="exact"/>
              <w:ind w:firstLine="340"/>
              <w:jc w:val="left"/>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s</w:t>
            </w:r>
          </w:p>
        </w:tc>
        <w:tc>
          <w:tcPr>
            <w:tcW w:w="2759" w:type="dxa"/>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s="ATC-5b8b*+times"/>
                <w:color w:val="000000"/>
                <w:kern w:val="0"/>
                <w:sz w:val="24"/>
                <w:lang w:val="zh-CN"/>
              </w:rPr>
            </w:pPr>
            <w:r>
              <w:rPr>
                <w:rFonts w:ascii="宋体" w:hAnsi="宋体" w:cs="Arial"/>
                <w:color w:val="333333"/>
                <w:sz w:val="24"/>
                <w:shd w:val="clear" w:color="auto" w:fill="FFFFFF"/>
              </w:rPr>
              <w:t>≤</w:t>
            </w:r>
            <w:r>
              <w:rPr>
                <w:rFonts w:hint="eastAsia" w:ascii="宋体" w:hAnsi="宋体" w:cs="ATC-5b8b*+times"/>
                <w:color w:val="000000"/>
                <w:kern w:val="0"/>
                <w:sz w:val="24"/>
                <w:lang w:val="zh-CN"/>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continue"/>
            <w:vAlign w:val="center"/>
          </w:tcPr>
          <w:p>
            <w:pPr>
              <w:autoSpaceDE w:val="0"/>
              <w:autoSpaceDN w:val="0"/>
              <w:adjustRightInd w:val="0"/>
              <w:jc w:val="center"/>
              <w:textAlignment w:val="center"/>
              <w:rPr>
                <w:rFonts w:ascii="宋体" w:hAnsi="宋体" w:cs="ATC-5b8b*+times"/>
                <w:color w:val="000000"/>
                <w:kern w:val="0"/>
                <w:sz w:val="24"/>
                <w:lang w:val="zh-CN"/>
              </w:rPr>
            </w:pPr>
          </w:p>
        </w:tc>
        <w:tc>
          <w:tcPr>
            <w:tcW w:w="4111" w:type="dxa"/>
            <w:tcMar>
              <w:top w:w="0" w:type="dxa"/>
              <w:left w:w="28" w:type="dxa"/>
              <w:bottom w:w="28" w:type="dxa"/>
              <w:right w:w="28" w:type="dxa"/>
            </w:tcMar>
            <w:vAlign w:val="center"/>
          </w:tcPr>
          <w:p>
            <w:pPr>
              <w:autoSpaceDE w:val="0"/>
              <w:autoSpaceDN w:val="0"/>
              <w:adjustRightInd w:val="0"/>
              <w:spacing w:line="360" w:lineRule="exact"/>
              <w:ind w:firstLine="340"/>
              <w:jc w:val="left"/>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卸料时间（</w:t>
            </w:r>
            <w:r>
              <w:rPr>
                <w:rFonts w:ascii="宋体" w:hAnsi="宋体" w:cs="ATC-5b8b*+times"/>
                <w:color w:val="000000"/>
                <w:kern w:val="0"/>
                <w:sz w:val="24"/>
                <w:lang w:val="zh-CN"/>
              </w:rPr>
              <w:t>s</w:t>
            </w:r>
            <w:r>
              <w:rPr>
                <w:rFonts w:hint="eastAsia" w:ascii="宋体" w:hAnsi="宋体" w:cs="ATC-5b8b*+times"/>
                <w:color w:val="000000"/>
                <w:kern w:val="0"/>
                <w:sz w:val="24"/>
                <w:lang w:val="zh-CN"/>
              </w:rPr>
              <w:t>）</w:t>
            </w:r>
          </w:p>
        </w:tc>
        <w:tc>
          <w:tcPr>
            <w:tcW w:w="1646" w:type="dxa"/>
            <w:tcMar>
              <w:top w:w="0" w:type="dxa"/>
              <w:left w:w="28" w:type="dxa"/>
              <w:bottom w:w="28" w:type="dxa"/>
              <w:right w:w="28" w:type="dxa"/>
            </w:tcMar>
            <w:vAlign w:val="center"/>
          </w:tcPr>
          <w:p>
            <w:pPr>
              <w:autoSpaceDE w:val="0"/>
              <w:autoSpaceDN w:val="0"/>
              <w:adjustRightInd w:val="0"/>
              <w:spacing w:line="360" w:lineRule="exact"/>
              <w:ind w:firstLine="340"/>
              <w:jc w:val="left"/>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s</w:t>
            </w:r>
          </w:p>
        </w:tc>
        <w:tc>
          <w:tcPr>
            <w:tcW w:w="2759" w:type="dxa"/>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s="ATC-5b8b*+times"/>
                <w:color w:val="000000"/>
                <w:kern w:val="0"/>
                <w:sz w:val="24"/>
                <w:lang w:val="zh-CN"/>
              </w:rPr>
            </w:pPr>
            <w:r>
              <w:rPr>
                <w:rFonts w:ascii="宋体" w:hAnsi="宋体" w:cs="Arial"/>
                <w:color w:val="333333"/>
                <w:sz w:val="24"/>
                <w:shd w:val="clear" w:color="auto" w:fill="FFFFFF"/>
              </w:rPr>
              <w:t>≤</w:t>
            </w:r>
            <w:r>
              <w:rPr>
                <w:rFonts w:hint="eastAsia" w:ascii="宋体" w:hAnsi="宋体" w:cs="ATC-5b8b*+times"/>
                <w:color w:val="000000"/>
                <w:kern w:val="0"/>
                <w:sz w:val="24"/>
                <w:lang w:val="zh-C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continue"/>
            <w:vAlign w:val="center"/>
          </w:tcPr>
          <w:p>
            <w:pPr>
              <w:widowControl/>
              <w:jc w:val="left"/>
              <w:rPr>
                <w:rFonts w:ascii="宋体" w:hAnsi="宋体" w:cs="ATC-5b8b*+times"/>
                <w:color w:val="000000"/>
                <w:kern w:val="0"/>
                <w:sz w:val="24"/>
                <w:lang w:val="zh-CN"/>
              </w:rPr>
            </w:pPr>
          </w:p>
        </w:tc>
        <w:tc>
          <w:tcPr>
            <w:tcW w:w="4111" w:type="dxa"/>
            <w:tcMar>
              <w:top w:w="0" w:type="dxa"/>
              <w:left w:w="28" w:type="dxa"/>
              <w:bottom w:w="28" w:type="dxa"/>
              <w:right w:w="28" w:type="dxa"/>
            </w:tcMar>
            <w:vAlign w:val="center"/>
          </w:tcPr>
          <w:p>
            <w:pPr>
              <w:autoSpaceDE w:val="0"/>
              <w:autoSpaceDN w:val="0"/>
              <w:adjustRightInd w:val="0"/>
              <w:spacing w:line="360" w:lineRule="exact"/>
              <w:ind w:firstLine="340"/>
              <w:jc w:val="left"/>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控制方式</w:t>
            </w:r>
          </w:p>
        </w:tc>
        <w:tc>
          <w:tcPr>
            <w:tcW w:w="1646" w:type="dxa"/>
            <w:tcMar>
              <w:top w:w="0" w:type="dxa"/>
              <w:left w:w="28" w:type="dxa"/>
              <w:bottom w:w="28" w:type="dxa"/>
              <w:right w:w="28" w:type="dxa"/>
            </w:tcMar>
            <w:vAlign w:val="center"/>
          </w:tcPr>
          <w:p>
            <w:pPr>
              <w:autoSpaceDE w:val="0"/>
              <w:autoSpaceDN w:val="0"/>
              <w:adjustRightInd w:val="0"/>
              <w:spacing w:line="360" w:lineRule="exact"/>
              <w:ind w:firstLine="340"/>
              <w:jc w:val="left"/>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w:t>
            </w:r>
          </w:p>
        </w:tc>
        <w:tc>
          <w:tcPr>
            <w:tcW w:w="2759" w:type="dxa"/>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手动</w:t>
            </w:r>
            <w:r>
              <w:rPr>
                <w:rFonts w:hint="eastAsia" w:ascii="宋体" w:hAnsi="宋体" w:cs="ATC-5b8b*+times"/>
                <w:color w:val="000000"/>
                <w:kern w:val="0"/>
                <w:sz w:val="24"/>
              </w:rPr>
              <w:t>+遥控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restart"/>
            <w:vAlign w:val="center"/>
          </w:tcPr>
          <w:p>
            <w:pPr>
              <w:widowControl/>
              <w:jc w:val="left"/>
              <w:rPr>
                <w:rFonts w:ascii="宋体" w:hAnsi="宋体" w:cs="宋体"/>
                <w:color w:val="000000"/>
                <w:kern w:val="0"/>
                <w:sz w:val="24"/>
                <w:lang w:val="zh-CN"/>
              </w:rPr>
            </w:pPr>
          </w:p>
        </w:tc>
        <w:tc>
          <w:tcPr>
            <w:tcW w:w="4111"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压填机构</w:t>
            </w:r>
          </w:p>
        </w:tc>
        <w:tc>
          <w:tcPr>
            <w:tcW w:w="1646"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w:t>
            </w:r>
          </w:p>
        </w:tc>
        <w:tc>
          <w:tcPr>
            <w:tcW w:w="2759" w:type="dxa"/>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布置在垃圾箱顶部及后部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continue"/>
            <w:vAlign w:val="center"/>
          </w:tcPr>
          <w:p>
            <w:pPr>
              <w:widowControl/>
              <w:jc w:val="left"/>
              <w:rPr>
                <w:rFonts w:ascii="宋体" w:hAnsi="宋体" w:cs="宋体"/>
                <w:color w:val="000000"/>
                <w:kern w:val="0"/>
                <w:sz w:val="24"/>
                <w:lang w:val="zh-CN"/>
              </w:rPr>
            </w:pPr>
          </w:p>
        </w:tc>
        <w:tc>
          <w:tcPr>
            <w:tcW w:w="4111"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垃圾入料口离地高度</w:t>
            </w:r>
          </w:p>
        </w:tc>
        <w:tc>
          <w:tcPr>
            <w:tcW w:w="1646"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mm</w:t>
            </w:r>
          </w:p>
        </w:tc>
        <w:tc>
          <w:tcPr>
            <w:tcW w:w="2759" w:type="dxa"/>
            <w:tcMar>
              <w:top w:w="0" w:type="dxa"/>
              <w:left w:w="28" w:type="dxa"/>
              <w:bottom w:w="28" w:type="dxa"/>
              <w:right w:w="28" w:type="dxa"/>
            </w:tcMar>
            <w:vAlign w:val="center"/>
          </w:tcPr>
          <w:p>
            <w:pPr>
              <w:autoSpaceDE w:val="0"/>
              <w:autoSpaceDN w:val="0"/>
              <w:adjustRightInd w:val="0"/>
              <w:spacing w:line="360" w:lineRule="exact"/>
              <w:ind w:firstLine="340"/>
              <w:jc w:val="center"/>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continue"/>
            <w:vAlign w:val="center"/>
          </w:tcPr>
          <w:p>
            <w:pPr>
              <w:widowControl/>
              <w:jc w:val="left"/>
              <w:rPr>
                <w:rFonts w:ascii="宋体" w:hAnsi="宋体" w:cs="宋体"/>
                <w:color w:val="000000"/>
                <w:kern w:val="0"/>
                <w:sz w:val="24"/>
                <w:lang w:val="zh-CN"/>
              </w:rPr>
            </w:pPr>
          </w:p>
        </w:tc>
        <w:tc>
          <w:tcPr>
            <w:tcW w:w="4111"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ATC-5b8b*+times"/>
                <w:color w:val="000000"/>
                <w:kern w:val="0"/>
                <w:sz w:val="24"/>
                <w:lang w:val="zh-CN"/>
              </w:rPr>
            </w:pPr>
            <w:r>
              <w:rPr>
                <w:rFonts w:hint="eastAsia" w:ascii="宋体" w:hAnsi="宋体" w:cs="Segoe UI Symbol"/>
                <w:color w:val="333333"/>
                <w:sz w:val="24"/>
                <w:shd w:val="clear" w:color="auto" w:fill="FFFFFF"/>
              </w:rPr>
              <w:t>翻桶机构</w:t>
            </w:r>
          </w:p>
        </w:tc>
        <w:tc>
          <w:tcPr>
            <w:tcW w:w="1646"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w:t>
            </w:r>
          </w:p>
        </w:tc>
        <w:tc>
          <w:tcPr>
            <w:tcW w:w="2759" w:type="dxa"/>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高位翻桶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continue"/>
            <w:vAlign w:val="center"/>
          </w:tcPr>
          <w:p>
            <w:pPr>
              <w:widowControl/>
              <w:jc w:val="left"/>
              <w:rPr>
                <w:rFonts w:ascii="宋体" w:hAnsi="宋体" w:cs="宋体"/>
                <w:color w:val="000000"/>
                <w:kern w:val="0"/>
                <w:sz w:val="24"/>
                <w:lang w:val="zh-CN"/>
              </w:rPr>
            </w:pPr>
          </w:p>
        </w:tc>
        <w:tc>
          <w:tcPr>
            <w:tcW w:w="4111"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Segoe UI Symbol"/>
                <w:color w:val="333333"/>
                <w:sz w:val="24"/>
                <w:shd w:val="clear" w:color="auto" w:fill="FFFFFF"/>
              </w:rPr>
            </w:pPr>
            <w:r>
              <w:rPr>
                <w:rFonts w:hint="eastAsia" w:ascii="宋体" w:hAnsi="宋体" w:cs="Segoe UI Symbol"/>
                <w:color w:val="333333"/>
                <w:sz w:val="24"/>
                <w:shd w:val="clear" w:color="auto" w:fill="FFFFFF"/>
              </w:rPr>
              <w:t>垃圾箱</w:t>
            </w:r>
          </w:p>
        </w:tc>
        <w:tc>
          <w:tcPr>
            <w:tcW w:w="1646"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w:t>
            </w:r>
          </w:p>
        </w:tc>
        <w:tc>
          <w:tcPr>
            <w:tcW w:w="2759" w:type="dxa"/>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垃圾箱底板尾部上扬，防止污水滴漏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continue"/>
            <w:vAlign w:val="center"/>
          </w:tcPr>
          <w:p>
            <w:pPr>
              <w:widowControl/>
              <w:jc w:val="left"/>
              <w:rPr>
                <w:rFonts w:ascii="宋体" w:hAnsi="宋体" w:cs="宋体"/>
                <w:color w:val="000000"/>
                <w:kern w:val="0"/>
                <w:sz w:val="24"/>
                <w:lang w:val="zh-CN"/>
              </w:rPr>
            </w:pPr>
          </w:p>
        </w:tc>
        <w:tc>
          <w:tcPr>
            <w:tcW w:w="4111"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Segoe UI Symbol"/>
                <w:color w:val="333333"/>
                <w:sz w:val="24"/>
                <w:shd w:val="clear" w:color="auto" w:fill="FFFFFF"/>
              </w:rPr>
            </w:pPr>
            <w:r>
              <w:rPr>
                <w:rFonts w:hint="eastAsia" w:ascii="宋体" w:hAnsi="宋体" w:cs="Segoe UI Symbol"/>
                <w:color w:val="333333"/>
                <w:sz w:val="24"/>
                <w:shd w:val="clear" w:color="auto" w:fill="FFFFFF"/>
              </w:rPr>
              <w:t>安全要求</w:t>
            </w:r>
          </w:p>
        </w:tc>
        <w:tc>
          <w:tcPr>
            <w:tcW w:w="1646"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w:t>
            </w:r>
          </w:p>
        </w:tc>
        <w:tc>
          <w:tcPr>
            <w:tcW w:w="2759" w:type="dxa"/>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配有倒车后视系统，翻桶机构配有挡桶杆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restart"/>
            <w:vAlign w:val="center"/>
          </w:tcPr>
          <w:p>
            <w:pPr>
              <w:widowControl/>
              <w:jc w:val="left"/>
              <w:rPr>
                <w:rFonts w:ascii="宋体" w:hAnsi="宋体" w:cs="宋体"/>
                <w:color w:val="000000"/>
                <w:kern w:val="0"/>
                <w:sz w:val="24"/>
                <w:lang w:val="zh-CN"/>
              </w:rPr>
            </w:pPr>
            <w:r>
              <w:rPr>
                <w:rFonts w:hint="eastAsia" w:ascii="宋体" w:hAnsi="宋体" w:cs="宋体"/>
                <w:color w:val="000000"/>
                <w:kern w:val="0"/>
                <w:sz w:val="24"/>
                <w:lang w:val="zh-CN"/>
              </w:rPr>
              <w:t>控制要求</w:t>
            </w:r>
          </w:p>
        </w:tc>
        <w:tc>
          <w:tcPr>
            <w:tcW w:w="4111"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Segoe UI Symbol"/>
                <w:color w:val="333333"/>
                <w:sz w:val="24"/>
                <w:shd w:val="clear" w:color="auto" w:fill="FFFFFF"/>
              </w:rPr>
            </w:pPr>
            <w:r>
              <w:rPr>
                <w:rFonts w:hint="eastAsia" w:ascii="宋体" w:hAnsi="宋体" w:cs="Segoe UI Symbol"/>
                <w:color w:val="333333"/>
                <w:sz w:val="24"/>
                <w:shd w:val="clear" w:color="auto" w:fill="FFFFFF"/>
              </w:rPr>
              <w:t>控制技术</w:t>
            </w:r>
          </w:p>
        </w:tc>
        <w:tc>
          <w:tcPr>
            <w:tcW w:w="1646"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ATC-5b8b*+times"/>
                <w:color w:val="000000"/>
                <w:kern w:val="0"/>
                <w:sz w:val="24"/>
                <w:lang w:val="zh-CN"/>
              </w:rPr>
            </w:pPr>
          </w:p>
        </w:tc>
        <w:tc>
          <w:tcPr>
            <w:tcW w:w="2759" w:type="dxa"/>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s="ATC-5b8b*+times"/>
                <w:color w:val="000000"/>
                <w:kern w:val="0"/>
                <w:sz w:val="24"/>
                <w:lang w:val="zh-CN"/>
              </w:rPr>
            </w:pPr>
            <w:r>
              <w:rPr>
                <w:rFonts w:ascii="宋体" w:hAnsi="宋体" w:cs="宋体"/>
                <w:sz w:val="24"/>
              </w:rPr>
              <w:t>CAN</w:t>
            </w:r>
            <w:r>
              <w:rPr>
                <w:rFonts w:hint="eastAsia" w:ascii="宋体" w:hAnsi="宋体" w:cs="宋体"/>
                <w:sz w:val="24"/>
              </w:rPr>
              <w:t>总线</w:t>
            </w:r>
            <w:r>
              <w:rPr>
                <w:rFonts w:ascii="宋体" w:hAnsi="宋体" w:cs="宋体"/>
                <w:sz w:val="24"/>
              </w:rPr>
              <w:t>+</w:t>
            </w:r>
            <w:r>
              <w:rPr>
                <w:rFonts w:hint="eastAsia" w:ascii="宋体" w:hAnsi="宋体" w:cs="宋体"/>
                <w:sz w:val="24"/>
              </w:rPr>
              <w:t>专用控制器模式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vMerge w:val="continue"/>
            <w:vAlign w:val="center"/>
          </w:tcPr>
          <w:p>
            <w:pPr>
              <w:widowControl/>
              <w:jc w:val="left"/>
              <w:rPr>
                <w:rFonts w:ascii="宋体" w:hAnsi="宋体" w:cs="宋体"/>
                <w:color w:val="000000"/>
                <w:kern w:val="0"/>
                <w:sz w:val="24"/>
                <w:lang w:val="zh-CN"/>
              </w:rPr>
            </w:pPr>
          </w:p>
        </w:tc>
        <w:tc>
          <w:tcPr>
            <w:tcW w:w="4111"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Segoe UI Symbol"/>
                <w:color w:val="333333"/>
                <w:sz w:val="24"/>
                <w:shd w:val="clear" w:color="auto" w:fill="FFFFFF"/>
              </w:rPr>
            </w:pPr>
            <w:r>
              <w:rPr>
                <w:rFonts w:hint="eastAsia" w:ascii="宋体" w:hAnsi="宋体" w:cs="Segoe UI Symbol"/>
                <w:color w:val="333333"/>
                <w:sz w:val="24"/>
                <w:shd w:val="clear" w:color="auto" w:fill="FFFFFF"/>
              </w:rPr>
              <w:t>人性化配置</w:t>
            </w:r>
          </w:p>
        </w:tc>
        <w:tc>
          <w:tcPr>
            <w:tcW w:w="1646" w:type="dxa"/>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s="ATC-5b8b*+times"/>
                <w:color w:val="000000"/>
                <w:kern w:val="0"/>
                <w:sz w:val="24"/>
                <w:lang w:val="zh-CN"/>
              </w:rPr>
            </w:pPr>
          </w:p>
        </w:tc>
        <w:tc>
          <w:tcPr>
            <w:tcW w:w="2759" w:type="dxa"/>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s="ATC-5b8b*+times"/>
                <w:color w:val="000000"/>
                <w:kern w:val="0"/>
                <w:sz w:val="24"/>
                <w:lang w:val="zh-CN"/>
              </w:rPr>
            </w:pPr>
            <w:r>
              <w:rPr>
                <w:rFonts w:hint="eastAsia" w:ascii="宋体" w:hAnsi="宋体" w:cs="ATC-5b8b*+times"/>
                <w:color w:val="000000"/>
                <w:kern w:val="0"/>
                <w:sz w:val="24"/>
                <w:lang w:val="zh-CN"/>
              </w:rPr>
              <w:t>驾驶室内配监控系统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26" w:type="dxa"/>
          </w:tcPr>
          <w:p>
            <w:pPr>
              <w:spacing w:line="360" w:lineRule="auto"/>
              <w:rPr>
                <w:rFonts w:ascii="宋体" w:hAnsi="宋体" w:cs="宋体"/>
                <w:color w:val="000000"/>
                <w:kern w:val="0"/>
                <w:sz w:val="24"/>
                <w:lang w:val="zh-CN"/>
              </w:rPr>
            </w:pPr>
            <w:r>
              <w:rPr>
                <w:rFonts w:hint="eastAsia" w:ascii="宋体" w:hAnsi="宋体"/>
                <w:color w:val="000000"/>
                <w:sz w:val="24"/>
              </w:rPr>
              <w:t>整车质保</w:t>
            </w:r>
          </w:p>
        </w:tc>
        <w:tc>
          <w:tcPr>
            <w:tcW w:w="8516" w:type="dxa"/>
            <w:gridSpan w:val="3"/>
            <w:tcMar>
              <w:top w:w="0" w:type="dxa"/>
              <w:left w:w="28" w:type="dxa"/>
              <w:bottom w:w="28" w:type="dxa"/>
              <w:right w:w="28" w:type="dxa"/>
            </w:tcMar>
          </w:tcPr>
          <w:p>
            <w:pPr>
              <w:spacing w:line="360" w:lineRule="exact"/>
              <w:jc w:val="left"/>
              <w:rPr>
                <w:rFonts w:ascii="宋体" w:hAnsi="宋体" w:cs="ATC-5b8b*+times"/>
                <w:color w:val="000000"/>
                <w:kern w:val="0"/>
                <w:sz w:val="24"/>
                <w:lang w:val="zh-CN"/>
              </w:rPr>
            </w:pPr>
            <w:r>
              <w:rPr>
                <w:rFonts w:hint="eastAsia" w:ascii="宋体" w:hAnsi="宋体"/>
                <w:color w:val="000000"/>
                <w:sz w:val="24"/>
              </w:rPr>
              <w:t>质保期2年。其中在质保期内保养服务全部由中标单位提供（包含人工，材料等一切费用）。</w:t>
            </w:r>
          </w:p>
        </w:tc>
      </w:tr>
    </w:tbl>
    <w:p>
      <w:pPr>
        <w:pStyle w:val="16"/>
        <w:jc w:val="center"/>
        <w:rPr>
          <w:rFonts w:cs="宋体"/>
          <w:b/>
          <w:bCs/>
        </w:rPr>
      </w:pPr>
      <w:r>
        <w:rPr>
          <w:rFonts w:hint="eastAsia" w:cs="宋体"/>
          <w:b/>
          <w:bCs/>
        </w:rPr>
        <w:t xml:space="preserve"> </w:t>
      </w:r>
    </w:p>
    <w:p>
      <w:pPr>
        <w:pStyle w:val="16"/>
        <w:jc w:val="center"/>
      </w:pPr>
      <w:r>
        <w:rPr>
          <w:rFonts w:hint="eastAsia" w:cs="宋体"/>
          <w:b/>
          <w:bCs/>
        </w:rPr>
        <w:t>（2）5吨无泄漏压缩垃圾车（燃油）</w:t>
      </w:r>
    </w:p>
    <w:tbl>
      <w:tblPr>
        <w:tblStyle w:val="39"/>
        <w:tblW w:w="96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16"/>
        <w:gridCol w:w="3891"/>
        <w:gridCol w:w="1355"/>
        <w:gridCol w:w="31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107"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jc w:val="center"/>
              <w:textAlignment w:val="center"/>
              <w:rPr>
                <w:rFonts w:ascii="宋体" w:hAnsi="宋体"/>
                <w:b/>
                <w:color w:val="000000"/>
                <w:kern w:val="0"/>
                <w:sz w:val="24"/>
                <w:lang w:val="zh-CN"/>
              </w:rPr>
            </w:pPr>
            <w:r>
              <w:rPr>
                <w:rFonts w:ascii="宋体" w:hAnsi="宋体"/>
                <w:b/>
                <w:color w:val="000000"/>
                <w:kern w:val="0"/>
                <w:sz w:val="24"/>
                <w:lang w:val="zh-CN"/>
              </w:rPr>
              <w:t>项目</w:t>
            </w:r>
          </w:p>
        </w:tc>
        <w:tc>
          <w:tcPr>
            <w:tcW w:w="135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jc w:val="center"/>
              <w:textAlignment w:val="center"/>
              <w:rPr>
                <w:rFonts w:ascii="宋体" w:hAnsi="宋体"/>
                <w:b/>
                <w:color w:val="000000"/>
                <w:kern w:val="0"/>
                <w:sz w:val="24"/>
                <w:lang w:val="zh-CN"/>
              </w:rPr>
            </w:pPr>
            <w:r>
              <w:rPr>
                <w:rFonts w:ascii="宋体" w:hAnsi="宋体"/>
                <w:b/>
                <w:color w:val="000000"/>
                <w:kern w:val="0"/>
                <w:sz w:val="24"/>
                <w:lang w:val="zh-CN"/>
              </w:rPr>
              <w:t>单位</w:t>
            </w:r>
          </w:p>
        </w:tc>
        <w:tc>
          <w:tcPr>
            <w:tcW w:w="318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jc w:val="center"/>
              <w:textAlignment w:val="center"/>
              <w:rPr>
                <w:rFonts w:ascii="宋体" w:hAnsi="宋体"/>
                <w:b/>
                <w:color w:val="000000"/>
                <w:kern w:val="0"/>
                <w:sz w:val="24"/>
                <w:lang w:val="zh-CN"/>
              </w:rPr>
            </w:pPr>
            <w:r>
              <w:rPr>
                <w:rFonts w:ascii="宋体" w:hAnsi="宋体"/>
                <w:b/>
                <w:color w:val="000000"/>
                <w:kern w:val="0"/>
                <w:sz w:val="24"/>
                <w:lang w:val="zh-CN"/>
              </w:rPr>
              <w:t>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jc w:val="center"/>
              <w:textAlignment w:val="center"/>
              <w:rPr>
                <w:rFonts w:ascii="宋体" w:hAnsi="宋体"/>
                <w:color w:val="000000"/>
                <w:kern w:val="0"/>
                <w:sz w:val="24"/>
                <w:lang w:val="zh-CN"/>
              </w:rPr>
            </w:pPr>
            <w:r>
              <w:rPr>
                <w:rFonts w:ascii="宋体" w:hAnsi="宋体"/>
                <w:color w:val="000000"/>
                <w:kern w:val="0"/>
                <w:sz w:val="24"/>
                <w:lang w:val="zh-CN"/>
              </w:rPr>
              <w:t>整</w:t>
            </w:r>
          </w:p>
          <w:p>
            <w:pPr>
              <w:autoSpaceDE w:val="0"/>
              <w:autoSpaceDN w:val="0"/>
              <w:adjustRightInd w:val="0"/>
              <w:jc w:val="center"/>
              <w:textAlignment w:val="center"/>
              <w:rPr>
                <w:rFonts w:ascii="宋体" w:hAnsi="宋体"/>
                <w:color w:val="000000"/>
                <w:kern w:val="0"/>
                <w:sz w:val="24"/>
                <w:lang w:val="zh-CN"/>
              </w:rPr>
            </w:pPr>
            <w:r>
              <w:rPr>
                <w:rFonts w:ascii="宋体" w:hAnsi="宋体"/>
                <w:color w:val="000000"/>
                <w:kern w:val="0"/>
                <w:sz w:val="24"/>
                <w:lang w:val="zh-CN"/>
              </w:rPr>
              <w:t>车</w:t>
            </w:r>
          </w:p>
          <w:p>
            <w:pPr>
              <w:autoSpaceDE w:val="0"/>
              <w:autoSpaceDN w:val="0"/>
              <w:adjustRightInd w:val="0"/>
              <w:jc w:val="center"/>
              <w:textAlignment w:val="center"/>
              <w:rPr>
                <w:rFonts w:ascii="宋体" w:hAnsi="宋体"/>
                <w:color w:val="000000"/>
                <w:kern w:val="0"/>
                <w:sz w:val="24"/>
                <w:lang w:val="zh-CN"/>
              </w:rPr>
            </w:pPr>
            <w:r>
              <w:rPr>
                <w:rFonts w:ascii="宋体" w:hAnsi="宋体"/>
                <w:color w:val="000000"/>
                <w:kern w:val="0"/>
                <w:sz w:val="24"/>
                <w:lang w:val="zh-CN"/>
              </w:rPr>
              <w:t>参</w:t>
            </w:r>
          </w:p>
          <w:p>
            <w:pPr>
              <w:autoSpaceDE w:val="0"/>
              <w:autoSpaceDN w:val="0"/>
              <w:adjustRightInd w:val="0"/>
              <w:jc w:val="center"/>
              <w:textAlignment w:val="center"/>
              <w:rPr>
                <w:rFonts w:ascii="宋体" w:hAnsi="宋体"/>
                <w:color w:val="000000"/>
                <w:kern w:val="0"/>
                <w:sz w:val="24"/>
                <w:lang w:val="zh-CN"/>
              </w:rPr>
            </w:pPr>
            <w:r>
              <w:rPr>
                <w:rFonts w:ascii="宋体" w:hAnsi="宋体"/>
                <w:color w:val="000000"/>
                <w:kern w:val="0"/>
                <w:sz w:val="24"/>
                <w:lang w:val="zh-CN"/>
              </w:rPr>
              <w:t>数</w:t>
            </w: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firstLine="340"/>
              <w:jc w:val="center"/>
              <w:textAlignment w:val="center"/>
              <w:rPr>
                <w:rFonts w:ascii="宋体" w:hAnsi="宋体"/>
                <w:color w:val="000000"/>
                <w:kern w:val="0"/>
                <w:sz w:val="24"/>
                <w:lang w:val="zh-CN"/>
              </w:rPr>
            </w:pPr>
            <w:r>
              <w:rPr>
                <w:rFonts w:ascii="宋体" w:hAnsi="宋体"/>
                <w:color w:val="000000"/>
                <w:kern w:val="0"/>
                <w:sz w:val="24"/>
                <w:lang w:val="zh-CN"/>
              </w:rPr>
              <w:t>整备质量</w:t>
            </w:r>
          </w:p>
        </w:tc>
        <w:tc>
          <w:tcPr>
            <w:tcW w:w="135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olor w:val="000000"/>
                <w:kern w:val="0"/>
                <w:sz w:val="24"/>
                <w:lang w:val="zh-CN"/>
              </w:rPr>
            </w:pPr>
            <w:r>
              <w:rPr>
                <w:rFonts w:ascii="宋体" w:hAnsi="宋体"/>
                <w:color w:val="000000"/>
                <w:kern w:val="0"/>
                <w:sz w:val="24"/>
                <w:lang w:val="zh-CN"/>
              </w:rPr>
              <w:t>kg</w:t>
            </w:r>
          </w:p>
        </w:tc>
        <w:tc>
          <w:tcPr>
            <w:tcW w:w="318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hint="eastAsia" w:ascii="宋体" w:hAnsi="宋体"/>
                <w:color w:val="000000"/>
                <w:kern w:val="0"/>
                <w:sz w:val="24"/>
                <w:lang w:val="zh-CN"/>
              </w:rP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vMerge w:val="continue"/>
            <w:tcBorders>
              <w:top w:val="single" w:color="000000" w:sz="6" w:space="0"/>
              <w:left w:val="single" w:color="000000" w:sz="6" w:space="0"/>
              <w:bottom w:val="single" w:color="000000" w:sz="6" w:space="0"/>
              <w:right w:val="single" w:color="000000" w:sz="6" w:space="0"/>
            </w:tcBorders>
            <w:noWrap/>
            <w:vAlign w:val="center"/>
          </w:tcPr>
          <w:p>
            <w:pPr>
              <w:widowControl/>
              <w:jc w:val="left"/>
              <w:rPr>
                <w:rFonts w:ascii="宋体" w:hAnsi="宋体"/>
                <w:color w:val="000000"/>
                <w:kern w:val="0"/>
                <w:sz w:val="24"/>
                <w:lang w:val="zh-CN"/>
              </w:rPr>
            </w:pP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firstLine="340"/>
              <w:jc w:val="center"/>
              <w:textAlignment w:val="center"/>
              <w:rPr>
                <w:rFonts w:ascii="宋体" w:hAnsi="宋体"/>
                <w:color w:val="000000"/>
                <w:kern w:val="0"/>
                <w:sz w:val="24"/>
                <w:lang w:val="zh-CN"/>
              </w:rPr>
            </w:pPr>
            <w:r>
              <w:rPr>
                <w:rFonts w:ascii="宋体" w:hAnsi="宋体"/>
                <w:color w:val="000000"/>
                <w:kern w:val="0"/>
                <w:sz w:val="24"/>
                <w:lang w:val="zh-CN"/>
              </w:rPr>
              <w:t>最大总质量</w:t>
            </w:r>
          </w:p>
        </w:tc>
        <w:tc>
          <w:tcPr>
            <w:tcW w:w="135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olor w:val="000000"/>
                <w:kern w:val="0"/>
                <w:sz w:val="24"/>
                <w:lang w:val="zh-CN"/>
              </w:rPr>
            </w:pPr>
            <w:r>
              <w:rPr>
                <w:rFonts w:ascii="宋体" w:hAnsi="宋体"/>
                <w:color w:val="000000"/>
                <w:kern w:val="0"/>
                <w:sz w:val="24"/>
                <w:lang w:val="zh-CN"/>
              </w:rPr>
              <w:t>kg</w:t>
            </w:r>
          </w:p>
        </w:tc>
        <w:tc>
          <w:tcPr>
            <w:tcW w:w="318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hint="eastAsia" w:ascii="宋体" w:hAnsi="宋体"/>
                <w:color w:val="000000"/>
                <w:kern w:val="0"/>
                <w:sz w:val="24"/>
                <w:lang w:val="zh-CN"/>
              </w:rPr>
              <w:t>≥105</w:t>
            </w:r>
            <w:r>
              <w:rPr>
                <w:rFonts w:hint="eastAsia" w:ascii="宋体" w:hAnsi="宋体"/>
                <w:color w:val="000000"/>
                <w:kern w:val="0"/>
                <w:sz w:val="24"/>
              </w:rPr>
              <w:t>0</w:t>
            </w:r>
            <w:r>
              <w:rPr>
                <w:rFonts w:hint="eastAsia" w:ascii="宋体" w:hAnsi="宋体"/>
                <w:color w:val="000000"/>
                <w:kern w:val="0"/>
                <w:sz w:val="24"/>
                <w:lang w:val="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vMerge w:val="continue"/>
            <w:tcBorders>
              <w:top w:val="single" w:color="000000" w:sz="6" w:space="0"/>
              <w:left w:val="single" w:color="000000" w:sz="6" w:space="0"/>
              <w:bottom w:val="single" w:color="000000" w:sz="6" w:space="0"/>
              <w:right w:val="single" w:color="000000" w:sz="6" w:space="0"/>
            </w:tcBorders>
            <w:noWrap/>
            <w:vAlign w:val="center"/>
          </w:tcPr>
          <w:p>
            <w:pPr>
              <w:widowControl/>
              <w:jc w:val="left"/>
              <w:rPr>
                <w:rFonts w:ascii="宋体" w:hAnsi="宋体"/>
                <w:color w:val="000000"/>
                <w:kern w:val="0"/>
                <w:sz w:val="24"/>
                <w:lang w:val="zh-CN"/>
              </w:rPr>
            </w:pP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firstLine="340"/>
              <w:jc w:val="center"/>
              <w:textAlignment w:val="center"/>
              <w:rPr>
                <w:rFonts w:ascii="宋体" w:hAnsi="宋体"/>
                <w:color w:val="000000"/>
                <w:kern w:val="0"/>
                <w:sz w:val="24"/>
                <w:lang w:val="zh-CN"/>
              </w:rPr>
            </w:pPr>
            <w:r>
              <w:rPr>
                <w:rFonts w:ascii="宋体" w:hAnsi="宋体"/>
                <w:color w:val="000000"/>
                <w:kern w:val="0"/>
                <w:sz w:val="24"/>
                <w:lang w:val="zh-CN"/>
              </w:rPr>
              <w:t>额定载质量</w:t>
            </w:r>
          </w:p>
        </w:tc>
        <w:tc>
          <w:tcPr>
            <w:tcW w:w="135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olor w:val="000000"/>
                <w:kern w:val="0"/>
                <w:sz w:val="24"/>
                <w:lang w:val="zh-CN"/>
              </w:rPr>
            </w:pPr>
            <w:r>
              <w:rPr>
                <w:rFonts w:ascii="宋体" w:hAnsi="宋体"/>
                <w:color w:val="000000"/>
                <w:kern w:val="0"/>
                <w:sz w:val="24"/>
                <w:lang w:val="zh-CN"/>
              </w:rPr>
              <w:t>kg</w:t>
            </w:r>
          </w:p>
        </w:tc>
        <w:tc>
          <w:tcPr>
            <w:tcW w:w="318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hint="eastAsia" w:ascii="宋体" w:hAnsi="宋体"/>
                <w:color w:val="000000"/>
                <w:kern w:val="0"/>
                <w:sz w:val="24"/>
                <w:lang w:val="zh-CN"/>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vMerge w:val="continue"/>
            <w:tcBorders>
              <w:top w:val="single" w:color="000000" w:sz="6" w:space="0"/>
              <w:left w:val="single" w:color="000000" w:sz="6" w:space="0"/>
              <w:bottom w:val="single" w:color="000000" w:sz="6" w:space="0"/>
              <w:right w:val="single" w:color="000000" w:sz="6" w:space="0"/>
            </w:tcBorders>
            <w:noWrap/>
            <w:vAlign w:val="center"/>
          </w:tcPr>
          <w:p>
            <w:pPr>
              <w:widowControl/>
              <w:jc w:val="left"/>
              <w:rPr>
                <w:rFonts w:ascii="宋体" w:hAnsi="宋体"/>
                <w:color w:val="000000"/>
                <w:kern w:val="0"/>
                <w:sz w:val="24"/>
                <w:lang w:val="zh-CN"/>
              </w:rPr>
            </w:pP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firstLine="340"/>
              <w:jc w:val="center"/>
              <w:textAlignment w:val="center"/>
              <w:rPr>
                <w:rFonts w:ascii="宋体" w:hAnsi="宋体"/>
                <w:color w:val="000000"/>
                <w:kern w:val="0"/>
                <w:sz w:val="24"/>
                <w:lang w:val="zh-CN"/>
              </w:rPr>
            </w:pPr>
            <w:r>
              <w:rPr>
                <w:rFonts w:ascii="宋体" w:hAnsi="宋体"/>
                <w:color w:val="000000"/>
                <w:kern w:val="0"/>
                <w:sz w:val="24"/>
                <w:lang w:val="zh-CN"/>
              </w:rPr>
              <w:t>外形尺寸（长×宽×高）</w:t>
            </w:r>
          </w:p>
        </w:tc>
        <w:tc>
          <w:tcPr>
            <w:tcW w:w="135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olor w:val="000000"/>
                <w:kern w:val="0"/>
                <w:sz w:val="24"/>
                <w:lang w:val="zh-CN"/>
              </w:rPr>
            </w:pPr>
            <w:r>
              <w:rPr>
                <w:rFonts w:ascii="宋体" w:hAnsi="宋体"/>
                <w:color w:val="000000"/>
                <w:kern w:val="0"/>
                <w:sz w:val="24"/>
                <w:lang w:val="zh-CN"/>
              </w:rPr>
              <w:t>mm</w:t>
            </w:r>
          </w:p>
        </w:tc>
        <w:tc>
          <w:tcPr>
            <w:tcW w:w="318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hint="eastAsia" w:ascii="宋体" w:hAnsi="宋体" w:cs="宋体"/>
                <w:color w:val="000000"/>
                <w:sz w:val="24"/>
              </w:rPr>
              <w:t>≥</w:t>
            </w:r>
            <w:r>
              <w:rPr>
                <w:rFonts w:hint="eastAsia" w:ascii="宋体" w:hAnsi="宋体"/>
                <w:color w:val="000000"/>
                <w:kern w:val="0"/>
                <w:sz w:val="24"/>
                <w:lang w:val="zh-CN"/>
              </w:rPr>
              <w:t>6</w:t>
            </w:r>
            <w:r>
              <w:rPr>
                <w:rFonts w:hint="eastAsia" w:ascii="宋体" w:hAnsi="宋体"/>
                <w:color w:val="000000"/>
                <w:kern w:val="0"/>
                <w:sz w:val="24"/>
              </w:rPr>
              <w:t>480</w:t>
            </w:r>
            <w:r>
              <w:rPr>
                <w:rFonts w:ascii="宋体" w:hAnsi="宋体"/>
                <w:color w:val="000000"/>
                <w:kern w:val="0"/>
                <w:sz w:val="24"/>
                <w:lang w:val="zh-CN"/>
              </w:rPr>
              <w:t>×2</w:t>
            </w:r>
            <w:r>
              <w:rPr>
                <w:rFonts w:hint="eastAsia" w:ascii="宋体" w:hAnsi="宋体"/>
                <w:color w:val="000000"/>
                <w:kern w:val="0"/>
                <w:sz w:val="24"/>
                <w:lang w:val="zh-CN"/>
              </w:rPr>
              <w:t>2</w:t>
            </w:r>
            <w:r>
              <w:rPr>
                <w:rFonts w:hint="eastAsia" w:ascii="宋体" w:hAnsi="宋体"/>
                <w:color w:val="000000"/>
                <w:kern w:val="0"/>
                <w:sz w:val="24"/>
              </w:rPr>
              <w:t>30</w:t>
            </w:r>
            <w:r>
              <w:rPr>
                <w:rFonts w:ascii="宋体" w:hAnsi="宋体"/>
                <w:color w:val="000000"/>
                <w:kern w:val="0"/>
                <w:sz w:val="24"/>
                <w:lang w:val="zh-CN"/>
              </w:rPr>
              <w:t>×</w:t>
            </w:r>
            <w:r>
              <w:rPr>
                <w:rFonts w:hint="eastAsia" w:ascii="宋体" w:hAnsi="宋体"/>
                <w:color w:val="000000"/>
                <w:kern w:val="0"/>
                <w:sz w:val="24"/>
                <w:lang w:val="zh-CN"/>
              </w:rPr>
              <w:t>2</w:t>
            </w:r>
            <w:r>
              <w:rPr>
                <w:rFonts w:hint="eastAsia" w:ascii="宋体" w:hAnsi="宋体"/>
                <w:color w:val="000000"/>
                <w:kern w:val="0"/>
                <w:sz w:val="24"/>
              </w:rPr>
              <w:t>48</w:t>
            </w:r>
            <w:r>
              <w:rPr>
                <w:rFonts w:hint="eastAsia" w:ascii="宋体" w:hAnsi="宋体"/>
                <w:color w:val="000000"/>
                <w:kern w:val="0"/>
                <w:sz w:val="24"/>
                <w:lang w:val="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1216" w:type="dxa"/>
            <w:vMerge w:val="continue"/>
            <w:tcBorders>
              <w:top w:val="single" w:color="000000" w:sz="6" w:space="0"/>
              <w:left w:val="single" w:color="000000" w:sz="6" w:space="0"/>
              <w:bottom w:val="single" w:color="000000" w:sz="6" w:space="0"/>
              <w:right w:val="single" w:color="000000" w:sz="6" w:space="0"/>
            </w:tcBorders>
            <w:noWrap/>
            <w:vAlign w:val="center"/>
          </w:tcPr>
          <w:p>
            <w:pPr>
              <w:widowControl/>
              <w:jc w:val="left"/>
              <w:rPr>
                <w:rFonts w:ascii="宋体" w:hAnsi="宋体"/>
                <w:color w:val="000000"/>
                <w:kern w:val="0"/>
                <w:sz w:val="24"/>
                <w:lang w:val="zh-CN"/>
              </w:rPr>
            </w:pP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firstLine="340"/>
              <w:jc w:val="center"/>
              <w:textAlignment w:val="center"/>
              <w:rPr>
                <w:rFonts w:ascii="宋体" w:hAnsi="宋体"/>
                <w:color w:val="000000"/>
                <w:kern w:val="0"/>
                <w:sz w:val="24"/>
                <w:lang w:val="zh-CN"/>
              </w:rPr>
            </w:pPr>
            <w:r>
              <w:rPr>
                <w:rFonts w:hint="eastAsia" w:ascii="宋体" w:hAnsi="宋体"/>
                <w:color w:val="000000"/>
                <w:kern w:val="0"/>
                <w:sz w:val="24"/>
                <w:lang w:val="zh-CN"/>
              </w:rPr>
              <w:t>轴距</w:t>
            </w:r>
          </w:p>
        </w:tc>
        <w:tc>
          <w:tcPr>
            <w:tcW w:w="135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firstLine="340"/>
              <w:textAlignment w:val="center"/>
              <w:rPr>
                <w:rFonts w:ascii="宋体" w:hAnsi="宋体"/>
                <w:color w:val="000000"/>
                <w:kern w:val="0"/>
                <w:sz w:val="24"/>
                <w:lang w:val="zh-CN"/>
              </w:rPr>
            </w:pPr>
            <w:r>
              <w:rPr>
                <w:rFonts w:ascii="宋体" w:hAnsi="宋体"/>
                <w:color w:val="000000"/>
                <w:kern w:val="0"/>
                <w:sz w:val="24"/>
                <w:lang w:val="zh-CN"/>
              </w:rPr>
              <w:t>mm</w:t>
            </w:r>
          </w:p>
        </w:tc>
        <w:tc>
          <w:tcPr>
            <w:tcW w:w="318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hint="eastAsia" w:ascii="宋体" w:hAnsi="宋体"/>
                <w:sz w:val="24"/>
              </w:rPr>
              <w:t>≥</w:t>
            </w:r>
            <w:r>
              <w:rPr>
                <w:rFonts w:hint="eastAsia" w:ascii="宋体" w:hAnsi="宋体"/>
                <w:color w:val="000000"/>
                <w:kern w:val="0"/>
                <w:sz w:val="24"/>
                <w:lang w:val="zh-CN"/>
              </w:rP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jc w:val="center"/>
        </w:trPr>
        <w:tc>
          <w:tcPr>
            <w:tcW w:w="1216"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jc w:val="center"/>
              <w:textAlignment w:val="center"/>
              <w:rPr>
                <w:rFonts w:ascii="宋体" w:hAnsi="宋体"/>
                <w:color w:val="000000"/>
                <w:kern w:val="0"/>
                <w:sz w:val="24"/>
                <w:lang w:val="zh-CN"/>
              </w:rPr>
            </w:pPr>
            <w:r>
              <w:rPr>
                <w:rFonts w:ascii="宋体" w:hAnsi="宋体"/>
                <w:color w:val="000000"/>
                <w:kern w:val="0"/>
                <w:sz w:val="24"/>
                <w:lang w:val="zh-CN"/>
              </w:rPr>
              <w:t>底</w:t>
            </w:r>
          </w:p>
          <w:p>
            <w:pPr>
              <w:autoSpaceDE w:val="0"/>
              <w:autoSpaceDN w:val="0"/>
              <w:adjustRightInd w:val="0"/>
              <w:jc w:val="center"/>
              <w:textAlignment w:val="center"/>
              <w:rPr>
                <w:rFonts w:ascii="宋体" w:hAnsi="宋体"/>
                <w:color w:val="000000"/>
                <w:kern w:val="0"/>
                <w:sz w:val="24"/>
                <w:lang w:val="zh-CN"/>
              </w:rPr>
            </w:pPr>
            <w:r>
              <w:rPr>
                <w:rFonts w:ascii="宋体" w:hAnsi="宋体"/>
                <w:color w:val="000000"/>
                <w:kern w:val="0"/>
                <w:sz w:val="24"/>
                <w:lang w:val="zh-CN"/>
              </w:rPr>
              <w:t>盘</w:t>
            </w:r>
          </w:p>
          <w:p>
            <w:pPr>
              <w:autoSpaceDE w:val="0"/>
              <w:autoSpaceDN w:val="0"/>
              <w:adjustRightInd w:val="0"/>
              <w:jc w:val="center"/>
              <w:textAlignment w:val="center"/>
              <w:rPr>
                <w:rFonts w:ascii="宋体" w:hAnsi="宋体"/>
                <w:color w:val="000000"/>
                <w:kern w:val="0"/>
                <w:sz w:val="24"/>
                <w:lang w:val="zh-CN"/>
              </w:rPr>
            </w:pPr>
            <w:r>
              <w:rPr>
                <w:rFonts w:ascii="宋体" w:hAnsi="宋体"/>
                <w:color w:val="000000"/>
                <w:kern w:val="0"/>
                <w:sz w:val="24"/>
                <w:lang w:val="zh-CN"/>
              </w:rPr>
              <w:t>参</w:t>
            </w:r>
          </w:p>
          <w:p>
            <w:pPr>
              <w:autoSpaceDE w:val="0"/>
              <w:autoSpaceDN w:val="0"/>
              <w:adjustRightInd w:val="0"/>
              <w:jc w:val="center"/>
              <w:textAlignment w:val="center"/>
              <w:rPr>
                <w:rFonts w:ascii="宋体" w:hAnsi="宋体"/>
                <w:color w:val="000000"/>
                <w:kern w:val="0"/>
                <w:sz w:val="24"/>
                <w:lang w:val="zh-CN"/>
              </w:rPr>
            </w:pPr>
            <w:r>
              <w:rPr>
                <w:rFonts w:ascii="宋体" w:hAnsi="宋体"/>
                <w:color w:val="000000"/>
                <w:kern w:val="0"/>
                <w:sz w:val="24"/>
                <w:lang w:val="zh-CN"/>
              </w:rPr>
              <w:t>数</w:t>
            </w: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spacing w:line="360" w:lineRule="exact"/>
              <w:jc w:val="center"/>
              <w:rPr>
                <w:rFonts w:ascii="宋体" w:hAnsi="宋体"/>
                <w:color w:val="000000"/>
                <w:sz w:val="24"/>
              </w:rPr>
            </w:pPr>
            <w:r>
              <w:rPr>
                <w:rFonts w:hint="eastAsia" w:ascii="宋体" w:hAnsi="宋体"/>
                <w:color w:val="000000"/>
                <w:sz w:val="24"/>
              </w:rPr>
              <w:t>底盘</w:t>
            </w:r>
          </w:p>
        </w:tc>
        <w:tc>
          <w:tcPr>
            <w:tcW w:w="4540"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spacing w:line="360" w:lineRule="exact"/>
              <w:jc w:val="center"/>
              <w:rPr>
                <w:rFonts w:ascii="宋体" w:hAnsi="宋体"/>
                <w:color w:val="000000"/>
                <w:sz w:val="24"/>
              </w:rPr>
            </w:pPr>
            <w:r>
              <w:rPr>
                <w:rFonts w:hint="eastAsia" w:ascii="宋体" w:hAnsi="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jc w:val="center"/>
        </w:trPr>
        <w:tc>
          <w:tcPr>
            <w:tcW w:w="1216"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jc w:val="center"/>
              <w:textAlignment w:val="center"/>
              <w:rPr>
                <w:rFonts w:ascii="宋体" w:hAnsi="宋体"/>
                <w:color w:val="000000"/>
                <w:kern w:val="0"/>
                <w:sz w:val="24"/>
                <w:lang w:val="zh-CN"/>
              </w:rPr>
            </w:pP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spacing w:line="360" w:lineRule="exact"/>
              <w:jc w:val="center"/>
              <w:rPr>
                <w:rFonts w:ascii="宋体" w:hAnsi="宋体"/>
                <w:color w:val="000000"/>
                <w:sz w:val="24"/>
              </w:rPr>
            </w:pPr>
            <w:r>
              <w:rPr>
                <w:rFonts w:hint="eastAsia" w:ascii="宋体" w:hAnsi="宋体" w:cs="ATC-5b8b*+times"/>
                <w:color w:val="000000"/>
                <w:kern w:val="0"/>
                <w:sz w:val="24"/>
                <w:lang w:val="zh-CN"/>
              </w:rPr>
              <w:t>发动机</w:t>
            </w:r>
          </w:p>
        </w:tc>
        <w:tc>
          <w:tcPr>
            <w:tcW w:w="4540"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spacing w:line="360" w:lineRule="exact"/>
              <w:jc w:val="center"/>
              <w:rPr>
                <w:rFonts w:ascii="宋体" w:hAnsi="宋体"/>
                <w:color w:val="000000"/>
                <w:sz w:val="24"/>
              </w:rPr>
            </w:pPr>
            <w:r>
              <w:rPr>
                <w:rFonts w:hint="eastAsia" w:ascii="宋体" w:hAnsi="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vMerge w:val="continue"/>
            <w:tcBorders>
              <w:top w:val="single" w:color="000000" w:sz="6" w:space="0"/>
              <w:left w:val="single" w:color="000000" w:sz="6" w:space="0"/>
              <w:bottom w:val="single" w:color="000000" w:sz="6" w:space="0"/>
              <w:right w:val="single" w:color="000000" w:sz="6" w:space="0"/>
            </w:tcBorders>
            <w:noWrap/>
            <w:vAlign w:val="center"/>
          </w:tcPr>
          <w:p>
            <w:pPr>
              <w:widowControl/>
              <w:jc w:val="left"/>
              <w:rPr>
                <w:rFonts w:ascii="宋体" w:hAnsi="宋体"/>
                <w:color w:val="000000"/>
                <w:kern w:val="0"/>
                <w:sz w:val="24"/>
                <w:lang w:val="zh-CN"/>
              </w:rPr>
            </w:pP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spacing w:line="360" w:lineRule="exact"/>
              <w:jc w:val="center"/>
              <w:rPr>
                <w:rFonts w:ascii="宋体" w:hAnsi="宋体"/>
                <w:color w:val="000000"/>
                <w:sz w:val="24"/>
              </w:rPr>
            </w:pPr>
            <w:r>
              <w:rPr>
                <w:rFonts w:hint="eastAsia" w:ascii="宋体" w:hAnsi="宋体"/>
                <w:color w:val="000000"/>
                <w:sz w:val="24"/>
              </w:rPr>
              <w:t>发动机额定功率</w:t>
            </w:r>
          </w:p>
        </w:tc>
        <w:tc>
          <w:tcPr>
            <w:tcW w:w="1355" w:type="dxa"/>
            <w:tcBorders>
              <w:top w:val="single" w:color="000000" w:sz="6" w:space="0"/>
              <w:left w:val="single" w:color="000000" w:sz="6" w:space="0"/>
              <w:bottom w:val="single" w:color="000000" w:sz="6" w:space="0"/>
              <w:right w:val="single" w:color="auto" w:sz="4" w:space="0"/>
            </w:tcBorders>
            <w:noWrap/>
            <w:tcMar>
              <w:top w:w="0" w:type="dxa"/>
              <w:left w:w="28" w:type="dxa"/>
              <w:bottom w:w="28" w:type="dxa"/>
              <w:right w:w="28" w:type="dxa"/>
            </w:tcMar>
            <w:vAlign w:val="center"/>
          </w:tcPr>
          <w:p>
            <w:pPr>
              <w:spacing w:line="360" w:lineRule="exact"/>
              <w:ind w:left="3" w:leftChars="-12" w:hanging="28" w:hangingChars="12"/>
              <w:jc w:val="center"/>
              <w:rPr>
                <w:rFonts w:ascii="宋体" w:hAnsi="宋体"/>
                <w:color w:val="000000"/>
                <w:sz w:val="24"/>
              </w:rPr>
            </w:pPr>
            <w:r>
              <w:rPr>
                <w:rFonts w:hint="eastAsia" w:ascii="宋体" w:hAnsi="宋体"/>
                <w:color w:val="000000"/>
                <w:sz w:val="24"/>
              </w:rPr>
              <w:t>kW</w:t>
            </w:r>
          </w:p>
        </w:tc>
        <w:tc>
          <w:tcPr>
            <w:tcW w:w="3185" w:type="dxa"/>
            <w:tcBorders>
              <w:top w:val="single" w:color="000000" w:sz="6" w:space="0"/>
              <w:left w:val="single" w:color="auto" w:sz="4" w:space="0"/>
              <w:bottom w:val="single" w:color="000000" w:sz="6" w:space="0"/>
              <w:right w:val="single" w:color="000000" w:sz="6" w:space="0"/>
            </w:tcBorders>
            <w:noWrap/>
            <w:vAlign w:val="center"/>
          </w:tcPr>
          <w:p>
            <w:pPr>
              <w:spacing w:line="360" w:lineRule="exact"/>
              <w:jc w:val="center"/>
              <w:rPr>
                <w:rFonts w:ascii="宋体" w:hAnsi="宋体" w:eastAsia="宋体"/>
                <w:color w:val="000000"/>
                <w:sz w:val="24"/>
              </w:rPr>
            </w:pPr>
            <w:r>
              <w:rPr>
                <w:rFonts w:hint="eastAsia" w:ascii="宋体" w:hAnsi="宋体"/>
                <w:color w:val="000000"/>
                <w:sz w:val="24"/>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vMerge w:val="continue"/>
            <w:tcBorders>
              <w:top w:val="single" w:color="000000" w:sz="6" w:space="0"/>
              <w:left w:val="single" w:color="000000" w:sz="6" w:space="0"/>
              <w:bottom w:val="single" w:color="000000" w:sz="6" w:space="0"/>
              <w:right w:val="single" w:color="000000" w:sz="6" w:space="0"/>
            </w:tcBorders>
            <w:noWrap/>
            <w:vAlign w:val="center"/>
          </w:tcPr>
          <w:p>
            <w:pPr>
              <w:widowControl/>
              <w:jc w:val="left"/>
              <w:rPr>
                <w:rFonts w:ascii="宋体" w:hAnsi="宋体"/>
                <w:color w:val="000000"/>
                <w:kern w:val="0"/>
                <w:sz w:val="24"/>
                <w:lang w:val="zh-CN"/>
              </w:rPr>
            </w:pP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spacing w:line="360" w:lineRule="exact"/>
              <w:jc w:val="center"/>
              <w:rPr>
                <w:rFonts w:ascii="宋体" w:hAnsi="宋体"/>
                <w:color w:val="000000"/>
                <w:sz w:val="24"/>
              </w:rPr>
            </w:pPr>
            <w:r>
              <w:rPr>
                <w:rFonts w:hint="eastAsia" w:ascii="宋体" w:hAnsi="宋体" w:cs="宋体"/>
                <w:color w:val="000000"/>
                <w:kern w:val="0"/>
                <w:sz w:val="24"/>
                <w:lang w:val="zh-CN"/>
              </w:rPr>
              <w:t>★</w:t>
            </w:r>
            <w:r>
              <w:rPr>
                <w:rFonts w:hint="eastAsia" w:ascii="宋体" w:hAnsi="宋体"/>
                <w:color w:val="000000"/>
                <w:sz w:val="24"/>
              </w:rPr>
              <w:t>排放标准</w:t>
            </w:r>
          </w:p>
        </w:tc>
        <w:tc>
          <w:tcPr>
            <w:tcW w:w="1355" w:type="dxa"/>
            <w:tcBorders>
              <w:top w:val="single" w:color="000000" w:sz="6" w:space="0"/>
              <w:left w:val="single" w:color="000000" w:sz="6" w:space="0"/>
              <w:bottom w:val="single" w:color="000000" w:sz="6" w:space="0"/>
              <w:right w:val="single" w:color="auto" w:sz="4" w:space="0"/>
            </w:tcBorders>
            <w:noWrap/>
            <w:tcMar>
              <w:top w:w="0" w:type="dxa"/>
              <w:left w:w="28" w:type="dxa"/>
              <w:bottom w:w="28" w:type="dxa"/>
              <w:right w:w="28" w:type="dxa"/>
            </w:tcMar>
            <w:vAlign w:val="center"/>
          </w:tcPr>
          <w:p>
            <w:pPr>
              <w:spacing w:line="360" w:lineRule="exact"/>
              <w:ind w:left="3" w:leftChars="-12" w:hanging="28" w:hangingChars="12"/>
              <w:jc w:val="center"/>
              <w:rPr>
                <w:rFonts w:ascii="宋体" w:hAnsi="宋体"/>
                <w:color w:val="000000"/>
                <w:sz w:val="24"/>
              </w:rPr>
            </w:pPr>
            <w:r>
              <w:rPr>
                <w:rFonts w:hint="eastAsia" w:ascii="宋体" w:hAnsi="宋体"/>
                <w:color w:val="000000"/>
                <w:sz w:val="24"/>
              </w:rPr>
              <w:t>/</w:t>
            </w:r>
          </w:p>
        </w:tc>
        <w:tc>
          <w:tcPr>
            <w:tcW w:w="3185" w:type="dxa"/>
            <w:tcBorders>
              <w:top w:val="single" w:color="000000" w:sz="6" w:space="0"/>
              <w:left w:val="single" w:color="auto" w:sz="4" w:space="0"/>
              <w:bottom w:val="single" w:color="000000" w:sz="6" w:space="0"/>
              <w:right w:val="single" w:color="000000" w:sz="6" w:space="0"/>
            </w:tcBorders>
            <w:noWrap/>
            <w:vAlign w:val="center"/>
          </w:tcPr>
          <w:p>
            <w:pPr>
              <w:spacing w:line="360" w:lineRule="exact"/>
              <w:jc w:val="center"/>
              <w:rPr>
                <w:rFonts w:ascii="宋体" w:hAnsi="宋体"/>
                <w:color w:val="000000"/>
                <w:sz w:val="24"/>
              </w:rPr>
            </w:pPr>
            <w:r>
              <w:rPr>
                <w:rFonts w:hint="eastAsia" w:ascii="宋体" w:hAnsi="宋体"/>
                <w:color w:val="000000"/>
                <w:sz w:val="24"/>
              </w:rPr>
              <w:t>国VI</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vMerge w:val="continue"/>
            <w:tcBorders>
              <w:top w:val="single" w:color="000000" w:sz="6" w:space="0"/>
              <w:left w:val="single" w:color="000000" w:sz="6" w:space="0"/>
              <w:bottom w:val="single" w:color="000000" w:sz="6" w:space="0"/>
              <w:right w:val="single" w:color="000000" w:sz="6" w:space="0"/>
            </w:tcBorders>
            <w:noWrap/>
            <w:vAlign w:val="center"/>
          </w:tcPr>
          <w:p>
            <w:pPr>
              <w:widowControl/>
              <w:jc w:val="left"/>
              <w:rPr>
                <w:rFonts w:ascii="宋体" w:hAnsi="宋体"/>
                <w:color w:val="000000"/>
                <w:kern w:val="0"/>
                <w:sz w:val="24"/>
                <w:lang w:val="zh-CN"/>
              </w:rPr>
            </w:pP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spacing w:line="360" w:lineRule="exact"/>
              <w:jc w:val="center"/>
              <w:rPr>
                <w:rFonts w:ascii="宋体" w:hAnsi="宋体"/>
                <w:color w:val="000000"/>
                <w:sz w:val="24"/>
              </w:rPr>
            </w:pPr>
            <w:r>
              <w:rPr>
                <w:rFonts w:hint="eastAsia" w:ascii="宋体" w:hAnsi="宋体"/>
                <w:color w:val="000000"/>
                <w:sz w:val="24"/>
              </w:rPr>
              <w:t>最大设计车速</w:t>
            </w:r>
          </w:p>
        </w:tc>
        <w:tc>
          <w:tcPr>
            <w:tcW w:w="1355" w:type="dxa"/>
            <w:tcBorders>
              <w:top w:val="single" w:color="000000" w:sz="6" w:space="0"/>
              <w:left w:val="single" w:color="000000" w:sz="6" w:space="0"/>
              <w:bottom w:val="single" w:color="000000" w:sz="6" w:space="0"/>
              <w:right w:val="single" w:color="auto" w:sz="4" w:space="0"/>
            </w:tcBorders>
            <w:noWrap/>
            <w:tcMar>
              <w:top w:w="0" w:type="dxa"/>
              <w:left w:w="28" w:type="dxa"/>
              <w:bottom w:w="28" w:type="dxa"/>
              <w:right w:w="28" w:type="dxa"/>
            </w:tcMar>
            <w:vAlign w:val="center"/>
          </w:tcPr>
          <w:p>
            <w:pPr>
              <w:tabs>
                <w:tab w:val="left" w:pos="1084"/>
                <w:tab w:val="center" w:pos="1200"/>
              </w:tabs>
              <w:spacing w:line="360" w:lineRule="exact"/>
              <w:ind w:left="3" w:leftChars="-12" w:hanging="28" w:hangingChars="12"/>
              <w:jc w:val="center"/>
              <w:rPr>
                <w:rFonts w:ascii="宋体" w:hAnsi="宋体"/>
                <w:color w:val="000000"/>
                <w:sz w:val="24"/>
              </w:rPr>
            </w:pPr>
            <w:r>
              <w:rPr>
                <w:rFonts w:hint="eastAsia" w:ascii="宋体" w:hAnsi="宋体"/>
                <w:color w:val="000000"/>
                <w:sz w:val="24"/>
              </w:rPr>
              <w:t>km/h</w:t>
            </w:r>
          </w:p>
        </w:tc>
        <w:tc>
          <w:tcPr>
            <w:tcW w:w="3185" w:type="dxa"/>
            <w:tcBorders>
              <w:top w:val="single" w:color="000000" w:sz="6" w:space="0"/>
              <w:left w:val="single" w:color="auto" w:sz="4" w:space="0"/>
              <w:bottom w:val="single" w:color="000000" w:sz="6" w:space="0"/>
              <w:right w:val="single" w:color="000000" w:sz="6" w:space="0"/>
            </w:tcBorders>
            <w:noWrap/>
            <w:vAlign w:val="center"/>
          </w:tcPr>
          <w:p>
            <w:pPr>
              <w:tabs>
                <w:tab w:val="left" w:pos="1084"/>
                <w:tab w:val="center" w:pos="1200"/>
              </w:tabs>
              <w:spacing w:line="360" w:lineRule="exact"/>
              <w:jc w:val="center"/>
              <w:rPr>
                <w:rFonts w:ascii="宋体" w:hAnsi="宋体"/>
                <w:color w:val="000000"/>
                <w:sz w:val="24"/>
              </w:rPr>
            </w:pPr>
            <w:r>
              <w:rPr>
                <w:rFonts w:hint="eastAsia" w:ascii="宋体" w:hAnsi="宋体"/>
                <w:color w:val="000000"/>
                <w:sz w:val="2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vMerge w:val="continue"/>
            <w:tcBorders>
              <w:top w:val="single" w:color="000000" w:sz="6" w:space="0"/>
              <w:left w:val="single" w:color="000000" w:sz="6" w:space="0"/>
              <w:bottom w:val="single" w:color="000000" w:sz="6" w:space="0"/>
              <w:right w:val="single" w:color="000000" w:sz="6" w:space="0"/>
            </w:tcBorders>
            <w:noWrap/>
            <w:vAlign w:val="center"/>
          </w:tcPr>
          <w:p>
            <w:pPr>
              <w:widowControl/>
              <w:jc w:val="left"/>
              <w:rPr>
                <w:rFonts w:ascii="宋体" w:hAnsi="宋体"/>
                <w:color w:val="000000"/>
                <w:kern w:val="0"/>
                <w:sz w:val="24"/>
                <w:lang w:val="zh-CN"/>
              </w:rPr>
            </w:pP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spacing w:line="360" w:lineRule="exact"/>
              <w:jc w:val="center"/>
              <w:rPr>
                <w:rFonts w:ascii="宋体" w:hAnsi="宋体"/>
                <w:color w:val="000000"/>
                <w:sz w:val="24"/>
              </w:rPr>
            </w:pPr>
            <w:r>
              <w:rPr>
                <w:rFonts w:hint="eastAsia" w:ascii="宋体" w:hAnsi="宋体"/>
                <w:color w:val="000000"/>
                <w:sz w:val="24"/>
              </w:rPr>
              <w:t>最大爬坡度</w:t>
            </w:r>
          </w:p>
        </w:tc>
        <w:tc>
          <w:tcPr>
            <w:tcW w:w="135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spacing w:line="360" w:lineRule="exact"/>
              <w:ind w:left="3" w:leftChars="-12" w:hanging="28" w:hangingChars="12"/>
              <w:jc w:val="center"/>
              <w:rPr>
                <w:rFonts w:ascii="宋体" w:hAnsi="宋体"/>
                <w:color w:val="000000"/>
                <w:sz w:val="24"/>
              </w:rPr>
            </w:pPr>
            <w:r>
              <w:rPr>
                <w:rFonts w:hint="eastAsia" w:ascii="宋体" w:hAnsi="宋体"/>
                <w:color w:val="000000"/>
                <w:sz w:val="24"/>
              </w:rPr>
              <w:t>/</w:t>
            </w:r>
          </w:p>
        </w:tc>
        <w:tc>
          <w:tcPr>
            <w:tcW w:w="3185" w:type="dxa"/>
            <w:tcBorders>
              <w:top w:val="single" w:color="000000" w:sz="6" w:space="0"/>
              <w:left w:val="single" w:color="000000" w:sz="6" w:space="0"/>
              <w:bottom w:val="single" w:color="000000" w:sz="6" w:space="0"/>
              <w:right w:val="single" w:color="000000" w:sz="6" w:space="0"/>
            </w:tcBorders>
            <w:noWrap/>
            <w:vAlign w:val="center"/>
          </w:tcPr>
          <w:p>
            <w:pPr>
              <w:spacing w:line="360" w:lineRule="exact"/>
              <w:jc w:val="center"/>
              <w:rPr>
                <w:rFonts w:ascii="宋体" w:hAnsi="宋体"/>
                <w:color w:val="000000"/>
                <w:sz w:val="24"/>
              </w:rPr>
            </w:pPr>
            <w:r>
              <w:rPr>
                <w:rFonts w:hint="eastAsia" w:ascii="宋体" w:hAnsi="宋体"/>
                <w:color w:val="000000"/>
                <w:sz w:val="24"/>
              </w:rPr>
              <w:t>≧</w:t>
            </w:r>
            <w:r>
              <w:rPr>
                <w:rFonts w:ascii="宋体" w:hAnsi="宋体"/>
                <w:color w:val="000000"/>
                <w:sz w:val="24"/>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jc w:val="center"/>
              <w:textAlignment w:val="center"/>
              <w:rPr>
                <w:rFonts w:ascii="宋体" w:hAnsi="宋体"/>
                <w:color w:val="000000"/>
                <w:kern w:val="0"/>
                <w:sz w:val="24"/>
                <w:lang w:val="zh-CN"/>
              </w:rPr>
            </w:pPr>
            <w:r>
              <w:rPr>
                <w:rFonts w:ascii="宋体" w:hAnsi="宋体"/>
                <w:color w:val="000000"/>
                <w:kern w:val="0"/>
                <w:sz w:val="24"/>
                <w:lang w:val="zh-CN"/>
              </w:rPr>
              <w:t>作</w:t>
            </w:r>
          </w:p>
          <w:p>
            <w:pPr>
              <w:autoSpaceDE w:val="0"/>
              <w:autoSpaceDN w:val="0"/>
              <w:adjustRightInd w:val="0"/>
              <w:jc w:val="center"/>
              <w:textAlignment w:val="center"/>
              <w:rPr>
                <w:rFonts w:ascii="宋体" w:hAnsi="宋体"/>
                <w:color w:val="000000"/>
                <w:kern w:val="0"/>
                <w:sz w:val="24"/>
                <w:lang w:val="zh-CN"/>
              </w:rPr>
            </w:pPr>
            <w:r>
              <w:rPr>
                <w:rFonts w:ascii="宋体" w:hAnsi="宋体"/>
                <w:color w:val="000000"/>
                <w:kern w:val="0"/>
                <w:sz w:val="24"/>
                <w:lang w:val="zh-CN"/>
              </w:rPr>
              <w:t>业</w:t>
            </w:r>
          </w:p>
          <w:p>
            <w:pPr>
              <w:autoSpaceDE w:val="0"/>
              <w:autoSpaceDN w:val="0"/>
              <w:adjustRightInd w:val="0"/>
              <w:jc w:val="center"/>
              <w:textAlignment w:val="center"/>
              <w:rPr>
                <w:rFonts w:ascii="宋体" w:hAnsi="宋体"/>
                <w:color w:val="000000"/>
                <w:kern w:val="0"/>
                <w:sz w:val="24"/>
                <w:lang w:val="zh-CN"/>
              </w:rPr>
            </w:pPr>
            <w:r>
              <w:rPr>
                <w:rFonts w:ascii="宋体" w:hAnsi="宋体"/>
                <w:color w:val="000000"/>
                <w:kern w:val="0"/>
                <w:sz w:val="24"/>
                <w:lang w:val="zh-CN"/>
              </w:rPr>
              <w:t>性</w:t>
            </w:r>
          </w:p>
          <w:p>
            <w:pPr>
              <w:autoSpaceDE w:val="0"/>
              <w:autoSpaceDN w:val="0"/>
              <w:adjustRightInd w:val="0"/>
              <w:jc w:val="center"/>
              <w:textAlignment w:val="center"/>
              <w:rPr>
                <w:rFonts w:ascii="宋体" w:hAnsi="宋体"/>
                <w:color w:val="000000"/>
                <w:kern w:val="0"/>
                <w:sz w:val="24"/>
                <w:lang w:val="zh-CN"/>
              </w:rPr>
            </w:pPr>
            <w:r>
              <w:rPr>
                <w:rFonts w:ascii="宋体" w:hAnsi="宋体"/>
                <w:color w:val="000000"/>
                <w:kern w:val="0"/>
                <w:sz w:val="24"/>
                <w:lang w:val="zh-CN"/>
              </w:rPr>
              <w:t>能</w:t>
            </w: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spacing w:line="360" w:lineRule="exact"/>
              <w:jc w:val="center"/>
              <w:rPr>
                <w:rFonts w:ascii="宋体" w:hAnsi="宋体"/>
                <w:color w:val="000000"/>
                <w:sz w:val="24"/>
              </w:rPr>
            </w:pPr>
            <w:r>
              <w:rPr>
                <w:rFonts w:hint="eastAsia" w:ascii="宋体" w:hAnsi="宋体" w:cs="宋体"/>
                <w:color w:val="000000"/>
                <w:kern w:val="0"/>
                <w:sz w:val="24"/>
                <w:lang w:val="zh-CN"/>
              </w:rPr>
              <w:t>★</w:t>
            </w:r>
            <w:r>
              <w:rPr>
                <w:rFonts w:ascii="宋体" w:hAnsi="宋体"/>
                <w:color w:val="000000"/>
                <w:sz w:val="24"/>
              </w:rPr>
              <w:t>垃圾箱</w:t>
            </w:r>
            <w:r>
              <w:rPr>
                <w:rFonts w:hint="eastAsia" w:ascii="宋体" w:hAnsi="宋体"/>
                <w:color w:val="000000"/>
                <w:sz w:val="24"/>
              </w:rPr>
              <w:t>有效</w:t>
            </w:r>
            <w:r>
              <w:rPr>
                <w:rFonts w:ascii="宋体" w:hAnsi="宋体"/>
                <w:color w:val="000000"/>
                <w:sz w:val="24"/>
              </w:rPr>
              <w:t xml:space="preserve">容积 </w:t>
            </w:r>
          </w:p>
        </w:tc>
        <w:tc>
          <w:tcPr>
            <w:tcW w:w="135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left="3" w:leftChars="-12" w:hanging="28" w:hangingChars="12"/>
              <w:jc w:val="center"/>
              <w:textAlignment w:val="center"/>
              <w:rPr>
                <w:rFonts w:ascii="宋体" w:hAnsi="宋体"/>
                <w:color w:val="000000"/>
                <w:kern w:val="0"/>
                <w:sz w:val="24"/>
                <w:lang w:val="zh-CN"/>
              </w:rPr>
            </w:pPr>
            <w:r>
              <w:rPr>
                <w:rFonts w:ascii="宋体" w:hAnsi="宋体"/>
                <w:color w:val="000000"/>
                <w:kern w:val="0"/>
                <w:sz w:val="24"/>
                <w:lang w:val="zh-CN"/>
              </w:rPr>
              <w:t>m³</w:t>
            </w:r>
          </w:p>
        </w:tc>
        <w:tc>
          <w:tcPr>
            <w:tcW w:w="318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hint="eastAsia" w:ascii="宋体" w:hAnsi="宋体"/>
                <w:color w:val="000000"/>
                <w:kern w:val="0"/>
                <w:sz w:val="24"/>
                <w:lang w:val="zh-CN"/>
              </w:rPr>
              <w:t>≥</w:t>
            </w:r>
            <w:r>
              <w:rPr>
                <w:rFonts w:ascii="宋体" w:hAnsi="宋体"/>
                <w:color w:val="000000"/>
                <w:kern w:val="0"/>
                <w:sz w:val="24"/>
                <w:lang w:val="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vMerge w:val="continue"/>
            <w:tcBorders>
              <w:top w:val="single" w:color="000000" w:sz="6" w:space="0"/>
              <w:left w:val="single" w:color="000000" w:sz="6" w:space="0"/>
              <w:bottom w:val="single" w:color="000000" w:sz="6" w:space="0"/>
              <w:right w:val="single" w:color="000000" w:sz="6" w:space="0"/>
            </w:tcBorders>
            <w:noWrap/>
            <w:vAlign w:val="center"/>
          </w:tcPr>
          <w:p>
            <w:pPr>
              <w:widowControl/>
              <w:jc w:val="left"/>
              <w:rPr>
                <w:rFonts w:ascii="宋体" w:hAnsi="宋体"/>
                <w:color w:val="000000"/>
                <w:kern w:val="0"/>
                <w:sz w:val="24"/>
                <w:lang w:val="zh-CN"/>
              </w:rPr>
            </w:pP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spacing w:line="360" w:lineRule="exact"/>
              <w:jc w:val="center"/>
              <w:rPr>
                <w:rFonts w:ascii="宋体" w:hAnsi="宋体"/>
                <w:color w:val="000000"/>
                <w:sz w:val="24"/>
              </w:rPr>
            </w:pPr>
            <w:r>
              <w:rPr>
                <w:rFonts w:ascii="宋体" w:hAnsi="宋体"/>
                <w:color w:val="000000"/>
                <w:sz w:val="24"/>
              </w:rPr>
              <w:t>污水储纳容积</w:t>
            </w:r>
          </w:p>
        </w:tc>
        <w:tc>
          <w:tcPr>
            <w:tcW w:w="135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left="3" w:leftChars="-12" w:hanging="28" w:hangingChars="12"/>
              <w:jc w:val="center"/>
              <w:textAlignment w:val="center"/>
              <w:rPr>
                <w:rFonts w:ascii="宋体" w:hAnsi="宋体"/>
                <w:color w:val="000000"/>
                <w:kern w:val="0"/>
                <w:sz w:val="24"/>
                <w:lang w:val="zh-CN"/>
              </w:rPr>
            </w:pPr>
            <w:r>
              <w:rPr>
                <w:rFonts w:ascii="宋体" w:hAnsi="宋体"/>
                <w:color w:val="000000"/>
                <w:kern w:val="0"/>
                <w:sz w:val="24"/>
                <w:lang w:val="zh-CN"/>
              </w:rPr>
              <w:t>L</w:t>
            </w:r>
          </w:p>
        </w:tc>
        <w:tc>
          <w:tcPr>
            <w:tcW w:w="318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hint="eastAsia" w:ascii="宋体" w:hAnsi="宋体"/>
                <w:color w:val="000000"/>
                <w:kern w:val="0"/>
                <w:sz w:val="24"/>
                <w:lang w:val="zh-CN"/>
              </w:rPr>
              <w:t>≥</w:t>
            </w:r>
            <w:r>
              <w:rPr>
                <w:rFonts w:ascii="宋体" w:hAnsi="宋体"/>
                <w:color w:val="000000"/>
                <w:kern w:val="0"/>
                <w:sz w:val="24"/>
                <w:lang w:val="zh-CN"/>
              </w:rPr>
              <w:t>2</w:t>
            </w:r>
            <w:r>
              <w:rPr>
                <w:rFonts w:hint="eastAsia" w:ascii="宋体" w:hAnsi="宋体"/>
                <w:color w:val="000000"/>
                <w:kern w:val="0"/>
                <w:sz w:val="24"/>
                <w:lang w:val="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vMerge w:val="continue"/>
            <w:tcBorders>
              <w:top w:val="single" w:color="000000" w:sz="6" w:space="0"/>
              <w:left w:val="single" w:color="000000" w:sz="6" w:space="0"/>
              <w:bottom w:val="single" w:color="000000" w:sz="6" w:space="0"/>
              <w:right w:val="single" w:color="000000" w:sz="6" w:space="0"/>
            </w:tcBorders>
            <w:noWrap/>
            <w:vAlign w:val="center"/>
          </w:tcPr>
          <w:p>
            <w:pPr>
              <w:widowControl/>
              <w:jc w:val="left"/>
              <w:rPr>
                <w:rFonts w:ascii="宋体" w:hAnsi="宋体"/>
                <w:color w:val="000000"/>
                <w:kern w:val="0"/>
                <w:sz w:val="24"/>
                <w:lang w:val="zh-CN"/>
              </w:rPr>
            </w:pP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ascii="宋体" w:hAnsi="宋体"/>
                <w:color w:val="000000"/>
                <w:kern w:val="0"/>
                <w:sz w:val="24"/>
                <w:lang w:val="zh-CN"/>
              </w:rPr>
              <w:t>压填循环时间</w:t>
            </w:r>
          </w:p>
        </w:tc>
        <w:tc>
          <w:tcPr>
            <w:tcW w:w="135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left="3" w:leftChars="-12" w:hanging="28" w:hangingChars="12"/>
              <w:jc w:val="center"/>
              <w:textAlignment w:val="center"/>
              <w:rPr>
                <w:rFonts w:ascii="宋体" w:hAnsi="宋体"/>
                <w:color w:val="000000"/>
                <w:kern w:val="0"/>
                <w:sz w:val="24"/>
                <w:lang w:val="zh-CN"/>
              </w:rPr>
            </w:pPr>
            <w:r>
              <w:rPr>
                <w:rFonts w:ascii="宋体" w:hAnsi="宋体"/>
                <w:color w:val="000000"/>
                <w:kern w:val="0"/>
                <w:sz w:val="24"/>
                <w:lang w:val="zh-CN"/>
              </w:rPr>
              <w:t>s</w:t>
            </w:r>
          </w:p>
        </w:tc>
        <w:tc>
          <w:tcPr>
            <w:tcW w:w="318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hint="eastAsia" w:ascii="宋体" w:hAnsi="宋体"/>
                <w:color w:val="000000"/>
                <w:kern w:val="0"/>
                <w:sz w:val="24"/>
                <w:lang w:val="zh-CN"/>
              </w:rPr>
              <w:t>≤</w:t>
            </w:r>
            <w:r>
              <w:rPr>
                <w:rFonts w:ascii="宋体" w:hAnsi="宋体"/>
                <w:color w:val="000000"/>
                <w:kern w:val="0"/>
                <w:sz w:val="24"/>
                <w:lang w:val="zh-CN"/>
              </w:rP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vMerge w:val="continue"/>
            <w:tcBorders>
              <w:top w:val="single" w:color="000000" w:sz="6" w:space="0"/>
              <w:left w:val="single" w:color="000000" w:sz="6" w:space="0"/>
              <w:bottom w:val="single" w:color="000000" w:sz="6" w:space="0"/>
              <w:right w:val="single" w:color="000000" w:sz="6" w:space="0"/>
            </w:tcBorders>
            <w:noWrap/>
            <w:vAlign w:val="center"/>
          </w:tcPr>
          <w:p>
            <w:pPr>
              <w:widowControl/>
              <w:jc w:val="left"/>
              <w:rPr>
                <w:rFonts w:ascii="宋体" w:hAnsi="宋体"/>
                <w:color w:val="000000"/>
                <w:kern w:val="0"/>
                <w:sz w:val="24"/>
                <w:lang w:val="zh-CN"/>
              </w:rPr>
            </w:pP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ascii="宋体" w:hAnsi="宋体"/>
                <w:color w:val="000000"/>
                <w:kern w:val="0"/>
                <w:sz w:val="24"/>
                <w:lang w:val="zh-CN"/>
              </w:rPr>
              <w:t>上料循环时间</w:t>
            </w:r>
          </w:p>
        </w:tc>
        <w:tc>
          <w:tcPr>
            <w:tcW w:w="135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left="3" w:leftChars="-12" w:hanging="28" w:hangingChars="12"/>
              <w:jc w:val="center"/>
              <w:textAlignment w:val="center"/>
              <w:rPr>
                <w:rFonts w:ascii="宋体" w:hAnsi="宋体"/>
                <w:color w:val="000000"/>
                <w:kern w:val="0"/>
                <w:sz w:val="24"/>
                <w:lang w:val="zh-CN"/>
              </w:rPr>
            </w:pPr>
            <w:r>
              <w:rPr>
                <w:rFonts w:ascii="宋体" w:hAnsi="宋体"/>
                <w:color w:val="000000"/>
                <w:kern w:val="0"/>
                <w:sz w:val="24"/>
                <w:lang w:val="zh-CN"/>
              </w:rPr>
              <w:t>s</w:t>
            </w:r>
          </w:p>
        </w:tc>
        <w:tc>
          <w:tcPr>
            <w:tcW w:w="318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hint="eastAsia" w:ascii="宋体" w:hAnsi="宋体"/>
                <w:color w:val="000000"/>
                <w:kern w:val="0"/>
                <w:sz w:val="24"/>
                <w:lang w:val="zh-CN"/>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vMerge w:val="continue"/>
            <w:tcBorders>
              <w:top w:val="single" w:color="000000" w:sz="6" w:space="0"/>
              <w:left w:val="single" w:color="000000" w:sz="6" w:space="0"/>
              <w:bottom w:val="single" w:color="000000" w:sz="6" w:space="0"/>
              <w:right w:val="single" w:color="000000" w:sz="6" w:space="0"/>
            </w:tcBorders>
            <w:noWrap/>
            <w:vAlign w:val="center"/>
          </w:tcPr>
          <w:p>
            <w:pPr>
              <w:widowControl/>
              <w:jc w:val="left"/>
              <w:rPr>
                <w:rFonts w:ascii="宋体" w:hAnsi="宋体"/>
                <w:color w:val="000000"/>
                <w:kern w:val="0"/>
                <w:sz w:val="24"/>
                <w:lang w:val="zh-CN"/>
              </w:rPr>
            </w:pP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ascii="宋体" w:hAnsi="宋体"/>
                <w:color w:val="000000"/>
                <w:kern w:val="0"/>
                <w:sz w:val="24"/>
                <w:lang w:val="zh-CN"/>
              </w:rPr>
              <w:t>卸料时间</w:t>
            </w:r>
          </w:p>
        </w:tc>
        <w:tc>
          <w:tcPr>
            <w:tcW w:w="135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left="3" w:leftChars="-12" w:hanging="28" w:hangingChars="12"/>
              <w:jc w:val="center"/>
              <w:textAlignment w:val="center"/>
              <w:rPr>
                <w:rFonts w:ascii="宋体" w:hAnsi="宋体"/>
                <w:color w:val="000000"/>
                <w:kern w:val="0"/>
                <w:sz w:val="24"/>
                <w:lang w:val="zh-CN"/>
              </w:rPr>
            </w:pPr>
            <w:r>
              <w:rPr>
                <w:rFonts w:ascii="宋体" w:hAnsi="宋体"/>
                <w:color w:val="000000"/>
                <w:kern w:val="0"/>
                <w:sz w:val="24"/>
                <w:lang w:val="zh-CN"/>
              </w:rPr>
              <w:t>s</w:t>
            </w:r>
          </w:p>
        </w:tc>
        <w:tc>
          <w:tcPr>
            <w:tcW w:w="318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hint="eastAsia" w:ascii="宋体" w:hAnsi="宋体"/>
                <w:color w:val="000000"/>
                <w:kern w:val="0"/>
                <w:sz w:val="24"/>
                <w:lang w:val="zh-CN"/>
              </w:rPr>
              <w:t>≤5</w:t>
            </w:r>
            <w:r>
              <w:rPr>
                <w:rFonts w:ascii="宋体" w:hAnsi="宋体"/>
                <w:color w:val="000000"/>
                <w:kern w:val="0"/>
                <w:sz w:val="24"/>
                <w:lang w:val="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vMerge w:val="continue"/>
            <w:tcBorders>
              <w:top w:val="single" w:color="000000" w:sz="6" w:space="0"/>
              <w:left w:val="single" w:color="000000" w:sz="6" w:space="0"/>
              <w:bottom w:val="single" w:color="000000" w:sz="6" w:space="0"/>
              <w:right w:val="single" w:color="000000" w:sz="6" w:space="0"/>
            </w:tcBorders>
            <w:noWrap/>
            <w:vAlign w:val="center"/>
          </w:tcPr>
          <w:p>
            <w:pPr>
              <w:widowControl/>
              <w:jc w:val="left"/>
              <w:rPr>
                <w:rFonts w:ascii="宋体" w:hAnsi="宋体"/>
                <w:color w:val="000000"/>
                <w:kern w:val="0"/>
                <w:sz w:val="24"/>
                <w:lang w:val="zh-CN"/>
              </w:rPr>
            </w:pP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ascii="宋体" w:hAnsi="宋体"/>
                <w:color w:val="000000"/>
                <w:kern w:val="0"/>
                <w:sz w:val="24"/>
                <w:lang w:val="zh-CN"/>
              </w:rPr>
              <w:t>液压系统压力</w:t>
            </w:r>
          </w:p>
        </w:tc>
        <w:tc>
          <w:tcPr>
            <w:tcW w:w="135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left="3" w:leftChars="-12" w:hanging="28" w:hangingChars="12"/>
              <w:jc w:val="center"/>
              <w:textAlignment w:val="center"/>
              <w:rPr>
                <w:rFonts w:ascii="宋体" w:hAnsi="宋体"/>
                <w:color w:val="000000"/>
                <w:kern w:val="0"/>
                <w:sz w:val="24"/>
                <w:lang w:val="zh-CN"/>
              </w:rPr>
            </w:pPr>
            <w:r>
              <w:rPr>
                <w:rFonts w:ascii="宋体" w:hAnsi="宋体"/>
                <w:color w:val="000000"/>
                <w:kern w:val="0"/>
                <w:sz w:val="24"/>
                <w:lang w:val="zh-CN"/>
              </w:rPr>
              <w:t>M</w:t>
            </w:r>
            <w:r>
              <w:rPr>
                <w:rFonts w:hint="eastAsia" w:ascii="宋体" w:hAnsi="宋体"/>
                <w:color w:val="000000"/>
                <w:kern w:val="0"/>
                <w:sz w:val="24"/>
              </w:rPr>
              <w:t>P</w:t>
            </w:r>
            <w:r>
              <w:rPr>
                <w:rFonts w:ascii="宋体" w:hAnsi="宋体"/>
                <w:color w:val="000000"/>
                <w:kern w:val="0"/>
                <w:sz w:val="24"/>
                <w:lang w:val="zh-CN"/>
              </w:rPr>
              <w:t>a</w:t>
            </w:r>
          </w:p>
        </w:tc>
        <w:tc>
          <w:tcPr>
            <w:tcW w:w="318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rPr>
            </w:pPr>
            <w:r>
              <w:rPr>
                <w:rFonts w:hint="eastAsia" w:ascii="宋体" w:hAnsi="宋体"/>
                <w:color w:val="000000"/>
                <w:kern w:val="0"/>
                <w:sz w:val="24"/>
                <w:lang w:val="zh-CN"/>
              </w:rPr>
              <w:t>＞</w:t>
            </w:r>
            <w:r>
              <w:rPr>
                <w:rFonts w:ascii="宋体" w:hAnsi="宋体"/>
                <w:color w:val="000000"/>
                <w:kern w:val="0"/>
                <w:sz w:val="24"/>
                <w:lang w:val="zh-CN"/>
              </w:rPr>
              <w:t>1</w:t>
            </w:r>
            <w:r>
              <w:rPr>
                <w:rFonts w:hint="eastAsia" w:ascii="宋体" w:hAnsi="宋体"/>
                <w:color w:val="000000"/>
                <w:kern w:val="0"/>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vMerge w:val="continue"/>
            <w:tcBorders>
              <w:top w:val="single" w:color="000000" w:sz="6" w:space="0"/>
              <w:left w:val="single" w:color="000000" w:sz="6" w:space="0"/>
              <w:bottom w:val="single" w:color="000000" w:sz="6" w:space="0"/>
              <w:right w:val="single" w:color="000000" w:sz="6" w:space="0"/>
            </w:tcBorders>
            <w:noWrap/>
            <w:vAlign w:val="center"/>
          </w:tcPr>
          <w:p>
            <w:pPr>
              <w:widowControl/>
              <w:jc w:val="left"/>
              <w:rPr>
                <w:rFonts w:ascii="宋体" w:hAnsi="宋体"/>
                <w:color w:val="000000"/>
                <w:kern w:val="0"/>
                <w:sz w:val="24"/>
                <w:lang w:val="zh-CN"/>
              </w:rPr>
            </w:pP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ascii="宋体" w:hAnsi="宋体"/>
                <w:color w:val="000000"/>
                <w:kern w:val="0"/>
                <w:sz w:val="24"/>
                <w:lang w:val="zh-CN"/>
              </w:rPr>
              <w:t>控制方式</w:t>
            </w:r>
          </w:p>
        </w:tc>
        <w:tc>
          <w:tcPr>
            <w:tcW w:w="135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left="3" w:leftChars="-12" w:hanging="28" w:hangingChars="12"/>
              <w:jc w:val="center"/>
              <w:textAlignment w:val="center"/>
              <w:rPr>
                <w:rFonts w:ascii="宋体" w:hAnsi="宋体"/>
                <w:color w:val="000000"/>
                <w:kern w:val="0"/>
                <w:sz w:val="24"/>
                <w:lang w:val="zh-CN"/>
              </w:rPr>
            </w:pPr>
            <w:r>
              <w:rPr>
                <w:rFonts w:ascii="宋体" w:hAnsi="宋体"/>
                <w:color w:val="000000"/>
                <w:kern w:val="0"/>
                <w:sz w:val="24"/>
                <w:lang w:val="zh-CN"/>
              </w:rPr>
              <w:t>/</w:t>
            </w:r>
          </w:p>
        </w:tc>
        <w:tc>
          <w:tcPr>
            <w:tcW w:w="318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hint="eastAsia" w:ascii="宋体" w:hAnsi="宋体" w:cs="宋体"/>
                <w:color w:val="000000"/>
                <w:kern w:val="0"/>
                <w:sz w:val="24"/>
                <w:lang w:val="zh-CN"/>
              </w:rPr>
              <w:t>手动</w:t>
            </w:r>
            <w:r>
              <w:rPr>
                <w:rFonts w:hint="eastAsia" w:ascii="宋体" w:hAnsi="宋体" w:cs="宋体"/>
                <w:color w:val="000000"/>
                <w:kern w:val="0"/>
                <w:sz w:val="24"/>
              </w:rPr>
              <w:t>+遥控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vMerge w:val="restart"/>
            <w:tcBorders>
              <w:top w:val="single" w:color="000000" w:sz="6" w:space="0"/>
              <w:left w:val="single" w:color="000000" w:sz="6" w:space="0"/>
              <w:right w:val="single" w:color="000000" w:sz="6" w:space="0"/>
            </w:tcBorders>
            <w:noWrap/>
            <w:vAlign w:val="center"/>
          </w:tcPr>
          <w:p>
            <w:pPr>
              <w:widowControl/>
              <w:jc w:val="left"/>
              <w:rPr>
                <w:rFonts w:ascii="宋体" w:hAnsi="宋体"/>
                <w:color w:val="000000"/>
                <w:kern w:val="0"/>
                <w:sz w:val="24"/>
                <w:lang w:val="zh-CN"/>
              </w:rPr>
            </w:pP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hint="eastAsia" w:ascii="宋体" w:hAnsi="宋体"/>
                <w:color w:val="000000"/>
                <w:kern w:val="0"/>
                <w:sz w:val="24"/>
                <w:lang w:val="zh-CN"/>
              </w:rPr>
              <w:t>压填机构</w:t>
            </w:r>
          </w:p>
        </w:tc>
        <w:tc>
          <w:tcPr>
            <w:tcW w:w="135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left="3" w:leftChars="-12" w:hanging="28" w:hangingChars="12"/>
              <w:jc w:val="center"/>
              <w:textAlignment w:val="center"/>
              <w:rPr>
                <w:rFonts w:ascii="宋体" w:hAnsi="宋体"/>
                <w:color w:val="000000"/>
                <w:kern w:val="0"/>
                <w:sz w:val="24"/>
                <w:lang w:val="zh-CN"/>
              </w:rPr>
            </w:pPr>
            <w:r>
              <w:rPr>
                <w:rFonts w:ascii="宋体" w:hAnsi="宋体"/>
                <w:color w:val="000000"/>
                <w:kern w:val="0"/>
                <w:sz w:val="24"/>
                <w:lang w:val="zh-CN"/>
              </w:rPr>
              <w:t>/</w:t>
            </w:r>
          </w:p>
        </w:tc>
        <w:tc>
          <w:tcPr>
            <w:tcW w:w="318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hint="eastAsia" w:ascii="宋体" w:hAnsi="宋体" w:cs="ATC-5b8b*+times"/>
                <w:color w:val="000000"/>
                <w:kern w:val="0"/>
                <w:sz w:val="24"/>
                <w:lang w:val="zh-CN"/>
              </w:rPr>
              <w:t>布置在垃圾箱顶部及后部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vMerge w:val="continue"/>
            <w:tcBorders>
              <w:top w:val="single" w:color="000000" w:sz="6" w:space="0"/>
              <w:left w:val="single" w:color="000000" w:sz="6" w:space="0"/>
              <w:right w:val="single" w:color="000000" w:sz="6" w:space="0"/>
            </w:tcBorders>
            <w:noWrap/>
            <w:vAlign w:val="center"/>
          </w:tcPr>
          <w:p>
            <w:pPr>
              <w:widowControl/>
              <w:jc w:val="left"/>
              <w:rPr>
                <w:rFonts w:ascii="宋体" w:hAnsi="宋体"/>
                <w:color w:val="000000"/>
                <w:kern w:val="0"/>
                <w:sz w:val="24"/>
                <w:lang w:val="zh-CN"/>
              </w:rPr>
            </w:pP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hint="eastAsia" w:ascii="宋体" w:hAnsi="宋体"/>
                <w:color w:val="000000"/>
                <w:kern w:val="0"/>
                <w:sz w:val="24"/>
                <w:lang w:val="zh-CN"/>
              </w:rPr>
              <w:t>垃圾入料口离地高度</w:t>
            </w:r>
          </w:p>
        </w:tc>
        <w:tc>
          <w:tcPr>
            <w:tcW w:w="135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firstLine="340"/>
              <w:jc w:val="center"/>
              <w:textAlignment w:val="center"/>
              <w:rPr>
                <w:rFonts w:ascii="宋体" w:hAnsi="宋体"/>
                <w:color w:val="000000"/>
                <w:kern w:val="0"/>
                <w:sz w:val="24"/>
                <w:lang w:val="zh-CN"/>
              </w:rPr>
            </w:pPr>
            <w:r>
              <w:rPr>
                <w:rFonts w:hint="eastAsia" w:ascii="宋体" w:hAnsi="宋体"/>
                <w:color w:val="000000"/>
                <w:kern w:val="0"/>
                <w:sz w:val="24"/>
                <w:lang w:val="zh-CN"/>
              </w:rPr>
              <w:t>mm</w:t>
            </w:r>
          </w:p>
        </w:tc>
        <w:tc>
          <w:tcPr>
            <w:tcW w:w="318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hint="eastAsia" w:ascii="宋体" w:hAnsi="宋体"/>
                <w:color w:val="000000"/>
                <w:kern w:val="0"/>
                <w:sz w:val="24"/>
                <w:lang w:val="zh-CN"/>
              </w:rPr>
              <w:t>≥2150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vMerge w:val="continue"/>
            <w:tcBorders>
              <w:left w:val="single" w:color="000000" w:sz="6" w:space="0"/>
              <w:right w:val="single" w:color="000000" w:sz="6" w:space="0"/>
            </w:tcBorders>
            <w:noWrap/>
            <w:vAlign w:val="center"/>
          </w:tcPr>
          <w:p>
            <w:pPr>
              <w:widowControl/>
              <w:jc w:val="left"/>
              <w:rPr>
                <w:rFonts w:ascii="宋体" w:hAnsi="宋体"/>
                <w:color w:val="000000"/>
                <w:kern w:val="0"/>
                <w:sz w:val="24"/>
                <w:lang w:val="zh-CN"/>
              </w:rPr>
            </w:pP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hint="eastAsia" w:ascii="宋体" w:hAnsi="宋体"/>
                <w:color w:val="000000"/>
                <w:kern w:val="0"/>
                <w:sz w:val="24"/>
                <w:lang w:val="zh-CN"/>
              </w:rPr>
              <w:t>翻桶机构</w:t>
            </w:r>
          </w:p>
        </w:tc>
        <w:tc>
          <w:tcPr>
            <w:tcW w:w="135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left="3" w:leftChars="-12" w:hanging="28" w:hangingChars="12"/>
              <w:jc w:val="center"/>
              <w:textAlignment w:val="center"/>
              <w:rPr>
                <w:rFonts w:ascii="宋体" w:hAnsi="宋体"/>
                <w:color w:val="000000"/>
                <w:kern w:val="0"/>
                <w:sz w:val="24"/>
                <w:lang w:val="zh-CN"/>
              </w:rPr>
            </w:pPr>
            <w:r>
              <w:rPr>
                <w:rFonts w:ascii="宋体" w:hAnsi="宋体"/>
                <w:color w:val="000000"/>
                <w:kern w:val="0"/>
                <w:sz w:val="24"/>
                <w:lang w:val="zh-CN"/>
              </w:rPr>
              <w:t>/</w:t>
            </w:r>
          </w:p>
        </w:tc>
        <w:tc>
          <w:tcPr>
            <w:tcW w:w="318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sz w:val="24"/>
              </w:rPr>
            </w:pPr>
            <w:r>
              <w:rPr>
                <w:rFonts w:hint="eastAsia" w:ascii="宋体" w:hAnsi="宋体"/>
                <w:sz w:val="24"/>
              </w:rPr>
              <w:t>高位翻桶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jc w:val="center"/>
        </w:trPr>
        <w:tc>
          <w:tcPr>
            <w:tcW w:w="1216" w:type="dxa"/>
            <w:vMerge w:val="continue"/>
            <w:tcBorders>
              <w:left w:val="single" w:color="000000" w:sz="6" w:space="0"/>
              <w:right w:val="single" w:color="000000" w:sz="6" w:space="0"/>
            </w:tcBorders>
            <w:noWrap/>
            <w:vAlign w:val="center"/>
          </w:tcPr>
          <w:p>
            <w:pPr>
              <w:widowControl/>
              <w:jc w:val="left"/>
              <w:rPr>
                <w:rFonts w:ascii="宋体" w:hAnsi="宋体"/>
                <w:color w:val="000000"/>
                <w:kern w:val="0"/>
                <w:sz w:val="24"/>
                <w:lang w:val="zh-CN"/>
              </w:rPr>
            </w:pP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hint="eastAsia" w:ascii="宋体" w:hAnsi="宋体"/>
                <w:color w:val="000000"/>
                <w:kern w:val="0"/>
                <w:sz w:val="24"/>
                <w:lang w:val="zh-CN"/>
              </w:rPr>
              <w:t>垃圾箱</w:t>
            </w:r>
          </w:p>
        </w:tc>
        <w:tc>
          <w:tcPr>
            <w:tcW w:w="135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left="3" w:leftChars="-12" w:hanging="28" w:hangingChars="12"/>
              <w:jc w:val="center"/>
              <w:textAlignment w:val="center"/>
              <w:rPr>
                <w:rFonts w:ascii="宋体" w:hAnsi="宋体"/>
                <w:color w:val="000000"/>
                <w:kern w:val="0"/>
                <w:sz w:val="24"/>
                <w:lang w:val="zh-CN"/>
              </w:rPr>
            </w:pPr>
            <w:r>
              <w:rPr>
                <w:rFonts w:ascii="宋体" w:hAnsi="宋体"/>
                <w:color w:val="000000"/>
                <w:kern w:val="0"/>
                <w:sz w:val="24"/>
                <w:lang w:val="zh-CN"/>
              </w:rPr>
              <w:t>/</w:t>
            </w:r>
          </w:p>
        </w:tc>
        <w:tc>
          <w:tcPr>
            <w:tcW w:w="318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sz w:val="24"/>
              </w:rPr>
            </w:pPr>
            <w:r>
              <w:rPr>
                <w:rFonts w:hint="eastAsia" w:ascii="宋体" w:hAnsi="宋体"/>
                <w:sz w:val="24"/>
                <w:lang w:val="zh-CN" w:eastAsia="zh-TW"/>
              </w:rPr>
              <w:t>垃圾箱底板尾部上扬，防止污水滴漏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vMerge w:val="continue"/>
            <w:tcBorders>
              <w:left w:val="single" w:color="000000" w:sz="6" w:space="0"/>
              <w:right w:val="single" w:color="000000" w:sz="6" w:space="0"/>
            </w:tcBorders>
            <w:noWrap/>
            <w:vAlign w:val="center"/>
          </w:tcPr>
          <w:p>
            <w:pPr>
              <w:widowControl/>
              <w:jc w:val="left"/>
              <w:rPr>
                <w:rFonts w:ascii="宋体" w:hAnsi="宋体"/>
                <w:color w:val="000000"/>
                <w:kern w:val="0"/>
                <w:sz w:val="24"/>
                <w:lang w:val="zh-CN"/>
              </w:rPr>
            </w:pP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hint="eastAsia" w:ascii="宋体" w:hAnsi="宋体"/>
                <w:color w:val="000000"/>
                <w:kern w:val="0"/>
                <w:sz w:val="24"/>
                <w:lang w:val="zh-CN"/>
              </w:rPr>
              <w:t>安全要求</w:t>
            </w:r>
          </w:p>
        </w:tc>
        <w:tc>
          <w:tcPr>
            <w:tcW w:w="135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left="3" w:leftChars="-12" w:hanging="28" w:hangingChars="12"/>
              <w:jc w:val="center"/>
              <w:textAlignment w:val="center"/>
              <w:rPr>
                <w:rFonts w:ascii="宋体" w:hAnsi="宋体"/>
                <w:color w:val="000000"/>
                <w:kern w:val="0"/>
                <w:sz w:val="24"/>
                <w:lang w:val="zh-CN"/>
              </w:rPr>
            </w:pPr>
            <w:r>
              <w:rPr>
                <w:rFonts w:ascii="宋体" w:hAnsi="宋体"/>
                <w:color w:val="000000"/>
                <w:kern w:val="0"/>
                <w:sz w:val="24"/>
                <w:lang w:val="zh-CN"/>
              </w:rPr>
              <w:t>/</w:t>
            </w:r>
          </w:p>
        </w:tc>
        <w:tc>
          <w:tcPr>
            <w:tcW w:w="318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sz w:val="24"/>
              </w:rPr>
            </w:pPr>
            <w:r>
              <w:rPr>
                <w:rFonts w:hint="eastAsia" w:ascii="宋体" w:hAnsi="宋体"/>
                <w:sz w:val="24"/>
                <w:lang w:val="zh-CN" w:eastAsia="zh-TW"/>
              </w:rPr>
              <w:t>配有倒车后视系统，翻桶机构配有档桶杆。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vMerge w:val="restart"/>
            <w:tcBorders>
              <w:left w:val="single" w:color="000000" w:sz="6" w:space="0"/>
              <w:right w:val="single" w:color="000000" w:sz="6" w:space="0"/>
            </w:tcBorders>
            <w:noWrap/>
            <w:vAlign w:val="center"/>
          </w:tcPr>
          <w:p>
            <w:pPr>
              <w:widowControl/>
              <w:jc w:val="left"/>
              <w:rPr>
                <w:rFonts w:ascii="宋体" w:hAnsi="宋体"/>
                <w:color w:val="000000"/>
                <w:kern w:val="0"/>
                <w:sz w:val="24"/>
                <w:lang w:val="zh-CN"/>
              </w:rPr>
            </w:pPr>
            <w:r>
              <w:rPr>
                <w:rFonts w:hint="eastAsia" w:ascii="宋体" w:hAnsi="宋体"/>
                <w:color w:val="000000"/>
                <w:kern w:val="0"/>
                <w:sz w:val="24"/>
                <w:lang w:val="zh-CN"/>
              </w:rPr>
              <w:t>控制要求</w:t>
            </w: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hint="eastAsia" w:ascii="宋体" w:hAnsi="宋体"/>
                <w:color w:val="000000"/>
                <w:kern w:val="0"/>
                <w:sz w:val="24"/>
                <w:lang w:val="zh-CN"/>
              </w:rPr>
              <w:t>控制技术</w:t>
            </w:r>
          </w:p>
        </w:tc>
        <w:tc>
          <w:tcPr>
            <w:tcW w:w="135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left="3" w:leftChars="-12" w:hanging="28" w:hangingChars="12"/>
              <w:jc w:val="center"/>
              <w:textAlignment w:val="center"/>
              <w:rPr>
                <w:rFonts w:ascii="宋体" w:hAnsi="宋体"/>
                <w:color w:val="000000"/>
                <w:kern w:val="0"/>
                <w:sz w:val="24"/>
                <w:lang w:val="zh-CN"/>
              </w:rPr>
            </w:pPr>
            <w:r>
              <w:rPr>
                <w:rFonts w:ascii="宋体" w:hAnsi="宋体"/>
                <w:color w:val="000000"/>
                <w:kern w:val="0"/>
                <w:sz w:val="24"/>
                <w:lang w:val="zh-CN"/>
              </w:rPr>
              <w:t>/</w:t>
            </w:r>
          </w:p>
        </w:tc>
        <w:tc>
          <w:tcPr>
            <w:tcW w:w="318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sz w:val="24"/>
              </w:rPr>
            </w:pPr>
            <w:r>
              <w:rPr>
                <w:rFonts w:hint="eastAsia" w:ascii="宋体" w:hAnsi="宋体"/>
                <w:sz w:val="24"/>
                <w:lang w:val="zh-CN" w:eastAsia="zh-TW"/>
              </w:rPr>
              <w:t>CAN总线+专用控制器模</w:t>
            </w:r>
            <w:r>
              <w:rPr>
                <w:rFonts w:hint="eastAsia" w:ascii="宋体" w:hAnsi="宋体"/>
                <w:sz w:val="24"/>
              </w:rPr>
              <w:t>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vMerge w:val="continue"/>
            <w:tcBorders>
              <w:left w:val="single" w:color="000000" w:sz="6" w:space="0"/>
              <w:right w:val="single" w:color="000000" w:sz="6" w:space="0"/>
            </w:tcBorders>
            <w:noWrap/>
            <w:vAlign w:val="center"/>
          </w:tcPr>
          <w:p>
            <w:pPr>
              <w:widowControl/>
              <w:jc w:val="left"/>
              <w:rPr>
                <w:rFonts w:ascii="宋体" w:hAnsi="宋体"/>
                <w:color w:val="000000"/>
                <w:kern w:val="0"/>
                <w:sz w:val="24"/>
                <w:lang w:val="zh-CN"/>
              </w:rPr>
            </w:pPr>
          </w:p>
        </w:tc>
        <w:tc>
          <w:tcPr>
            <w:tcW w:w="3891"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color w:val="000000"/>
                <w:kern w:val="0"/>
                <w:sz w:val="24"/>
                <w:lang w:val="zh-CN"/>
              </w:rPr>
            </w:pPr>
            <w:r>
              <w:rPr>
                <w:rFonts w:hint="eastAsia" w:ascii="宋体" w:hAnsi="宋体"/>
                <w:color w:val="000000"/>
                <w:kern w:val="0"/>
                <w:sz w:val="24"/>
                <w:lang w:val="zh-CN"/>
              </w:rPr>
              <w:t>人性化配置</w:t>
            </w:r>
          </w:p>
        </w:tc>
        <w:tc>
          <w:tcPr>
            <w:tcW w:w="135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ind w:left="3" w:leftChars="-12" w:hanging="28" w:hangingChars="12"/>
              <w:jc w:val="center"/>
              <w:textAlignment w:val="center"/>
              <w:rPr>
                <w:rFonts w:ascii="宋体" w:hAnsi="宋体"/>
                <w:color w:val="000000"/>
                <w:kern w:val="0"/>
                <w:sz w:val="24"/>
                <w:lang w:val="zh-CN"/>
              </w:rPr>
            </w:pPr>
            <w:r>
              <w:rPr>
                <w:rFonts w:ascii="宋体" w:hAnsi="宋体"/>
                <w:color w:val="000000"/>
                <w:kern w:val="0"/>
                <w:sz w:val="24"/>
                <w:lang w:val="zh-CN"/>
              </w:rPr>
              <w:t>/</w:t>
            </w:r>
          </w:p>
        </w:tc>
        <w:tc>
          <w:tcPr>
            <w:tcW w:w="3185" w:type="dxa"/>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vAlign w:val="center"/>
          </w:tcPr>
          <w:p>
            <w:pPr>
              <w:autoSpaceDE w:val="0"/>
              <w:autoSpaceDN w:val="0"/>
              <w:adjustRightInd w:val="0"/>
              <w:spacing w:line="360" w:lineRule="exact"/>
              <w:jc w:val="center"/>
              <w:textAlignment w:val="center"/>
              <w:rPr>
                <w:rFonts w:ascii="宋体" w:hAnsi="宋体"/>
                <w:sz w:val="24"/>
              </w:rPr>
            </w:pPr>
            <w:r>
              <w:rPr>
                <w:rFonts w:hint="eastAsia" w:ascii="宋体" w:hAnsi="宋体"/>
                <w:sz w:val="24"/>
                <w:lang w:val="zh-CN" w:eastAsia="zh-TW"/>
              </w:rPr>
              <w:t>驾驶室内配监控系统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216" w:type="dxa"/>
            <w:tcBorders>
              <w:left w:val="single" w:color="000000" w:sz="6" w:space="0"/>
              <w:right w:val="single" w:color="000000" w:sz="6" w:space="0"/>
            </w:tcBorders>
            <w:noWrap/>
          </w:tcPr>
          <w:p>
            <w:pPr>
              <w:spacing w:line="360" w:lineRule="auto"/>
              <w:rPr>
                <w:rFonts w:ascii="宋体" w:hAnsi="宋体" w:cs="宋体"/>
                <w:color w:val="000000"/>
                <w:kern w:val="0"/>
                <w:sz w:val="24"/>
                <w:lang w:val="zh-CN"/>
              </w:rPr>
            </w:pPr>
            <w:r>
              <w:rPr>
                <w:rFonts w:hint="eastAsia" w:ascii="宋体" w:hAnsi="宋体"/>
                <w:color w:val="000000"/>
                <w:sz w:val="24"/>
              </w:rPr>
              <w:t>整车质保</w:t>
            </w:r>
          </w:p>
        </w:tc>
        <w:tc>
          <w:tcPr>
            <w:tcW w:w="8431"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28" w:type="dxa"/>
              <w:right w:w="28" w:type="dxa"/>
            </w:tcMar>
          </w:tcPr>
          <w:p>
            <w:pPr>
              <w:spacing w:line="360" w:lineRule="exact"/>
              <w:jc w:val="left"/>
              <w:rPr>
                <w:rFonts w:ascii="宋体" w:hAnsi="宋体" w:cs="ATC-5b8b*+times"/>
                <w:color w:val="000000"/>
                <w:kern w:val="0"/>
                <w:sz w:val="24"/>
                <w:lang w:val="zh-CN" w:eastAsia="zh-TW"/>
              </w:rPr>
            </w:pPr>
            <w:r>
              <w:rPr>
                <w:rFonts w:hint="eastAsia" w:ascii="宋体" w:hAnsi="宋体"/>
                <w:color w:val="000000"/>
                <w:sz w:val="24"/>
              </w:rPr>
              <w:t>质保期2年。其中在质保期内保养服务全部由中标单位提供（包含人工，材料等一切费用）。</w:t>
            </w:r>
          </w:p>
        </w:tc>
      </w:tr>
    </w:tbl>
    <w:p>
      <w:pPr>
        <w:pStyle w:val="29"/>
        <w:ind w:left="482" w:hanging="482"/>
        <w:rPr>
          <w:rFonts w:ascii="宋体" w:hAnsi="宋体"/>
          <w:b/>
          <w:bCs/>
          <w:sz w:val="24"/>
          <w:highlight w:val="red"/>
        </w:rPr>
      </w:pPr>
    </w:p>
    <w:p>
      <w:pPr>
        <w:pStyle w:val="16"/>
        <w:jc w:val="center"/>
        <w:rPr>
          <w:rFonts w:cs="宋体"/>
          <w:b/>
          <w:bCs/>
        </w:rPr>
      </w:pPr>
    </w:p>
    <w:p>
      <w:pPr>
        <w:pStyle w:val="17"/>
        <w:ind w:left="2940" w:leftChars="1400" w:firstLine="0" w:firstLineChars="0"/>
        <w:rPr>
          <w:rFonts w:ascii="宋体" w:hAnsi="宋体" w:eastAsia="宋体" w:cs="宋体"/>
          <w:b/>
          <w:bCs/>
          <w:spacing w:val="-2"/>
          <w:sz w:val="24"/>
        </w:rPr>
      </w:pPr>
      <w:r>
        <w:rPr>
          <w:rFonts w:hint="eastAsia"/>
          <w:b/>
          <w:bCs/>
          <w:sz w:val="28"/>
          <w:szCs w:val="28"/>
        </w:rPr>
        <w:t>（3）8吨压缩式垃圾车（燃油）</w:t>
      </w:r>
    </w:p>
    <w:p>
      <w:pPr>
        <w:pStyle w:val="17"/>
        <w:ind w:left="840" w:hanging="420"/>
        <w:rPr>
          <w:b/>
          <w:bCs/>
        </w:rPr>
      </w:pPr>
    </w:p>
    <w:tbl>
      <w:tblPr>
        <w:tblStyle w:val="39"/>
        <w:tblW w:w="95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12"/>
        <w:gridCol w:w="3170"/>
        <w:gridCol w:w="1882"/>
        <w:gridCol w:w="3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4282" w:type="dxa"/>
            <w:gridSpan w:val="2"/>
            <w:tcMar>
              <w:top w:w="0" w:type="dxa"/>
              <w:left w:w="28" w:type="dxa"/>
              <w:bottom w:w="28" w:type="dxa"/>
              <w:right w:w="28" w:type="dxa"/>
            </w:tcMar>
            <w:vAlign w:val="center"/>
          </w:tcPr>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项    目</w:t>
            </w:r>
          </w:p>
        </w:tc>
        <w:tc>
          <w:tcPr>
            <w:tcW w:w="1882" w:type="dxa"/>
            <w:tcMar>
              <w:top w:w="0" w:type="dxa"/>
              <w:left w:w="28" w:type="dxa"/>
              <w:bottom w:w="28" w:type="dxa"/>
              <w:right w:w="28" w:type="dxa"/>
            </w:tcMar>
            <w:vAlign w:val="center"/>
          </w:tcPr>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单  位</w:t>
            </w:r>
          </w:p>
        </w:tc>
        <w:tc>
          <w:tcPr>
            <w:tcW w:w="3402" w:type="dxa"/>
            <w:tcMar>
              <w:top w:w="0" w:type="dxa"/>
              <w:left w:w="28" w:type="dxa"/>
              <w:bottom w:w="28" w:type="dxa"/>
              <w:right w:w="28" w:type="dxa"/>
            </w:tcMar>
            <w:vAlign w:val="center"/>
          </w:tcPr>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参  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Merge w:val="restart"/>
            <w:tcMar>
              <w:top w:w="0" w:type="dxa"/>
              <w:left w:w="28" w:type="dxa"/>
              <w:bottom w:w="28" w:type="dxa"/>
              <w:right w:w="28" w:type="dxa"/>
            </w:tcMar>
            <w:vAlign w:val="center"/>
          </w:tcPr>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整</w:t>
            </w:r>
          </w:p>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车</w:t>
            </w:r>
          </w:p>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参</w:t>
            </w:r>
          </w:p>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数</w:t>
            </w:r>
          </w:p>
        </w:tc>
        <w:tc>
          <w:tcPr>
            <w:tcW w:w="3170" w:type="dxa"/>
            <w:tcMar>
              <w:top w:w="0" w:type="dxa"/>
              <w:left w:w="28" w:type="dxa"/>
              <w:bottom w:w="28" w:type="dxa"/>
              <w:right w:w="28" w:type="dxa"/>
            </w:tcMar>
            <w:vAlign w:val="center"/>
          </w:tcPr>
          <w:p>
            <w:pPr>
              <w:pStyle w:val="77"/>
              <w:spacing w:line="240" w:lineRule="auto"/>
              <w:ind w:firstLine="420" w:firstLineChars="200"/>
              <w:jc w:val="left"/>
              <w:rPr>
                <w:rFonts w:hAnsi="宋体" w:eastAsia="宋体" w:cs="ATC-5b8b*+times"/>
                <w:sz w:val="21"/>
                <w:szCs w:val="21"/>
              </w:rPr>
            </w:pPr>
            <w:r>
              <w:rPr>
                <w:rFonts w:hint="eastAsia" w:hAnsi="宋体" w:eastAsia="宋体" w:cs="ATC-5b8b*+times"/>
                <w:sz w:val="21"/>
                <w:szCs w:val="21"/>
              </w:rPr>
              <w:t>整车整备质量</w:t>
            </w:r>
          </w:p>
        </w:tc>
        <w:tc>
          <w:tcPr>
            <w:tcW w:w="1882" w:type="dxa"/>
            <w:tcMar>
              <w:top w:w="0" w:type="dxa"/>
              <w:left w:w="28" w:type="dxa"/>
              <w:bottom w:w="28" w:type="dxa"/>
              <w:right w:w="28" w:type="dxa"/>
            </w:tcMar>
            <w:vAlign w:val="center"/>
          </w:tcPr>
          <w:p>
            <w:pPr>
              <w:pStyle w:val="77"/>
              <w:spacing w:line="240" w:lineRule="auto"/>
              <w:jc w:val="center"/>
              <w:rPr>
                <w:rFonts w:hAnsi="宋体" w:eastAsia="宋体" w:cs="ATC-5b8b*+times"/>
                <w:sz w:val="21"/>
                <w:szCs w:val="21"/>
              </w:rPr>
            </w:pPr>
            <w:r>
              <w:rPr>
                <w:rFonts w:hint="eastAsia" w:hAnsi="宋体" w:eastAsia="宋体" w:cs="ATC-5b8b*+times"/>
                <w:sz w:val="21"/>
                <w:szCs w:val="21"/>
              </w:rPr>
              <w:t>kg</w:t>
            </w:r>
          </w:p>
        </w:tc>
        <w:tc>
          <w:tcPr>
            <w:tcW w:w="3402" w:type="dxa"/>
            <w:tcMar>
              <w:top w:w="0" w:type="dxa"/>
              <w:left w:w="28" w:type="dxa"/>
              <w:bottom w:w="28" w:type="dxa"/>
              <w:right w:w="28" w:type="dxa"/>
            </w:tcMar>
            <w:vAlign w:val="center"/>
          </w:tcPr>
          <w:p>
            <w:pPr>
              <w:autoSpaceDE w:val="0"/>
              <w:autoSpaceDN w:val="0"/>
              <w:adjustRightInd w:val="0"/>
              <w:ind w:firstLine="340"/>
              <w:jc w:val="center"/>
              <w:textAlignment w:val="center"/>
              <w:rPr>
                <w:rFonts w:ascii="宋体" w:hAnsi="宋体" w:cs="ATC-5b8b*+times"/>
                <w:color w:val="000000"/>
                <w:kern w:val="0"/>
                <w:szCs w:val="21"/>
                <w:lang w:val="zh-CN"/>
              </w:rPr>
            </w:pPr>
            <w:r>
              <w:rPr>
                <w:rFonts w:hint="eastAsia"/>
                <w:szCs w:val="21"/>
              </w:rPr>
              <w:t>≤</w:t>
            </w:r>
            <w:r>
              <w:rPr>
                <w:rFonts w:hint="eastAsia" w:ascii="宋体" w:hAnsi="宋体" w:cs="ATC-5b8b*+times"/>
                <w:color w:val="000000"/>
                <w:kern w:val="0"/>
                <w:szCs w:val="21"/>
                <w:lang w:val="zh-CN"/>
              </w:rPr>
              <w:t>11</w:t>
            </w:r>
            <w:r>
              <w:rPr>
                <w:rFonts w:hint="eastAsia" w:ascii="宋体" w:hAnsi="宋体" w:cs="ATC-5b8b*+times"/>
                <w:color w:val="000000"/>
                <w:kern w:val="0"/>
                <w:szCs w:val="21"/>
              </w:rPr>
              <w:t>30</w:t>
            </w:r>
            <w:r>
              <w:rPr>
                <w:rFonts w:hint="eastAsia" w:ascii="宋体" w:hAnsi="宋体" w:cs="ATC-5b8b*+times"/>
                <w:color w:val="000000"/>
                <w:kern w:val="0"/>
                <w:szCs w:val="21"/>
                <w:lang w:val="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Merge w:val="continue"/>
            <w:tcMar>
              <w:top w:w="0" w:type="dxa"/>
              <w:left w:w="28" w:type="dxa"/>
              <w:bottom w:w="28" w:type="dxa"/>
              <w:right w:w="28" w:type="dxa"/>
            </w:tcMar>
            <w:vAlign w:val="center"/>
          </w:tcPr>
          <w:p>
            <w:pPr>
              <w:autoSpaceDE w:val="0"/>
              <w:autoSpaceDN w:val="0"/>
              <w:adjustRightInd w:val="0"/>
              <w:ind w:firstLine="340"/>
              <w:textAlignment w:val="center"/>
              <w:rPr>
                <w:rFonts w:ascii="宋体" w:hAnsi="宋体" w:cs="ATC-5b8b*+times"/>
                <w:color w:val="000000"/>
                <w:kern w:val="0"/>
                <w:szCs w:val="21"/>
                <w:lang w:val="zh-CN"/>
              </w:rPr>
            </w:pPr>
          </w:p>
        </w:tc>
        <w:tc>
          <w:tcPr>
            <w:tcW w:w="3170" w:type="dxa"/>
            <w:tcMar>
              <w:top w:w="0" w:type="dxa"/>
              <w:left w:w="28" w:type="dxa"/>
              <w:bottom w:w="28" w:type="dxa"/>
              <w:right w:w="28" w:type="dxa"/>
            </w:tcMar>
            <w:vAlign w:val="center"/>
          </w:tcPr>
          <w:p>
            <w:pPr>
              <w:pStyle w:val="77"/>
              <w:spacing w:line="240" w:lineRule="auto"/>
              <w:ind w:firstLine="420" w:firstLineChars="200"/>
              <w:jc w:val="left"/>
              <w:rPr>
                <w:rFonts w:hAnsi="宋体" w:eastAsia="宋体" w:cs="ATC-5b8b*+times"/>
                <w:sz w:val="21"/>
                <w:szCs w:val="21"/>
              </w:rPr>
            </w:pPr>
            <w:r>
              <w:rPr>
                <w:rFonts w:hint="eastAsia" w:hAnsi="宋体" w:eastAsia="宋体" w:cs="ATC-5b8b*+times"/>
                <w:sz w:val="21"/>
                <w:szCs w:val="21"/>
              </w:rPr>
              <w:t>最大总质量</w:t>
            </w:r>
          </w:p>
        </w:tc>
        <w:tc>
          <w:tcPr>
            <w:tcW w:w="1882" w:type="dxa"/>
            <w:tcMar>
              <w:top w:w="0" w:type="dxa"/>
              <w:left w:w="28" w:type="dxa"/>
              <w:bottom w:w="28" w:type="dxa"/>
              <w:right w:w="28" w:type="dxa"/>
            </w:tcMar>
            <w:vAlign w:val="center"/>
          </w:tcPr>
          <w:p>
            <w:pPr>
              <w:pStyle w:val="77"/>
              <w:spacing w:line="240" w:lineRule="auto"/>
              <w:jc w:val="center"/>
              <w:rPr>
                <w:rFonts w:hAnsi="宋体" w:eastAsia="宋体" w:cs="ATC-5b8b*+times"/>
                <w:sz w:val="21"/>
                <w:szCs w:val="21"/>
              </w:rPr>
            </w:pPr>
            <w:r>
              <w:rPr>
                <w:rFonts w:hint="eastAsia" w:hAnsi="宋体" w:eastAsia="宋体" w:cs="ATC-5b8b*+times"/>
                <w:sz w:val="21"/>
                <w:szCs w:val="21"/>
              </w:rPr>
              <w:t>kg</w:t>
            </w:r>
          </w:p>
        </w:tc>
        <w:tc>
          <w:tcPr>
            <w:tcW w:w="3402" w:type="dxa"/>
            <w:tcMar>
              <w:top w:w="0" w:type="dxa"/>
              <w:left w:w="28" w:type="dxa"/>
              <w:bottom w:w="28" w:type="dxa"/>
              <w:right w:w="28" w:type="dxa"/>
            </w:tcMar>
            <w:vAlign w:val="center"/>
          </w:tcPr>
          <w:p>
            <w:pPr>
              <w:autoSpaceDE w:val="0"/>
              <w:autoSpaceDN w:val="0"/>
              <w:adjustRightInd w:val="0"/>
              <w:ind w:firstLine="340"/>
              <w:jc w:val="center"/>
              <w:textAlignment w:val="center"/>
              <w:rPr>
                <w:rFonts w:ascii="宋体" w:hAnsi="宋体" w:cs="ATC-5b8b*+times"/>
                <w:color w:val="000000"/>
                <w:kern w:val="0"/>
                <w:szCs w:val="21"/>
                <w:lang w:val="zh-CN"/>
              </w:rPr>
            </w:pPr>
            <w:r>
              <w:rPr>
                <w:rFonts w:hint="eastAsia"/>
                <w:szCs w:val="21"/>
              </w:rPr>
              <w:t>≥</w:t>
            </w:r>
            <w:r>
              <w:rPr>
                <w:rFonts w:hint="eastAsia" w:ascii="宋体" w:hAnsi="宋体" w:cs="ATC-5b8b*+times"/>
                <w:color w:val="000000"/>
                <w:kern w:val="0"/>
                <w:szCs w:val="21"/>
                <w:lang w:val="zh-CN"/>
              </w:rPr>
              <w:t>1</w:t>
            </w:r>
            <w:r>
              <w:rPr>
                <w:rFonts w:hint="eastAsia" w:ascii="宋体" w:hAnsi="宋体" w:cs="ATC-5b8b*+times"/>
                <w:color w:val="000000"/>
                <w:kern w:val="0"/>
                <w:szCs w:val="21"/>
                <w:lang w:val="en-US" w:eastAsia="zh-CN"/>
              </w:rPr>
              <w:t>79</w:t>
            </w:r>
            <w:r>
              <w:rPr>
                <w:rFonts w:hint="eastAsia" w:ascii="宋体" w:hAnsi="宋体" w:cs="ATC-5b8b*+times"/>
                <w:color w:val="000000"/>
                <w:kern w:val="0"/>
                <w:szCs w:val="21"/>
                <w:lang w:val="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112" w:type="dxa"/>
            <w:vMerge w:val="continue"/>
            <w:tcMar>
              <w:top w:w="0" w:type="dxa"/>
              <w:left w:w="28" w:type="dxa"/>
              <w:bottom w:w="28" w:type="dxa"/>
              <w:right w:w="28" w:type="dxa"/>
            </w:tcMar>
            <w:vAlign w:val="center"/>
          </w:tcPr>
          <w:p>
            <w:pPr>
              <w:autoSpaceDE w:val="0"/>
              <w:autoSpaceDN w:val="0"/>
              <w:adjustRightInd w:val="0"/>
              <w:ind w:firstLine="340"/>
              <w:textAlignment w:val="center"/>
              <w:rPr>
                <w:rFonts w:ascii="宋体" w:hAnsi="宋体" w:cs="ATC-5b8b*+times"/>
                <w:color w:val="000000"/>
                <w:kern w:val="0"/>
                <w:szCs w:val="21"/>
                <w:lang w:val="zh-CN"/>
              </w:rPr>
            </w:pPr>
          </w:p>
        </w:tc>
        <w:tc>
          <w:tcPr>
            <w:tcW w:w="3170" w:type="dxa"/>
            <w:tcMar>
              <w:top w:w="0" w:type="dxa"/>
              <w:left w:w="28" w:type="dxa"/>
              <w:bottom w:w="28" w:type="dxa"/>
              <w:right w:w="28" w:type="dxa"/>
            </w:tcMar>
            <w:vAlign w:val="center"/>
          </w:tcPr>
          <w:p>
            <w:pPr>
              <w:pStyle w:val="77"/>
              <w:spacing w:line="240" w:lineRule="auto"/>
              <w:ind w:firstLine="420" w:firstLineChars="200"/>
              <w:jc w:val="left"/>
              <w:rPr>
                <w:rFonts w:hAnsi="宋体" w:eastAsia="宋体" w:cs="ATC-5b8b*+times"/>
                <w:sz w:val="21"/>
                <w:szCs w:val="21"/>
              </w:rPr>
            </w:pPr>
            <w:r>
              <w:rPr>
                <w:rFonts w:hint="eastAsia" w:hAnsi="宋体" w:eastAsia="宋体" w:cs="ATC-5b8b*+times"/>
                <w:sz w:val="21"/>
                <w:szCs w:val="21"/>
              </w:rPr>
              <w:t>额定载质量</w:t>
            </w:r>
          </w:p>
        </w:tc>
        <w:tc>
          <w:tcPr>
            <w:tcW w:w="1882" w:type="dxa"/>
            <w:tcMar>
              <w:top w:w="0" w:type="dxa"/>
              <w:left w:w="28" w:type="dxa"/>
              <w:bottom w:w="28" w:type="dxa"/>
              <w:right w:w="28" w:type="dxa"/>
            </w:tcMar>
            <w:vAlign w:val="center"/>
          </w:tcPr>
          <w:p>
            <w:pPr>
              <w:pStyle w:val="77"/>
              <w:spacing w:line="240" w:lineRule="auto"/>
              <w:jc w:val="center"/>
              <w:rPr>
                <w:rFonts w:hAnsi="宋体" w:eastAsia="宋体" w:cs="ATC-5b8b*+times"/>
                <w:sz w:val="21"/>
                <w:szCs w:val="21"/>
              </w:rPr>
            </w:pPr>
            <w:r>
              <w:rPr>
                <w:rFonts w:hint="eastAsia" w:hAnsi="宋体" w:eastAsia="宋体" w:cs="ATC-5b8b*+times"/>
                <w:sz w:val="21"/>
                <w:szCs w:val="21"/>
              </w:rPr>
              <w:t>kg</w:t>
            </w:r>
          </w:p>
        </w:tc>
        <w:tc>
          <w:tcPr>
            <w:tcW w:w="3402" w:type="dxa"/>
            <w:tcMar>
              <w:top w:w="0" w:type="dxa"/>
              <w:left w:w="28" w:type="dxa"/>
              <w:bottom w:w="28" w:type="dxa"/>
              <w:right w:w="28" w:type="dxa"/>
            </w:tcMar>
            <w:vAlign w:val="center"/>
          </w:tcPr>
          <w:p>
            <w:pPr>
              <w:autoSpaceDE w:val="0"/>
              <w:autoSpaceDN w:val="0"/>
              <w:adjustRightInd w:val="0"/>
              <w:ind w:firstLine="340"/>
              <w:jc w:val="center"/>
              <w:textAlignment w:val="center"/>
              <w:rPr>
                <w:rFonts w:ascii="宋体" w:hAnsi="宋体" w:cs="ATC-5b8b*+times"/>
                <w:color w:val="000000"/>
                <w:kern w:val="0"/>
                <w:szCs w:val="21"/>
                <w:lang w:val="zh-CN"/>
              </w:rPr>
            </w:pPr>
            <w:r>
              <w:rPr>
                <w:rFonts w:hint="eastAsia"/>
                <w:szCs w:val="21"/>
              </w:rPr>
              <w:t>≥</w:t>
            </w:r>
            <w:r>
              <w:rPr>
                <w:rFonts w:hint="eastAsia" w:ascii="宋体" w:hAnsi="宋体" w:cs="ATC-5b8b*+times"/>
                <w:color w:val="000000"/>
                <w:kern w:val="0"/>
                <w:szCs w:val="21"/>
                <w:lang w:val="zh-CN"/>
              </w:rPr>
              <w:t>66</w:t>
            </w:r>
            <w:r>
              <w:rPr>
                <w:rFonts w:hint="eastAsia" w:ascii="宋体" w:hAnsi="宋体" w:cs="ATC-5b8b*+times"/>
                <w:color w:val="000000"/>
                <w:kern w:val="0"/>
                <w:szCs w:val="21"/>
              </w:rPr>
              <w:t>00</w:t>
            </w:r>
            <w:r>
              <w:rPr>
                <w:rFonts w:ascii="宋体" w:hAnsi="宋体" w:cs="ATC-5b8b*+times"/>
                <w:color w:val="000000"/>
                <w:kern w:val="0"/>
                <w:szCs w:val="21"/>
                <w:lang w:val="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Merge w:val="continue"/>
            <w:tcMar>
              <w:top w:w="0" w:type="dxa"/>
              <w:left w:w="28" w:type="dxa"/>
              <w:bottom w:w="28" w:type="dxa"/>
              <w:right w:w="28" w:type="dxa"/>
            </w:tcMar>
            <w:vAlign w:val="center"/>
          </w:tcPr>
          <w:p>
            <w:pPr>
              <w:autoSpaceDE w:val="0"/>
              <w:autoSpaceDN w:val="0"/>
              <w:adjustRightInd w:val="0"/>
              <w:ind w:firstLine="340"/>
              <w:textAlignment w:val="center"/>
              <w:rPr>
                <w:rFonts w:ascii="宋体" w:hAnsi="宋体" w:cs="ATC-5b8b*+times"/>
                <w:color w:val="000000"/>
                <w:kern w:val="0"/>
                <w:szCs w:val="21"/>
                <w:lang w:val="zh-CN"/>
              </w:rPr>
            </w:pPr>
          </w:p>
        </w:tc>
        <w:tc>
          <w:tcPr>
            <w:tcW w:w="3170" w:type="dxa"/>
            <w:tcMar>
              <w:top w:w="0" w:type="dxa"/>
              <w:left w:w="28" w:type="dxa"/>
              <w:bottom w:w="28" w:type="dxa"/>
              <w:right w:w="28" w:type="dxa"/>
            </w:tcMar>
            <w:vAlign w:val="center"/>
          </w:tcPr>
          <w:p>
            <w:pPr>
              <w:pStyle w:val="77"/>
              <w:spacing w:line="240" w:lineRule="auto"/>
              <w:ind w:firstLine="420" w:firstLineChars="200"/>
              <w:jc w:val="left"/>
              <w:rPr>
                <w:rFonts w:hAnsi="宋体" w:eastAsia="宋体" w:cs="ATC-5b8b*+times"/>
                <w:sz w:val="21"/>
                <w:szCs w:val="21"/>
              </w:rPr>
            </w:pPr>
            <w:r>
              <w:rPr>
                <w:rFonts w:hint="eastAsia" w:hAnsi="宋体" w:eastAsia="宋体" w:cs="ATC-5b8b*+times"/>
                <w:sz w:val="21"/>
                <w:szCs w:val="21"/>
              </w:rPr>
              <w:t>外形尺寸（长）</w:t>
            </w:r>
          </w:p>
        </w:tc>
        <w:tc>
          <w:tcPr>
            <w:tcW w:w="1882" w:type="dxa"/>
            <w:tcMar>
              <w:top w:w="0" w:type="dxa"/>
              <w:left w:w="28" w:type="dxa"/>
              <w:bottom w:w="28" w:type="dxa"/>
              <w:right w:w="28" w:type="dxa"/>
            </w:tcMar>
            <w:vAlign w:val="center"/>
          </w:tcPr>
          <w:p>
            <w:pPr>
              <w:pStyle w:val="77"/>
              <w:spacing w:line="240" w:lineRule="auto"/>
              <w:jc w:val="center"/>
              <w:rPr>
                <w:rFonts w:hAnsi="宋体" w:eastAsia="宋体" w:cs="ATC-5b8b*+times"/>
                <w:sz w:val="21"/>
                <w:szCs w:val="21"/>
              </w:rPr>
            </w:pPr>
            <w:r>
              <w:rPr>
                <w:rFonts w:hint="eastAsia" w:hAnsi="宋体" w:eastAsia="宋体" w:cs="ATC-5b8b*+times"/>
                <w:sz w:val="21"/>
                <w:szCs w:val="21"/>
              </w:rPr>
              <w:t>mm</w:t>
            </w:r>
          </w:p>
        </w:tc>
        <w:tc>
          <w:tcPr>
            <w:tcW w:w="3402" w:type="dxa"/>
            <w:tcMar>
              <w:top w:w="0" w:type="dxa"/>
              <w:left w:w="28" w:type="dxa"/>
              <w:bottom w:w="28" w:type="dxa"/>
              <w:right w:w="28" w:type="dxa"/>
            </w:tcMar>
            <w:vAlign w:val="center"/>
          </w:tcPr>
          <w:p>
            <w:pPr>
              <w:autoSpaceDE w:val="0"/>
              <w:autoSpaceDN w:val="0"/>
              <w:adjustRightInd w:val="0"/>
              <w:ind w:firstLine="340"/>
              <w:jc w:val="center"/>
              <w:textAlignment w:val="center"/>
              <w:rPr>
                <w:rFonts w:ascii="宋体" w:hAnsi="宋体" w:cs="ATC-5b8b*+times"/>
                <w:color w:val="000000"/>
                <w:kern w:val="0"/>
                <w:szCs w:val="21"/>
                <w:lang w:val="zh-CN"/>
              </w:rPr>
            </w:pPr>
            <w:r>
              <w:rPr>
                <w:rFonts w:hint="eastAsia" w:ascii="宋体" w:hAnsi="宋体" w:cs="宋体"/>
                <w:color w:val="000000"/>
                <w:sz w:val="24"/>
              </w:rPr>
              <w:t>≥</w:t>
            </w:r>
            <w:r>
              <w:rPr>
                <w:rFonts w:hint="eastAsia" w:ascii="宋体" w:hAnsi="宋体" w:cs="ATC-5b8b*+times"/>
                <w:color w:val="000000"/>
                <w:kern w:val="0"/>
                <w:szCs w:val="21"/>
                <w:lang w:val="zh-CN"/>
              </w:rPr>
              <w:t>86</w:t>
            </w:r>
            <w:r>
              <w:rPr>
                <w:rFonts w:hint="eastAsia" w:ascii="宋体" w:hAnsi="宋体" w:cs="ATC-5b8b*+times"/>
                <w:color w:val="000000"/>
                <w:kern w:val="0"/>
                <w:szCs w:val="21"/>
              </w:rPr>
              <w:t>2</w:t>
            </w:r>
            <w:r>
              <w:rPr>
                <w:rFonts w:hint="eastAsia" w:ascii="宋体" w:hAnsi="宋体" w:cs="ATC-5b8b*+times"/>
                <w:color w:val="000000"/>
                <w:kern w:val="0"/>
                <w:szCs w:val="21"/>
                <w:lang w:val="zh-CN"/>
              </w:rPr>
              <w:t>0×2</w:t>
            </w:r>
            <w:r>
              <w:rPr>
                <w:rFonts w:hint="eastAsia" w:ascii="宋体" w:hAnsi="宋体" w:cs="ATC-5b8b*+times"/>
                <w:color w:val="000000"/>
                <w:kern w:val="0"/>
                <w:szCs w:val="21"/>
              </w:rPr>
              <w:t>47</w:t>
            </w:r>
            <w:r>
              <w:rPr>
                <w:rFonts w:hint="eastAsia" w:ascii="宋体" w:hAnsi="宋体" w:cs="ATC-5b8b*+times"/>
                <w:color w:val="000000"/>
                <w:kern w:val="0"/>
                <w:szCs w:val="21"/>
                <w:lang w:val="zh-CN"/>
              </w:rPr>
              <w:t>0×31</w:t>
            </w:r>
            <w:r>
              <w:rPr>
                <w:rFonts w:hint="eastAsia" w:ascii="宋体" w:hAnsi="宋体" w:cs="ATC-5b8b*+times"/>
                <w:color w:val="000000"/>
                <w:kern w:val="0"/>
                <w:szCs w:val="21"/>
              </w:rPr>
              <w:t>2</w:t>
            </w:r>
            <w:r>
              <w:rPr>
                <w:rFonts w:hint="eastAsia" w:ascii="宋体" w:hAnsi="宋体" w:cs="ATC-5b8b*+times"/>
                <w:color w:val="000000"/>
                <w:kern w:val="0"/>
                <w:szCs w:val="21"/>
                <w:lang w:val="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Merge w:val="continue"/>
            <w:tcMar>
              <w:top w:w="0" w:type="dxa"/>
              <w:left w:w="28" w:type="dxa"/>
              <w:bottom w:w="28" w:type="dxa"/>
              <w:right w:w="28" w:type="dxa"/>
            </w:tcMar>
            <w:vAlign w:val="center"/>
          </w:tcPr>
          <w:p>
            <w:pPr>
              <w:autoSpaceDE w:val="0"/>
              <w:autoSpaceDN w:val="0"/>
              <w:adjustRightInd w:val="0"/>
              <w:ind w:firstLine="340"/>
              <w:textAlignment w:val="center"/>
              <w:rPr>
                <w:rFonts w:ascii="宋体" w:hAnsi="宋体" w:cs="ATC-5b8b*+times"/>
                <w:color w:val="000000"/>
                <w:kern w:val="0"/>
                <w:szCs w:val="21"/>
                <w:lang w:val="zh-CN"/>
              </w:rPr>
            </w:pPr>
          </w:p>
        </w:tc>
        <w:tc>
          <w:tcPr>
            <w:tcW w:w="3170" w:type="dxa"/>
            <w:tcMar>
              <w:top w:w="0" w:type="dxa"/>
              <w:left w:w="28" w:type="dxa"/>
              <w:bottom w:w="28" w:type="dxa"/>
              <w:right w:w="28" w:type="dxa"/>
            </w:tcMar>
            <w:vAlign w:val="center"/>
          </w:tcPr>
          <w:p>
            <w:pPr>
              <w:autoSpaceDE w:val="0"/>
              <w:autoSpaceDN w:val="0"/>
              <w:adjustRightInd w:val="0"/>
              <w:ind w:firstLine="420" w:firstLineChars="200"/>
              <w:jc w:val="left"/>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最小离地间隙</w:t>
            </w:r>
          </w:p>
        </w:tc>
        <w:tc>
          <w:tcPr>
            <w:tcW w:w="1882"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mm</w:t>
            </w:r>
          </w:p>
        </w:tc>
        <w:tc>
          <w:tcPr>
            <w:tcW w:w="3402" w:type="dxa"/>
            <w:tcMar>
              <w:top w:w="0" w:type="dxa"/>
              <w:left w:w="28" w:type="dxa"/>
              <w:bottom w:w="28" w:type="dxa"/>
              <w:right w:w="28" w:type="dxa"/>
            </w:tcMar>
            <w:vAlign w:val="center"/>
          </w:tcPr>
          <w:p>
            <w:pPr>
              <w:autoSpaceDE w:val="0"/>
              <w:autoSpaceDN w:val="0"/>
              <w:adjustRightInd w:val="0"/>
              <w:ind w:firstLine="340"/>
              <w:jc w:val="center"/>
              <w:textAlignment w:val="center"/>
              <w:rPr>
                <w:rFonts w:ascii="宋体" w:hAnsi="宋体" w:cs="ATC-5b8b*+times"/>
                <w:color w:val="000000"/>
                <w:kern w:val="0"/>
                <w:szCs w:val="21"/>
                <w:lang w:val="zh-CN"/>
              </w:rPr>
            </w:pPr>
            <w:r>
              <w:rPr>
                <w:rFonts w:hint="eastAsia"/>
                <w:szCs w:val="21"/>
              </w:rPr>
              <w:t>≥</w:t>
            </w:r>
            <w:r>
              <w:rPr>
                <w:rFonts w:ascii="宋体" w:hAnsi="宋体" w:cs="ATC-5b8b*+times"/>
                <w:color w:val="000000"/>
                <w:kern w:val="0"/>
                <w:szCs w:val="21"/>
                <w:lang w:val="zh-CN"/>
              </w:rPr>
              <w:t>24</w:t>
            </w:r>
            <w:r>
              <w:rPr>
                <w:rFonts w:hint="eastAsia" w:ascii="宋体" w:hAnsi="宋体" w:cs="ATC-5b8b*+times"/>
                <w:color w:val="000000"/>
                <w:kern w:val="0"/>
                <w:szCs w:val="21"/>
                <w:lang w:val="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Merge w:val="continue"/>
            <w:tcMar>
              <w:top w:w="0" w:type="dxa"/>
              <w:left w:w="28" w:type="dxa"/>
              <w:bottom w:w="28" w:type="dxa"/>
              <w:right w:w="28" w:type="dxa"/>
            </w:tcMar>
            <w:vAlign w:val="center"/>
          </w:tcPr>
          <w:p>
            <w:pPr>
              <w:autoSpaceDE w:val="0"/>
              <w:autoSpaceDN w:val="0"/>
              <w:adjustRightInd w:val="0"/>
              <w:ind w:firstLine="340"/>
              <w:textAlignment w:val="center"/>
              <w:rPr>
                <w:rFonts w:ascii="宋体" w:hAnsi="宋体" w:cs="ATC-5b8b*+times"/>
                <w:color w:val="000000"/>
                <w:kern w:val="0"/>
                <w:szCs w:val="21"/>
                <w:lang w:val="zh-CN"/>
              </w:rPr>
            </w:pPr>
          </w:p>
        </w:tc>
        <w:tc>
          <w:tcPr>
            <w:tcW w:w="3170" w:type="dxa"/>
            <w:tcMar>
              <w:top w:w="0" w:type="dxa"/>
              <w:left w:w="28" w:type="dxa"/>
              <w:bottom w:w="28" w:type="dxa"/>
              <w:right w:w="28" w:type="dxa"/>
            </w:tcMar>
            <w:vAlign w:val="center"/>
          </w:tcPr>
          <w:p>
            <w:pPr>
              <w:autoSpaceDE w:val="0"/>
              <w:autoSpaceDN w:val="0"/>
              <w:adjustRightInd w:val="0"/>
              <w:ind w:firstLine="420" w:firstLineChars="200"/>
              <w:jc w:val="left"/>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接近角/离去角</w:t>
            </w:r>
          </w:p>
        </w:tc>
        <w:tc>
          <w:tcPr>
            <w:tcW w:w="1882"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w:t>
            </w:r>
          </w:p>
        </w:tc>
        <w:tc>
          <w:tcPr>
            <w:tcW w:w="3402" w:type="dxa"/>
            <w:tcMar>
              <w:top w:w="0" w:type="dxa"/>
              <w:left w:w="28" w:type="dxa"/>
              <w:bottom w:w="28" w:type="dxa"/>
              <w:right w:w="28" w:type="dxa"/>
            </w:tcMar>
            <w:vAlign w:val="center"/>
          </w:tcPr>
          <w:p>
            <w:pPr>
              <w:autoSpaceDE w:val="0"/>
              <w:autoSpaceDN w:val="0"/>
              <w:adjustRightInd w:val="0"/>
              <w:ind w:firstLine="340"/>
              <w:jc w:val="center"/>
              <w:textAlignment w:val="center"/>
              <w:rPr>
                <w:rFonts w:ascii="宋体" w:hAnsi="宋体" w:eastAsia="宋体" w:cs="ATC-5b8b*+times"/>
                <w:color w:val="000000"/>
                <w:kern w:val="0"/>
                <w:szCs w:val="21"/>
                <w:lang w:val="zh-CN"/>
              </w:rPr>
            </w:pPr>
            <w:r>
              <w:rPr>
                <w:rFonts w:hint="eastAsia"/>
                <w:szCs w:val="21"/>
              </w:rPr>
              <w:t>≥</w:t>
            </w:r>
            <w:r>
              <w:rPr>
                <w:rFonts w:hint="eastAsia" w:ascii="宋体" w:hAnsi="宋体" w:cs="ATC-5b8b*+times"/>
                <w:color w:val="000000"/>
                <w:kern w:val="0"/>
                <w:szCs w:val="21"/>
                <w:lang w:val="zh-CN"/>
              </w:rPr>
              <w:t>1</w:t>
            </w:r>
            <w:r>
              <w:rPr>
                <w:rFonts w:hint="eastAsia" w:ascii="宋体" w:hAnsi="宋体" w:cs="ATC-5b8b*+times"/>
                <w:color w:val="000000"/>
                <w:kern w:val="0"/>
                <w:szCs w:val="21"/>
              </w:rPr>
              <w:t>6</w:t>
            </w:r>
            <w:r>
              <w:rPr>
                <w:rFonts w:hint="eastAsia" w:ascii="宋体" w:hAnsi="宋体" w:cs="ATC-5b8b*+times"/>
                <w:color w:val="000000"/>
                <w:kern w:val="0"/>
                <w:szCs w:val="21"/>
                <w:lang w:val="zh-CN"/>
              </w:rPr>
              <w:t>/1</w:t>
            </w:r>
            <w:r>
              <w:rPr>
                <w:rFonts w:hint="eastAsia" w:ascii="宋体" w:hAnsi="宋体" w:cs="ATC-5b8b*+times"/>
                <w:color w:val="000000"/>
                <w:kern w:val="0"/>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Merge w:val="restart"/>
            <w:tcMar>
              <w:top w:w="0" w:type="dxa"/>
              <w:left w:w="28" w:type="dxa"/>
              <w:bottom w:w="28" w:type="dxa"/>
              <w:right w:w="28" w:type="dxa"/>
            </w:tcMar>
            <w:vAlign w:val="center"/>
          </w:tcPr>
          <w:p>
            <w:pPr>
              <w:autoSpaceDE w:val="0"/>
              <w:autoSpaceDN w:val="0"/>
              <w:adjustRightInd w:val="0"/>
              <w:ind w:firstLine="340"/>
              <w:textAlignment w:val="center"/>
              <w:rPr>
                <w:rFonts w:ascii="宋体" w:hAnsi="宋体" w:cs="ATC-5b8b*+times"/>
                <w:color w:val="000000"/>
                <w:kern w:val="0"/>
                <w:szCs w:val="21"/>
                <w:lang w:val="zh-CN"/>
              </w:rPr>
            </w:pPr>
          </w:p>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底</w:t>
            </w:r>
          </w:p>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盘</w:t>
            </w:r>
          </w:p>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参</w:t>
            </w:r>
          </w:p>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数</w:t>
            </w:r>
          </w:p>
        </w:tc>
        <w:tc>
          <w:tcPr>
            <w:tcW w:w="3170" w:type="dxa"/>
            <w:tcMar>
              <w:top w:w="0" w:type="dxa"/>
              <w:left w:w="28" w:type="dxa"/>
              <w:bottom w:w="28" w:type="dxa"/>
              <w:right w:w="28" w:type="dxa"/>
            </w:tcMar>
            <w:vAlign w:val="center"/>
          </w:tcPr>
          <w:p>
            <w:pPr>
              <w:widowControl/>
              <w:ind w:firstLine="420" w:firstLineChars="200"/>
              <w:jc w:val="left"/>
              <w:rPr>
                <w:rFonts w:ascii="宋体" w:hAnsi="宋体" w:eastAsia="宋体" w:cs="ATC-5b8b*+times"/>
                <w:color w:val="000000"/>
                <w:kern w:val="0"/>
                <w:szCs w:val="21"/>
                <w:lang w:val="zh-CN"/>
              </w:rPr>
            </w:pPr>
            <w:r>
              <w:rPr>
                <w:rFonts w:hint="eastAsia" w:ascii="宋体" w:hAnsi="宋体" w:cs="ATC-5b8b*+times"/>
                <w:color w:val="000000"/>
                <w:kern w:val="0"/>
                <w:szCs w:val="21"/>
                <w:lang w:val="zh-CN"/>
              </w:rPr>
              <w:t>底盘型号</w:t>
            </w:r>
            <w:r>
              <w:rPr>
                <w:rFonts w:hint="eastAsia" w:ascii="宋体" w:hAnsi="宋体" w:cs="ATC-5b8b*+times"/>
                <w:color w:val="000000"/>
                <w:kern w:val="0"/>
                <w:szCs w:val="21"/>
              </w:rPr>
              <w:t xml:space="preserve"> </w:t>
            </w:r>
          </w:p>
        </w:tc>
        <w:tc>
          <w:tcPr>
            <w:tcW w:w="5284" w:type="dxa"/>
            <w:gridSpan w:val="2"/>
            <w:tcMar>
              <w:top w:w="0" w:type="dxa"/>
              <w:left w:w="28" w:type="dxa"/>
              <w:bottom w:w="28" w:type="dxa"/>
              <w:right w:w="28" w:type="dxa"/>
            </w:tcMar>
            <w:vAlign w:val="center"/>
          </w:tcPr>
          <w:p>
            <w:pPr>
              <w:pStyle w:val="77"/>
              <w:spacing w:line="240" w:lineRule="auto"/>
              <w:jc w:val="center"/>
              <w:rPr>
                <w:rFonts w:hAnsi="宋体" w:eastAsia="宋体" w:cs="ATC-5b8b*+times"/>
                <w:sz w:val="21"/>
                <w:szCs w:val="21"/>
              </w:rPr>
            </w:pPr>
            <w:r>
              <w:rPr>
                <w:rFonts w:hint="eastAsia" w:hAnsi="宋体"/>
                <w:color w:val="auto"/>
                <w:kern w:val="2"/>
                <w:sz w:val="21"/>
                <w:szCs w:val="21"/>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Merge w:val="continue"/>
            <w:tcMar>
              <w:top w:w="0" w:type="dxa"/>
              <w:left w:w="28" w:type="dxa"/>
              <w:bottom w:w="28" w:type="dxa"/>
              <w:right w:w="28" w:type="dxa"/>
            </w:tcMar>
            <w:vAlign w:val="center"/>
          </w:tcPr>
          <w:p>
            <w:pPr>
              <w:autoSpaceDE w:val="0"/>
              <w:autoSpaceDN w:val="0"/>
              <w:adjustRightInd w:val="0"/>
              <w:ind w:firstLine="340"/>
              <w:textAlignment w:val="center"/>
              <w:rPr>
                <w:rFonts w:ascii="宋体" w:hAnsi="宋体" w:cs="ATC-5b8b*+times"/>
                <w:color w:val="000000"/>
                <w:kern w:val="0"/>
                <w:szCs w:val="21"/>
                <w:lang w:val="zh-CN"/>
              </w:rPr>
            </w:pPr>
          </w:p>
        </w:tc>
        <w:tc>
          <w:tcPr>
            <w:tcW w:w="3170" w:type="dxa"/>
            <w:tcMar>
              <w:top w:w="0" w:type="dxa"/>
              <w:left w:w="28" w:type="dxa"/>
              <w:bottom w:w="28" w:type="dxa"/>
              <w:right w:w="28" w:type="dxa"/>
            </w:tcMar>
            <w:vAlign w:val="center"/>
          </w:tcPr>
          <w:p>
            <w:pPr>
              <w:widowControl/>
              <w:ind w:firstLine="420" w:firstLineChars="200"/>
              <w:jc w:val="left"/>
              <w:rPr>
                <w:rFonts w:ascii="宋体" w:hAnsi="宋体" w:cs="ATC-5b8b*+times"/>
                <w:color w:val="000000"/>
                <w:kern w:val="0"/>
                <w:szCs w:val="21"/>
                <w:lang w:val="zh-CN"/>
              </w:rPr>
            </w:pPr>
            <w:r>
              <w:rPr>
                <w:rFonts w:hint="eastAsia" w:ascii="宋体" w:hAnsi="宋体" w:cs="ATC-5b8b*+times"/>
                <w:color w:val="000000"/>
                <w:kern w:val="0"/>
                <w:szCs w:val="21"/>
                <w:lang w:val="zh-CN"/>
              </w:rPr>
              <w:t>乘坐人数</w:t>
            </w:r>
          </w:p>
        </w:tc>
        <w:tc>
          <w:tcPr>
            <w:tcW w:w="5284" w:type="dxa"/>
            <w:gridSpan w:val="2"/>
            <w:tcMar>
              <w:top w:w="0" w:type="dxa"/>
              <w:left w:w="28" w:type="dxa"/>
              <w:bottom w:w="28" w:type="dxa"/>
              <w:right w:w="28" w:type="dxa"/>
            </w:tcMar>
          </w:tcPr>
          <w:p>
            <w:pPr>
              <w:autoSpaceDE w:val="0"/>
              <w:autoSpaceDN w:val="0"/>
              <w:adjustRightInd w:val="0"/>
              <w:jc w:val="center"/>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Merge w:val="continue"/>
            <w:tcMar>
              <w:top w:w="0" w:type="dxa"/>
              <w:left w:w="28" w:type="dxa"/>
              <w:bottom w:w="28" w:type="dxa"/>
              <w:right w:w="28" w:type="dxa"/>
            </w:tcMar>
            <w:vAlign w:val="center"/>
          </w:tcPr>
          <w:p>
            <w:pPr>
              <w:autoSpaceDE w:val="0"/>
              <w:autoSpaceDN w:val="0"/>
              <w:adjustRightInd w:val="0"/>
              <w:ind w:firstLine="340"/>
              <w:textAlignment w:val="center"/>
              <w:rPr>
                <w:rFonts w:ascii="宋体" w:hAnsi="宋体" w:cs="ATC-5b8b*+times"/>
                <w:color w:val="000000"/>
                <w:kern w:val="0"/>
                <w:szCs w:val="21"/>
                <w:lang w:val="zh-CN"/>
              </w:rPr>
            </w:pPr>
          </w:p>
        </w:tc>
        <w:tc>
          <w:tcPr>
            <w:tcW w:w="3170" w:type="dxa"/>
            <w:tcMar>
              <w:top w:w="0" w:type="dxa"/>
              <w:left w:w="28" w:type="dxa"/>
              <w:bottom w:w="28" w:type="dxa"/>
              <w:right w:w="28" w:type="dxa"/>
            </w:tcMar>
            <w:vAlign w:val="center"/>
          </w:tcPr>
          <w:p>
            <w:pPr>
              <w:widowControl/>
              <w:ind w:firstLine="420" w:firstLineChars="200"/>
              <w:jc w:val="left"/>
              <w:rPr>
                <w:rFonts w:ascii="宋体" w:hAnsi="宋体" w:eastAsia="宋体" w:cs="ATC-5b8b*+times"/>
                <w:color w:val="000000"/>
                <w:kern w:val="0"/>
                <w:szCs w:val="21"/>
                <w:lang w:val="zh-CN"/>
              </w:rPr>
            </w:pPr>
            <w:r>
              <w:rPr>
                <w:rFonts w:hint="eastAsia" w:ascii="宋体" w:hAnsi="宋体" w:cs="ATC-5b8b*+times"/>
                <w:color w:val="000000"/>
                <w:kern w:val="0"/>
                <w:szCs w:val="21"/>
                <w:lang w:val="zh-CN"/>
              </w:rPr>
              <w:t>发动机</w:t>
            </w:r>
            <w:r>
              <w:rPr>
                <w:rFonts w:hint="eastAsia" w:ascii="宋体" w:hAnsi="宋体" w:cs="ATC-5b8b*+times"/>
                <w:color w:val="000000"/>
                <w:kern w:val="0"/>
                <w:szCs w:val="21"/>
              </w:rPr>
              <w:t xml:space="preserve"> </w:t>
            </w:r>
          </w:p>
        </w:tc>
        <w:tc>
          <w:tcPr>
            <w:tcW w:w="5284" w:type="dxa"/>
            <w:gridSpan w:val="2"/>
            <w:tcMar>
              <w:top w:w="0" w:type="dxa"/>
              <w:left w:w="28" w:type="dxa"/>
              <w:bottom w:w="28" w:type="dxa"/>
              <w:right w:w="28" w:type="dxa"/>
            </w:tcMar>
            <w:vAlign w:val="center"/>
          </w:tcPr>
          <w:p>
            <w:pPr>
              <w:pStyle w:val="77"/>
              <w:spacing w:line="240" w:lineRule="auto"/>
              <w:jc w:val="center"/>
              <w:rPr>
                <w:rFonts w:hAnsi="宋体" w:eastAsia="宋体" w:cs="ATC-5b8b*+times"/>
                <w:sz w:val="21"/>
                <w:szCs w:val="21"/>
              </w:rPr>
            </w:pPr>
            <w:r>
              <w:rPr>
                <w:rFonts w:hint="eastAsia" w:hAnsi="宋体"/>
                <w:color w:val="auto"/>
                <w:kern w:val="2"/>
                <w:sz w:val="21"/>
                <w:szCs w:val="21"/>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Merge w:val="continue"/>
            <w:tcMar>
              <w:top w:w="0" w:type="dxa"/>
              <w:left w:w="28" w:type="dxa"/>
              <w:bottom w:w="28" w:type="dxa"/>
              <w:right w:w="28" w:type="dxa"/>
            </w:tcMar>
            <w:vAlign w:val="center"/>
          </w:tcPr>
          <w:p>
            <w:pPr>
              <w:autoSpaceDE w:val="0"/>
              <w:autoSpaceDN w:val="0"/>
              <w:adjustRightInd w:val="0"/>
              <w:ind w:firstLine="340"/>
              <w:textAlignment w:val="center"/>
              <w:rPr>
                <w:rFonts w:ascii="宋体" w:hAnsi="宋体" w:cs="ATC-5b8b*+times"/>
                <w:color w:val="000000"/>
                <w:kern w:val="0"/>
                <w:szCs w:val="21"/>
                <w:lang w:val="zh-CN"/>
              </w:rPr>
            </w:pPr>
          </w:p>
        </w:tc>
        <w:tc>
          <w:tcPr>
            <w:tcW w:w="3170" w:type="dxa"/>
            <w:tcMar>
              <w:top w:w="0" w:type="dxa"/>
              <w:left w:w="28" w:type="dxa"/>
              <w:bottom w:w="28" w:type="dxa"/>
              <w:right w:w="28" w:type="dxa"/>
            </w:tcMar>
            <w:vAlign w:val="center"/>
          </w:tcPr>
          <w:p>
            <w:pPr>
              <w:widowControl/>
              <w:ind w:firstLine="420" w:firstLineChars="200"/>
              <w:jc w:val="left"/>
              <w:rPr>
                <w:rFonts w:ascii="宋体" w:hAnsi="宋体" w:cs="ATC-5b8b*+times"/>
                <w:color w:val="000000"/>
                <w:kern w:val="0"/>
                <w:szCs w:val="21"/>
                <w:lang w:val="zh-CN"/>
              </w:rPr>
            </w:pPr>
            <w:r>
              <w:rPr>
                <w:rFonts w:hint="eastAsia" w:ascii="宋体" w:hAnsi="宋体" w:cs="ATC-5b8b*+times"/>
                <w:color w:val="000000"/>
                <w:kern w:val="0"/>
                <w:szCs w:val="21"/>
                <w:lang w:val="zh-CN"/>
              </w:rPr>
              <w:t>排放标准</w:t>
            </w:r>
          </w:p>
        </w:tc>
        <w:tc>
          <w:tcPr>
            <w:tcW w:w="5284" w:type="dxa"/>
            <w:gridSpan w:val="2"/>
            <w:tcMar>
              <w:top w:w="0" w:type="dxa"/>
              <w:left w:w="28" w:type="dxa"/>
              <w:bottom w:w="28" w:type="dxa"/>
              <w:right w:w="28" w:type="dxa"/>
            </w:tcMar>
            <w:vAlign w:val="center"/>
          </w:tcPr>
          <w:p>
            <w:pPr>
              <w:pStyle w:val="77"/>
              <w:spacing w:line="240" w:lineRule="auto"/>
              <w:jc w:val="center"/>
              <w:rPr>
                <w:rFonts w:hAnsi="宋体"/>
                <w:color w:val="auto"/>
                <w:kern w:val="2"/>
                <w:sz w:val="21"/>
                <w:szCs w:val="21"/>
                <w:lang w:val="en-US"/>
              </w:rPr>
            </w:pPr>
            <w:r>
              <w:rPr>
                <w:rFonts w:hint="eastAsia" w:hAnsi="宋体"/>
              </w:rPr>
              <w:t>★国六排放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Merge w:val="continue"/>
            <w:tcMar>
              <w:top w:w="0" w:type="dxa"/>
              <w:left w:w="28" w:type="dxa"/>
              <w:bottom w:w="28" w:type="dxa"/>
              <w:right w:w="28" w:type="dxa"/>
            </w:tcMar>
            <w:vAlign w:val="center"/>
          </w:tcPr>
          <w:p>
            <w:pPr>
              <w:autoSpaceDE w:val="0"/>
              <w:autoSpaceDN w:val="0"/>
              <w:adjustRightInd w:val="0"/>
              <w:ind w:firstLine="340"/>
              <w:textAlignment w:val="center"/>
              <w:rPr>
                <w:rFonts w:ascii="宋体" w:hAnsi="宋体" w:cs="ATC-5b8b*+times"/>
                <w:color w:val="000000"/>
                <w:kern w:val="0"/>
                <w:szCs w:val="21"/>
                <w:lang w:val="zh-CN"/>
              </w:rPr>
            </w:pPr>
          </w:p>
        </w:tc>
        <w:tc>
          <w:tcPr>
            <w:tcW w:w="3170" w:type="dxa"/>
            <w:tcMar>
              <w:top w:w="0" w:type="dxa"/>
              <w:left w:w="28" w:type="dxa"/>
              <w:bottom w:w="28" w:type="dxa"/>
              <w:right w:w="28" w:type="dxa"/>
            </w:tcMar>
            <w:vAlign w:val="center"/>
          </w:tcPr>
          <w:p>
            <w:pPr>
              <w:widowControl/>
              <w:ind w:firstLine="420" w:firstLineChars="200"/>
              <w:jc w:val="left"/>
              <w:rPr>
                <w:rFonts w:ascii="宋体" w:hAnsi="宋体" w:cs="ATC-5b8b*+times"/>
                <w:color w:val="000000"/>
                <w:kern w:val="0"/>
                <w:szCs w:val="21"/>
                <w:lang w:val="zh-CN"/>
              </w:rPr>
            </w:pPr>
            <w:r>
              <w:rPr>
                <w:rFonts w:hint="eastAsia" w:ascii="宋体" w:hAnsi="宋体" w:cs="ATC-5b8b*+times"/>
                <w:color w:val="000000"/>
                <w:kern w:val="0"/>
                <w:szCs w:val="21"/>
                <w:lang w:val="zh-CN"/>
              </w:rPr>
              <w:t>发动机额定功率</w:t>
            </w:r>
          </w:p>
        </w:tc>
        <w:tc>
          <w:tcPr>
            <w:tcW w:w="5284" w:type="dxa"/>
            <w:gridSpan w:val="2"/>
            <w:tcMar>
              <w:top w:w="0" w:type="dxa"/>
              <w:left w:w="28" w:type="dxa"/>
              <w:bottom w:w="28" w:type="dxa"/>
              <w:right w:w="28" w:type="dxa"/>
            </w:tcMar>
            <w:vAlign w:val="center"/>
          </w:tcPr>
          <w:p>
            <w:pPr>
              <w:pStyle w:val="77"/>
              <w:spacing w:line="240" w:lineRule="auto"/>
              <w:jc w:val="center"/>
              <w:rPr>
                <w:rFonts w:hAnsi="宋体" w:eastAsia="宋体" w:cs="ATC-5b8b*+times"/>
                <w:sz w:val="21"/>
                <w:szCs w:val="21"/>
              </w:rPr>
            </w:pPr>
            <w:r>
              <w:rPr>
                <w:rFonts w:hint="eastAsia"/>
                <w:szCs w:val="21"/>
                <w:lang w:val="en-US"/>
              </w:rPr>
              <w:t>≥</w:t>
            </w:r>
            <w:r>
              <w:rPr>
                <w:rFonts w:hint="eastAsia" w:hAnsi="宋体" w:eastAsia="宋体" w:cs="ATC-5b8b*+times"/>
                <w:sz w:val="21"/>
                <w:szCs w:val="21"/>
              </w:rPr>
              <w:t>16</w:t>
            </w:r>
            <w:r>
              <w:rPr>
                <w:rFonts w:hint="eastAsia" w:hAnsi="宋体" w:cs="ATC-5b8b*+times"/>
                <w:sz w:val="21"/>
                <w:szCs w:val="21"/>
                <w:lang w:val="en-US"/>
              </w:rPr>
              <w:t>2</w:t>
            </w:r>
            <w:r>
              <w:rPr>
                <w:rFonts w:hint="eastAsia" w:hAnsi="宋体" w:eastAsia="宋体" w:cs="ATC-5b8b*+times"/>
                <w:sz w:val="21"/>
                <w:szCs w:val="21"/>
              </w:rPr>
              <w:t>kW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Merge w:val="restart"/>
            <w:tcMar>
              <w:top w:w="0" w:type="dxa"/>
              <w:left w:w="28" w:type="dxa"/>
              <w:bottom w:w="28" w:type="dxa"/>
              <w:right w:w="28" w:type="dxa"/>
            </w:tcMar>
            <w:vAlign w:val="center"/>
          </w:tcPr>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作</w:t>
            </w:r>
          </w:p>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业</w:t>
            </w:r>
          </w:p>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性</w:t>
            </w:r>
          </w:p>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能</w:t>
            </w:r>
          </w:p>
        </w:tc>
        <w:tc>
          <w:tcPr>
            <w:tcW w:w="3170" w:type="dxa"/>
            <w:tcMar>
              <w:top w:w="0" w:type="dxa"/>
              <w:left w:w="28" w:type="dxa"/>
              <w:bottom w:w="28" w:type="dxa"/>
              <w:right w:w="28" w:type="dxa"/>
            </w:tcMar>
            <w:vAlign w:val="center"/>
          </w:tcPr>
          <w:p>
            <w:pPr>
              <w:autoSpaceDE w:val="0"/>
              <w:autoSpaceDN w:val="0"/>
              <w:adjustRightInd w:val="0"/>
              <w:ind w:firstLine="420" w:firstLineChars="200"/>
              <w:jc w:val="left"/>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垃圾箱有效容积</w:t>
            </w:r>
          </w:p>
        </w:tc>
        <w:tc>
          <w:tcPr>
            <w:tcW w:w="1882"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Cs w:val="21"/>
                <w:lang w:val="zh-CN"/>
              </w:rPr>
            </w:pPr>
            <w:r>
              <w:rPr>
                <w:rFonts w:ascii="宋体" w:hAnsi="宋体" w:cs="ATC-5b8b*+times"/>
                <w:color w:val="000000"/>
                <w:kern w:val="0"/>
                <w:szCs w:val="21"/>
                <w:lang w:val="zh-CN"/>
              </w:rPr>
              <w:t>m</w:t>
            </w:r>
            <w:r>
              <w:rPr>
                <w:rFonts w:ascii="宋体" w:hAnsi="宋体" w:cs="ATC-5b8b*+times"/>
                <w:color w:val="000000"/>
                <w:kern w:val="0"/>
                <w:szCs w:val="21"/>
                <w:vertAlign w:val="superscript"/>
                <w:lang w:val="zh-CN"/>
              </w:rPr>
              <w:t>3</w:t>
            </w:r>
          </w:p>
        </w:tc>
        <w:tc>
          <w:tcPr>
            <w:tcW w:w="3402"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Cs w:val="21"/>
                <w:lang w:val="zh-CN"/>
              </w:rPr>
            </w:pPr>
            <w:r>
              <w:rPr>
                <w:rFonts w:hint="eastAsia"/>
                <w:szCs w:val="21"/>
              </w:rPr>
              <w:t>≥</w:t>
            </w:r>
            <w:r>
              <w:rPr>
                <w:rFonts w:hint="eastAsia" w:ascii="宋体" w:hAnsi="宋体" w:cs="ATC-5b8b*+times"/>
                <w:color w:val="000000"/>
                <w:kern w:val="0"/>
                <w:szCs w:val="21"/>
                <w:lang w:val="zh-CN"/>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Merge w:val="continue"/>
            <w:vAlign w:val="center"/>
          </w:tcPr>
          <w:p>
            <w:pPr>
              <w:autoSpaceDE w:val="0"/>
              <w:autoSpaceDN w:val="0"/>
              <w:adjustRightInd w:val="0"/>
              <w:ind w:firstLine="340"/>
              <w:textAlignment w:val="center"/>
              <w:rPr>
                <w:rFonts w:ascii="宋体" w:hAnsi="宋体" w:cs="ATC-5b8b*+times"/>
                <w:color w:val="000000"/>
                <w:kern w:val="0"/>
                <w:szCs w:val="21"/>
                <w:lang w:val="zh-CN"/>
              </w:rPr>
            </w:pPr>
          </w:p>
        </w:tc>
        <w:tc>
          <w:tcPr>
            <w:tcW w:w="3170" w:type="dxa"/>
            <w:tcMar>
              <w:top w:w="0" w:type="dxa"/>
              <w:left w:w="28" w:type="dxa"/>
              <w:bottom w:w="28" w:type="dxa"/>
              <w:right w:w="28" w:type="dxa"/>
            </w:tcMar>
            <w:vAlign w:val="center"/>
          </w:tcPr>
          <w:p>
            <w:pPr>
              <w:autoSpaceDE w:val="0"/>
              <w:autoSpaceDN w:val="0"/>
              <w:adjustRightInd w:val="0"/>
              <w:ind w:firstLine="420" w:firstLineChars="200"/>
              <w:jc w:val="left"/>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填装斗容积</w:t>
            </w:r>
          </w:p>
        </w:tc>
        <w:tc>
          <w:tcPr>
            <w:tcW w:w="1882"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Cs w:val="21"/>
                <w:lang w:val="zh-CN"/>
              </w:rPr>
            </w:pPr>
            <w:r>
              <w:rPr>
                <w:rFonts w:ascii="宋体" w:hAnsi="宋体" w:cs="ATC-5b8b*+times"/>
                <w:color w:val="000000"/>
                <w:kern w:val="0"/>
                <w:szCs w:val="21"/>
                <w:lang w:val="zh-CN"/>
              </w:rPr>
              <w:t>m</w:t>
            </w:r>
            <w:r>
              <w:rPr>
                <w:rFonts w:ascii="宋体" w:hAnsi="宋体" w:cs="ATC-5b8b*+times"/>
                <w:color w:val="000000"/>
                <w:kern w:val="0"/>
                <w:szCs w:val="21"/>
                <w:vertAlign w:val="superscript"/>
                <w:lang w:val="zh-CN"/>
              </w:rPr>
              <w:t>3</w:t>
            </w:r>
          </w:p>
        </w:tc>
        <w:tc>
          <w:tcPr>
            <w:tcW w:w="3402"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Cs w:val="21"/>
                <w:lang w:val="zh-CN"/>
              </w:rPr>
            </w:pPr>
            <w:r>
              <w:rPr>
                <w:rFonts w:hint="eastAsia"/>
                <w:szCs w:val="21"/>
              </w:rPr>
              <w:t>≥</w:t>
            </w:r>
            <w:r>
              <w:rPr>
                <w:rFonts w:hint="eastAsia" w:ascii="宋体" w:hAnsi="宋体" w:cs="ATC-5b8b*+times"/>
                <w:color w:val="000000"/>
                <w:kern w:val="0"/>
                <w:szCs w:val="21"/>
                <w:lang w:val="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Merge w:val="continue"/>
            <w:vAlign w:val="center"/>
          </w:tcPr>
          <w:p>
            <w:pPr>
              <w:autoSpaceDE w:val="0"/>
              <w:autoSpaceDN w:val="0"/>
              <w:adjustRightInd w:val="0"/>
              <w:ind w:firstLine="340"/>
              <w:textAlignment w:val="center"/>
              <w:rPr>
                <w:rFonts w:ascii="宋体" w:hAnsi="宋体" w:cs="ATC-5b8b*+times"/>
                <w:color w:val="000000"/>
                <w:kern w:val="0"/>
                <w:szCs w:val="21"/>
                <w:lang w:val="zh-CN"/>
              </w:rPr>
            </w:pPr>
          </w:p>
        </w:tc>
        <w:tc>
          <w:tcPr>
            <w:tcW w:w="3170" w:type="dxa"/>
            <w:tcMar>
              <w:top w:w="0" w:type="dxa"/>
              <w:left w:w="28" w:type="dxa"/>
              <w:bottom w:w="28" w:type="dxa"/>
              <w:right w:w="28" w:type="dxa"/>
            </w:tcMar>
            <w:vAlign w:val="center"/>
          </w:tcPr>
          <w:p>
            <w:pPr>
              <w:autoSpaceDE w:val="0"/>
              <w:autoSpaceDN w:val="0"/>
              <w:adjustRightInd w:val="0"/>
              <w:ind w:firstLine="420" w:firstLineChars="20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压填作业一次循环时间</w:t>
            </w:r>
          </w:p>
        </w:tc>
        <w:tc>
          <w:tcPr>
            <w:tcW w:w="1882"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s</w:t>
            </w:r>
          </w:p>
        </w:tc>
        <w:tc>
          <w:tcPr>
            <w:tcW w:w="3402"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Cs w:val="21"/>
                <w:lang w:val="zh-CN"/>
              </w:rPr>
            </w:pPr>
            <w:r>
              <w:rPr>
                <w:rFonts w:ascii="宋体" w:hAnsi="宋体" w:cs="ATC-5b8b*+times"/>
                <w:color w:val="000000"/>
                <w:kern w:val="0"/>
                <w:szCs w:val="21"/>
                <w:lang w:val="zh-CN"/>
              </w:rPr>
              <w:t>≤</w:t>
            </w:r>
            <w:r>
              <w:rPr>
                <w:rFonts w:hint="eastAsia" w:ascii="宋体" w:hAnsi="宋体" w:cs="ATC-5b8b*+times"/>
                <w:color w:val="000000"/>
                <w:kern w:val="0"/>
                <w:szCs w:val="21"/>
                <w:lang w:val="zh-CN"/>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Merge w:val="continue"/>
            <w:vAlign w:val="center"/>
          </w:tcPr>
          <w:p>
            <w:pPr>
              <w:autoSpaceDE w:val="0"/>
              <w:autoSpaceDN w:val="0"/>
              <w:adjustRightInd w:val="0"/>
              <w:ind w:firstLine="340"/>
              <w:textAlignment w:val="center"/>
              <w:rPr>
                <w:rFonts w:ascii="宋体" w:hAnsi="宋体" w:cs="ATC-5b8b*+times"/>
                <w:color w:val="000000"/>
                <w:kern w:val="0"/>
                <w:szCs w:val="21"/>
                <w:lang w:val="zh-CN"/>
              </w:rPr>
            </w:pPr>
          </w:p>
        </w:tc>
        <w:tc>
          <w:tcPr>
            <w:tcW w:w="3170" w:type="dxa"/>
            <w:tcMar>
              <w:top w:w="0" w:type="dxa"/>
              <w:left w:w="28" w:type="dxa"/>
              <w:bottom w:w="28" w:type="dxa"/>
              <w:right w:w="28" w:type="dxa"/>
            </w:tcMar>
            <w:vAlign w:val="center"/>
          </w:tcPr>
          <w:p>
            <w:pPr>
              <w:autoSpaceDE w:val="0"/>
              <w:autoSpaceDN w:val="0"/>
              <w:adjustRightInd w:val="0"/>
              <w:ind w:firstLine="420" w:firstLineChars="20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上料作业一次循环时间</w:t>
            </w:r>
          </w:p>
        </w:tc>
        <w:tc>
          <w:tcPr>
            <w:tcW w:w="1882"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s</w:t>
            </w:r>
          </w:p>
        </w:tc>
        <w:tc>
          <w:tcPr>
            <w:tcW w:w="3402"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Cs w:val="21"/>
                <w:lang w:val="zh-CN"/>
              </w:rPr>
            </w:pPr>
            <w:r>
              <w:rPr>
                <w:rFonts w:ascii="宋体" w:hAnsi="宋体" w:cs="ATC-5b8b*+times"/>
                <w:color w:val="000000"/>
                <w:kern w:val="0"/>
                <w:szCs w:val="21"/>
                <w:lang w:val="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Merge w:val="continue"/>
            <w:vAlign w:val="center"/>
          </w:tcPr>
          <w:p>
            <w:pPr>
              <w:autoSpaceDE w:val="0"/>
              <w:autoSpaceDN w:val="0"/>
              <w:adjustRightInd w:val="0"/>
              <w:ind w:firstLine="340"/>
              <w:textAlignment w:val="center"/>
              <w:rPr>
                <w:rFonts w:ascii="宋体" w:hAnsi="宋体" w:cs="ATC-5b8b*+times"/>
                <w:color w:val="000000"/>
                <w:kern w:val="0"/>
                <w:szCs w:val="21"/>
                <w:lang w:val="zh-CN"/>
              </w:rPr>
            </w:pPr>
          </w:p>
        </w:tc>
        <w:tc>
          <w:tcPr>
            <w:tcW w:w="3170" w:type="dxa"/>
            <w:tcMar>
              <w:top w:w="0" w:type="dxa"/>
              <w:left w:w="28" w:type="dxa"/>
              <w:bottom w:w="28" w:type="dxa"/>
              <w:right w:w="28" w:type="dxa"/>
            </w:tcMar>
            <w:vAlign w:val="center"/>
          </w:tcPr>
          <w:p>
            <w:pPr>
              <w:autoSpaceDE w:val="0"/>
              <w:autoSpaceDN w:val="0"/>
              <w:adjustRightInd w:val="0"/>
              <w:ind w:firstLine="420" w:firstLineChars="20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卸料作业循环时间</w:t>
            </w:r>
          </w:p>
        </w:tc>
        <w:tc>
          <w:tcPr>
            <w:tcW w:w="1882"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s</w:t>
            </w:r>
          </w:p>
        </w:tc>
        <w:tc>
          <w:tcPr>
            <w:tcW w:w="3402"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Cs w:val="21"/>
                <w:lang w:val="zh-CN"/>
              </w:rPr>
            </w:pPr>
            <w:r>
              <w:rPr>
                <w:rFonts w:ascii="宋体" w:hAnsi="宋体" w:cs="ATC-5b8b*+times"/>
                <w:color w:val="000000"/>
                <w:kern w:val="0"/>
                <w:szCs w:val="21"/>
                <w:lang w:val="zh-CN"/>
              </w:rPr>
              <w:t>≤</w:t>
            </w:r>
            <w:r>
              <w:rPr>
                <w:rFonts w:hint="eastAsia" w:ascii="宋体" w:hAnsi="宋体" w:cs="ATC-5b8b*+times"/>
                <w:color w:val="000000"/>
                <w:kern w:val="0"/>
                <w:szCs w:val="21"/>
                <w:lang w:val="zh-CN"/>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Merge w:val="restart"/>
            <w:tcMar>
              <w:top w:w="0" w:type="dxa"/>
              <w:left w:w="28" w:type="dxa"/>
              <w:bottom w:w="28" w:type="dxa"/>
              <w:right w:w="28" w:type="dxa"/>
            </w:tcMar>
            <w:vAlign w:val="center"/>
          </w:tcPr>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行</w:t>
            </w:r>
          </w:p>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驶</w:t>
            </w:r>
          </w:p>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性</w:t>
            </w:r>
          </w:p>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能</w:t>
            </w:r>
          </w:p>
        </w:tc>
        <w:tc>
          <w:tcPr>
            <w:tcW w:w="3170" w:type="dxa"/>
            <w:tcMar>
              <w:top w:w="0" w:type="dxa"/>
              <w:left w:w="28" w:type="dxa"/>
              <w:bottom w:w="28" w:type="dxa"/>
              <w:right w:w="28" w:type="dxa"/>
            </w:tcMar>
            <w:vAlign w:val="center"/>
          </w:tcPr>
          <w:p>
            <w:pPr>
              <w:autoSpaceDE w:val="0"/>
              <w:autoSpaceDN w:val="0"/>
              <w:adjustRightInd w:val="0"/>
              <w:ind w:firstLine="420" w:firstLineChars="20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最高车速（满载）</w:t>
            </w:r>
          </w:p>
        </w:tc>
        <w:tc>
          <w:tcPr>
            <w:tcW w:w="1882"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km/h</w:t>
            </w:r>
          </w:p>
        </w:tc>
        <w:tc>
          <w:tcPr>
            <w:tcW w:w="3402"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Cs w:val="21"/>
                <w:lang w:val="zh-CN"/>
              </w:rPr>
            </w:pPr>
            <w:r>
              <w:rPr>
                <w:rFonts w:hint="eastAsia"/>
                <w:szCs w:val="21"/>
              </w:rPr>
              <w:t>≥</w:t>
            </w:r>
            <w:r>
              <w:rPr>
                <w:rFonts w:hint="eastAsia" w:ascii="宋体" w:hAnsi="宋体" w:cs="ATC-5b8b*+times"/>
                <w:color w:val="000000"/>
                <w:kern w:val="0"/>
                <w:szCs w:val="21"/>
                <w:lang w:val="zh-CN"/>
              </w:rPr>
              <w:t>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Merge w:val="continue"/>
            <w:vAlign w:val="center"/>
          </w:tcPr>
          <w:p>
            <w:pPr>
              <w:autoSpaceDE w:val="0"/>
              <w:autoSpaceDN w:val="0"/>
              <w:adjustRightInd w:val="0"/>
              <w:ind w:firstLine="340"/>
              <w:textAlignment w:val="center"/>
              <w:rPr>
                <w:rFonts w:ascii="宋体" w:hAnsi="宋体" w:cs="ATC-5b8b*+times"/>
                <w:color w:val="000000"/>
                <w:kern w:val="0"/>
                <w:szCs w:val="21"/>
                <w:lang w:val="zh-CN"/>
              </w:rPr>
            </w:pPr>
          </w:p>
        </w:tc>
        <w:tc>
          <w:tcPr>
            <w:tcW w:w="3170" w:type="dxa"/>
            <w:tcMar>
              <w:top w:w="0" w:type="dxa"/>
              <w:left w:w="28" w:type="dxa"/>
              <w:bottom w:w="28" w:type="dxa"/>
              <w:right w:w="28" w:type="dxa"/>
            </w:tcMar>
            <w:vAlign w:val="center"/>
          </w:tcPr>
          <w:p>
            <w:pPr>
              <w:autoSpaceDE w:val="0"/>
              <w:autoSpaceDN w:val="0"/>
              <w:adjustRightInd w:val="0"/>
              <w:ind w:firstLine="420" w:firstLineChars="20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最大爬坡度</w:t>
            </w:r>
          </w:p>
        </w:tc>
        <w:tc>
          <w:tcPr>
            <w:tcW w:w="1882"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w:t>
            </w:r>
          </w:p>
        </w:tc>
        <w:tc>
          <w:tcPr>
            <w:tcW w:w="3402"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Cs w:val="21"/>
                <w:lang w:val="zh-CN"/>
              </w:rPr>
            </w:pPr>
            <w:r>
              <w:rPr>
                <w:rFonts w:hint="eastAsia"/>
                <w:szCs w:val="21"/>
              </w:rPr>
              <w:t>≥</w:t>
            </w:r>
            <w:r>
              <w:rPr>
                <w:rFonts w:hint="eastAsia" w:ascii="宋体" w:hAnsi="宋体" w:cs="ATC-5b8b*+times"/>
                <w:color w:val="000000"/>
                <w:kern w:val="0"/>
                <w:szCs w:val="21"/>
                <w:lang w:val="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Merge w:val="continue"/>
            <w:vAlign w:val="center"/>
          </w:tcPr>
          <w:p>
            <w:pPr>
              <w:autoSpaceDE w:val="0"/>
              <w:autoSpaceDN w:val="0"/>
              <w:adjustRightInd w:val="0"/>
              <w:ind w:firstLine="340"/>
              <w:textAlignment w:val="center"/>
              <w:rPr>
                <w:rFonts w:ascii="宋体" w:hAnsi="宋体" w:cs="ATC-5b8b*+times"/>
                <w:color w:val="000000"/>
                <w:kern w:val="0"/>
                <w:szCs w:val="21"/>
                <w:lang w:val="zh-CN"/>
              </w:rPr>
            </w:pPr>
          </w:p>
        </w:tc>
        <w:tc>
          <w:tcPr>
            <w:tcW w:w="3170" w:type="dxa"/>
            <w:tcMar>
              <w:top w:w="0" w:type="dxa"/>
              <w:left w:w="28" w:type="dxa"/>
              <w:bottom w:w="28" w:type="dxa"/>
              <w:right w:w="28" w:type="dxa"/>
            </w:tcMar>
            <w:vAlign w:val="center"/>
          </w:tcPr>
          <w:p>
            <w:pPr>
              <w:autoSpaceDE w:val="0"/>
              <w:autoSpaceDN w:val="0"/>
              <w:adjustRightInd w:val="0"/>
              <w:ind w:firstLine="420" w:firstLineChars="20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制动距离(满载30km/h)</w:t>
            </w:r>
          </w:p>
        </w:tc>
        <w:tc>
          <w:tcPr>
            <w:tcW w:w="1882"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m</w:t>
            </w:r>
          </w:p>
        </w:tc>
        <w:tc>
          <w:tcPr>
            <w:tcW w:w="3402"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Merge w:val="continue"/>
            <w:vAlign w:val="center"/>
          </w:tcPr>
          <w:p>
            <w:pPr>
              <w:autoSpaceDE w:val="0"/>
              <w:autoSpaceDN w:val="0"/>
              <w:adjustRightInd w:val="0"/>
              <w:ind w:firstLine="340"/>
              <w:textAlignment w:val="center"/>
              <w:rPr>
                <w:rFonts w:ascii="宋体" w:hAnsi="宋体" w:cs="ATC-5b8b*+times"/>
                <w:color w:val="000000"/>
                <w:kern w:val="0"/>
                <w:szCs w:val="21"/>
                <w:lang w:val="zh-CN"/>
              </w:rPr>
            </w:pPr>
          </w:p>
        </w:tc>
        <w:tc>
          <w:tcPr>
            <w:tcW w:w="3170" w:type="dxa"/>
            <w:tcMar>
              <w:top w:w="0" w:type="dxa"/>
              <w:left w:w="28" w:type="dxa"/>
              <w:bottom w:w="28" w:type="dxa"/>
              <w:right w:w="28" w:type="dxa"/>
            </w:tcMar>
            <w:vAlign w:val="center"/>
          </w:tcPr>
          <w:p>
            <w:pPr>
              <w:autoSpaceDE w:val="0"/>
              <w:autoSpaceDN w:val="0"/>
              <w:adjustRightInd w:val="0"/>
              <w:ind w:firstLine="420" w:firstLineChars="20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最小转弯直径</w:t>
            </w:r>
          </w:p>
        </w:tc>
        <w:tc>
          <w:tcPr>
            <w:tcW w:w="1882"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m</w:t>
            </w:r>
          </w:p>
        </w:tc>
        <w:tc>
          <w:tcPr>
            <w:tcW w:w="3402" w:type="dxa"/>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jc w:val="center"/>
        </w:trPr>
        <w:tc>
          <w:tcPr>
            <w:tcW w:w="1112" w:type="dxa"/>
            <w:vAlign w:val="center"/>
          </w:tcPr>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垃圾箱</w:t>
            </w:r>
          </w:p>
          <w:p>
            <w:pPr>
              <w:autoSpaceDE w:val="0"/>
              <w:autoSpaceDN w:val="0"/>
              <w:adjustRightInd w:val="0"/>
              <w:ind w:firstLine="340"/>
              <w:textAlignment w:val="center"/>
              <w:rPr>
                <w:rFonts w:ascii="宋体" w:hAnsi="宋体" w:cs="ATC-5b8b*+times"/>
                <w:color w:val="000000"/>
                <w:kern w:val="0"/>
                <w:szCs w:val="21"/>
                <w:lang w:val="zh-CN"/>
              </w:rPr>
            </w:pPr>
          </w:p>
        </w:tc>
        <w:tc>
          <w:tcPr>
            <w:tcW w:w="8454" w:type="dxa"/>
            <w:gridSpan w:val="3"/>
            <w:tcMar>
              <w:top w:w="0" w:type="dxa"/>
              <w:left w:w="28" w:type="dxa"/>
              <w:bottom w:w="28" w:type="dxa"/>
              <w:right w:w="28" w:type="dxa"/>
            </w:tcMar>
            <w:vAlign w:val="center"/>
          </w:tcPr>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垃圾箱内腔要求采用高品质耐腐蚀性强的耐候钢；垃圾箱设填装器锁紧机构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Align w:val="center"/>
          </w:tcPr>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填装器</w:t>
            </w:r>
          </w:p>
          <w:p>
            <w:pPr>
              <w:autoSpaceDE w:val="0"/>
              <w:autoSpaceDN w:val="0"/>
              <w:adjustRightInd w:val="0"/>
              <w:ind w:firstLine="340"/>
              <w:textAlignment w:val="center"/>
              <w:rPr>
                <w:rFonts w:ascii="宋体" w:hAnsi="宋体" w:cs="ATC-5b8b*+times"/>
                <w:color w:val="000000"/>
                <w:kern w:val="0"/>
                <w:szCs w:val="21"/>
                <w:lang w:val="zh-CN"/>
              </w:rPr>
            </w:pPr>
          </w:p>
        </w:tc>
        <w:tc>
          <w:tcPr>
            <w:tcW w:w="8454" w:type="dxa"/>
            <w:gridSpan w:val="3"/>
            <w:tcMar>
              <w:top w:w="0" w:type="dxa"/>
              <w:left w:w="28" w:type="dxa"/>
              <w:bottom w:w="28" w:type="dxa"/>
              <w:right w:w="28" w:type="dxa"/>
            </w:tcMar>
            <w:vAlign w:val="center"/>
          </w:tcPr>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填装器设污水箱；填装器前端面要求装双重密封条，并与垃圾箱后端面形成密封结构，以防污水泄漏，杜绝二次污染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Align w:val="center"/>
          </w:tcPr>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低能耗</w:t>
            </w:r>
          </w:p>
        </w:tc>
        <w:tc>
          <w:tcPr>
            <w:tcW w:w="8454" w:type="dxa"/>
            <w:gridSpan w:val="3"/>
            <w:tcMar>
              <w:top w:w="0" w:type="dxa"/>
              <w:left w:w="28" w:type="dxa"/>
              <w:bottom w:w="28" w:type="dxa"/>
              <w:right w:w="28" w:type="dxa"/>
            </w:tcMar>
            <w:vAlign w:val="center"/>
          </w:tcPr>
          <w:p>
            <w:pPr>
              <w:autoSpaceDE w:val="0"/>
              <w:autoSpaceDN w:val="0"/>
              <w:adjustRightInd w:val="0"/>
              <w:textAlignment w:val="center"/>
              <w:rPr>
                <w:rFonts w:ascii="宋体" w:hAnsi="宋体" w:eastAsia="宋体"/>
                <w:sz w:val="24"/>
              </w:rPr>
            </w:pPr>
            <w:r>
              <w:rPr>
                <w:rFonts w:hint="eastAsia" w:ascii="宋体" w:hAnsi="宋体" w:eastAsia="宋体"/>
                <w:sz w:val="24"/>
              </w:rPr>
              <w:t>通过电气系统实现发动机功率输出（油</w:t>
            </w:r>
            <w:bookmarkStart w:id="3" w:name="OLE_LINK5"/>
            <w:bookmarkStart w:id="4" w:name="OLE_LINK6"/>
            <w:r>
              <w:rPr>
                <w:rFonts w:hint="eastAsia" w:ascii="宋体" w:hAnsi="宋体" w:eastAsia="宋体"/>
                <w:sz w:val="24"/>
              </w:rPr>
              <w:t>门）</w:t>
            </w:r>
            <w:bookmarkEnd w:id="3"/>
            <w:bookmarkEnd w:id="4"/>
            <w:r>
              <w:rPr>
                <w:rFonts w:hint="eastAsia" w:ascii="宋体" w:hAnsi="宋体" w:eastAsia="宋体"/>
                <w:sz w:val="24"/>
              </w:rPr>
              <w:t>的全自动控制，以保证发动机能自适应垃圾车的各种作业工况；液压系统采用"双泵"系统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Align w:val="center"/>
          </w:tcPr>
          <w:p>
            <w:pPr>
              <w:autoSpaceDE w:val="0"/>
              <w:autoSpaceDN w:val="0"/>
              <w:adjustRightInd w:val="0"/>
              <w:ind w:firstLine="340"/>
              <w:textAlignment w:val="center"/>
              <w:rPr>
                <w:rFonts w:ascii="宋体" w:hAnsi="宋体" w:cs="ATC-5b8b*+times"/>
                <w:color w:val="000000"/>
                <w:kern w:val="0"/>
                <w:szCs w:val="21"/>
                <w:lang w:val="zh-CN"/>
              </w:rPr>
            </w:pPr>
            <w:r>
              <w:rPr>
                <w:rFonts w:hint="eastAsia" w:ascii="宋体" w:hAnsi="宋体" w:cs="ATC-5b8b*+times"/>
                <w:color w:val="000000"/>
                <w:kern w:val="0"/>
                <w:szCs w:val="21"/>
                <w:lang w:val="zh-CN"/>
              </w:rPr>
              <w:t>安全性</w:t>
            </w:r>
          </w:p>
        </w:tc>
        <w:tc>
          <w:tcPr>
            <w:tcW w:w="8454" w:type="dxa"/>
            <w:gridSpan w:val="3"/>
            <w:tcMar>
              <w:top w:w="0" w:type="dxa"/>
              <w:left w:w="28" w:type="dxa"/>
              <w:bottom w:w="28" w:type="dxa"/>
              <w:right w:w="28" w:type="dxa"/>
            </w:tcMar>
            <w:vAlign w:val="center"/>
          </w:tcPr>
          <w:p>
            <w:pPr>
              <w:autoSpaceDE w:val="0"/>
              <w:autoSpaceDN w:val="0"/>
              <w:adjustRightInd w:val="0"/>
              <w:textAlignment w:val="center"/>
              <w:rPr>
                <w:rFonts w:ascii="宋体" w:hAnsi="宋体"/>
                <w:sz w:val="24"/>
              </w:rPr>
            </w:pPr>
            <w:r>
              <w:rPr>
                <w:rFonts w:hint="eastAsia" w:ascii="宋体" w:hAnsi="宋体"/>
                <w:sz w:val="24"/>
              </w:rPr>
              <w:t>垃圾箱要求设置防下降开关、（产品上）装报警装置、设液压举升安全回路、设安全撑杆；产品上要求贴有安全标识，引导操作人员安全操作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Align w:val="center"/>
          </w:tcPr>
          <w:p>
            <w:pPr>
              <w:widowControl/>
              <w:textAlignment w:val="center"/>
              <w:rPr>
                <w:rFonts w:ascii="宋体" w:hAnsi="宋体" w:eastAsia="宋体" w:cs="宋体"/>
                <w:sz w:val="24"/>
                <w:lang w:val="zh-CN"/>
              </w:rPr>
            </w:pPr>
            <w:r>
              <w:rPr>
                <w:rFonts w:hint="eastAsia" w:ascii="宋体" w:hAnsi="宋体" w:eastAsia="宋体" w:cs="宋体"/>
                <w:color w:val="000000"/>
                <w:kern w:val="0"/>
                <w:sz w:val="24"/>
                <w:lang w:bidi="ar"/>
              </w:rPr>
              <w:t>售后服务</w:t>
            </w:r>
          </w:p>
        </w:tc>
        <w:tc>
          <w:tcPr>
            <w:tcW w:w="8454" w:type="dxa"/>
            <w:gridSpan w:val="3"/>
            <w:tcMar>
              <w:top w:w="0" w:type="dxa"/>
              <w:left w:w="28" w:type="dxa"/>
              <w:bottom w:w="28" w:type="dxa"/>
              <w:right w:w="28" w:type="dxa"/>
            </w:tcMar>
            <w:vAlign w:val="center"/>
          </w:tcPr>
          <w:p>
            <w:pPr>
              <w:widowControl/>
              <w:spacing w:line="360" w:lineRule="auto"/>
              <w:textAlignment w:val="center"/>
              <w:rPr>
                <w:rFonts w:ascii="宋体" w:hAnsi="宋体" w:eastAsia="宋体" w:cs="宋体"/>
                <w:sz w:val="24"/>
                <w:lang w:val="zh-CN"/>
              </w:rPr>
            </w:pPr>
            <w:r>
              <w:rPr>
                <w:rFonts w:hint="eastAsia" w:ascii="宋体" w:hAnsi="宋体" w:eastAsia="宋体" w:cs="宋体"/>
                <w:color w:val="000000"/>
                <w:kern w:val="0"/>
                <w:sz w:val="24"/>
                <w:lang w:bidi="ar"/>
              </w:rPr>
              <w:t>提供终生免费上门服务维修，提供售后服务</w:t>
            </w:r>
            <w:r>
              <w:rPr>
                <w:rFonts w:hint="eastAsia" w:ascii="宋体" w:hAnsi="宋体" w:cs="宋体"/>
                <w:color w:val="000000"/>
                <w:kern w:val="0"/>
                <w:sz w:val="24"/>
                <w:lang w:bidi="ar"/>
              </w:rPr>
              <w:t>五</w:t>
            </w:r>
            <w:r>
              <w:rPr>
                <w:rFonts w:hint="eastAsia" w:ascii="宋体" w:hAnsi="宋体" w:eastAsia="宋体" w:cs="宋体"/>
                <w:color w:val="000000"/>
                <w:kern w:val="0"/>
                <w:sz w:val="24"/>
                <w:lang w:bidi="ar"/>
              </w:rPr>
              <w:t>星级认证证明文件，不接受二级服务机构维修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Align w:val="center"/>
          </w:tcPr>
          <w:p>
            <w:pPr>
              <w:widowControl/>
              <w:textAlignment w:val="center"/>
              <w:rPr>
                <w:rFonts w:ascii="宋体" w:hAnsi="宋体" w:eastAsia="宋体" w:cs="宋体"/>
                <w:sz w:val="24"/>
                <w:lang w:val="zh-CN"/>
              </w:rPr>
            </w:pPr>
            <w:r>
              <w:rPr>
                <w:rFonts w:hint="eastAsia" w:ascii="宋体" w:hAnsi="宋体" w:eastAsia="宋体" w:cs="宋体"/>
                <w:color w:val="000000"/>
                <w:kern w:val="0"/>
                <w:sz w:val="24"/>
                <w:lang w:bidi="ar"/>
              </w:rPr>
              <w:t>产品3C</w:t>
            </w:r>
          </w:p>
        </w:tc>
        <w:tc>
          <w:tcPr>
            <w:tcW w:w="8454" w:type="dxa"/>
            <w:gridSpan w:val="3"/>
            <w:tcMar>
              <w:top w:w="0" w:type="dxa"/>
              <w:left w:w="28" w:type="dxa"/>
              <w:bottom w:w="28" w:type="dxa"/>
              <w:right w:w="28" w:type="dxa"/>
            </w:tcMar>
            <w:vAlign w:val="center"/>
          </w:tcPr>
          <w:p>
            <w:pPr>
              <w:widowControl/>
              <w:spacing w:line="360" w:lineRule="auto"/>
              <w:textAlignment w:val="center"/>
              <w:rPr>
                <w:szCs w:val="22"/>
                <w:lang w:val="zh-CN"/>
              </w:rPr>
            </w:pPr>
            <w:r>
              <w:rPr>
                <w:rFonts w:hint="eastAsia" w:ascii="宋体" w:hAnsi="宋体" w:eastAsia="宋体" w:cs="宋体"/>
                <w:color w:val="000000"/>
                <w:kern w:val="0"/>
                <w:sz w:val="24"/>
                <w:lang w:bidi="ar"/>
              </w:rPr>
              <w:t>提供产品3C证书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vAlign w:val="center"/>
          </w:tcPr>
          <w:p>
            <w:pPr>
              <w:widowControl/>
              <w:textAlignment w:val="center"/>
              <w:rPr>
                <w:rFonts w:ascii="宋体" w:hAnsi="宋体" w:eastAsia="宋体" w:cs="宋体"/>
                <w:color w:val="000000"/>
                <w:kern w:val="0"/>
                <w:sz w:val="24"/>
                <w:lang w:val="zh-CN" w:bidi="ar"/>
              </w:rPr>
            </w:pPr>
            <w:r>
              <w:rPr>
                <w:rFonts w:hint="eastAsia" w:ascii="宋体" w:hAnsi="宋体" w:eastAsia="宋体" w:cs="宋体"/>
                <w:color w:val="000000"/>
                <w:kern w:val="0"/>
                <w:sz w:val="24"/>
                <w:lang w:bidi="ar"/>
              </w:rPr>
              <w:t>产品试验报告</w:t>
            </w:r>
          </w:p>
        </w:tc>
        <w:tc>
          <w:tcPr>
            <w:tcW w:w="8454" w:type="dxa"/>
            <w:gridSpan w:val="3"/>
            <w:tcMar>
              <w:top w:w="0" w:type="dxa"/>
              <w:left w:w="28" w:type="dxa"/>
              <w:bottom w:w="28" w:type="dxa"/>
              <w:right w:w="28" w:type="dxa"/>
            </w:tcMar>
            <w:vAlign w:val="center"/>
          </w:tcPr>
          <w:p>
            <w:pPr>
              <w:widowControl/>
              <w:spacing w:line="360" w:lineRule="auto"/>
              <w:textAlignment w:val="center"/>
              <w:rPr>
                <w:rFonts w:ascii="宋体" w:hAnsi="宋体" w:eastAsia="宋体" w:cs="宋体"/>
                <w:color w:val="000000"/>
                <w:kern w:val="0"/>
                <w:sz w:val="24"/>
                <w:lang w:bidi="ar"/>
              </w:rPr>
            </w:pPr>
            <w:r>
              <w:rPr>
                <w:rFonts w:hint="eastAsia"/>
              </w:rPr>
              <w:t>1</w:t>
            </w:r>
            <w:r>
              <w:rPr>
                <w:rFonts w:hint="eastAsia" w:ascii="宋体" w:hAnsi="宋体" w:eastAsia="宋体" w:cs="宋体"/>
                <w:color w:val="000000"/>
                <w:kern w:val="0"/>
                <w:sz w:val="24"/>
                <w:lang w:bidi="ar"/>
              </w:rPr>
              <w:t>、提供国家工信部产品公告</w:t>
            </w:r>
          </w:p>
          <w:p>
            <w:pPr>
              <w:widowControl/>
              <w:spacing w:line="360" w:lineRule="auto"/>
              <w:textAlignment w:val="center"/>
              <w:rPr>
                <w:szCs w:val="22"/>
                <w:lang w:val="zh-CN"/>
              </w:rPr>
            </w:pPr>
            <w:r>
              <w:rPr>
                <w:rFonts w:hint="eastAsia" w:ascii="宋体" w:hAnsi="宋体" w:eastAsia="宋体" w:cs="宋体"/>
                <w:color w:val="000000"/>
                <w:kern w:val="0"/>
                <w:sz w:val="24"/>
                <w:lang w:bidi="ar"/>
              </w:rPr>
              <w:t>2、提供产品检测报告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112" w:type="dxa"/>
          </w:tcPr>
          <w:p>
            <w:pPr>
              <w:spacing w:line="360" w:lineRule="auto"/>
              <w:rPr>
                <w:rFonts w:ascii="宋体" w:hAnsi="宋体" w:cs="宋体"/>
                <w:color w:val="000000"/>
                <w:kern w:val="0"/>
                <w:sz w:val="24"/>
              </w:rPr>
            </w:pPr>
            <w:r>
              <w:rPr>
                <w:rFonts w:hint="eastAsia" w:ascii="宋体" w:hAnsi="宋体"/>
                <w:color w:val="000000"/>
                <w:sz w:val="24"/>
              </w:rPr>
              <w:t>整车质保</w:t>
            </w:r>
          </w:p>
        </w:tc>
        <w:tc>
          <w:tcPr>
            <w:tcW w:w="8454" w:type="dxa"/>
            <w:gridSpan w:val="3"/>
            <w:tcMar>
              <w:top w:w="0" w:type="dxa"/>
              <w:left w:w="28" w:type="dxa"/>
              <w:bottom w:w="28" w:type="dxa"/>
              <w:right w:w="28" w:type="dxa"/>
            </w:tcMar>
          </w:tcPr>
          <w:p>
            <w:pPr>
              <w:spacing w:line="400" w:lineRule="exact"/>
              <w:jc w:val="left"/>
              <w:rPr>
                <w:rFonts w:ascii="宋体" w:hAnsi="宋体" w:cs="ATC-5b8b*+times"/>
                <w:color w:val="000000"/>
                <w:kern w:val="0"/>
                <w:sz w:val="24"/>
              </w:rPr>
            </w:pPr>
            <w:r>
              <w:rPr>
                <w:rFonts w:hint="eastAsia" w:ascii="宋体" w:hAnsi="宋体"/>
                <w:color w:val="000000"/>
                <w:sz w:val="24"/>
              </w:rPr>
              <w:t>质保期2年。其中在质保期内保养服务全部由中标单位提供（包含人工，材料等一切费用）。</w:t>
            </w:r>
          </w:p>
        </w:tc>
      </w:tr>
    </w:tbl>
    <w:p>
      <w:pPr>
        <w:pStyle w:val="36"/>
        <w:spacing w:line="360" w:lineRule="auto"/>
        <w:ind w:firstLine="2891" w:firstLineChars="1200"/>
        <w:jc w:val="left"/>
        <w:rPr>
          <w:rFonts w:ascii="宋体" w:hAnsi="宋体"/>
          <w:bCs w:val="0"/>
          <w:sz w:val="24"/>
        </w:rPr>
      </w:pPr>
      <w:r>
        <w:rPr>
          <w:rFonts w:hint="eastAsia" w:ascii="宋体" w:hAnsi="宋体"/>
          <w:bCs w:val="0"/>
          <w:sz w:val="24"/>
        </w:rPr>
        <w:t>（4）备品备件</w:t>
      </w:r>
    </w:p>
    <w:tbl>
      <w:tblPr>
        <w:tblStyle w:val="39"/>
        <w:tblW w:w="9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9631" w:type="dxa"/>
            <w:tcBorders>
              <w:top w:val="single" w:color="auto" w:sz="4" w:space="0"/>
              <w:left w:val="single" w:color="auto" w:sz="4" w:space="0"/>
              <w:bottom w:val="single" w:color="auto" w:sz="4" w:space="0"/>
            </w:tcBorders>
          </w:tcPr>
          <w:p>
            <w:pPr>
              <w:spacing w:line="400" w:lineRule="exact"/>
              <w:ind w:firstLine="561"/>
              <w:jc w:val="left"/>
              <w:rPr>
                <w:rFonts w:ascii="宋体" w:hAnsi="宋体"/>
                <w:color w:val="000000"/>
                <w:sz w:val="24"/>
              </w:rPr>
            </w:pPr>
            <w:r>
              <w:rPr>
                <w:rFonts w:hint="eastAsia" w:ascii="宋体" w:hAnsi="宋体"/>
                <w:color w:val="000000"/>
                <w:sz w:val="24"/>
              </w:rPr>
              <w:t>LB3-80/55M282-950×1275油缸5个， LB3-80/45M171M22-486×809油缸5个， LB2-63/350M14-345×170油缸5个，LB3-63/35M200M14-285×605油缸5个，LB1-32/18M280M14-65×260油缸5个。每车配备内置、外置摄像头共四个，同时需满足智慧环卫平台兼容使用。</w:t>
            </w:r>
          </w:p>
        </w:tc>
      </w:tr>
    </w:tbl>
    <w:p>
      <w:pPr>
        <w:pStyle w:val="17"/>
        <w:ind w:left="900" w:hanging="480"/>
        <w:rPr>
          <w:rFonts w:ascii="宋体" w:hAnsi="宋体"/>
          <w:sz w:val="24"/>
        </w:rPr>
      </w:pPr>
    </w:p>
    <w:p>
      <w:pPr>
        <w:spacing w:before="228" w:line="184" w:lineRule="auto"/>
        <w:ind w:firstLine="3160" w:firstLineChars="1317"/>
        <w:rPr>
          <w:rFonts w:ascii="宋体" w:hAnsi="宋体"/>
          <w:color w:val="C00000"/>
          <w:sz w:val="24"/>
        </w:rPr>
      </w:pPr>
    </w:p>
    <w:p>
      <w:pPr>
        <w:pStyle w:val="16"/>
        <w:rPr>
          <w:rFonts w:cs="宋体"/>
          <w:b/>
          <w:bCs/>
        </w:rPr>
      </w:pPr>
    </w:p>
    <w:p>
      <w:pPr>
        <w:ind w:firstLine="840" w:firstLineChars="300"/>
        <w:rPr>
          <w:rFonts w:ascii="宋体" w:hAnsi="宋体" w:cs="宋体"/>
          <w:b/>
          <w:bCs/>
          <w:color w:val="000000"/>
          <w:sz w:val="28"/>
          <w:szCs w:val="28"/>
        </w:rPr>
      </w:pPr>
      <w:r>
        <w:rPr>
          <w:rFonts w:hint="eastAsia" w:cs="宋体"/>
          <w:b/>
          <w:bCs/>
          <w:color w:val="000000"/>
          <w:sz w:val="28"/>
          <w:szCs w:val="28"/>
        </w:rPr>
        <w:t>四</w:t>
      </w:r>
      <w:r>
        <w:rPr>
          <w:rFonts w:hint="eastAsia" w:ascii="宋体" w:hAnsi="宋体" w:eastAsia="宋体" w:cs="宋体"/>
          <w:b/>
          <w:bCs/>
          <w:color w:val="000000"/>
          <w:sz w:val="28"/>
          <w:szCs w:val="28"/>
        </w:rPr>
        <w:t>标段</w:t>
      </w:r>
      <w:r>
        <w:rPr>
          <w:rFonts w:hint="eastAsia" w:ascii="宋体" w:hAnsi="宋体" w:cs="宋体"/>
          <w:b/>
          <w:bCs/>
          <w:color w:val="000000"/>
          <w:sz w:val="28"/>
          <w:szCs w:val="28"/>
        </w:rPr>
        <w:t>：（1）多功能消毒打药车（燃油），1辆；（2）消防洒水车（燃油），1辆；（3）新能源危险气体检测车（电动），1辆；（4）小型撒布车（燃油），6辆；（5）</w:t>
      </w:r>
      <w:r>
        <w:rPr>
          <w:rFonts w:hint="eastAsia" w:cs="宋体"/>
          <w:b/>
          <w:bCs/>
          <w:color w:val="000000"/>
          <w:sz w:val="28"/>
          <w:szCs w:val="28"/>
        </w:rPr>
        <w:t>备品备件</w:t>
      </w:r>
      <w:r>
        <w:rPr>
          <w:rFonts w:hint="eastAsia" w:ascii="宋体" w:hAnsi="宋体" w:cs="宋体"/>
          <w:b/>
          <w:bCs/>
          <w:color w:val="000000"/>
          <w:sz w:val="28"/>
          <w:szCs w:val="28"/>
        </w:rPr>
        <w:t>。。</w:t>
      </w:r>
    </w:p>
    <w:p>
      <w:pPr>
        <w:pStyle w:val="29"/>
        <w:ind w:left="-2" w:firstLine="0" w:firstLineChars="0"/>
        <w:rPr>
          <w:rFonts w:ascii="宋体" w:hAnsi="宋体"/>
          <w:b/>
          <w:bCs/>
          <w:sz w:val="24"/>
        </w:rPr>
      </w:pPr>
      <w:r>
        <w:rPr>
          <w:rFonts w:hint="eastAsia" w:ascii="宋体" w:hAnsi="宋体" w:cs="宋体"/>
          <w:b/>
          <w:bCs/>
          <w:color w:val="000000"/>
          <w:szCs w:val="28"/>
        </w:rPr>
        <w:t xml:space="preserve">                 </w:t>
      </w:r>
      <w:r>
        <w:rPr>
          <w:rFonts w:hint="eastAsia" w:ascii="宋体" w:hAnsi="宋体" w:cs="宋体"/>
          <w:b/>
          <w:bCs/>
          <w:sz w:val="24"/>
        </w:rPr>
        <w:t>（1）多功能消毒打药车（燃油）</w:t>
      </w:r>
    </w:p>
    <w:tbl>
      <w:tblPr>
        <w:tblStyle w:val="39"/>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432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5158" w:type="dxa"/>
            <w:gridSpan w:val="2"/>
            <w:vAlign w:val="center"/>
          </w:tcPr>
          <w:p>
            <w:pPr>
              <w:rPr>
                <w:rFonts w:ascii="宋体" w:hAnsi="宋体"/>
                <w:sz w:val="24"/>
              </w:rPr>
            </w:pPr>
            <w:r>
              <w:rPr>
                <w:rFonts w:hint="eastAsia" w:ascii="宋体" w:hAnsi="宋体"/>
                <w:sz w:val="24"/>
              </w:rPr>
              <w:t>底盘：</w:t>
            </w:r>
          </w:p>
        </w:tc>
        <w:tc>
          <w:tcPr>
            <w:tcW w:w="4148" w:type="dxa"/>
            <w:vAlign w:val="center"/>
          </w:tcPr>
          <w:p>
            <w:pPr>
              <w:rPr>
                <w:rFonts w:ascii="宋体" w:hAnsi="宋体"/>
                <w:sz w:val="24"/>
              </w:rPr>
            </w:pPr>
            <w:r>
              <w:rPr>
                <w:rFonts w:hint="eastAsia"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0" w:type="dxa"/>
            <w:vMerge w:val="restart"/>
            <w:vAlign w:val="center"/>
          </w:tcPr>
          <w:p>
            <w:pPr>
              <w:jc w:val="center"/>
              <w:rPr>
                <w:rFonts w:ascii="宋体" w:hAnsi="宋体"/>
                <w:sz w:val="24"/>
              </w:rPr>
            </w:pPr>
            <w:r>
              <w:rPr>
                <w:rFonts w:hint="eastAsia" w:ascii="宋体" w:hAnsi="宋体"/>
                <w:sz w:val="24"/>
              </w:rPr>
              <w:t>尺寸参数</w:t>
            </w:r>
          </w:p>
        </w:tc>
        <w:tc>
          <w:tcPr>
            <w:tcW w:w="4328" w:type="dxa"/>
            <w:vAlign w:val="center"/>
          </w:tcPr>
          <w:p>
            <w:pPr>
              <w:rPr>
                <w:rFonts w:ascii="宋体" w:hAnsi="宋体"/>
                <w:sz w:val="24"/>
              </w:rPr>
            </w:pPr>
            <w:r>
              <w:rPr>
                <w:rFonts w:hint="eastAsia" w:ascii="宋体" w:hAnsi="宋体"/>
                <w:sz w:val="24"/>
              </w:rPr>
              <w:t xml:space="preserve">外形尺寸（长×宽×高） </w:t>
            </w:r>
          </w:p>
        </w:tc>
        <w:tc>
          <w:tcPr>
            <w:tcW w:w="4148" w:type="dxa"/>
            <w:vAlign w:val="center"/>
          </w:tcPr>
          <w:p>
            <w:pPr>
              <w:rPr>
                <w:rFonts w:ascii="宋体" w:hAnsi="宋体"/>
                <w:sz w:val="24"/>
              </w:rPr>
            </w:pPr>
            <w:r>
              <w:rPr>
                <w:rFonts w:hint="eastAsia" w:ascii="宋体" w:hAnsi="宋体" w:cs="宋体"/>
                <w:color w:val="000000"/>
                <w:sz w:val="24"/>
              </w:rPr>
              <w:t>≥</w:t>
            </w:r>
            <w:r>
              <w:rPr>
                <w:rFonts w:hint="eastAsia" w:ascii="宋体" w:hAnsi="宋体"/>
                <w:sz w:val="24"/>
              </w:rPr>
              <w:t>9520mm×2450mm×3720mm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830" w:type="dxa"/>
            <w:vMerge w:val="continue"/>
            <w:vAlign w:val="center"/>
          </w:tcPr>
          <w:p>
            <w:pPr>
              <w:rPr>
                <w:rFonts w:ascii="宋体" w:hAnsi="宋体"/>
                <w:sz w:val="24"/>
              </w:rPr>
            </w:pPr>
          </w:p>
        </w:tc>
        <w:tc>
          <w:tcPr>
            <w:tcW w:w="4328" w:type="dxa"/>
            <w:vAlign w:val="center"/>
          </w:tcPr>
          <w:p>
            <w:pPr>
              <w:rPr>
                <w:rFonts w:ascii="宋体" w:hAnsi="宋体"/>
                <w:sz w:val="24"/>
              </w:rPr>
            </w:pPr>
            <w:r>
              <w:rPr>
                <w:rFonts w:hint="eastAsia" w:ascii="宋体" w:hAnsi="宋体"/>
                <w:sz w:val="24"/>
              </w:rPr>
              <w:t>前悬</w:t>
            </w:r>
            <w:r>
              <w:rPr>
                <w:rFonts w:ascii="宋体" w:hAnsi="宋体"/>
                <w:sz w:val="24"/>
              </w:rPr>
              <w:t>/</w:t>
            </w:r>
            <w:r>
              <w:rPr>
                <w:rFonts w:hint="eastAsia" w:ascii="宋体" w:hAnsi="宋体"/>
                <w:sz w:val="24"/>
              </w:rPr>
              <w:t>后悬</w:t>
            </w:r>
          </w:p>
        </w:tc>
        <w:tc>
          <w:tcPr>
            <w:tcW w:w="4148" w:type="dxa"/>
            <w:vAlign w:val="center"/>
          </w:tcPr>
          <w:p>
            <w:pPr>
              <w:rPr>
                <w:rFonts w:ascii="宋体" w:hAnsi="宋体"/>
                <w:sz w:val="24"/>
                <w:highlight w:val="yellow"/>
              </w:rPr>
            </w:pPr>
            <w:r>
              <w:rPr>
                <w:rFonts w:hint="eastAsia" w:ascii="宋体" w:hAnsi="宋体"/>
                <w:sz w:val="24"/>
              </w:rPr>
              <w:t>≤1250/2470㎜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830" w:type="dxa"/>
            <w:vMerge w:val="continue"/>
            <w:vAlign w:val="center"/>
          </w:tcPr>
          <w:p>
            <w:pPr>
              <w:rPr>
                <w:rFonts w:ascii="宋体" w:hAnsi="宋体"/>
                <w:sz w:val="24"/>
              </w:rPr>
            </w:pPr>
          </w:p>
        </w:tc>
        <w:tc>
          <w:tcPr>
            <w:tcW w:w="4328" w:type="dxa"/>
            <w:vAlign w:val="center"/>
          </w:tcPr>
          <w:p>
            <w:pPr>
              <w:rPr>
                <w:rFonts w:ascii="宋体" w:hAnsi="宋体"/>
                <w:sz w:val="24"/>
              </w:rPr>
            </w:pPr>
            <w:r>
              <w:rPr>
                <w:rFonts w:hint="eastAsia" w:ascii="宋体" w:hAnsi="宋体"/>
                <w:sz w:val="24"/>
              </w:rPr>
              <w:t xml:space="preserve">轴距         </w:t>
            </w:r>
          </w:p>
        </w:tc>
        <w:tc>
          <w:tcPr>
            <w:tcW w:w="4148" w:type="dxa"/>
            <w:vAlign w:val="center"/>
          </w:tcPr>
          <w:p>
            <w:pPr>
              <w:rPr>
                <w:rFonts w:ascii="宋体" w:hAnsi="宋体"/>
                <w:sz w:val="24"/>
              </w:rPr>
            </w:pPr>
            <w:r>
              <w:rPr>
                <w:rFonts w:hint="eastAsia" w:ascii="宋体" w:hAnsi="宋体"/>
                <w:sz w:val="24"/>
              </w:rPr>
              <w:t>≥4700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830" w:type="dxa"/>
            <w:vMerge w:val="restart"/>
            <w:vAlign w:val="center"/>
          </w:tcPr>
          <w:p>
            <w:pPr>
              <w:jc w:val="center"/>
              <w:rPr>
                <w:rFonts w:ascii="宋体" w:hAnsi="宋体"/>
                <w:sz w:val="24"/>
              </w:rPr>
            </w:pPr>
            <w:r>
              <w:rPr>
                <w:rFonts w:hint="eastAsia" w:ascii="宋体" w:hAnsi="宋体"/>
                <w:sz w:val="24"/>
              </w:rPr>
              <w:t>质量参数</w:t>
            </w:r>
          </w:p>
        </w:tc>
        <w:tc>
          <w:tcPr>
            <w:tcW w:w="4328" w:type="dxa"/>
            <w:vAlign w:val="center"/>
          </w:tcPr>
          <w:p>
            <w:pPr>
              <w:rPr>
                <w:rFonts w:ascii="宋体" w:hAnsi="宋体"/>
                <w:sz w:val="24"/>
              </w:rPr>
            </w:pPr>
            <w:r>
              <w:rPr>
                <w:rFonts w:hint="eastAsia" w:ascii="宋体" w:hAnsi="宋体"/>
                <w:sz w:val="24"/>
              </w:rPr>
              <w:t>整备质量</w:t>
            </w:r>
            <w:r>
              <w:rPr>
                <w:rFonts w:ascii="宋体" w:hAnsi="宋体"/>
                <w:sz w:val="24"/>
              </w:rPr>
              <w:t xml:space="preserve">      </w:t>
            </w:r>
          </w:p>
        </w:tc>
        <w:tc>
          <w:tcPr>
            <w:tcW w:w="4148" w:type="dxa"/>
            <w:vAlign w:val="center"/>
          </w:tcPr>
          <w:p>
            <w:pPr>
              <w:rPr>
                <w:rFonts w:ascii="宋体" w:hAnsi="宋体"/>
                <w:sz w:val="24"/>
              </w:rPr>
            </w:pPr>
            <w:r>
              <w:rPr>
                <w:rFonts w:hint="eastAsia" w:ascii="宋体" w:hAnsi="宋体"/>
                <w:sz w:val="24"/>
              </w:rPr>
              <w:t>≤10770</w:t>
            </w:r>
            <w:r>
              <w:rPr>
                <w:rFonts w:ascii="宋体" w:hAnsi="宋体"/>
                <w:sz w:val="24"/>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0" w:type="dxa"/>
            <w:vMerge w:val="continue"/>
            <w:vAlign w:val="center"/>
          </w:tcPr>
          <w:p>
            <w:pPr>
              <w:jc w:val="center"/>
              <w:rPr>
                <w:rFonts w:ascii="宋体" w:hAnsi="宋体"/>
                <w:sz w:val="24"/>
              </w:rPr>
            </w:pPr>
          </w:p>
        </w:tc>
        <w:tc>
          <w:tcPr>
            <w:tcW w:w="4328" w:type="dxa"/>
            <w:vAlign w:val="center"/>
          </w:tcPr>
          <w:p>
            <w:pPr>
              <w:rPr>
                <w:rFonts w:ascii="宋体" w:hAnsi="宋体"/>
                <w:sz w:val="24"/>
              </w:rPr>
            </w:pPr>
            <w:r>
              <w:rPr>
                <w:rFonts w:hint="eastAsia" w:ascii="宋体" w:hAnsi="宋体"/>
                <w:sz w:val="24"/>
              </w:rPr>
              <w:t>额定质量</w:t>
            </w:r>
            <w:r>
              <w:rPr>
                <w:rFonts w:ascii="宋体" w:hAnsi="宋体"/>
                <w:sz w:val="24"/>
              </w:rPr>
              <w:t xml:space="preserve">       </w:t>
            </w:r>
          </w:p>
        </w:tc>
        <w:tc>
          <w:tcPr>
            <w:tcW w:w="4148" w:type="dxa"/>
            <w:vAlign w:val="center"/>
          </w:tcPr>
          <w:p>
            <w:pPr>
              <w:rPr>
                <w:rFonts w:ascii="宋体" w:hAnsi="宋体"/>
                <w:sz w:val="24"/>
              </w:rPr>
            </w:pPr>
            <w:r>
              <w:rPr>
                <w:rFonts w:hint="eastAsia" w:ascii="宋体" w:hAnsi="宋体"/>
                <w:sz w:val="24"/>
              </w:rPr>
              <w:t>≥7030</w:t>
            </w:r>
            <w:r>
              <w:rPr>
                <w:rFonts w:ascii="宋体" w:hAnsi="宋体"/>
                <w:sz w:val="24"/>
              </w:rPr>
              <w:t xml:space="preserve">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30" w:type="dxa"/>
            <w:vMerge w:val="continue"/>
            <w:vAlign w:val="center"/>
          </w:tcPr>
          <w:p>
            <w:pPr>
              <w:jc w:val="center"/>
              <w:rPr>
                <w:rFonts w:ascii="宋体" w:hAnsi="宋体"/>
                <w:sz w:val="24"/>
              </w:rPr>
            </w:pPr>
          </w:p>
        </w:tc>
        <w:tc>
          <w:tcPr>
            <w:tcW w:w="4328" w:type="dxa"/>
            <w:vAlign w:val="center"/>
          </w:tcPr>
          <w:p>
            <w:pPr>
              <w:rPr>
                <w:rFonts w:ascii="宋体" w:hAnsi="宋体"/>
                <w:sz w:val="24"/>
              </w:rPr>
            </w:pPr>
            <w:r>
              <w:rPr>
                <w:rFonts w:hint="eastAsia" w:ascii="宋体" w:hAnsi="宋体"/>
                <w:sz w:val="24"/>
              </w:rPr>
              <w:t>最大总质量</w:t>
            </w:r>
            <w:r>
              <w:rPr>
                <w:rFonts w:ascii="宋体" w:hAnsi="宋体"/>
                <w:sz w:val="24"/>
              </w:rPr>
              <w:t xml:space="preserve">    </w:t>
            </w:r>
          </w:p>
        </w:tc>
        <w:tc>
          <w:tcPr>
            <w:tcW w:w="4148" w:type="dxa"/>
            <w:vAlign w:val="center"/>
          </w:tcPr>
          <w:p>
            <w:pPr>
              <w:rPr>
                <w:rFonts w:ascii="宋体" w:hAnsi="宋体"/>
                <w:sz w:val="24"/>
              </w:rPr>
            </w:pPr>
            <w:r>
              <w:rPr>
                <w:rFonts w:hint="eastAsia" w:ascii="宋体" w:hAnsi="宋体"/>
                <w:sz w:val="24"/>
              </w:rPr>
              <w:t>≥18000</w:t>
            </w:r>
            <w:r>
              <w:rPr>
                <w:rFonts w:ascii="宋体" w:hAnsi="宋体"/>
                <w:sz w:val="24"/>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830" w:type="dxa"/>
            <w:vMerge w:val="restart"/>
            <w:tcBorders>
              <w:left w:val="single" w:color="auto" w:sz="4" w:space="0"/>
            </w:tcBorders>
            <w:vAlign w:val="center"/>
          </w:tcPr>
          <w:p>
            <w:pPr>
              <w:jc w:val="center"/>
              <w:rPr>
                <w:rFonts w:ascii="宋体" w:hAnsi="宋体"/>
                <w:sz w:val="24"/>
              </w:rPr>
            </w:pPr>
            <w:r>
              <w:rPr>
                <w:rFonts w:hint="eastAsia" w:ascii="宋体" w:hAnsi="宋体"/>
                <w:sz w:val="24"/>
              </w:rPr>
              <w:t>水泵参数</w:t>
            </w:r>
          </w:p>
        </w:tc>
        <w:tc>
          <w:tcPr>
            <w:tcW w:w="4328" w:type="dxa"/>
            <w:vAlign w:val="center"/>
          </w:tcPr>
          <w:p>
            <w:pPr>
              <w:rPr>
                <w:rFonts w:ascii="宋体" w:hAnsi="宋体"/>
                <w:sz w:val="24"/>
              </w:rPr>
            </w:pPr>
            <w:r>
              <w:rPr>
                <w:rFonts w:hint="eastAsia" w:ascii="宋体" w:hAnsi="宋体"/>
                <w:sz w:val="24"/>
              </w:rPr>
              <w:t xml:space="preserve">流量        </w:t>
            </w:r>
          </w:p>
        </w:tc>
        <w:tc>
          <w:tcPr>
            <w:tcW w:w="4148" w:type="dxa"/>
            <w:vAlign w:val="center"/>
          </w:tcPr>
          <w:p>
            <w:pPr>
              <w:rPr>
                <w:rFonts w:ascii="宋体" w:hAnsi="宋体"/>
                <w:sz w:val="24"/>
              </w:rPr>
            </w:pPr>
            <w:r>
              <w:rPr>
                <w:rFonts w:hint="eastAsia" w:ascii="宋体" w:hAnsi="宋体"/>
                <w:sz w:val="24"/>
              </w:rPr>
              <w:t>≥50m³/h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830" w:type="dxa"/>
            <w:vMerge w:val="continue"/>
            <w:tcBorders>
              <w:left w:val="single" w:color="auto" w:sz="4" w:space="0"/>
              <w:right w:val="nil"/>
            </w:tcBorders>
            <w:vAlign w:val="center"/>
          </w:tcPr>
          <w:p>
            <w:pPr>
              <w:jc w:val="center"/>
              <w:rPr>
                <w:rFonts w:ascii="宋体" w:hAnsi="宋体"/>
                <w:sz w:val="24"/>
              </w:rPr>
            </w:pPr>
          </w:p>
        </w:tc>
        <w:tc>
          <w:tcPr>
            <w:tcW w:w="4328" w:type="dxa"/>
            <w:vAlign w:val="center"/>
          </w:tcPr>
          <w:p>
            <w:pPr>
              <w:pStyle w:val="102"/>
              <w:spacing w:line="360" w:lineRule="auto"/>
              <w:ind w:firstLine="0" w:firstLineChars="0"/>
              <w:rPr>
                <w:sz w:val="24"/>
                <w:szCs w:val="24"/>
              </w:rPr>
            </w:pPr>
            <w:r>
              <w:rPr>
                <w:rFonts w:hint="eastAsia"/>
                <w:sz w:val="24"/>
                <w:szCs w:val="24"/>
                <w:lang w:val="en-US"/>
              </w:rPr>
              <w:t xml:space="preserve">扬程     </w:t>
            </w:r>
          </w:p>
        </w:tc>
        <w:tc>
          <w:tcPr>
            <w:tcW w:w="4148" w:type="dxa"/>
            <w:vAlign w:val="center"/>
          </w:tcPr>
          <w:p>
            <w:pPr>
              <w:rPr>
                <w:rFonts w:ascii="宋体" w:hAnsi="宋体"/>
                <w:sz w:val="24"/>
              </w:rPr>
            </w:pPr>
            <w:r>
              <w:rPr>
                <w:rFonts w:hint="eastAsia" w:ascii="宋体" w:hAnsi="宋体" w:cs="宋体"/>
                <w:kern w:val="0"/>
                <w:sz w:val="24"/>
                <w:lang w:bidi="zh-CN"/>
              </w:rPr>
              <w:t>≥110</w:t>
            </w:r>
            <w:r>
              <w:rPr>
                <w:rFonts w:hint="eastAsia"/>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0" w:type="dxa"/>
            <w:vMerge w:val="continue"/>
            <w:tcBorders>
              <w:left w:val="single" w:color="auto" w:sz="4" w:space="0"/>
              <w:right w:val="nil"/>
            </w:tcBorders>
            <w:vAlign w:val="center"/>
          </w:tcPr>
          <w:p>
            <w:pPr>
              <w:jc w:val="center"/>
              <w:rPr>
                <w:rFonts w:ascii="宋体" w:hAnsi="宋体"/>
                <w:sz w:val="24"/>
              </w:rPr>
            </w:pPr>
          </w:p>
        </w:tc>
        <w:tc>
          <w:tcPr>
            <w:tcW w:w="4328" w:type="dxa"/>
            <w:vAlign w:val="center"/>
          </w:tcPr>
          <w:p>
            <w:pPr>
              <w:rPr>
                <w:rFonts w:ascii="宋体" w:hAnsi="宋体"/>
                <w:sz w:val="24"/>
              </w:rPr>
            </w:pPr>
            <w:r>
              <w:rPr>
                <w:rFonts w:hint="eastAsia" w:ascii="宋体" w:hAnsi="宋体" w:cs="宋体"/>
                <w:kern w:val="0"/>
                <w:sz w:val="24"/>
                <w:lang w:bidi="zh-CN"/>
              </w:rPr>
              <w:t xml:space="preserve">功率     </w:t>
            </w:r>
          </w:p>
        </w:tc>
        <w:tc>
          <w:tcPr>
            <w:tcW w:w="4148" w:type="dxa"/>
            <w:vAlign w:val="center"/>
          </w:tcPr>
          <w:p>
            <w:pPr>
              <w:rPr>
                <w:rFonts w:ascii="宋体" w:hAnsi="宋体"/>
                <w:sz w:val="24"/>
              </w:rPr>
            </w:pPr>
            <w:r>
              <w:rPr>
                <w:rFonts w:hint="eastAsia" w:ascii="宋体" w:hAnsi="宋体" w:cs="宋体"/>
                <w:kern w:val="0"/>
                <w:sz w:val="24"/>
                <w:lang w:bidi="zh-CN"/>
              </w:rPr>
              <w:t>≥24kW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830" w:type="dxa"/>
            <w:vMerge w:val="continue"/>
            <w:tcBorders>
              <w:left w:val="single" w:color="auto" w:sz="4" w:space="0"/>
              <w:right w:val="nil"/>
            </w:tcBorders>
            <w:vAlign w:val="center"/>
          </w:tcPr>
          <w:p>
            <w:pPr>
              <w:jc w:val="center"/>
              <w:rPr>
                <w:rFonts w:ascii="宋体" w:hAnsi="宋体"/>
                <w:sz w:val="24"/>
              </w:rPr>
            </w:pPr>
          </w:p>
        </w:tc>
        <w:tc>
          <w:tcPr>
            <w:tcW w:w="4328" w:type="dxa"/>
            <w:vAlign w:val="center"/>
          </w:tcPr>
          <w:p>
            <w:pPr>
              <w:rPr>
                <w:rFonts w:ascii="宋体" w:hAnsi="宋体"/>
                <w:sz w:val="24"/>
              </w:rPr>
            </w:pPr>
            <w:r>
              <w:rPr>
                <w:rFonts w:hint="eastAsia" w:ascii="宋体" w:hAnsi="宋体"/>
                <w:color w:val="000000"/>
                <w:sz w:val="24"/>
              </w:rPr>
              <w:t>★</w:t>
            </w:r>
            <w:r>
              <w:rPr>
                <w:rFonts w:hint="eastAsia" w:ascii="宋体" w:hAnsi="宋体" w:cs="宋体"/>
                <w:kern w:val="0"/>
                <w:sz w:val="24"/>
                <w:lang w:bidi="zh-CN"/>
              </w:rPr>
              <w:t xml:space="preserve">喷雾机射程  </w:t>
            </w:r>
          </w:p>
        </w:tc>
        <w:tc>
          <w:tcPr>
            <w:tcW w:w="4148" w:type="dxa"/>
            <w:vAlign w:val="center"/>
          </w:tcPr>
          <w:p>
            <w:pPr>
              <w:rPr>
                <w:rFonts w:ascii="宋体" w:hAnsi="宋体"/>
                <w:sz w:val="24"/>
              </w:rPr>
            </w:pPr>
            <w:r>
              <w:rPr>
                <w:rFonts w:hint="eastAsia" w:ascii="宋体" w:hAnsi="宋体" w:cs="宋体"/>
                <w:kern w:val="0"/>
                <w:sz w:val="24"/>
                <w:lang w:bidi="zh-CN"/>
              </w:rPr>
              <w:t>≥100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830" w:type="dxa"/>
            <w:vMerge w:val="continue"/>
            <w:tcBorders>
              <w:left w:val="single" w:color="auto" w:sz="4" w:space="0"/>
              <w:right w:val="nil"/>
            </w:tcBorders>
            <w:vAlign w:val="center"/>
          </w:tcPr>
          <w:p>
            <w:pPr>
              <w:jc w:val="center"/>
              <w:rPr>
                <w:rFonts w:ascii="宋体" w:hAnsi="宋体"/>
                <w:sz w:val="24"/>
              </w:rPr>
            </w:pPr>
          </w:p>
        </w:tc>
        <w:tc>
          <w:tcPr>
            <w:tcW w:w="4328" w:type="dxa"/>
            <w:vAlign w:val="center"/>
          </w:tcPr>
          <w:p>
            <w:pPr>
              <w:pStyle w:val="102"/>
              <w:spacing w:line="360" w:lineRule="auto"/>
              <w:ind w:firstLine="0" w:firstLineChars="0"/>
              <w:rPr>
                <w:sz w:val="24"/>
                <w:szCs w:val="24"/>
                <w:lang w:val="en-US"/>
              </w:rPr>
            </w:pPr>
            <w:r>
              <w:rPr>
                <w:rFonts w:hint="eastAsia"/>
                <w:sz w:val="24"/>
                <w:szCs w:val="24"/>
                <w:lang w:val="en-US"/>
              </w:rPr>
              <w:t>风扇电机功率：</w:t>
            </w:r>
          </w:p>
        </w:tc>
        <w:tc>
          <w:tcPr>
            <w:tcW w:w="4148" w:type="dxa"/>
            <w:vAlign w:val="center"/>
          </w:tcPr>
          <w:p>
            <w:pPr>
              <w:rPr>
                <w:rFonts w:ascii="宋体" w:hAnsi="宋体"/>
                <w:sz w:val="24"/>
              </w:rPr>
            </w:pPr>
            <w:r>
              <w:rPr>
                <w:rFonts w:hint="eastAsia" w:ascii="宋体" w:hAnsi="宋体" w:cs="宋体"/>
                <w:kern w:val="0"/>
                <w:sz w:val="24"/>
                <w:lang w:bidi="zh-CN"/>
              </w:rPr>
              <w:t>≥50kW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830" w:type="dxa"/>
            <w:vMerge w:val="continue"/>
            <w:tcBorders>
              <w:left w:val="single" w:color="auto" w:sz="4" w:space="0"/>
              <w:right w:val="nil"/>
            </w:tcBorders>
            <w:vAlign w:val="center"/>
          </w:tcPr>
          <w:p>
            <w:pPr>
              <w:jc w:val="center"/>
              <w:rPr>
                <w:rFonts w:ascii="宋体" w:hAnsi="宋体"/>
                <w:sz w:val="24"/>
              </w:rPr>
            </w:pPr>
          </w:p>
        </w:tc>
        <w:tc>
          <w:tcPr>
            <w:tcW w:w="4328" w:type="dxa"/>
            <w:vAlign w:val="center"/>
          </w:tcPr>
          <w:p>
            <w:pPr>
              <w:rPr>
                <w:rFonts w:ascii="宋体" w:hAnsi="宋体"/>
                <w:sz w:val="24"/>
              </w:rPr>
            </w:pPr>
            <w:r>
              <w:rPr>
                <w:rFonts w:hint="eastAsia" w:ascii="宋体" w:hAnsi="宋体" w:cs="宋体"/>
                <w:kern w:val="0"/>
                <w:sz w:val="24"/>
                <w:lang w:bidi="zh-CN"/>
              </w:rPr>
              <w:t>驱动水泵功率：</w:t>
            </w:r>
          </w:p>
        </w:tc>
        <w:tc>
          <w:tcPr>
            <w:tcW w:w="4148" w:type="dxa"/>
            <w:vAlign w:val="center"/>
          </w:tcPr>
          <w:p>
            <w:pPr>
              <w:rPr>
                <w:rFonts w:ascii="宋体" w:hAnsi="宋体"/>
                <w:sz w:val="24"/>
              </w:rPr>
            </w:pPr>
            <w:r>
              <w:rPr>
                <w:rFonts w:hint="eastAsia" w:ascii="宋体" w:hAnsi="宋体" w:cs="宋体"/>
                <w:kern w:val="0"/>
                <w:sz w:val="24"/>
                <w:lang w:bidi="zh-CN"/>
              </w:rPr>
              <w:t>≥11kW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30" w:type="dxa"/>
            <w:vMerge w:val="continue"/>
            <w:tcBorders>
              <w:left w:val="single" w:color="auto" w:sz="4" w:space="0"/>
              <w:right w:val="nil"/>
            </w:tcBorders>
            <w:vAlign w:val="center"/>
          </w:tcPr>
          <w:p>
            <w:pPr>
              <w:jc w:val="center"/>
              <w:rPr>
                <w:rFonts w:ascii="宋体" w:hAnsi="宋体"/>
                <w:sz w:val="24"/>
              </w:rPr>
            </w:pPr>
          </w:p>
        </w:tc>
        <w:tc>
          <w:tcPr>
            <w:tcW w:w="4328" w:type="dxa"/>
            <w:vAlign w:val="center"/>
          </w:tcPr>
          <w:p>
            <w:pPr>
              <w:rPr>
                <w:rFonts w:ascii="宋体" w:hAnsi="宋体"/>
                <w:sz w:val="24"/>
              </w:rPr>
            </w:pPr>
            <w:r>
              <w:rPr>
                <w:rFonts w:hint="eastAsia" w:ascii="宋体" w:hAnsi="宋体" w:cs="宋体"/>
                <w:kern w:val="0"/>
                <w:sz w:val="24"/>
                <w:lang w:bidi="zh-CN"/>
              </w:rPr>
              <w:t>水泵类型：</w:t>
            </w:r>
          </w:p>
        </w:tc>
        <w:tc>
          <w:tcPr>
            <w:tcW w:w="4148" w:type="dxa"/>
            <w:vAlign w:val="center"/>
          </w:tcPr>
          <w:p>
            <w:pPr>
              <w:rPr>
                <w:rFonts w:ascii="宋体" w:hAnsi="宋体"/>
                <w:sz w:val="24"/>
              </w:rPr>
            </w:pPr>
            <w:r>
              <w:rPr>
                <w:rFonts w:hint="eastAsia" w:ascii="宋体" w:hAnsi="宋体" w:cs="宋体"/>
                <w:kern w:val="0"/>
                <w:sz w:val="24"/>
                <w:lang w:bidi="zh-CN"/>
              </w:rPr>
              <w:t>多级离心泵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830" w:type="dxa"/>
            <w:vMerge w:val="restart"/>
            <w:vAlign w:val="center"/>
          </w:tcPr>
          <w:p>
            <w:pPr>
              <w:jc w:val="center"/>
              <w:rPr>
                <w:rFonts w:ascii="宋体" w:hAnsi="宋体"/>
                <w:sz w:val="24"/>
              </w:rPr>
            </w:pPr>
            <w:r>
              <w:rPr>
                <w:rFonts w:hint="eastAsia" w:ascii="宋体" w:hAnsi="宋体"/>
                <w:sz w:val="24"/>
              </w:rPr>
              <w:t>性能参数</w:t>
            </w:r>
          </w:p>
        </w:tc>
        <w:tc>
          <w:tcPr>
            <w:tcW w:w="4328" w:type="dxa"/>
            <w:vAlign w:val="center"/>
          </w:tcPr>
          <w:p>
            <w:pPr>
              <w:rPr>
                <w:rFonts w:ascii="宋体" w:hAnsi="宋体"/>
                <w:sz w:val="24"/>
              </w:rPr>
            </w:pPr>
            <w:r>
              <w:rPr>
                <w:rFonts w:hint="eastAsia" w:ascii="宋体" w:hAnsi="宋体"/>
                <w:sz w:val="24"/>
              </w:rPr>
              <w:t>罐体容积</w:t>
            </w:r>
            <w:r>
              <w:rPr>
                <w:rFonts w:ascii="宋体" w:hAnsi="宋体"/>
                <w:sz w:val="24"/>
              </w:rPr>
              <w:t xml:space="preserve">    </w:t>
            </w:r>
          </w:p>
        </w:tc>
        <w:tc>
          <w:tcPr>
            <w:tcW w:w="4148" w:type="dxa"/>
            <w:vAlign w:val="center"/>
          </w:tcPr>
          <w:p>
            <w:pPr>
              <w:rPr>
                <w:rFonts w:ascii="宋体" w:hAnsi="宋体"/>
                <w:sz w:val="24"/>
              </w:rPr>
            </w:pPr>
            <w:r>
              <w:rPr>
                <w:rFonts w:hint="eastAsia" w:ascii="宋体" w:hAnsi="宋体"/>
                <w:sz w:val="24"/>
              </w:rPr>
              <w:t>≥10</w:t>
            </w:r>
            <w:r>
              <w:rPr>
                <w:rFonts w:ascii="宋体" w:hAnsi="宋体"/>
                <w:sz w:val="24"/>
              </w:rPr>
              <w:t>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830" w:type="dxa"/>
            <w:vMerge w:val="continue"/>
            <w:vAlign w:val="center"/>
          </w:tcPr>
          <w:p>
            <w:pPr>
              <w:jc w:val="center"/>
              <w:rPr>
                <w:rFonts w:ascii="宋体" w:hAnsi="宋体"/>
                <w:sz w:val="24"/>
              </w:rPr>
            </w:pPr>
          </w:p>
        </w:tc>
        <w:tc>
          <w:tcPr>
            <w:tcW w:w="4328" w:type="dxa"/>
            <w:vAlign w:val="center"/>
          </w:tcPr>
          <w:p>
            <w:pPr>
              <w:rPr>
                <w:rFonts w:ascii="宋体" w:hAnsi="宋体"/>
                <w:sz w:val="24"/>
              </w:rPr>
            </w:pPr>
            <w:r>
              <w:rPr>
                <w:rFonts w:hint="eastAsia" w:ascii="宋体" w:hAnsi="宋体"/>
                <w:sz w:val="24"/>
              </w:rPr>
              <w:t>洒水宽度</w:t>
            </w:r>
          </w:p>
        </w:tc>
        <w:tc>
          <w:tcPr>
            <w:tcW w:w="4148" w:type="dxa"/>
            <w:vAlign w:val="center"/>
          </w:tcPr>
          <w:p>
            <w:pPr>
              <w:rPr>
                <w:rFonts w:ascii="宋体" w:hAnsi="宋体"/>
                <w:sz w:val="24"/>
              </w:rPr>
            </w:pPr>
            <w:r>
              <w:rPr>
                <w:rFonts w:hint="eastAsia" w:ascii="宋体" w:hAnsi="宋体"/>
                <w:sz w:val="24"/>
              </w:rPr>
              <w:t>≥</w:t>
            </w:r>
            <w:r>
              <w:rPr>
                <w:rFonts w:ascii="宋体" w:hAnsi="宋体"/>
                <w:sz w:val="24"/>
              </w:rPr>
              <w:t>20</w:t>
            </w:r>
            <w:r>
              <w:rPr>
                <w:rFonts w:hint="eastAsia" w:ascii="宋体" w:hAnsi="宋体"/>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30" w:type="dxa"/>
            <w:vMerge w:val="continue"/>
            <w:vAlign w:val="center"/>
          </w:tcPr>
          <w:p>
            <w:pPr>
              <w:jc w:val="center"/>
              <w:rPr>
                <w:rFonts w:ascii="宋体" w:hAnsi="宋体"/>
                <w:sz w:val="24"/>
              </w:rPr>
            </w:pPr>
          </w:p>
        </w:tc>
        <w:tc>
          <w:tcPr>
            <w:tcW w:w="4328" w:type="dxa"/>
            <w:vAlign w:val="center"/>
          </w:tcPr>
          <w:p>
            <w:pPr>
              <w:rPr>
                <w:rFonts w:ascii="宋体" w:hAnsi="宋体"/>
                <w:sz w:val="24"/>
              </w:rPr>
            </w:pPr>
            <w:r>
              <w:rPr>
                <w:rFonts w:hint="eastAsia" w:ascii="宋体" w:hAnsi="宋体"/>
                <w:sz w:val="24"/>
              </w:rPr>
              <w:t>最大射程</w:t>
            </w:r>
          </w:p>
        </w:tc>
        <w:tc>
          <w:tcPr>
            <w:tcW w:w="4148" w:type="dxa"/>
            <w:vAlign w:val="center"/>
          </w:tcPr>
          <w:p>
            <w:pPr>
              <w:rPr>
                <w:rFonts w:ascii="宋体" w:hAnsi="宋体"/>
                <w:sz w:val="24"/>
              </w:rPr>
            </w:pPr>
            <w:r>
              <w:rPr>
                <w:rFonts w:hint="eastAsia" w:ascii="宋体" w:hAnsi="宋体"/>
                <w:sz w:val="24"/>
              </w:rPr>
              <w:t>≥28m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830" w:type="dxa"/>
            <w:vMerge w:val="continue"/>
            <w:vAlign w:val="center"/>
          </w:tcPr>
          <w:p>
            <w:pPr>
              <w:jc w:val="center"/>
              <w:rPr>
                <w:rFonts w:ascii="宋体" w:hAnsi="宋体"/>
                <w:sz w:val="24"/>
              </w:rPr>
            </w:pPr>
          </w:p>
        </w:tc>
        <w:tc>
          <w:tcPr>
            <w:tcW w:w="4328" w:type="dxa"/>
            <w:vAlign w:val="center"/>
          </w:tcPr>
          <w:p>
            <w:pPr>
              <w:rPr>
                <w:rFonts w:ascii="宋体" w:hAnsi="宋体"/>
                <w:sz w:val="24"/>
              </w:rPr>
            </w:pPr>
            <w:r>
              <w:rPr>
                <w:rFonts w:hint="eastAsia" w:ascii="宋体" w:hAnsi="宋体"/>
                <w:sz w:val="24"/>
              </w:rPr>
              <w:t>最高车速</w:t>
            </w:r>
            <w:r>
              <w:rPr>
                <w:rFonts w:ascii="宋体" w:hAnsi="宋体"/>
                <w:sz w:val="24"/>
              </w:rPr>
              <w:t xml:space="preserve">     </w:t>
            </w:r>
          </w:p>
        </w:tc>
        <w:tc>
          <w:tcPr>
            <w:tcW w:w="4148" w:type="dxa"/>
            <w:vAlign w:val="center"/>
          </w:tcPr>
          <w:p>
            <w:pPr>
              <w:rPr>
                <w:rFonts w:ascii="宋体" w:hAnsi="宋体"/>
                <w:sz w:val="24"/>
              </w:rPr>
            </w:pPr>
            <w:r>
              <w:rPr>
                <w:rFonts w:hint="eastAsia" w:ascii="宋体" w:hAnsi="宋体"/>
                <w:sz w:val="24"/>
              </w:rPr>
              <w:t>≥88</w:t>
            </w:r>
            <w:r>
              <w:rPr>
                <w:rFonts w:ascii="宋体" w:hAnsi="宋体"/>
                <w:sz w:val="24"/>
              </w:rPr>
              <w:t>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30" w:type="dxa"/>
            <w:vMerge w:val="continue"/>
            <w:vAlign w:val="center"/>
          </w:tcPr>
          <w:p>
            <w:pPr>
              <w:jc w:val="center"/>
              <w:rPr>
                <w:rFonts w:ascii="宋体" w:hAnsi="宋体"/>
                <w:sz w:val="24"/>
              </w:rPr>
            </w:pPr>
          </w:p>
        </w:tc>
        <w:tc>
          <w:tcPr>
            <w:tcW w:w="4328" w:type="dxa"/>
            <w:vAlign w:val="center"/>
          </w:tcPr>
          <w:p>
            <w:pPr>
              <w:rPr>
                <w:rFonts w:ascii="宋体" w:hAnsi="宋体"/>
                <w:sz w:val="24"/>
              </w:rPr>
            </w:pPr>
            <w:r>
              <w:rPr>
                <w:rFonts w:hint="eastAsia" w:ascii="宋体" w:hAnsi="宋体"/>
                <w:sz w:val="24"/>
              </w:rPr>
              <w:t>额定乘员（人）</w:t>
            </w:r>
          </w:p>
        </w:tc>
        <w:tc>
          <w:tcPr>
            <w:tcW w:w="4148" w:type="dxa"/>
            <w:vAlign w:val="center"/>
          </w:tcPr>
          <w:p>
            <w:pPr>
              <w:rPr>
                <w:rFonts w:ascii="宋体" w:hAnsi="宋体"/>
                <w:sz w:val="24"/>
              </w:rPr>
            </w:pPr>
            <w:r>
              <w:rPr>
                <w:rFonts w:hint="eastAsia" w:ascii="宋体" w:hAnsi="宋体"/>
                <w:sz w:val="24"/>
              </w:rPr>
              <w:t>≥</w:t>
            </w:r>
            <w:r>
              <w:rPr>
                <w:rFonts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0" w:type="dxa"/>
            <w:vMerge w:val="restart"/>
            <w:vAlign w:val="center"/>
          </w:tcPr>
          <w:p>
            <w:pPr>
              <w:jc w:val="center"/>
              <w:rPr>
                <w:rFonts w:ascii="宋体" w:hAnsi="宋体"/>
                <w:sz w:val="24"/>
              </w:rPr>
            </w:pPr>
            <w:r>
              <w:rPr>
                <w:rFonts w:hint="eastAsia" w:ascii="宋体" w:hAnsi="宋体"/>
                <w:sz w:val="24"/>
              </w:rPr>
              <w:t>发动机</w:t>
            </w:r>
          </w:p>
        </w:tc>
        <w:tc>
          <w:tcPr>
            <w:tcW w:w="4328" w:type="dxa"/>
            <w:vAlign w:val="center"/>
          </w:tcPr>
          <w:p>
            <w:pPr>
              <w:rPr>
                <w:rFonts w:ascii="宋体" w:hAnsi="宋体"/>
                <w:sz w:val="24"/>
              </w:rPr>
            </w:pPr>
            <w:r>
              <w:rPr>
                <w:rFonts w:hint="eastAsia" w:ascii="宋体" w:hAnsi="宋体"/>
                <w:sz w:val="24"/>
              </w:rPr>
              <w:t>额定功率</w:t>
            </w:r>
            <w:r>
              <w:rPr>
                <w:rFonts w:ascii="宋体" w:hAnsi="宋体"/>
                <w:sz w:val="24"/>
              </w:rPr>
              <w:t xml:space="preserve">    kW</w:t>
            </w:r>
            <w:r>
              <w:rPr>
                <w:rFonts w:hint="eastAsia" w:ascii="宋体" w:hAnsi="宋体"/>
                <w:sz w:val="24"/>
              </w:rPr>
              <w:t>（或优于）</w:t>
            </w:r>
          </w:p>
        </w:tc>
        <w:tc>
          <w:tcPr>
            <w:tcW w:w="4148" w:type="dxa"/>
            <w:vAlign w:val="center"/>
          </w:tcPr>
          <w:p>
            <w:pPr>
              <w:rPr>
                <w:rFonts w:ascii="宋体" w:hAnsi="宋体"/>
                <w:sz w:val="24"/>
              </w:rPr>
            </w:pPr>
            <w:r>
              <w:rPr>
                <w:rFonts w:hint="eastAsia" w:ascii="宋体" w:hAnsi="宋体"/>
                <w:sz w:val="24"/>
              </w:rPr>
              <w:t>≥154（适合当地车管所落户条件，厂家负责落户）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0" w:type="dxa"/>
            <w:vMerge w:val="continue"/>
            <w:vAlign w:val="center"/>
          </w:tcPr>
          <w:p>
            <w:pPr>
              <w:jc w:val="center"/>
              <w:rPr>
                <w:rFonts w:ascii="宋体" w:hAnsi="宋体"/>
                <w:sz w:val="24"/>
              </w:rPr>
            </w:pPr>
          </w:p>
        </w:tc>
        <w:tc>
          <w:tcPr>
            <w:tcW w:w="4328" w:type="dxa"/>
            <w:vAlign w:val="center"/>
          </w:tcPr>
          <w:p>
            <w:pPr>
              <w:rPr>
                <w:rFonts w:ascii="宋体" w:hAnsi="宋体"/>
                <w:sz w:val="24"/>
              </w:rPr>
            </w:pPr>
            <w:r>
              <w:rPr>
                <w:rFonts w:hint="eastAsia" w:ascii="宋体" w:hAnsi="宋体"/>
                <w:sz w:val="24"/>
              </w:rPr>
              <w:t>排放标准</w:t>
            </w:r>
          </w:p>
        </w:tc>
        <w:tc>
          <w:tcPr>
            <w:tcW w:w="4148" w:type="dxa"/>
            <w:vAlign w:val="center"/>
          </w:tcPr>
          <w:p>
            <w:pPr>
              <w:rPr>
                <w:rFonts w:ascii="宋体" w:hAnsi="宋体"/>
                <w:sz w:val="24"/>
              </w:rPr>
            </w:pPr>
            <w:r>
              <w:rPr>
                <w:rFonts w:hint="eastAsia" w:ascii="宋体" w:hAnsi="宋体" w:cs="宋体"/>
                <w:sz w:val="24"/>
              </w:rPr>
              <w:t>★</w:t>
            </w:r>
            <w:r>
              <w:rPr>
                <w:rFonts w:hint="eastAsia" w:ascii="宋体" w:hAnsi="宋体"/>
                <w:sz w:val="24"/>
              </w:rPr>
              <w:t>国六排放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0" w:type="dxa"/>
          </w:tcPr>
          <w:p>
            <w:pPr>
              <w:spacing w:line="360" w:lineRule="auto"/>
              <w:rPr>
                <w:rFonts w:ascii="宋体" w:hAnsi="宋体"/>
                <w:sz w:val="24"/>
              </w:rPr>
            </w:pPr>
            <w:r>
              <w:rPr>
                <w:rFonts w:hint="eastAsia" w:ascii="宋体" w:hAnsi="宋体"/>
                <w:color w:val="000000"/>
                <w:sz w:val="24"/>
              </w:rPr>
              <w:t>整车质 保</w:t>
            </w:r>
          </w:p>
        </w:tc>
        <w:tc>
          <w:tcPr>
            <w:tcW w:w="8476" w:type="dxa"/>
            <w:gridSpan w:val="2"/>
          </w:tcPr>
          <w:p>
            <w:pPr>
              <w:spacing w:line="400" w:lineRule="exact"/>
              <w:jc w:val="left"/>
              <w:rPr>
                <w:rFonts w:ascii="宋体" w:hAnsi="宋体"/>
                <w:sz w:val="24"/>
              </w:rPr>
            </w:pPr>
            <w:r>
              <w:rPr>
                <w:rFonts w:hint="eastAsia" w:ascii="宋体" w:hAnsi="宋体"/>
                <w:color w:val="000000"/>
                <w:sz w:val="24"/>
              </w:rPr>
              <w:t>质保期2年。其中在质保期内保养服务全部由中标单位提供（包含人工，材料等一切费用）。</w:t>
            </w:r>
          </w:p>
        </w:tc>
      </w:tr>
    </w:tbl>
    <w:p>
      <w:pPr>
        <w:spacing w:line="360" w:lineRule="auto"/>
        <w:jc w:val="center"/>
        <w:rPr>
          <w:rFonts w:ascii="宋体" w:hAnsi="宋体" w:eastAsia="宋体" w:cs="黑体"/>
          <w:b/>
          <w:bCs/>
          <w:sz w:val="24"/>
        </w:rPr>
      </w:pPr>
      <w:r>
        <w:rPr>
          <w:rFonts w:hint="eastAsia" w:ascii="宋体" w:hAnsi="宋体"/>
          <w:b/>
          <w:sz w:val="24"/>
        </w:rPr>
        <w:t>（2）消防洒水车（燃油）</w:t>
      </w:r>
    </w:p>
    <w:tbl>
      <w:tblPr>
        <w:tblStyle w:val="39"/>
        <w:tblpPr w:leftFromText="180" w:rightFromText="180" w:vertAnchor="text" w:horzAnchor="margin" w:tblpXSpec="center" w:tblpY="261"/>
        <w:tblW w:w="8976"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59"/>
        <w:gridCol w:w="61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0" w:hRule="atLeast"/>
        </w:trPr>
        <w:tc>
          <w:tcPr>
            <w:tcW w:w="28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bCs/>
                <w:color w:val="000000"/>
                <w:sz w:val="24"/>
                <w:lang w:val="zh-CN"/>
              </w:rPr>
            </w:pPr>
            <w:r>
              <w:rPr>
                <w:rFonts w:hint="eastAsia" w:ascii="宋体" w:hAnsi="宋体"/>
                <w:b/>
                <w:bCs/>
                <w:color w:val="000000"/>
                <w:sz w:val="24"/>
                <w:lang w:val="zh-CN"/>
              </w:rPr>
              <w:t>项   目</w:t>
            </w:r>
          </w:p>
        </w:tc>
        <w:tc>
          <w:tcPr>
            <w:tcW w:w="61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bCs/>
                <w:color w:val="000000"/>
                <w:sz w:val="24"/>
                <w:lang w:val="zh-CN"/>
              </w:rPr>
            </w:pPr>
            <w:r>
              <w:rPr>
                <w:rFonts w:hint="eastAsia" w:ascii="宋体" w:hAnsi="宋体"/>
                <w:b/>
                <w:bCs/>
                <w:color w:val="000000"/>
                <w:sz w:val="24"/>
                <w:lang w:val="zh-CN"/>
              </w:rPr>
              <w:t>型  号  及  参  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8" w:hRule="atLeast"/>
        </w:trPr>
        <w:tc>
          <w:tcPr>
            <w:tcW w:w="28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ascii="宋体" w:hAnsi="宋体"/>
                <w:color w:val="000000"/>
                <w:sz w:val="24"/>
                <w:lang w:val="zh-CN"/>
              </w:rPr>
              <w:t>整备质量kg</w:t>
            </w:r>
          </w:p>
        </w:tc>
        <w:tc>
          <w:tcPr>
            <w:tcW w:w="61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olor w:val="000000"/>
                <w:sz w:val="24"/>
                <w:lang w:val="zh-CN"/>
              </w:rPr>
              <w:t>≤</w:t>
            </w:r>
            <w:r>
              <w:rPr>
                <w:rFonts w:hint="eastAsia" w:ascii="宋体" w:hAnsi="宋体"/>
                <w:sz w:val="24"/>
              </w:rPr>
              <w:t>3700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8" w:hRule="atLeast"/>
        </w:trPr>
        <w:tc>
          <w:tcPr>
            <w:tcW w:w="28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ascii="宋体" w:hAnsi="宋体"/>
                <w:color w:val="000000"/>
                <w:sz w:val="24"/>
                <w:lang w:val="zh-CN"/>
              </w:rPr>
              <w:t>额定载质量kg</w:t>
            </w:r>
          </w:p>
        </w:tc>
        <w:tc>
          <w:tcPr>
            <w:tcW w:w="61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 w:val="24"/>
              </w:rPr>
            </w:pPr>
            <w:r>
              <w:rPr>
                <w:rFonts w:hint="eastAsia" w:ascii="宋体" w:hAnsi="宋体"/>
                <w:color w:val="000000"/>
                <w:sz w:val="24"/>
                <w:lang w:val="zh-CN"/>
              </w:rPr>
              <w:t>≥</w:t>
            </w:r>
            <w:r>
              <w:rPr>
                <w:rFonts w:hint="eastAsia" w:ascii="宋体" w:hAnsi="宋体"/>
                <w:sz w:val="24"/>
              </w:rPr>
              <w:t>3460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28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ascii="宋体" w:hAnsi="宋体"/>
                <w:color w:val="000000"/>
                <w:sz w:val="24"/>
                <w:lang w:val="zh-CN"/>
              </w:rPr>
              <w:t>最大总质量kg</w:t>
            </w:r>
          </w:p>
        </w:tc>
        <w:tc>
          <w:tcPr>
            <w:tcW w:w="61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olor w:val="000000"/>
                <w:sz w:val="24"/>
                <w:lang w:val="zh-CN"/>
              </w:rPr>
              <w:t>≥</w:t>
            </w:r>
            <w:r>
              <w:rPr>
                <w:rFonts w:hint="eastAsia" w:ascii="宋体" w:hAnsi="宋体"/>
                <w:color w:val="000000"/>
                <w:sz w:val="24"/>
              </w:rPr>
              <w:t>7360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8" w:hRule="atLeast"/>
        </w:trPr>
        <w:tc>
          <w:tcPr>
            <w:tcW w:w="28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ascii="宋体" w:hAnsi="宋体"/>
                <w:color w:val="000000"/>
                <w:sz w:val="24"/>
                <w:lang w:val="zh-CN"/>
              </w:rPr>
              <w:t>外形尺寸（长×宽×高）mm</w:t>
            </w:r>
          </w:p>
        </w:tc>
        <w:tc>
          <w:tcPr>
            <w:tcW w:w="61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s="宋体"/>
                <w:color w:val="000000"/>
                <w:sz w:val="24"/>
              </w:rPr>
              <w:t>≥</w:t>
            </w:r>
            <w:r>
              <w:rPr>
                <w:rFonts w:hint="eastAsia" w:ascii="宋体" w:hAnsi="宋体"/>
                <w:sz w:val="24"/>
              </w:rPr>
              <w:t>6100×2000×2400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atLeast"/>
        </w:trPr>
        <w:tc>
          <w:tcPr>
            <w:tcW w:w="28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olor w:val="000000"/>
                <w:sz w:val="24"/>
                <w:lang w:val="zh-CN"/>
              </w:rPr>
              <w:t>轴距</w:t>
            </w:r>
            <w:r>
              <w:rPr>
                <w:rFonts w:ascii="宋体" w:hAnsi="宋体"/>
                <w:color w:val="000000"/>
                <w:sz w:val="24"/>
                <w:lang w:val="zh-CN"/>
              </w:rPr>
              <w:t>mm</w:t>
            </w:r>
          </w:p>
        </w:tc>
        <w:tc>
          <w:tcPr>
            <w:tcW w:w="61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 w:val="24"/>
              </w:rPr>
            </w:pPr>
            <w:r>
              <w:rPr>
                <w:rFonts w:hint="eastAsia" w:ascii="宋体" w:hAnsi="宋体"/>
                <w:color w:val="000000"/>
                <w:sz w:val="24"/>
                <w:lang w:val="zh-CN"/>
              </w:rPr>
              <w:t>≥</w:t>
            </w:r>
            <w:r>
              <w:rPr>
                <w:rFonts w:hint="eastAsia" w:ascii="宋体" w:hAnsi="宋体"/>
                <w:color w:val="000000"/>
                <w:sz w:val="24"/>
              </w:rPr>
              <w:t>3300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trPr>
        <w:tc>
          <w:tcPr>
            <w:tcW w:w="28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 w:val="24"/>
              </w:rPr>
            </w:pPr>
            <w:r>
              <w:rPr>
                <w:rFonts w:hint="eastAsia" w:ascii="宋体" w:hAnsi="宋体"/>
                <w:color w:val="000000"/>
                <w:sz w:val="24"/>
              </w:rPr>
              <w:t xml:space="preserve">底盘 </w:t>
            </w:r>
          </w:p>
        </w:tc>
        <w:tc>
          <w:tcPr>
            <w:tcW w:w="61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olor w:val="00000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0" w:hRule="atLeast"/>
        </w:trPr>
        <w:tc>
          <w:tcPr>
            <w:tcW w:w="28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olor w:val="000000"/>
                <w:sz w:val="24"/>
              </w:rPr>
              <w:t>发动机额定功率kW</w:t>
            </w:r>
          </w:p>
        </w:tc>
        <w:tc>
          <w:tcPr>
            <w:tcW w:w="61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olor w:val="000000"/>
                <w:sz w:val="24"/>
                <w:lang w:val="zh-CN"/>
              </w:rPr>
              <w:t>≥</w:t>
            </w:r>
            <w:r>
              <w:rPr>
                <w:rFonts w:hint="eastAsia" w:ascii="宋体" w:hAnsi="宋体"/>
                <w:sz w:val="24"/>
              </w:rPr>
              <w:t>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0" w:hRule="atLeast"/>
        </w:trPr>
        <w:tc>
          <w:tcPr>
            <w:tcW w:w="28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s="宋体"/>
                <w:sz w:val="24"/>
              </w:rPr>
              <w:t>★</w:t>
            </w:r>
            <w:r>
              <w:rPr>
                <w:rFonts w:hint="eastAsia" w:ascii="宋体" w:hAnsi="宋体"/>
                <w:color w:val="000000"/>
                <w:sz w:val="24"/>
              </w:rPr>
              <w:t>排放标准</w:t>
            </w:r>
          </w:p>
        </w:tc>
        <w:tc>
          <w:tcPr>
            <w:tcW w:w="61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lang w:val="zh-CN"/>
              </w:rPr>
            </w:pPr>
            <w:r>
              <w:rPr>
                <w:rFonts w:hint="eastAsia" w:ascii="宋体" w:hAnsi="宋体"/>
                <w:sz w:val="24"/>
              </w:rPr>
              <w:t>国VI</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2" w:hRule="atLeast"/>
        </w:trPr>
        <w:tc>
          <w:tcPr>
            <w:tcW w:w="28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olor w:val="000000"/>
                <w:sz w:val="24"/>
              </w:rPr>
              <w:t>水箱有效</w:t>
            </w:r>
            <w:r>
              <w:rPr>
                <w:rFonts w:ascii="宋体" w:hAnsi="宋体"/>
                <w:color w:val="000000"/>
                <w:sz w:val="24"/>
              </w:rPr>
              <w:t>容积</w:t>
            </w:r>
            <w:r>
              <w:rPr>
                <w:rFonts w:hint="eastAsia" w:ascii="宋体" w:hAnsi="宋体"/>
                <w:color w:val="000000"/>
                <w:sz w:val="24"/>
              </w:rPr>
              <w:t>L</w:t>
            </w:r>
          </w:p>
        </w:tc>
        <w:tc>
          <w:tcPr>
            <w:tcW w:w="61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olor w:val="000000"/>
                <w:sz w:val="24"/>
                <w:lang w:val="zh-CN"/>
              </w:rPr>
              <w:t>≥</w:t>
            </w:r>
            <w:r>
              <w:rPr>
                <w:rFonts w:hint="eastAsia" w:ascii="宋体" w:hAnsi="宋体"/>
                <w:color w:val="000000"/>
                <w:sz w:val="24"/>
              </w:rPr>
              <w:t>4600L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2" w:hRule="atLeast"/>
        </w:trPr>
        <w:tc>
          <w:tcPr>
            <w:tcW w:w="28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olor w:val="000000"/>
                <w:sz w:val="24"/>
              </w:rPr>
              <w:t>最高车速</w:t>
            </w:r>
          </w:p>
        </w:tc>
        <w:tc>
          <w:tcPr>
            <w:tcW w:w="61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olor w:val="000000"/>
                <w:sz w:val="24"/>
                <w:lang w:val="zh-CN"/>
              </w:rPr>
              <w:t>≥110km/h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66" w:hRule="atLeast"/>
        </w:trPr>
        <w:tc>
          <w:tcPr>
            <w:tcW w:w="2859"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textAlignment w:val="center"/>
              <w:rPr>
                <w:rFonts w:ascii="宋体" w:hAnsi="宋体"/>
                <w:sz w:val="24"/>
                <w:highlight w:val="yellow"/>
              </w:rPr>
            </w:pPr>
            <w:r>
              <w:rPr>
                <w:rFonts w:hint="eastAsia" w:ascii="宋体" w:hAnsi="宋体"/>
                <w:sz w:val="24"/>
              </w:rPr>
              <w:t>上装配置</w:t>
            </w:r>
          </w:p>
        </w:tc>
        <w:tc>
          <w:tcPr>
            <w:tcW w:w="6117" w:type="dxa"/>
            <w:tcBorders>
              <w:top w:val="single" w:color="auto" w:sz="8" w:space="0"/>
              <w:left w:val="single" w:color="auto" w:sz="8" w:space="0"/>
              <w:bottom w:val="single" w:color="auto" w:sz="8" w:space="0"/>
              <w:right w:val="single" w:color="auto" w:sz="8" w:space="0"/>
            </w:tcBorders>
            <w:vAlign w:val="center"/>
          </w:tcPr>
          <w:p>
            <w:pPr>
              <w:spacing w:line="340" w:lineRule="exact"/>
              <w:jc w:val="left"/>
              <w:rPr>
                <w:rFonts w:ascii="宋体" w:hAnsi="宋体"/>
                <w:color w:val="000000"/>
                <w:sz w:val="24"/>
                <w:lang w:val="zh-CN"/>
              </w:rPr>
            </w:pPr>
            <w:r>
              <w:rPr>
                <w:rFonts w:hint="eastAsia" w:ascii="宋体" w:hAnsi="宋体"/>
                <w:color w:val="000000"/>
                <w:sz w:val="24"/>
                <w:lang w:val="zh-CN"/>
              </w:rPr>
              <w:t>1. 容积： 4600L（水）。</w:t>
            </w:r>
          </w:p>
          <w:p>
            <w:pPr>
              <w:spacing w:line="340" w:lineRule="exact"/>
              <w:jc w:val="left"/>
              <w:rPr>
                <w:rFonts w:ascii="宋体" w:hAnsi="宋体"/>
                <w:color w:val="000000"/>
                <w:sz w:val="24"/>
                <w:lang w:val="zh-CN"/>
              </w:rPr>
            </w:pPr>
            <w:r>
              <w:rPr>
                <w:rFonts w:hint="eastAsia" w:ascii="宋体" w:hAnsi="宋体"/>
                <w:color w:val="000000"/>
                <w:sz w:val="24"/>
                <w:lang w:val="zh-CN"/>
              </w:rPr>
              <w:t>2. 结构：</w:t>
            </w:r>
          </w:p>
          <w:p>
            <w:pPr>
              <w:spacing w:line="340" w:lineRule="exact"/>
              <w:jc w:val="left"/>
              <w:rPr>
                <w:rFonts w:ascii="宋体" w:hAnsi="宋体"/>
                <w:color w:val="000000"/>
                <w:sz w:val="24"/>
                <w:lang w:val="zh-CN"/>
              </w:rPr>
            </w:pPr>
            <w:r>
              <w:rPr>
                <w:rFonts w:hint="eastAsia" w:ascii="宋体" w:hAnsi="宋体"/>
                <w:color w:val="000000"/>
                <w:sz w:val="24"/>
                <w:lang w:val="zh-CN"/>
              </w:rPr>
              <w:t>方圆焊接结构，内设防荡隔板和防浪孔。</w:t>
            </w:r>
          </w:p>
          <w:p>
            <w:pPr>
              <w:spacing w:line="340" w:lineRule="exact"/>
              <w:jc w:val="left"/>
              <w:rPr>
                <w:rFonts w:ascii="宋体" w:hAnsi="宋体"/>
                <w:color w:val="000000"/>
                <w:sz w:val="24"/>
                <w:lang w:val="zh-CN"/>
              </w:rPr>
            </w:pPr>
            <w:r>
              <w:rPr>
                <w:rFonts w:hint="eastAsia" w:ascii="宋体" w:hAnsi="宋体"/>
                <w:color w:val="000000"/>
                <w:sz w:val="24"/>
                <w:lang w:val="zh-CN"/>
              </w:rPr>
              <w:t>人孔及人孔盖 1 套，直径φ500 mm。</w:t>
            </w:r>
          </w:p>
          <w:p>
            <w:pPr>
              <w:spacing w:line="340" w:lineRule="exact"/>
              <w:jc w:val="left"/>
              <w:rPr>
                <w:rFonts w:ascii="宋体" w:hAnsi="宋体"/>
                <w:color w:val="000000"/>
                <w:sz w:val="24"/>
                <w:lang w:val="zh-CN"/>
              </w:rPr>
            </w:pPr>
            <w:r>
              <w:rPr>
                <w:rFonts w:hint="eastAsia" w:ascii="宋体" w:hAnsi="宋体"/>
                <w:color w:val="000000"/>
                <w:sz w:val="24"/>
                <w:lang w:val="zh-CN"/>
              </w:rPr>
              <w:t>注水管位于罐体右边，通径为 DN65。</w:t>
            </w:r>
          </w:p>
          <w:p>
            <w:pPr>
              <w:spacing w:line="340" w:lineRule="exact"/>
              <w:jc w:val="left"/>
              <w:rPr>
                <w:rFonts w:ascii="宋体" w:hAnsi="宋体"/>
                <w:color w:val="000000"/>
                <w:sz w:val="24"/>
                <w:lang w:val="zh-CN"/>
              </w:rPr>
            </w:pPr>
            <w:r>
              <w:rPr>
                <w:rFonts w:hint="eastAsia" w:ascii="宋体" w:hAnsi="宋体"/>
                <w:color w:val="000000"/>
                <w:sz w:val="24"/>
                <w:lang w:val="zh-CN"/>
              </w:rPr>
              <w:t>排污管 1 个，位于罐体底部，通径为 DN40。</w:t>
            </w:r>
          </w:p>
          <w:p>
            <w:pPr>
              <w:numPr>
                <w:ilvl w:val="0"/>
                <w:numId w:val="2"/>
              </w:numPr>
              <w:spacing w:line="340" w:lineRule="exact"/>
              <w:jc w:val="left"/>
              <w:rPr>
                <w:rFonts w:ascii="宋体" w:hAnsi="宋体"/>
                <w:color w:val="000000"/>
                <w:sz w:val="24"/>
                <w:lang w:val="zh-CN"/>
              </w:rPr>
            </w:pPr>
            <w:r>
              <w:rPr>
                <w:rFonts w:hint="eastAsia" w:ascii="宋体" w:hAnsi="宋体"/>
                <w:color w:val="000000"/>
                <w:sz w:val="24"/>
                <w:lang w:val="zh-CN"/>
              </w:rPr>
              <w:t>材质： 采用优质碳钢材料焊接而成，筒体厚度为 3mm，封头厚度为 4mm。</w:t>
            </w:r>
          </w:p>
          <w:p>
            <w:pPr>
              <w:spacing w:line="340" w:lineRule="exact"/>
              <w:jc w:val="left"/>
              <w:rPr>
                <w:rFonts w:ascii="宋体" w:hAnsi="宋体"/>
                <w:color w:val="000000"/>
                <w:sz w:val="24"/>
                <w:lang w:val="zh-CN"/>
              </w:rPr>
            </w:pPr>
            <w:r>
              <w:rPr>
                <w:rFonts w:hint="eastAsia" w:ascii="宋体" w:hAnsi="宋体"/>
                <w:color w:val="000000"/>
                <w:sz w:val="24"/>
                <w:lang w:val="zh-CN"/>
              </w:rPr>
              <w:t>4.  设备：</w:t>
            </w:r>
          </w:p>
          <w:p>
            <w:pPr>
              <w:spacing w:line="340" w:lineRule="exact"/>
              <w:jc w:val="left"/>
              <w:rPr>
                <w:rFonts w:ascii="宋体" w:hAnsi="宋体"/>
                <w:color w:val="000000"/>
                <w:sz w:val="24"/>
                <w:lang w:val="zh-CN"/>
              </w:rPr>
            </w:pPr>
            <w:r>
              <w:rPr>
                <w:rFonts w:hint="eastAsia" w:ascii="宋体" w:hAnsi="宋体"/>
                <w:color w:val="000000"/>
                <w:sz w:val="24"/>
                <w:lang w:val="zh-CN"/>
              </w:rPr>
              <w:t>人孔盖： 带快速锁紧及开启装置，开启快捷、安全。</w:t>
            </w:r>
          </w:p>
          <w:p>
            <w:pPr>
              <w:spacing w:line="340" w:lineRule="exact"/>
              <w:jc w:val="left"/>
              <w:rPr>
                <w:rFonts w:ascii="宋体" w:hAnsi="宋体"/>
                <w:color w:val="000000"/>
                <w:sz w:val="24"/>
                <w:lang w:val="zh-CN"/>
              </w:rPr>
            </w:pPr>
            <w:r>
              <w:rPr>
                <w:rFonts w:hint="eastAsia" w:ascii="宋体" w:hAnsi="宋体"/>
                <w:color w:val="000000"/>
                <w:sz w:val="24"/>
                <w:lang w:val="zh-CN"/>
              </w:rPr>
              <w:t>排污阀： 手动控制</w:t>
            </w:r>
          </w:p>
          <w:p>
            <w:pPr>
              <w:spacing w:line="340" w:lineRule="exact"/>
              <w:jc w:val="left"/>
              <w:rPr>
                <w:rFonts w:ascii="宋体" w:hAnsi="宋体"/>
                <w:color w:val="000000"/>
                <w:sz w:val="24"/>
                <w:lang w:val="zh-CN"/>
              </w:rPr>
            </w:pPr>
            <w:r>
              <w:rPr>
                <w:rFonts w:hint="eastAsia" w:ascii="宋体" w:hAnsi="宋体"/>
                <w:color w:val="000000"/>
                <w:sz w:val="24"/>
                <w:lang w:val="zh-CN"/>
              </w:rPr>
              <w:t>1. 结构：</w:t>
            </w:r>
          </w:p>
          <w:p>
            <w:pPr>
              <w:spacing w:line="340" w:lineRule="exact"/>
              <w:jc w:val="left"/>
              <w:rPr>
                <w:rFonts w:ascii="宋体" w:hAnsi="宋体"/>
                <w:color w:val="000000"/>
                <w:sz w:val="24"/>
                <w:lang w:val="zh-CN"/>
              </w:rPr>
            </w:pPr>
            <w:r>
              <w:rPr>
                <w:rFonts w:hint="eastAsia" w:ascii="宋体" w:hAnsi="宋体"/>
                <w:color w:val="000000"/>
                <w:sz w:val="24"/>
                <w:lang w:val="zh-CN"/>
              </w:rPr>
              <w:t>泵室框架为焊接结构。</w:t>
            </w:r>
          </w:p>
          <w:p>
            <w:pPr>
              <w:spacing w:line="340" w:lineRule="exact"/>
              <w:jc w:val="left"/>
              <w:rPr>
                <w:rFonts w:ascii="宋体" w:hAnsi="宋体"/>
                <w:color w:val="000000"/>
                <w:sz w:val="24"/>
                <w:lang w:val="zh-CN"/>
              </w:rPr>
            </w:pPr>
            <w:r>
              <w:rPr>
                <w:rFonts w:hint="eastAsia" w:ascii="宋体" w:hAnsi="宋体"/>
                <w:color w:val="000000"/>
                <w:sz w:val="24"/>
                <w:lang w:val="zh-CN"/>
              </w:rPr>
              <w:t>内蒙皮可采用轻合金花纹铝板。</w:t>
            </w:r>
          </w:p>
          <w:p>
            <w:pPr>
              <w:spacing w:line="340" w:lineRule="exact"/>
              <w:jc w:val="left"/>
              <w:rPr>
                <w:rFonts w:ascii="宋体" w:hAnsi="宋体"/>
                <w:color w:val="000000"/>
                <w:sz w:val="24"/>
                <w:lang w:val="zh-CN"/>
              </w:rPr>
            </w:pPr>
            <w:r>
              <w:rPr>
                <w:rFonts w:hint="eastAsia" w:ascii="宋体" w:hAnsi="宋体"/>
                <w:color w:val="000000"/>
                <w:sz w:val="24"/>
                <w:lang w:val="zh-CN"/>
              </w:rPr>
              <w:t>根据器材固定需要，配置铝合金型材固定架或隔板。</w:t>
            </w:r>
          </w:p>
          <w:p>
            <w:pPr>
              <w:spacing w:line="340" w:lineRule="exact"/>
              <w:jc w:val="left"/>
              <w:rPr>
                <w:rFonts w:ascii="宋体" w:hAnsi="宋体"/>
                <w:color w:val="000000"/>
                <w:sz w:val="24"/>
                <w:lang w:val="zh-CN"/>
              </w:rPr>
            </w:pPr>
            <w:r>
              <w:rPr>
                <w:rFonts w:hint="eastAsia" w:ascii="宋体" w:hAnsi="宋体"/>
                <w:color w:val="000000"/>
                <w:sz w:val="24"/>
                <w:lang w:val="zh-CN"/>
              </w:rPr>
              <w:t>2. 材质： 泵室蒙皮为优质碳钢材料。</w:t>
            </w:r>
          </w:p>
          <w:p>
            <w:pPr>
              <w:spacing w:line="340" w:lineRule="exact"/>
              <w:jc w:val="left"/>
              <w:rPr>
                <w:rFonts w:ascii="宋体" w:hAnsi="宋体"/>
                <w:color w:val="000000"/>
                <w:sz w:val="24"/>
                <w:lang w:val="zh-CN"/>
              </w:rPr>
            </w:pPr>
            <w:r>
              <w:rPr>
                <w:rFonts w:hint="eastAsia" w:ascii="宋体" w:hAnsi="宋体"/>
                <w:color w:val="000000"/>
                <w:sz w:val="24"/>
                <w:lang w:val="zh-CN"/>
              </w:rPr>
              <w:t>3. 卷帘门：</w:t>
            </w:r>
          </w:p>
          <w:p>
            <w:pPr>
              <w:spacing w:line="340" w:lineRule="exact"/>
              <w:jc w:val="left"/>
              <w:rPr>
                <w:rFonts w:ascii="宋体" w:hAnsi="宋体"/>
                <w:color w:val="000000"/>
                <w:sz w:val="24"/>
                <w:lang w:val="zh-CN"/>
              </w:rPr>
            </w:pPr>
            <w:r>
              <w:rPr>
                <w:rFonts w:hint="eastAsia" w:ascii="宋体" w:hAnsi="宋体"/>
                <w:color w:val="000000"/>
                <w:sz w:val="24"/>
                <w:lang w:val="zh-CN"/>
              </w:rPr>
              <w:t>材质可采用轻合金卷帘门，具有防腐性能。</w:t>
            </w:r>
          </w:p>
          <w:p>
            <w:pPr>
              <w:spacing w:line="340" w:lineRule="exact"/>
              <w:jc w:val="left"/>
              <w:rPr>
                <w:rFonts w:ascii="宋体" w:hAnsi="宋体"/>
                <w:color w:val="000000"/>
                <w:sz w:val="24"/>
                <w:lang w:val="zh-CN"/>
              </w:rPr>
            </w:pPr>
            <w:r>
              <w:rPr>
                <w:rFonts w:hint="eastAsia" w:ascii="宋体" w:hAnsi="宋体"/>
                <w:color w:val="000000"/>
                <w:sz w:val="24"/>
                <w:lang w:val="zh-CN"/>
              </w:rPr>
              <w:t>4. 顶部： 具有防滑花纹板及防护栏，确保人员安全。</w:t>
            </w:r>
          </w:p>
          <w:p>
            <w:pPr>
              <w:spacing w:line="340" w:lineRule="exact"/>
              <w:jc w:val="left"/>
              <w:rPr>
                <w:rFonts w:ascii="宋体" w:hAnsi="宋体"/>
                <w:color w:val="000000"/>
                <w:sz w:val="24"/>
                <w:lang w:val="zh-CN"/>
              </w:rPr>
            </w:pPr>
            <w:r>
              <w:rPr>
                <w:rFonts w:hint="eastAsia" w:ascii="宋体" w:hAnsi="宋体"/>
                <w:color w:val="000000"/>
                <w:sz w:val="24"/>
                <w:lang w:val="zh-CN"/>
              </w:rPr>
              <w:t>5. 尾部： 配备可供消防人员上下的爬梯。</w:t>
            </w:r>
          </w:p>
          <w:p>
            <w:pPr>
              <w:spacing w:line="340" w:lineRule="exact"/>
              <w:jc w:val="left"/>
              <w:rPr>
                <w:rFonts w:ascii="宋体" w:hAnsi="宋体"/>
                <w:color w:val="000000"/>
                <w:sz w:val="24"/>
                <w:lang w:val="zh-CN"/>
              </w:rPr>
            </w:pPr>
          </w:p>
          <w:p>
            <w:pPr>
              <w:spacing w:line="340" w:lineRule="exact"/>
              <w:jc w:val="left"/>
              <w:rPr>
                <w:rFonts w:ascii="宋体" w:hAnsi="宋体"/>
                <w:color w:val="000000"/>
                <w:sz w:val="24"/>
                <w:lang w:val="zh-CN"/>
              </w:rPr>
            </w:pPr>
            <w:r>
              <w:rPr>
                <w:rFonts w:hint="eastAsia" w:ascii="宋体" w:hAnsi="宋体"/>
                <w:color w:val="000000"/>
                <w:sz w:val="24"/>
                <w:lang w:val="zh-CN"/>
              </w:rPr>
              <w:t>1．消防泵</w:t>
            </w:r>
          </w:p>
          <w:p>
            <w:pPr>
              <w:spacing w:line="340" w:lineRule="exact"/>
              <w:jc w:val="left"/>
              <w:rPr>
                <w:rFonts w:ascii="宋体" w:hAnsi="宋体"/>
                <w:color w:val="000000"/>
                <w:sz w:val="24"/>
                <w:lang w:val="zh-CN"/>
              </w:rPr>
            </w:pPr>
            <w:r>
              <w:rPr>
                <w:rFonts w:hint="eastAsia" w:ascii="宋体" w:hAnsi="宋体"/>
                <w:color w:val="000000"/>
                <w:sz w:val="24"/>
                <w:lang w:val="zh-CN"/>
              </w:rPr>
              <w:t xml:space="preserve"> 型号： CB10/20 车用消防泵</w:t>
            </w:r>
          </w:p>
          <w:p>
            <w:pPr>
              <w:spacing w:line="340" w:lineRule="exact"/>
              <w:jc w:val="left"/>
              <w:rPr>
                <w:rFonts w:ascii="宋体" w:hAnsi="宋体"/>
                <w:color w:val="000000"/>
                <w:sz w:val="24"/>
                <w:lang w:val="zh-CN"/>
              </w:rPr>
            </w:pPr>
            <w:r>
              <w:rPr>
                <w:rFonts w:hint="eastAsia" w:ascii="宋体" w:hAnsi="宋体"/>
                <w:color w:val="000000"/>
                <w:sz w:val="24"/>
                <w:lang w:val="zh-CN"/>
              </w:rPr>
              <w:t xml:space="preserve"> 安装位置： 后置</w:t>
            </w:r>
          </w:p>
          <w:p>
            <w:pPr>
              <w:spacing w:line="340" w:lineRule="exact"/>
              <w:jc w:val="left"/>
              <w:rPr>
                <w:rFonts w:ascii="宋体" w:hAnsi="宋体"/>
                <w:color w:val="000000"/>
                <w:sz w:val="24"/>
                <w:lang w:val="zh-CN"/>
              </w:rPr>
            </w:pPr>
            <w:r>
              <w:rPr>
                <w:rFonts w:hint="eastAsia" w:ascii="宋体" w:hAnsi="宋体"/>
                <w:color w:val="000000"/>
                <w:sz w:val="24"/>
                <w:lang w:val="zh-CN"/>
              </w:rPr>
              <w:t xml:space="preserve"> 流量及压力： </w:t>
            </w:r>
            <w:r>
              <w:fldChar w:fldCharType="begin"/>
            </w:r>
            <w:r>
              <w:instrText xml:space="preserve"> HYPERLINK "mailto:20L/S@1.0MPa" </w:instrText>
            </w:r>
            <w:r>
              <w:fldChar w:fldCharType="separate"/>
            </w:r>
            <w:r>
              <w:rPr>
                <w:rFonts w:hint="eastAsia" w:ascii="宋体" w:hAnsi="宋体"/>
                <w:color w:val="000000"/>
                <w:sz w:val="24"/>
                <w:lang w:val="zh-CN"/>
              </w:rPr>
              <w:t>20L/1.0MPa</w:t>
            </w:r>
            <w:r>
              <w:rPr>
                <w:rFonts w:hint="eastAsia" w:ascii="宋体" w:hAnsi="宋体"/>
                <w:color w:val="000000"/>
                <w:sz w:val="24"/>
                <w:lang w:val="zh-CN"/>
              </w:rPr>
              <w:fldChar w:fldCharType="end"/>
            </w:r>
          </w:p>
          <w:p>
            <w:pPr>
              <w:spacing w:line="340" w:lineRule="exact"/>
              <w:jc w:val="left"/>
              <w:rPr>
                <w:rFonts w:ascii="宋体" w:hAnsi="宋体"/>
                <w:color w:val="000000"/>
                <w:sz w:val="24"/>
                <w:lang w:val="zh-CN"/>
              </w:rPr>
            </w:pPr>
            <w:r>
              <w:rPr>
                <w:rFonts w:hint="eastAsia" w:ascii="宋体" w:hAnsi="宋体"/>
                <w:color w:val="000000"/>
                <w:sz w:val="24"/>
                <w:lang w:val="zh-CN"/>
              </w:rPr>
              <w:t xml:space="preserve"> 引水时间： ≤35 秒（7 米吸深时）</w:t>
            </w:r>
          </w:p>
          <w:p>
            <w:pPr>
              <w:spacing w:line="340" w:lineRule="exact"/>
              <w:jc w:val="left"/>
              <w:rPr>
                <w:rFonts w:ascii="宋体" w:hAnsi="宋体"/>
                <w:color w:val="000000"/>
                <w:sz w:val="24"/>
                <w:lang w:val="zh-CN"/>
              </w:rPr>
            </w:pPr>
            <w:r>
              <w:rPr>
                <w:rFonts w:hint="eastAsia" w:ascii="宋体" w:hAnsi="宋体"/>
                <w:color w:val="000000"/>
                <w:sz w:val="24"/>
                <w:lang w:val="zh-CN"/>
              </w:rPr>
              <w:t>2．消防炮</w:t>
            </w:r>
          </w:p>
          <w:p>
            <w:pPr>
              <w:spacing w:line="340" w:lineRule="exact"/>
              <w:jc w:val="left"/>
              <w:rPr>
                <w:rFonts w:ascii="宋体" w:hAnsi="宋体"/>
                <w:color w:val="000000"/>
                <w:sz w:val="24"/>
                <w:lang w:val="zh-CN"/>
              </w:rPr>
            </w:pPr>
            <w:r>
              <w:rPr>
                <w:rFonts w:hint="eastAsia" w:ascii="宋体" w:hAnsi="宋体"/>
                <w:color w:val="000000"/>
                <w:sz w:val="24"/>
                <w:lang w:val="zh-CN"/>
              </w:rPr>
              <w:t>型号： PS20 车载手动炮</w:t>
            </w:r>
          </w:p>
          <w:p>
            <w:pPr>
              <w:spacing w:line="340" w:lineRule="exact"/>
              <w:jc w:val="left"/>
              <w:rPr>
                <w:rFonts w:ascii="宋体" w:hAnsi="宋体"/>
                <w:color w:val="000000"/>
                <w:sz w:val="24"/>
                <w:lang w:val="zh-CN"/>
              </w:rPr>
            </w:pPr>
            <w:r>
              <w:rPr>
                <w:rFonts w:hint="eastAsia" w:ascii="宋体" w:hAnsi="宋体"/>
                <w:color w:val="000000"/>
                <w:sz w:val="24"/>
                <w:lang w:val="zh-CN"/>
              </w:rPr>
              <w:t>安装位置： 泵室顶部</w:t>
            </w:r>
          </w:p>
          <w:p>
            <w:pPr>
              <w:spacing w:line="340" w:lineRule="exact"/>
              <w:jc w:val="left"/>
              <w:rPr>
                <w:rFonts w:ascii="宋体" w:hAnsi="宋体"/>
                <w:color w:val="000000"/>
                <w:sz w:val="24"/>
                <w:lang w:val="zh-CN"/>
              </w:rPr>
            </w:pPr>
            <w:r>
              <w:rPr>
                <w:rFonts w:hint="eastAsia" w:ascii="宋体" w:hAnsi="宋体"/>
                <w:color w:val="000000"/>
                <w:sz w:val="24"/>
                <w:lang w:val="zh-CN"/>
              </w:rPr>
              <w:t xml:space="preserve">流量及压力： </w:t>
            </w:r>
            <w:r>
              <w:fldChar w:fldCharType="begin"/>
            </w:r>
            <w:r>
              <w:instrText xml:space="preserve"> HYPERLINK "mailto:20L/S@0.8MPa" </w:instrText>
            </w:r>
            <w:r>
              <w:fldChar w:fldCharType="separate"/>
            </w:r>
            <w:r>
              <w:rPr>
                <w:rFonts w:hint="eastAsia" w:ascii="宋体" w:hAnsi="宋体"/>
                <w:color w:val="000000"/>
                <w:sz w:val="24"/>
                <w:lang w:val="zh-CN"/>
              </w:rPr>
              <w:t>20L/0.8MPa</w:t>
            </w:r>
            <w:r>
              <w:rPr>
                <w:rFonts w:hint="eastAsia" w:ascii="宋体" w:hAnsi="宋体"/>
                <w:color w:val="000000"/>
                <w:sz w:val="24"/>
                <w:lang w:val="zh-CN"/>
              </w:rPr>
              <w:fldChar w:fldCharType="end"/>
            </w:r>
          </w:p>
          <w:p>
            <w:pPr>
              <w:spacing w:line="340" w:lineRule="exact"/>
              <w:jc w:val="left"/>
              <w:rPr>
                <w:rFonts w:ascii="宋体" w:hAnsi="宋体"/>
                <w:color w:val="000000"/>
                <w:sz w:val="24"/>
                <w:lang w:val="zh-CN"/>
              </w:rPr>
            </w:pPr>
            <w:r>
              <w:rPr>
                <w:rFonts w:hint="eastAsia" w:ascii="宋体" w:hAnsi="宋体"/>
                <w:color w:val="000000"/>
                <w:sz w:val="24"/>
                <w:lang w:val="zh-CN"/>
              </w:rPr>
              <w:t>射程： ≥ 48m</w:t>
            </w:r>
          </w:p>
          <w:p>
            <w:pPr>
              <w:spacing w:line="340" w:lineRule="exact"/>
              <w:jc w:val="left"/>
              <w:rPr>
                <w:rFonts w:ascii="宋体" w:hAnsi="宋体"/>
                <w:color w:val="000000"/>
                <w:sz w:val="24"/>
                <w:lang w:val="zh-CN"/>
              </w:rPr>
            </w:pPr>
            <w:r>
              <w:rPr>
                <w:rFonts w:hint="eastAsia" w:ascii="宋体" w:hAnsi="宋体"/>
                <w:color w:val="000000"/>
                <w:sz w:val="24"/>
                <w:lang w:val="zh-CN"/>
              </w:rPr>
              <w:t>旋转角度： 360°</w:t>
            </w:r>
          </w:p>
          <w:p>
            <w:pPr>
              <w:spacing w:line="340" w:lineRule="exact"/>
              <w:jc w:val="left"/>
              <w:rPr>
                <w:rFonts w:ascii="宋体" w:hAnsi="宋体"/>
                <w:color w:val="000000"/>
                <w:sz w:val="24"/>
                <w:lang w:val="zh-CN"/>
              </w:rPr>
            </w:pPr>
            <w:r>
              <w:rPr>
                <w:rFonts w:hint="eastAsia" w:ascii="宋体" w:hAnsi="宋体"/>
                <w:color w:val="000000"/>
                <w:sz w:val="24"/>
                <w:lang w:val="zh-CN"/>
              </w:rPr>
              <w:t xml:space="preserve"> 俯仰角； ≥-15°～45°</w:t>
            </w:r>
          </w:p>
          <w:p>
            <w:pPr>
              <w:spacing w:line="340" w:lineRule="exact"/>
              <w:jc w:val="left"/>
              <w:rPr>
                <w:rFonts w:ascii="宋体" w:hAnsi="宋体"/>
                <w:color w:val="000000"/>
                <w:sz w:val="24"/>
                <w:lang w:val="zh-CN"/>
              </w:rPr>
            </w:pPr>
            <w:r>
              <w:rPr>
                <w:rFonts w:hint="eastAsia" w:ascii="宋体" w:hAnsi="宋体"/>
                <w:color w:val="000000"/>
                <w:sz w:val="24"/>
                <w:lang w:val="zh-CN"/>
              </w:rPr>
              <w:t>3．消防管路</w:t>
            </w:r>
          </w:p>
          <w:p>
            <w:pPr>
              <w:spacing w:line="340" w:lineRule="exact"/>
              <w:jc w:val="left"/>
              <w:rPr>
                <w:rFonts w:ascii="宋体" w:hAnsi="宋体"/>
                <w:color w:val="000000"/>
                <w:sz w:val="24"/>
                <w:lang w:val="zh-CN"/>
              </w:rPr>
            </w:pPr>
            <w:r>
              <w:rPr>
                <w:rFonts w:hint="eastAsia" w:ascii="宋体" w:hAnsi="宋体"/>
                <w:color w:val="000000"/>
                <w:sz w:val="24"/>
                <w:lang w:val="zh-CN"/>
              </w:rPr>
              <w:t>罐吸水管路： DN100，带手动蝶阀，右置向前</w:t>
            </w:r>
          </w:p>
          <w:p>
            <w:pPr>
              <w:spacing w:line="340" w:lineRule="exact"/>
              <w:jc w:val="left"/>
              <w:rPr>
                <w:rFonts w:ascii="宋体" w:hAnsi="宋体"/>
                <w:color w:val="000000"/>
                <w:sz w:val="24"/>
                <w:lang w:val="zh-CN"/>
              </w:rPr>
            </w:pPr>
            <w:r>
              <w:rPr>
                <w:rFonts w:hint="eastAsia" w:ascii="宋体" w:hAnsi="宋体"/>
                <w:color w:val="000000"/>
                <w:sz w:val="24"/>
                <w:lang w:val="zh-CN"/>
              </w:rPr>
              <w:t>外吸水管路： DN100，后置向后</w:t>
            </w:r>
          </w:p>
          <w:p>
            <w:pPr>
              <w:spacing w:line="340" w:lineRule="exact"/>
              <w:jc w:val="left"/>
              <w:rPr>
                <w:rFonts w:ascii="宋体" w:hAnsi="宋体"/>
                <w:color w:val="000000"/>
                <w:sz w:val="24"/>
                <w:lang w:val="zh-CN"/>
              </w:rPr>
            </w:pPr>
            <w:r>
              <w:rPr>
                <w:rFonts w:hint="eastAsia" w:ascii="宋体" w:hAnsi="宋体"/>
                <w:color w:val="000000"/>
                <w:sz w:val="24"/>
                <w:lang w:val="zh-CN"/>
              </w:rPr>
              <w:t>炮出水管路：  DN65，带止回阀，顶置向上</w:t>
            </w:r>
          </w:p>
          <w:p>
            <w:pPr>
              <w:spacing w:line="340" w:lineRule="exact"/>
              <w:jc w:val="left"/>
              <w:rPr>
                <w:rFonts w:ascii="宋体" w:hAnsi="宋体"/>
                <w:color w:val="000000"/>
                <w:sz w:val="24"/>
                <w:lang w:val="zh-CN"/>
              </w:rPr>
            </w:pPr>
            <w:r>
              <w:rPr>
                <w:rFonts w:hint="eastAsia" w:ascii="宋体" w:hAnsi="宋体"/>
                <w:color w:val="000000"/>
                <w:sz w:val="24"/>
                <w:lang w:val="zh-CN"/>
              </w:rPr>
              <w:t>水带出水管路：  2×DN65，带手动球阀，顶置左右各 1</w:t>
            </w:r>
          </w:p>
          <w:p>
            <w:pPr>
              <w:spacing w:line="340" w:lineRule="exact"/>
              <w:jc w:val="left"/>
              <w:rPr>
                <w:rFonts w:ascii="宋体" w:hAnsi="宋体"/>
                <w:color w:val="000000"/>
                <w:sz w:val="24"/>
                <w:lang w:val="zh-CN"/>
              </w:rPr>
            </w:pPr>
            <w:r>
              <w:rPr>
                <w:rFonts w:hint="eastAsia" w:ascii="宋体" w:hAnsi="宋体"/>
                <w:color w:val="000000"/>
                <w:sz w:val="24"/>
                <w:lang w:val="zh-CN"/>
              </w:rPr>
              <w:t>泵往罐注水管路： DN40，带手动球阀，右置向前</w:t>
            </w:r>
          </w:p>
          <w:p>
            <w:pPr>
              <w:spacing w:line="340" w:lineRule="exact"/>
              <w:jc w:val="left"/>
              <w:rPr>
                <w:rFonts w:ascii="宋体" w:hAnsi="宋体"/>
                <w:color w:val="000000"/>
                <w:sz w:val="24"/>
                <w:lang w:val="zh-CN"/>
              </w:rPr>
            </w:pPr>
            <w:r>
              <w:rPr>
                <w:rFonts w:hint="eastAsia" w:ascii="宋体" w:hAnsi="宋体"/>
                <w:color w:val="000000"/>
                <w:sz w:val="24"/>
                <w:lang w:val="zh-CN"/>
              </w:rPr>
              <w:t>消防栓注水管路： DN65，带管牙扪盖，罐体右侧</w:t>
            </w:r>
          </w:p>
          <w:p>
            <w:pPr>
              <w:spacing w:line="340" w:lineRule="exact"/>
              <w:jc w:val="left"/>
              <w:rPr>
                <w:rFonts w:ascii="宋体" w:hAnsi="宋体"/>
                <w:color w:val="000000"/>
                <w:sz w:val="24"/>
                <w:lang w:val="zh-CN"/>
              </w:rPr>
            </w:pPr>
            <w:r>
              <w:rPr>
                <w:rFonts w:hint="eastAsia" w:ascii="宋体" w:hAnsi="宋体"/>
                <w:color w:val="000000"/>
                <w:sz w:val="24"/>
                <w:lang w:val="zh-CN"/>
              </w:rPr>
              <w:t>放余水管路： 位于泵、罐体及管路的最低处。</w:t>
            </w:r>
          </w:p>
          <w:p>
            <w:pPr>
              <w:spacing w:line="340" w:lineRule="exact"/>
              <w:jc w:val="left"/>
              <w:rPr>
                <w:rFonts w:ascii="宋体" w:hAnsi="宋体"/>
                <w:color w:val="000000"/>
                <w:sz w:val="24"/>
                <w:lang w:val="zh-CN"/>
              </w:rPr>
            </w:pPr>
            <w:r>
              <w:rPr>
                <w:rFonts w:hint="eastAsia" w:ascii="宋体" w:hAnsi="宋体"/>
                <w:color w:val="000000"/>
                <w:sz w:val="24"/>
                <w:lang w:val="zh-CN"/>
              </w:rPr>
              <w:t>电气系统</w:t>
            </w:r>
          </w:p>
          <w:p>
            <w:pPr>
              <w:spacing w:line="340" w:lineRule="exact"/>
              <w:jc w:val="left"/>
              <w:rPr>
                <w:rFonts w:ascii="宋体" w:hAnsi="宋体"/>
                <w:color w:val="000000"/>
                <w:sz w:val="24"/>
                <w:lang w:val="zh-CN"/>
              </w:rPr>
            </w:pPr>
            <w:r>
              <w:rPr>
                <w:rFonts w:hint="eastAsia" w:ascii="宋体" w:hAnsi="宋体"/>
                <w:color w:val="000000"/>
                <w:sz w:val="24"/>
                <w:lang w:val="zh-CN"/>
              </w:rPr>
              <w:t>1. 车辆两侧装有 3 个符合国家标准的侧标志灯</w:t>
            </w:r>
          </w:p>
          <w:p>
            <w:pPr>
              <w:spacing w:line="340" w:lineRule="exact"/>
              <w:jc w:val="left"/>
              <w:rPr>
                <w:rFonts w:ascii="宋体" w:hAnsi="宋体"/>
                <w:color w:val="000000"/>
                <w:sz w:val="24"/>
                <w:lang w:val="zh-CN"/>
              </w:rPr>
            </w:pPr>
            <w:r>
              <w:rPr>
                <w:rFonts w:hint="eastAsia" w:ascii="宋体" w:hAnsi="宋体"/>
                <w:color w:val="000000"/>
                <w:sz w:val="24"/>
                <w:lang w:val="zh-CN"/>
              </w:rPr>
              <w:t>2. 尾部装有符合国家标准的组合尾灯和牌照灯。</w:t>
            </w:r>
          </w:p>
          <w:p>
            <w:pPr>
              <w:spacing w:line="340" w:lineRule="exact"/>
              <w:jc w:val="left"/>
              <w:rPr>
                <w:rFonts w:ascii="宋体" w:hAnsi="宋体"/>
                <w:color w:val="000000"/>
                <w:sz w:val="24"/>
                <w:lang w:val="zh-CN"/>
              </w:rPr>
            </w:pPr>
            <w:r>
              <w:rPr>
                <w:rFonts w:hint="eastAsia" w:ascii="宋体" w:hAnsi="宋体"/>
                <w:color w:val="000000"/>
                <w:sz w:val="24"/>
                <w:lang w:val="zh-CN"/>
              </w:rPr>
              <w:t>3. 操纵系统： 各种仪表和开关集中布置在泵室尾部的仪表板上，包括耐震型压力表、耐震型真空表、水泵引水开关，并在仪表板上附有消防 水路系统工作原理和操作说明。</w:t>
            </w:r>
          </w:p>
          <w:p>
            <w:pPr>
              <w:jc w:val="left"/>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66" w:hRule="atLeast"/>
        </w:trPr>
        <w:tc>
          <w:tcPr>
            <w:tcW w:w="28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24"/>
              </w:rPr>
            </w:pPr>
            <w:r>
              <w:rPr>
                <w:rFonts w:hint="eastAsia" w:ascii="宋体" w:hAnsi="宋体"/>
                <w:sz w:val="24"/>
              </w:rPr>
              <w:t>备品备件</w:t>
            </w:r>
          </w:p>
        </w:tc>
        <w:tc>
          <w:tcPr>
            <w:tcW w:w="6117" w:type="dxa"/>
            <w:tcBorders>
              <w:top w:val="single" w:color="auto" w:sz="8" w:space="0"/>
              <w:left w:val="single" w:color="auto" w:sz="8" w:space="0"/>
              <w:bottom w:val="single" w:color="auto" w:sz="8" w:space="0"/>
              <w:right w:val="single" w:color="auto" w:sz="8" w:space="0"/>
            </w:tcBorders>
            <w:vAlign w:val="center"/>
          </w:tcPr>
          <w:p>
            <w:pPr>
              <w:pStyle w:val="29"/>
              <w:ind w:left="-2" w:firstLine="0" w:firstLineChars="0"/>
              <w:rPr>
                <w:rFonts w:ascii="宋体" w:hAnsi="宋体" w:eastAsia="微软雅黑"/>
                <w:sz w:val="24"/>
              </w:rPr>
            </w:pPr>
            <w:r>
              <w:rPr>
                <w:rFonts w:hint="eastAsia" w:ascii="宋体" w:hAnsi="宋体" w:eastAsia="微软雅黑"/>
                <w:sz w:val="24"/>
              </w:rPr>
              <w:t>每车配备内置、外置摄像头共二个，同时需满足智慧环卫平台兼容使用。</w:t>
            </w:r>
          </w:p>
          <w:p>
            <w:pP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66" w:hRule="atLeast"/>
        </w:trPr>
        <w:tc>
          <w:tcPr>
            <w:tcW w:w="2859" w:type="dxa"/>
            <w:tcBorders>
              <w:top w:val="single" w:color="auto" w:sz="8" w:space="0"/>
              <w:left w:val="single" w:color="auto" w:sz="8" w:space="0"/>
              <w:bottom w:val="single" w:color="auto" w:sz="8" w:space="0"/>
              <w:right w:val="single" w:color="auto" w:sz="8" w:space="0"/>
            </w:tcBorders>
          </w:tcPr>
          <w:p>
            <w:pPr>
              <w:spacing w:line="360" w:lineRule="auto"/>
              <w:ind w:firstLine="960" w:firstLineChars="400"/>
              <w:rPr>
                <w:rFonts w:ascii="宋体" w:hAnsi="宋体" w:cs="仿宋"/>
                <w:sz w:val="24"/>
              </w:rPr>
            </w:pPr>
            <w:r>
              <w:rPr>
                <w:rFonts w:hint="eastAsia" w:ascii="宋体" w:hAnsi="宋体"/>
                <w:color w:val="000000"/>
                <w:sz w:val="24"/>
              </w:rPr>
              <w:t>整车质保</w:t>
            </w:r>
          </w:p>
        </w:tc>
        <w:tc>
          <w:tcPr>
            <w:tcW w:w="6117" w:type="dxa"/>
            <w:tcBorders>
              <w:top w:val="single" w:color="auto" w:sz="8" w:space="0"/>
              <w:left w:val="single" w:color="auto" w:sz="8" w:space="0"/>
              <w:bottom w:val="single" w:color="auto" w:sz="8" w:space="0"/>
              <w:right w:val="single" w:color="auto" w:sz="8" w:space="0"/>
            </w:tcBorders>
          </w:tcPr>
          <w:p>
            <w:pPr>
              <w:spacing w:line="400" w:lineRule="exact"/>
              <w:jc w:val="left"/>
              <w:rPr>
                <w:rFonts w:ascii="宋体" w:hAnsi="宋体"/>
                <w:color w:val="000000"/>
                <w:sz w:val="24"/>
              </w:rPr>
            </w:pPr>
            <w:r>
              <w:rPr>
                <w:rFonts w:hint="eastAsia" w:ascii="宋体" w:hAnsi="宋体"/>
                <w:color w:val="000000"/>
                <w:sz w:val="24"/>
              </w:rPr>
              <w:t>质保期2年。其中在质保期内保养服务全部由中标单位提供（包含人工，材料等一切费用）。</w:t>
            </w:r>
          </w:p>
        </w:tc>
      </w:tr>
    </w:tbl>
    <w:p>
      <w:pPr>
        <w:spacing w:line="360" w:lineRule="auto"/>
        <w:jc w:val="center"/>
        <w:rPr>
          <w:rFonts w:ascii="宋体" w:hAnsi="宋体" w:eastAsia="宋体"/>
          <w:b/>
          <w:sz w:val="24"/>
          <w:highlight w:val="lightGray"/>
        </w:rPr>
      </w:pPr>
      <w:r>
        <w:rPr>
          <w:rFonts w:hint="eastAsia" w:ascii="宋体" w:hAnsi="宋体"/>
          <w:b/>
          <w:sz w:val="24"/>
        </w:rPr>
        <w:t>（3）新能源危险气体检测车（电动）</w:t>
      </w:r>
    </w:p>
    <w:tbl>
      <w:tblPr>
        <w:tblStyle w:val="39"/>
        <w:tblW w:w="8819" w:type="dxa"/>
        <w:tblInd w:w="0" w:type="dxa"/>
        <w:tblLayout w:type="fixed"/>
        <w:tblCellMar>
          <w:top w:w="0" w:type="dxa"/>
          <w:left w:w="0" w:type="dxa"/>
          <w:bottom w:w="0" w:type="dxa"/>
          <w:right w:w="0" w:type="dxa"/>
        </w:tblCellMar>
      </w:tblPr>
      <w:tblGrid>
        <w:gridCol w:w="15"/>
        <w:gridCol w:w="457"/>
        <w:gridCol w:w="364"/>
        <w:gridCol w:w="2016"/>
        <w:gridCol w:w="9"/>
        <w:gridCol w:w="61"/>
        <w:gridCol w:w="2584"/>
        <w:gridCol w:w="434"/>
        <w:gridCol w:w="2858"/>
        <w:gridCol w:w="15"/>
        <w:gridCol w:w="6"/>
      </w:tblGrid>
      <w:tr>
        <w:tblPrEx>
          <w:tblCellMar>
            <w:top w:w="0" w:type="dxa"/>
            <w:left w:w="0" w:type="dxa"/>
            <w:bottom w:w="0" w:type="dxa"/>
            <w:right w:w="0" w:type="dxa"/>
          </w:tblCellMar>
        </w:tblPrEx>
        <w:trPr>
          <w:gridAfter w:val="2"/>
          <w:wAfter w:w="21" w:type="dxa"/>
          <w:trHeight w:val="405" w:hRule="atLeast"/>
        </w:trPr>
        <w:tc>
          <w:tcPr>
            <w:tcW w:w="594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名称</w:t>
            </w:r>
          </w:p>
        </w:tc>
        <w:tc>
          <w:tcPr>
            <w:tcW w:w="2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新能源危险气体检测车</w:t>
            </w:r>
          </w:p>
        </w:tc>
      </w:tr>
      <w:tr>
        <w:tblPrEx>
          <w:tblCellMar>
            <w:top w:w="0" w:type="dxa"/>
            <w:left w:w="0" w:type="dxa"/>
            <w:bottom w:w="0" w:type="dxa"/>
            <w:right w:w="0" w:type="dxa"/>
          </w:tblCellMar>
        </w:tblPrEx>
        <w:trPr>
          <w:gridAfter w:val="2"/>
          <w:wAfter w:w="21" w:type="dxa"/>
          <w:trHeight w:val="405" w:hRule="atLeast"/>
        </w:trPr>
        <w:tc>
          <w:tcPr>
            <w:tcW w:w="59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底盘</w:t>
            </w:r>
          </w:p>
        </w:tc>
        <w:tc>
          <w:tcPr>
            <w:tcW w:w="2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kern w:val="0"/>
                <w:sz w:val="24"/>
                <w:lang w:bidi="ar"/>
              </w:rPr>
            </w:pPr>
            <w:r>
              <w:rPr>
                <w:rFonts w:hint="eastAsia" w:ascii="宋体" w:hAnsi="宋体" w:cs="宋体"/>
                <w:b/>
                <w:color w:val="000000"/>
                <w:kern w:val="0"/>
                <w:sz w:val="24"/>
                <w:lang w:bidi="ar"/>
              </w:rPr>
              <w:t>/</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restart"/>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jc w:val="center"/>
              <w:rPr>
                <w:rFonts w:ascii="宋体" w:hAnsi="宋体" w:cs="宋体"/>
                <w:color w:val="000000"/>
                <w:sz w:val="24"/>
              </w:rPr>
            </w:pPr>
          </w:p>
        </w:tc>
        <w:tc>
          <w:tcPr>
            <w:tcW w:w="546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轴距mm</w:t>
            </w:r>
          </w:p>
        </w:tc>
        <w:tc>
          <w:tcPr>
            <w:tcW w:w="2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Arial"/>
                <w:color w:val="000000"/>
                <w:kern w:val="0"/>
                <w:sz w:val="24"/>
                <w:lang w:bidi="ar"/>
              </w:rPr>
              <w:t>≥</w:t>
            </w:r>
            <w:r>
              <w:rPr>
                <w:rFonts w:hint="eastAsia" w:ascii="宋体" w:hAnsi="宋体" w:cs="宋体"/>
                <w:color w:val="000000"/>
                <w:kern w:val="0"/>
                <w:sz w:val="24"/>
                <w:lang w:bidi="ar"/>
              </w:rPr>
              <w:t>3000</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jc w:val="center"/>
              <w:rPr>
                <w:rFonts w:ascii="宋体" w:hAnsi="宋体" w:cs="宋体"/>
                <w:color w:val="000000"/>
                <w:sz w:val="24"/>
              </w:rPr>
            </w:pPr>
          </w:p>
        </w:tc>
        <w:tc>
          <w:tcPr>
            <w:tcW w:w="546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外廓尺寸mm</w:t>
            </w:r>
          </w:p>
        </w:tc>
        <w:tc>
          <w:tcPr>
            <w:tcW w:w="2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Arial"/>
                <w:color w:val="000000"/>
                <w:kern w:val="0"/>
                <w:sz w:val="24"/>
                <w:lang w:bidi="ar"/>
              </w:rPr>
              <w:t>≥</w:t>
            </w:r>
            <w:r>
              <w:rPr>
                <w:rFonts w:hint="eastAsia" w:ascii="宋体" w:hAnsi="宋体" w:cs="宋体"/>
                <w:color w:val="000000"/>
                <w:kern w:val="0"/>
                <w:sz w:val="24"/>
                <w:lang w:bidi="ar"/>
              </w:rPr>
              <w:t>5200×1800×1800</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jc w:val="center"/>
              <w:rPr>
                <w:rFonts w:ascii="宋体" w:hAnsi="宋体" w:cs="宋体"/>
                <w:color w:val="000000"/>
                <w:sz w:val="24"/>
              </w:rPr>
            </w:pPr>
          </w:p>
        </w:tc>
        <w:tc>
          <w:tcPr>
            <w:tcW w:w="546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货箱尺寸mm</w:t>
            </w:r>
          </w:p>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（货箱容积）</w:t>
            </w:r>
          </w:p>
        </w:tc>
        <w:tc>
          <w:tcPr>
            <w:tcW w:w="2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Arial"/>
                <w:color w:val="000000"/>
                <w:kern w:val="0"/>
                <w:sz w:val="24"/>
                <w:lang w:bidi="ar"/>
              </w:rPr>
              <w:t>≥</w:t>
            </w:r>
            <w:r>
              <w:rPr>
                <w:rFonts w:hint="eastAsia" w:ascii="宋体" w:hAnsi="宋体" w:cs="宋体"/>
                <w:color w:val="000000"/>
                <w:kern w:val="0"/>
                <w:sz w:val="24"/>
                <w:lang w:bidi="ar"/>
              </w:rPr>
              <w:t>1800×1500×1000</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jc w:val="center"/>
              <w:rPr>
                <w:rFonts w:ascii="宋体" w:hAnsi="宋体" w:cs="宋体"/>
                <w:color w:val="000000"/>
                <w:sz w:val="24"/>
              </w:rPr>
            </w:pPr>
          </w:p>
        </w:tc>
        <w:tc>
          <w:tcPr>
            <w:tcW w:w="546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总质量kg</w:t>
            </w:r>
          </w:p>
        </w:tc>
        <w:tc>
          <w:tcPr>
            <w:tcW w:w="2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ascii="宋体" w:hAnsi="宋体" w:cs="Arial"/>
                <w:color w:val="000000"/>
                <w:kern w:val="0"/>
                <w:sz w:val="24"/>
                <w:lang w:bidi="ar"/>
              </w:rPr>
              <w:t>≥</w:t>
            </w:r>
            <w:r>
              <w:rPr>
                <w:rFonts w:hint="eastAsia" w:ascii="宋体" w:hAnsi="宋体" w:cs="宋体"/>
                <w:color w:val="000000"/>
                <w:kern w:val="0"/>
                <w:sz w:val="24"/>
                <w:lang w:bidi="ar"/>
              </w:rPr>
              <w:t>3400</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jc w:val="center"/>
              <w:rPr>
                <w:rFonts w:ascii="宋体" w:hAnsi="宋体" w:cs="宋体"/>
                <w:color w:val="000000"/>
                <w:sz w:val="24"/>
              </w:rPr>
            </w:pPr>
          </w:p>
        </w:tc>
        <w:tc>
          <w:tcPr>
            <w:tcW w:w="546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整备质量kg</w:t>
            </w:r>
          </w:p>
        </w:tc>
        <w:tc>
          <w:tcPr>
            <w:tcW w:w="2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Arial"/>
                <w:color w:val="000000"/>
                <w:kern w:val="0"/>
                <w:sz w:val="24"/>
                <w:lang w:bidi="ar"/>
              </w:rPr>
              <w:t>≤</w:t>
            </w:r>
            <w:r>
              <w:rPr>
                <w:rFonts w:hint="eastAsia" w:ascii="宋体" w:hAnsi="宋体" w:cs="宋体"/>
                <w:color w:val="000000"/>
                <w:kern w:val="0"/>
                <w:sz w:val="24"/>
                <w:lang w:bidi="ar"/>
              </w:rPr>
              <w:t>2100</w:t>
            </w:r>
          </w:p>
        </w:tc>
      </w:tr>
      <w:tr>
        <w:tblPrEx>
          <w:tblCellMar>
            <w:top w:w="0" w:type="dxa"/>
            <w:left w:w="0" w:type="dxa"/>
            <w:bottom w:w="0" w:type="dxa"/>
            <w:right w:w="0" w:type="dxa"/>
          </w:tblCellMar>
        </w:tblPrEx>
        <w:trPr>
          <w:gridAfter w:val="2"/>
          <w:wAfter w:w="21" w:type="dxa"/>
          <w:trHeight w:val="340" w:hRule="atLeast"/>
        </w:trPr>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jc w:val="center"/>
              <w:rPr>
                <w:rFonts w:ascii="宋体" w:hAnsi="宋体" w:cs="宋体"/>
                <w:color w:val="000000"/>
                <w:sz w:val="24"/>
              </w:rPr>
            </w:pPr>
          </w:p>
        </w:tc>
        <w:tc>
          <w:tcPr>
            <w:tcW w:w="546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载质量kg</w:t>
            </w:r>
          </w:p>
        </w:tc>
        <w:tc>
          <w:tcPr>
            <w:tcW w:w="2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Arial"/>
                <w:color w:val="000000"/>
                <w:kern w:val="0"/>
                <w:sz w:val="24"/>
                <w:lang w:bidi="ar"/>
              </w:rPr>
              <w:t>≥</w:t>
            </w:r>
            <w:r>
              <w:rPr>
                <w:rFonts w:hint="eastAsia" w:ascii="宋体" w:hAnsi="宋体" w:cs="宋体"/>
                <w:color w:val="000000"/>
                <w:kern w:val="0"/>
                <w:sz w:val="24"/>
                <w:lang w:bidi="ar"/>
              </w:rPr>
              <w:t>930</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jc w:val="center"/>
              <w:rPr>
                <w:rFonts w:ascii="宋体" w:hAnsi="宋体" w:cs="宋体"/>
                <w:color w:val="000000"/>
                <w:sz w:val="24"/>
              </w:rPr>
            </w:pPr>
          </w:p>
        </w:tc>
        <w:tc>
          <w:tcPr>
            <w:tcW w:w="546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准乘人数</w:t>
            </w:r>
          </w:p>
        </w:tc>
        <w:tc>
          <w:tcPr>
            <w:tcW w:w="2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2+3</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restart"/>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动力参数</w:t>
            </w:r>
          </w:p>
        </w:tc>
        <w:tc>
          <w:tcPr>
            <w:tcW w:w="2389" w:type="dxa"/>
            <w:gridSpan w:val="3"/>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部件</w:t>
            </w: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参数项</w:t>
            </w:r>
          </w:p>
        </w:tc>
        <w:tc>
          <w:tcPr>
            <w:tcW w:w="2858"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技术参数</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jc w:val="center"/>
              <w:rPr>
                <w:rFonts w:ascii="宋体" w:hAnsi="宋体" w:cs="宋体"/>
                <w:color w:val="000000"/>
                <w:sz w:val="24"/>
              </w:rPr>
            </w:pPr>
          </w:p>
        </w:tc>
        <w:tc>
          <w:tcPr>
            <w:tcW w:w="23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电机</w:t>
            </w: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类型</w:t>
            </w:r>
          </w:p>
        </w:tc>
        <w:tc>
          <w:tcPr>
            <w:tcW w:w="2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永磁同步电机</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jc w:val="center"/>
              <w:rPr>
                <w:rFonts w:ascii="宋体" w:hAnsi="宋体" w:cs="宋体"/>
                <w:color w:val="000000"/>
                <w:sz w:val="24"/>
              </w:rPr>
            </w:pPr>
          </w:p>
        </w:tc>
        <w:tc>
          <w:tcPr>
            <w:tcW w:w="23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额定/峰值功率（kW）</w:t>
            </w:r>
          </w:p>
        </w:tc>
        <w:tc>
          <w:tcPr>
            <w:tcW w:w="2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Arial"/>
                <w:color w:val="000000"/>
                <w:kern w:val="0"/>
                <w:sz w:val="24"/>
                <w:lang w:bidi="ar"/>
              </w:rPr>
              <w:t>≥</w:t>
            </w:r>
            <w:r>
              <w:rPr>
                <w:rFonts w:hint="eastAsia" w:ascii="宋体" w:hAnsi="宋体" w:cs="宋体"/>
                <w:color w:val="000000"/>
                <w:kern w:val="0"/>
                <w:sz w:val="24"/>
                <w:lang w:bidi="ar"/>
              </w:rPr>
              <w:t>50/120</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jc w:val="center"/>
              <w:rPr>
                <w:rFonts w:ascii="宋体" w:hAnsi="宋体" w:cs="宋体"/>
                <w:color w:val="000000"/>
                <w:sz w:val="24"/>
              </w:rPr>
            </w:pPr>
          </w:p>
        </w:tc>
        <w:tc>
          <w:tcPr>
            <w:tcW w:w="23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额定/峰值扭矩（N.m）</w:t>
            </w:r>
          </w:p>
        </w:tc>
        <w:tc>
          <w:tcPr>
            <w:tcW w:w="2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Arial"/>
                <w:color w:val="000000"/>
                <w:kern w:val="0"/>
                <w:sz w:val="24"/>
                <w:lang w:bidi="ar"/>
              </w:rPr>
              <w:t>≥</w:t>
            </w:r>
            <w:r>
              <w:rPr>
                <w:rFonts w:hint="eastAsia" w:ascii="宋体" w:hAnsi="宋体" w:cs="宋体"/>
                <w:color w:val="000000"/>
                <w:kern w:val="0"/>
                <w:sz w:val="24"/>
                <w:lang w:bidi="ar"/>
              </w:rPr>
              <w:t>130/290</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jc w:val="center"/>
              <w:rPr>
                <w:rFonts w:ascii="宋体" w:hAnsi="宋体" w:cs="宋体"/>
                <w:color w:val="000000"/>
                <w:sz w:val="24"/>
              </w:rPr>
            </w:pPr>
          </w:p>
        </w:tc>
        <w:tc>
          <w:tcPr>
            <w:tcW w:w="23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额定/峰值转速（rpm）</w:t>
            </w:r>
          </w:p>
        </w:tc>
        <w:tc>
          <w:tcPr>
            <w:tcW w:w="2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Arial"/>
                <w:color w:val="000000"/>
                <w:kern w:val="0"/>
                <w:sz w:val="24"/>
                <w:lang w:bidi="ar"/>
              </w:rPr>
              <w:t>≥</w:t>
            </w:r>
            <w:r>
              <w:rPr>
                <w:rFonts w:hint="eastAsia" w:ascii="宋体" w:hAnsi="宋体" w:cs="宋体"/>
                <w:color w:val="000000"/>
                <w:kern w:val="0"/>
                <w:sz w:val="24"/>
                <w:lang w:bidi="ar"/>
              </w:rPr>
              <w:t>3000/11000</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jc w:val="center"/>
              <w:rPr>
                <w:rFonts w:ascii="宋体" w:hAnsi="宋体" w:cs="宋体"/>
                <w:color w:val="000000"/>
                <w:sz w:val="24"/>
              </w:rPr>
            </w:pPr>
          </w:p>
        </w:tc>
        <w:tc>
          <w:tcPr>
            <w:tcW w:w="23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冷却方式</w:t>
            </w:r>
          </w:p>
        </w:tc>
        <w:tc>
          <w:tcPr>
            <w:tcW w:w="2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液冷</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jc w:val="center"/>
              <w:rPr>
                <w:rFonts w:ascii="宋体" w:hAnsi="宋体" w:cs="宋体"/>
                <w:color w:val="000000"/>
                <w:sz w:val="24"/>
              </w:rPr>
            </w:pPr>
          </w:p>
        </w:tc>
        <w:tc>
          <w:tcPr>
            <w:tcW w:w="2389"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电池</w:t>
            </w:r>
          </w:p>
        </w:tc>
        <w:tc>
          <w:tcPr>
            <w:tcW w:w="30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类型</w:t>
            </w:r>
          </w:p>
        </w:tc>
        <w:tc>
          <w:tcPr>
            <w:tcW w:w="2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磷酸铁锂</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jc w:val="center"/>
              <w:rPr>
                <w:rFonts w:ascii="宋体" w:hAnsi="宋体" w:cs="宋体"/>
                <w:color w:val="000000"/>
                <w:sz w:val="24"/>
              </w:rPr>
            </w:pPr>
          </w:p>
        </w:tc>
        <w:tc>
          <w:tcPr>
            <w:tcW w:w="23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电池容量（kWh）</w:t>
            </w:r>
          </w:p>
        </w:tc>
        <w:tc>
          <w:tcPr>
            <w:tcW w:w="2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Arial"/>
                <w:color w:val="000000"/>
                <w:kern w:val="0"/>
                <w:sz w:val="24"/>
                <w:lang w:bidi="ar"/>
              </w:rPr>
              <w:t>≥</w:t>
            </w:r>
            <w:r>
              <w:rPr>
                <w:rFonts w:hint="eastAsia" w:ascii="宋体" w:hAnsi="宋体" w:cs="宋体"/>
                <w:color w:val="000000"/>
                <w:kern w:val="0"/>
                <w:sz w:val="24"/>
                <w:lang w:bidi="ar"/>
              </w:rPr>
              <w:t>65</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jc w:val="center"/>
              <w:rPr>
                <w:rFonts w:ascii="宋体" w:hAnsi="宋体" w:cs="宋体"/>
                <w:color w:val="000000"/>
                <w:sz w:val="24"/>
              </w:rPr>
            </w:pPr>
          </w:p>
        </w:tc>
        <w:tc>
          <w:tcPr>
            <w:tcW w:w="23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总电压(V)</w:t>
            </w:r>
          </w:p>
        </w:tc>
        <w:tc>
          <w:tcPr>
            <w:tcW w:w="2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320</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restart"/>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整车性能</w:t>
            </w:r>
          </w:p>
        </w:tc>
        <w:tc>
          <w:tcPr>
            <w:tcW w:w="5468" w:type="dxa"/>
            <w:gridSpan w:val="6"/>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性能项</w:t>
            </w:r>
          </w:p>
        </w:tc>
        <w:tc>
          <w:tcPr>
            <w:tcW w:w="2858"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性能参数</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jc w:val="center"/>
              <w:rPr>
                <w:rFonts w:ascii="宋体" w:hAnsi="宋体" w:cs="宋体"/>
                <w:color w:val="000000"/>
                <w:sz w:val="24"/>
              </w:rPr>
            </w:pPr>
          </w:p>
        </w:tc>
        <w:tc>
          <w:tcPr>
            <w:tcW w:w="546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最高车速（km/h）</w:t>
            </w:r>
          </w:p>
        </w:tc>
        <w:tc>
          <w:tcPr>
            <w:tcW w:w="2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Arial"/>
                <w:color w:val="000000"/>
                <w:kern w:val="0"/>
                <w:sz w:val="24"/>
                <w:lang w:bidi="ar"/>
              </w:rPr>
              <w:t>≥</w:t>
            </w:r>
            <w:r>
              <w:rPr>
                <w:rFonts w:hint="eastAsia" w:ascii="宋体" w:hAnsi="宋体" w:cs="宋体"/>
                <w:color w:val="000000"/>
                <w:kern w:val="0"/>
                <w:sz w:val="24"/>
                <w:lang w:bidi="ar"/>
              </w:rPr>
              <w:t>90</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jc w:val="center"/>
              <w:rPr>
                <w:rFonts w:ascii="宋体" w:hAnsi="宋体" w:cs="宋体"/>
                <w:color w:val="000000"/>
                <w:sz w:val="24"/>
              </w:rPr>
            </w:pPr>
          </w:p>
        </w:tc>
        <w:tc>
          <w:tcPr>
            <w:tcW w:w="546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最大爬坡度（%）</w:t>
            </w:r>
          </w:p>
        </w:tc>
        <w:tc>
          <w:tcPr>
            <w:tcW w:w="2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Arial"/>
                <w:color w:val="000000"/>
                <w:kern w:val="0"/>
                <w:sz w:val="24"/>
                <w:lang w:bidi="ar"/>
              </w:rPr>
              <w:t>≥</w:t>
            </w:r>
            <w:r>
              <w:rPr>
                <w:rFonts w:hint="eastAsia" w:ascii="宋体" w:hAnsi="宋体" w:cs="宋体"/>
                <w:color w:val="000000"/>
                <w:kern w:val="0"/>
                <w:sz w:val="24"/>
                <w:lang w:bidi="ar"/>
              </w:rPr>
              <w:t>25</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jc w:val="center"/>
              <w:rPr>
                <w:rFonts w:ascii="宋体" w:hAnsi="宋体" w:cs="宋体"/>
                <w:color w:val="000000"/>
                <w:sz w:val="24"/>
              </w:rPr>
            </w:pPr>
          </w:p>
        </w:tc>
        <w:tc>
          <w:tcPr>
            <w:tcW w:w="23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续航里程</w:t>
            </w: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等速60km/h续航（km)</w:t>
            </w:r>
          </w:p>
        </w:tc>
        <w:tc>
          <w:tcPr>
            <w:tcW w:w="2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Arial"/>
                <w:color w:val="000000"/>
                <w:kern w:val="0"/>
                <w:sz w:val="24"/>
                <w:lang w:bidi="ar"/>
              </w:rPr>
              <w:t>≥</w:t>
            </w:r>
            <w:r>
              <w:rPr>
                <w:rFonts w:hint="eastAsia" w:ascii="宋体" w:hAnsi="宋体" w:cs="宋体"/>
                <w:color w:val="000000"/>
                <w:kern w:val="0"/>
                <w:sz w:val="24"/>
                <w:lang w:bidi="ar"/>
              </w:rPr>
              <w:t>420</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jc w:val="center"/>
              <w:rPr>
                <w:rFonts w:ascii="宋体" w:hAnsi="宋体" w:cs="宋体"/>
                <w:color w:val="000000"/>
                <w:sz w:val="24"/>
              </w:rPr>
            </w:pPr>
          </w:p>
        </w:tc>
        <w:tc>
          <w:tcPr>
            <w:tcW w:w="23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NEDC工况续航（km)</w:t>
            </w:r>
          </w:p>
        </w:tc>
        <w:tc>
          <w:tcPr>
            <w:tcW w:w="2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Arial"/>
                <w:color w:val="000000"/>
                <w:kern w:val="0"/>
                <w:sz w:val="24"/>
                <w:lang w:bidi="ar"/>
              </w:rPr>
              <w:t>≥</w:t>
            </w:r>
            <w:r>
              <w:rPr>
                <w:rFonts w:hint="eastAsia" w:ascii="宋体" w:hAnsi="宋体" w:cs="宋体"/>
                <w:color w:val="000000"/>
                <w:kern w:val="0"/>
                <w:sz w:val="24"/>
                <w:lang w:bidi="ar"/>
              </w:rPr>
              <w:t>320</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jc w:val="center"/>
              <w:rPr>
                <w:rFonts w:ascii="宋体" w:hAnsi="宋体" w:cs="宋体"/>
                <w:color w:val="000000"/>
                <w:sz w:val="24"/>
              </w:rPr>
            </w:pPr>
          </w:p>
        </w:tc>
        <w:tc>
          <w:tcPr>
            <w:tcW w:w="23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充电时间</w:t>
            </w: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快充(h)</w:t>
            </w:r>
          </w:p>
        </w:tc>
        <w:tc>
          <w:tcPr>
            <w:tcW w:w="2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0" w:type="dxa"/>
            <w:bottom w:w="0" w:type="dxa"/>
            <w:right w:w="0" w:type="dxa"/>
          </w:tblCellMar>
        </w:tblPrEx>
        <w:trPr>
          <w:gridAfter w:val="2"/>
          <w:wAfter w:w="21" w:type="dxa"/>
          <w:trHeight w:val="375" w:hRule="atLeast"/>
        </w:trPr>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EEECE1"/>
            <w:tcMar>
              <w:top w:w="15" w:type="dxa"/>
              <w:left w:w="15" w:type="dxa"/>
              <w:right w:w="15" w:type="dxa"/>
            </w:tcMar>
            <w:textDirection w:val="tbRlV"/>
            <w:vAlign w:val="center"/>
          </w:tcPr>
          <w:p>
            <w:pPr>
              <w:jc w:val="center"/>
              <w:rPr>
                <w:rFonts w:ascii="宋体" w:hAnsi="宋体" w:cs="宋体"/>
                <w:color w:val="000000"/>
                <w:sz w:val="24"/>
              </w:rPr>
            </w:pPr>
          </w:p>
        </w:tc>
        <w:tc>
          <w:tcPr>
            <w:tcW w:w="23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慢充(h)</w:t>
            </w:r>
          </w:p>
        </w:tc>
        <w:tc>
          <w:tcPr>
            <w:tcW w:w="28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36" w:hRule="atLeast"/>
        </w:trPr>
        <w:tc>
          <w:tcPr>
            <w:tcW w:w="2922" w:type="dxa"/>
            <w:gridSpan w:val="6"/>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textAlignment w:val="center"/>
              <w:rPr>
                <w:rFonts w:ascii="宋体" w:hAnsi="宋体"/>
                <w:sz w:val="24"/>
                <w:highlight w:val="yellow"/>
              </w:rPr>
            </w:pPr>
            <w:r>
              <w:rPr>
                <w:rFonts w:hint="eastAsia" w:ascii="宋体" w:hAnsi="宋体"/>
                <w:sz w:val="24"/>
              </w:rPr>
              <w:t>产品性能要求</w:t>
            </w:r>
          </w:p>
        </w:tc>
        <w:tc>
          <w:tcPr>
            <w:tcW w:w="5897" w:type="dxa"/>
            <w:gridSpan w:val="5"/>
            <w:tcBorders>
              <w:top w:val="single" w:color="auto" w:sz="8" w:space="0"/>
              <w:left w:val="single" w:color="auto" w:sz="8" w:space="0"/>
              <w:bottom w:val="single" w:color="auto" w:sz="8" w:space="0"/>
              <w:right w:val="single" w:color="auto" w:sz="8" w:space="0"/>
            </w:tcBorders>
            <w:vAlign w:val="center"/>
          </w:tcPr>
          <w:p>
            <w:pPr>
              <w:pStyle w:val="103"/>
              <w:tabs>
                <w:tab w:val="left" w:pos="360"/>
                <w:tab w:val="left" w:pos="720"/>
                <w:tab w:val="clear" w:pos="420"/>
              </w:tabs>
              <w:spacing w:line="300" w:lineRule="exact"/>
              <w:ind w:left="210" w:firstLine="0"/>
              <w:jc w:val="both"/>
            </w:pPr>
            <w:r>
              <w:rPr>
                <w:rFonts w:hint="eastAsia"/>
              </w:rPr>
              <w:t>车辆采用新能源底盘；</w:t>
            </w:r>
          </w:p>
          <w:p>
            <w:pPr>
              <w:pStyle w:val="103"/>
              <w:tabs>
                <w:tab w:val="left" w:pos="360"/>
                <w:tab w:val="left" w:pos="720"/>
                <w:tab w:val="clear" w:pos="420"/>
              </w:tabs>
              <w:spacing w:line="300" w:lineRule="exact"/>
              <w:ind w:left="210" w:firstLine="0"/>
              <w:jc w:val="both"/>
            </w:pPr>
            <w:r>
              <w:rPr>
                <w:rFonts w:hint="eastAsia"/>
              </w:rPr>
              <w:t>云台一体机通过支架安装于车顶；</w:t>
            </w:r>
          </w:p>
          <w:p>
            <w:pPr>
              <w:pStyle w:val="103"/>
              <w:tabs>
                <w:tab w:val="left" w:pos="360"/>
                <w:tab w:val="left" w:pos="720"/>
                <w:tab w:val="clear" w:pos="420"/>
              </w:tabs>
              <w:spacing w:line="300" w:lineRule="exact"/>
              <w:ind w:left="210" w:firstLine="0"/>
              <w:jc w:val="both"/>
            </w:pPr>
            <w:r>
              <w:rPr>
                <w:rFonts w:hint="eastAsia"/>
              </w:rPr>
              <w:t>云台一体机可水平360°连续旋转，垂直-15～90°俯仰；</w:t>
            </w:r>
          </w:p>
          <w:p>
            <w:pPr>
              <w:pStyle w:val="103"/>
              <w:tabs>
                <w:tab w:val="left" w:pos="360"/>
                <w:tab w:val="left" w:pos="720"/>
                <w:tab w:val="clear" w:pos="420"/>
              </w:tabs>
              <w:spacing w:line="300" w:lineRule="exact"/>
              <w:ind w:left="210" w:firstLine="0"/>
              <w:jc w:val="both"/>
            </w:pPr>
            <w:r>
              <w:rPr>
                <w:rFonts w:hint="eastAsia"/>
              </w:rPr>
              <w:t>采用320G硬盘，存储量大，可满足车辆存储摄像数据连续工作2个月以上而不会覆盖旧有数据</w:t>
            </w:r>
          </w:p>
          <w:p>
            <w:pPr>
              <w:pStyle w:val="103"/>
              <w:tabs>
                <w:tab w:val="left" w:pos="360"/>
                <w:tab w:val="left" w:pos="720"/>
                <w:tab w:val="clear" w:pos="420"/>
              </w:tabs>
              <w:spacing w:line="300" w:lineRule="exact"/>
              <w:ind w:left="210" w:firstLine="0"/>
              <w:jc w:val="both"/>
            </w:pPr>
            <w:r>
              <w:rPr>
                <w:rFonts w:hint="eastAsia"/>
              </w:rPr>
              <w:t>硬盘录像机为6—48V宽电压输入、避免出现底盘输出电压不稳定而死机的现象，支持GPS导航定位、支持3G远程监控；</w:t>
            </w:r>
          </w:p>
          <w:p>
            <w:pPr>
              <w:pStyle w:val="103"/>
              <w:tabs>
                <w:tab w:val="left" w:pos="360"/>
                <w:tab w:val="left" w:pos="720"/>
                <w:tab w:val="clear" w:pos="420"/>
              </w:tabs>
              <w:spacing w:line="300" w:lineRule="exact"/>
              <w:ind w:left="210" w:firstLine="0"/>
              <w:jc w:val="both"/>
            </w:pPr>
            <w:r>
              <w:rPr>
                <w:rFonts w:hint="eastAsia"/>
              </w:rPr>
              <w:t>车后安装倒车摄像仪，驾驶员通过在车内观察显示器中显示的车后情况，即可安全倒车；</w:t>
            </w:r>
          </w:p>
          <w:p>
            <w:pPr>
              <w:pStyle w:val="103"/>
              <w:tabs>
                <w:tab w:val="left" w:pos="360"/>
                <w:tab w:val="left" w:pos="720"/>
                <w:tab w:val="clear" w:pos="420"/>
              </w:tabs>
              <w:spacing w:line="300" w:lineRule="exact"/>
              <w:ind w:left="210" w:firstLine="0"/>
              <w:jc w:val="both"/>
              <w:rPr>
                <w:rFonts w:cs="微软雅黑"/>
                <w:color w:val="000000"/>
              </w:rPr>
            </w:pPr>
            <w:r>
              <w:rPr>
                <w:rFonts w:hint="eastAsia"/>
              </w:rPr>
              <w:t>车上配置喊话系统，方便工作；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2" w:hRule="atLeast"/>
        </w:trPr>
        <w:tc>
          <w:tcPr>
            <w:tcW w:w="2922" w:type="dxa"/>
            <w:gridSpan w:val="6"/>
            <w:tcBorders>
              <w:top w:val="single" w:color="auto" w:sz="8" w:space="0"/>
              <w:left w:val="single" w:color="auto" w:sz="8" w:space="0"/>
              <w:bottom w:val="single" w:color="auto" w:sz="8" w:space="0"/>
              <w:right w:val="single" w:color="auto" w:sz="8" w:space="0"/>
            </w:tcBorders>
          </w:tcPr>
          <w:p>
            <w:pPr>
              <w:spacing w:line="360" w:lineRule="auto"/>
              <w:jc w:val="center"/>
              <w:rPr>
                <w:rFonts w:ascii="宋体" w:hAnsi="宋体" w:cs="仿宋"/>
                <w:sz w:val="24"/>
              </w:rPr>
            </w:pPr>
            <w:r>
              <w:rPr>
                <w:rFonts w:hint="eastAsia" w:ascii="宋体" w:hAnsi="宋体" w:eastAsia="宋体" w:cs="宋体"/>
                <w:color w:val="000000"/>
                <w:sz w:val="24"/>
              </w:rPr>
              <w:t>电池质保</w:t>
            </w:r>
          </w:p>
        </w:tc>
        <w:tc>
          <w:tcPr>
            <w:tcW w:w="5897" w:type="dxa"/>
            <w:gridSpan w:val="5"/>
            <w:tcBorders>
              <w:top w:val="single" w:color="auto" w:sz="8" w:space="0"/>
              <w:left w:val="single" w:color="auto" w:sz="8" w:space="0"/>
              <w:bottom w:val="single" w:color="auto" w:sz="8" w:space="0"/>
              <w:right w:val="single" w:color="auto" w:sz="8" w:space="0"/>
            </w:tcBorders>
          </w:tcPr>
          <w:p>
            <w:pPr>
              <w:spacing w:line="360" w:lineRule="exact"/>
              <w:ind w:firstLine="480" w:firstLineChars="200"/>
              <w:rPr>
                <w:rFonts w:ascii="宋体" w:hAnsi="宋体"/>
                <w:color w:val="000000"/>
                <w:sz w:val="24"/>
              </w:rPr>
            </w:pPr>
            <w:r>
              <w:rPr>
                <w:rFonts w:hint="eastAsia" w:ascii="宋体" w:hAnsi="宋体" w:eastAsia="宋体" w:cs="宋体"/>
                <w:color w:val="000000"/>
                <w:sz w:val="24"/>
              </w:rPr>
              <w:t>质保5年或者20万公里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2" w:hRule="atLeast"/>
        </w:trPr>
        <w:tc>
          <w:tcPr>
            <w:tcW w:w="2922" w:type="dxa"/>
            <w:gridSpan w:val="6"/>
            <w:tcBorders>
              <w:top w:val="single" w:color="auto" w:sz="8" w:space="0"/>
              <w:left w:val="single" w:color="auto" w:sz="8" w:space="0"/>
              <w:bottom w:val="single" w:color="auto" w:sz="8" w:space="0"/>
              <w:right w:val="single" w:color="auto" w:sz="8" w:space="0"/>
            </w:tcBorders>
          </w:tcPr>
          <w:p>
            <w:pPr>
              <w:spacing w:line="360" w:lineRule="auto"/>
              <w:ind w:firstLine="720" w:firstLineChars="300"/>
              <w:rPr>
                <w:rFonts w:ascii="宋体" w:hAnsi="宋体" w:cs="仿宋"/>
                <w:sz w:val="24"/>
              </w:rPr>
            </w:pPr>
            <w:r>
              <w:rPr>
                <w:rFonts w:hint="eastAsia" w:ascii="宋体" w:hAnsi="宋体"/>
                <w:color w:val="000000"/>
                <w:sz w:val="24"/>
              </w:rPr>
              <w:t>整车质保</w:t>
            </w:r>
          </w:p>
        </w:tc>
        <w:tc>
          <w:tcPr>
            <w:tcW w:w="5897" w:type="dxa"/>
            <w:gridSpan w:val="5"/>
            <w:tcBorders>
              <w:top w:val="single" w:color="auto" w:sz="8" w:space="0"/>
              <w:left w:val="single" w:color="auto" w:sz="8" w:space="0"/>
              <w:bottom w:val="single" w:color="auto" w:sz="8" w:space="0"/>
              <w:right w:val="single" w:color="auto" w:sz="8" w:space="0"/>
            </w:tcBorders>
          </w:tcPr>
          <w:p>
            <w:pPr>
              <w:spacing w:line="400" w:lineRule="exact"/>
              <w:jc w:val="left"/>
              <w:rPr>
                <w:rFonts w:ascii="宋体" w:hAnsi="宋体"/>
                <w:color w:val="000000"/>
                <w:sz w:val="24"/>
              </w:rPr>
            </w:pPr>
            <w:r>
              <w:rPr>
                <w:rFonts w:hint="eastAsia" w:ascii="宋体" w:hAnsi="宋体"/>
                <w:color w:val="000000"/>
                <w:sz w:val="24"/>
              </w:rPr>
              <w:t>质保期2年。其中在质保期内保养服务全部由中标单位提供（包含人工，材料等一切费用）。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6" w:type="dxa"/>
          <w:trHeight w:val="568" w:hRule="atLeast"/>
        </w:trPr>
        <w:tc>
          <w:tcPr>
            <w:tcW w:w="8798" w:type="dxa"/>
            <w:gridSpan w:val="9"/>
            <w:vAlign w:val="center"/>
          </w:tcPr>
          <w:p>
            <w:pPr>
              <w:jc w:val="center"/>
              <w:rPr>
                <w:rFonts w:ascii="宋体" w:hAnsi="宋体" w:cs="Arial"/>
                <w:b/>
                <w:sz w:val="24"/>
              </w:rPr>
            </w:pPr>
            <w:r>
              <w:rPr>
                <w:rFonts w:hint="eastAsia" w:ascii="宋体" w:hAnsi="宋体" w:cs="Arial"/>
                <w:b/>
                <w:sz w:val="24"/>
              </w:rPr>
              <w:t>车辆设备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6" w:type="dxa"/>
          <w:trHeight w:val="362" w:hRule="atLeast"/>
        </w:trPr>
        <w:tc>
          <w:tcPr>
            <w:tcW w:w="821" w:type="dxa"/>
            <w:gridSpan w:val="2"/>
            <w:vAlign w:val="center"/>
          </w:tcPr>
          <w:p>
            <w:pPr>
              <w:jc w:val="center"/>
              <w:rPr>
                <w:rFonts w:ascii="宋体" w:hAnsi="宋体" w:cs="Arial"/>
                <w:b/>
                <w:sz w:val="24"/>
              </w:rPr>
            </w:pPr>
            <w:r>
              <w:rPr>
                <w:rFonts w:hint="eastAsia" w:ascii="宋体" w:hAnsi="宋体" w:cs="Arial"/>
                <w:b/>
                <w:sz w:val="24"/>
              </w:rPr>
              <w:t>序号</w:t>
            </w:r>
          </w:p>
        </w:tc>
        <w:tc>
          <w:tcPr>
            <w:tcW w:w="2016" w:type="dxa"/>
            <w:vAlign w:val="center"/>
          </w:tcPr>
          <w:p>
            <w:pPr>
              <w:jc w:val="center"/>
              <w:rPr>
                <w:rFonts w:ascii="宋体" w:hAnsi="宋体" w:cs="Arial"/>
                <w:b/>
                <w:sz w:val="24"/>
              </w:rPr>
            </w:pPr>
            <w:r>
              <w:rPr>
                <w:rFonts w:hint="eastAsia" w:ascii="宋体" w:hAnsi="宋体" w:cs="Arial"/>
                <w:b/>
                <w:sz w:val="24"/>
              </w:rPr>
              <w:t>名称</w:t>
            </w:r>
          </w:p>
        </w:tc>
        <w:tc>
          <w:tcPr>
            <w:tcW w:w="2654" w:type="dxa"/>
            <w:gridSpan w:val="3"/>
            <w:vAlign w:val="center"/>
          </w:tcPr>
          <w:p>
            <w:pPr>
              <w:jc w:val="center"/>
              <w:rPr>
                <w:rFonts w:ascii="宋体" w:hAnsi="宋体" w:cs="Arial"/>
                <w:b/>
                <w:sz w:val="24"/>
              </w:rPr>
            </w:pPr>
            <w:r>
              <w:rPr>
                <w:rFonts w:hint="eastAsia" w:ascii="宋体" w:hAnsi="宋体" w:cs="Arial"/>
                <w:b/>
                <w:sz w:val="24"/>
              </w:rPr>
              <w:t>参数</w:t>
            </w:r>
          </w:p>
        </w:tc>
        <w:tc>
          <w:tcPr>
            <w:tcW w:w="3307" w:type="dxa"/>
            <w:gridSpan w:val="3"/>
            <w:vAlign w:val="center"/>
          </w:tcPr>
          <w:p>
            <w:pPr>
              <w:jc w:val="center"/>
              <w:rPr>
                <w:rFonts w:ascii="宋体" w:hAnsi="宋体" w:cs="Arial"/>
                <w:b/>
                <w:sz w:val="24"/>
              </w:rPr>
            </w:pPr>
            <w:r>
              <w:rPr>
                <w:rFonts w:hint="eastAsia" w:ascii="宋体" w:hAnsi="宋体" w:cs="Arial"/>
                <w:b/>
                <w:sz w:val="24"/>
              </w:rPr>
              <w:t>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6" w:type="dxa"/>
          <w:trHeight w:val="1416" w:hRule="atLeast"/>
        </w:trPr>
        <w:tc>
          <w:tcPr>
            <w:tcW w:w="821" w:type="dxa"/>
            <w:gridSpan w:val="2"/>
            <w:vAlign w:val="center"/>
          </w:tcPr>
          <w:p>
            <w:pPr>
              <w:jc w:val="center"/>
              <w:rPr>
                <w:rFonts w:ascii="宋体" w:hAnsi="宋体" w:cs="Arial"/>
                <w:sz w:val="24"/>
              </w:rPr>
            </w:pPr>
            <w:r>
              <w:rPr>
                <w:rFonts w:hint="eastAsia" w:ascii="宋体" w:hAnsi="宋体" w:cs="Arial"/>
                <w:b/>
                <w:sz w:val="24"/>
              </w:rPr>
              <w:t>1</w:t>
            </w:r>
          </w:p>
        </w:tc>
        <w:tc>
          <w:tcPr>
            <w:tcW w:w="2016" w:type="dxa"/>
            <w:vAlign w:val="center"/>
          </w:tcPr>
          <w:p>
            <w:pPr>
              <w:jc w:val="center"/>
              <w:rPr>
                <w:rFonts w:ascii="宋体" w:hAnsi="宋体" w:cs="Arial"/>
                <w:sz w:val="24"/>
              </w:rPr>
            </w:pPr>
            <w:r>
              <w:rPr>
                <w:rFonts w:hint="eastAsia" w:ascii="宋体" w:hAnsi="宋体" w:cs="Arial"/>
                <w:sz w:val="24"/>
              </w:rPr>
              <w:t>车载监控系统</w:t>
            </w:r>
          </w:p>
        </w:tc>
        <w:tc>
          <w:tcPr>
            <w:tcW w:w="2654" w:type="dxa"/>
            <w:gridSpan w:val="3"/>
            <w:vAlign w:val="center"/>
          </w:tcPr>
          <w:p>
            <w:pPr>
              <w:rPr>
                <w:rFonts w:ascii="宋体" w:hAnsi="宋体"/>
                <w:sz w:val="24"/>
              </w:rPr>
            </w:pPr>
            <w:r>
              <w:rPr>
                <w:rFonts w:hint="eastAsia" w:ascii="宋体" w:hAnsi="宋体"/>
                <w:sz w:val="24"/>
              </w:rPr>
              <w:t>摄像距离≥100 m</w:t>
            </w:r>
          </w:p>
          <w:p>
            <w:pPr>
              <w:rPr>
                <w:rFonts w:ascii="宋体" w:hAnsi="宋体"/>
                <w:sz w:val="24"/>
              </w:rPr>
            </w:pPr>
            <w:r>
              <w:rPr>
                <w:rFonts w:hint="eastAsia" w:ascii="宋体" w:hAnsi="宋体"/>
                <w:sz w:val="24"/>
              </w:rPr>
              <w:t>硬盘容量：320G</w:t>
            </w:r>
          </w:p>
          <w:p>
            <w:pPr>
              <w:rPr>
                <w:rFonts w:ascii="宋体" w:hAnsi="宋体"/>
                <w:sz w:val="24"/>
              </w:rPr>
            </w:pPr>
            <w:r>
              <w:rPr>
                <w:rFonts w:hint="eastAsia" w:ascii="宋体" w:hAnsi="宋体"/>
                <w:sz w:val="24"/>
              </w:rPr>
              <w:t>硬盘存满工作时间≥60天</w:t>
            </w:r>
          </w:p>
        </w:tc>
        <w:tc>
          <w:tcPr>
            <w:tcW w:w="3307" w:type="dxa"/>
            <w:gridSpan w:val="3"/>
            <w:vAlign w:val="center"/>
          </w:tcPr>
          <w:p>
            <w:pPr>
              <w:numPr>
                <w:ilvl w:val="0"/>
                <w:numId w:val="3"/>
              </w:numPr>
              <w:ind w:right="48" w:rightChars="23"/>
              <w:rPr>
                <w:rFonts w:ascii="宋体" w:hAnsi="宋体" w:cs="Arial"/>
                <w:sz w:val="24"/>
              </w:rPr>
            </w:pPr>
            <w:r>
              <w:rPr>
                <w:rFonts w:hint="eastAsia" w:ascii="宋体" w:hAnsi="宋体" w:cs="Arial"/>
                <w:sz w:val="24"/>
              </w:rPr>
              <w:t>具有摄像、拍照、存储及回放功能。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6" w:type="dxa"/>
          <w:trHeight w:val="724" w:hRule="atLeast"/>
        </w:trPr>
        <w:tc>
          <w:tcPr>
            <w:tcW w:w="821" w:type="dxa"/>
            <w:gridSpan w:val="2"/>
            <w:vAlign w:val="center"/>
          </w:tcPr>
          <w:p>
            <w:pPr>
              <w:jc w:val="center"/>
              <w:rPr>
                <w:rFonts w:ascii="宋体" w:hAnsi="宋体" w:cs="Arial"/>
                <w:sz w:val="24"/>
              </w:rPr>
            </w:pPr>
            <w:r>
              <w:rPr>
                <w:rFonts w:hint="eastAsia" w:ascii="宋体" w:hAnsi="宋体" w:cs="Arial"/>
                <w:sz w:val="24"/>
              </w:rPr>
              <w:t>2</w:t>
            </w:r>
          </w:p>
        </w:tc>
        <w:tc>
          <w:tcPr>
            <w:tcW w:w="2016" w:type="dxa"/>
            <w:vAlign w:val="center"/>
          </w:tcPr>
          <w:p>
            <w:pPr>
              <w:jc w:val="left"/>
              <w:rPr>
                <w:rFonts w:ascii="宋体" w:hAnsi="宋体" w:cs="Arial"/>
                <w:sz w:val="24"/>
              </w:rPr>
            </w:pPr>
            <w:r>
              <w:rPr>
                <w:rFonts w:hint="eastAsia" w:ascii="宋体" w:hAnsi="宋体" w:cs="Arial"/>
                <w:sz w:val="24"/>
              </w:rPr>
              <w:t>喊话器</w:t>
            </w:r>
          </w:p>
        </w:tc>
        <w:tc>
          <w:tcPr>
            <w:tcW w:w="2654" w:type="dxa"/>
            <w:gridSpan w:val="3"/>
            <w:vAlign w:val="center"/>
          </w:tcPr>
          <w:p>
            <w:pPr>
              <w:rPr>
                <w:rFonts w:ascii="宋体" w:hAnsi="宋体" w:cs="Arial"/>
                <w:sz w:val="24"/>
              </w:rPr>
            </w:pPr>
          </w:p>
        </w:tc>
        <w:tc>
          <w:tcPr>
            <w:tcW w:w="3307" w:type="dxa"/>
            <w:gridSpan w:val="3"/>
            <w:vAlign w:val="center"/>
          </w:tcPr>
          <w:p>
            <w:pPr>
              <w:numPr>
                <w:ilvl w:val="0"/>
                <w:numId w:val="3"/>
              </w:numPr>
              <w:ind w:right="48" w:rightChars="23"/>
              <w:rPr>
                <w:rFonts w:ascii="宋体" w:hAnsi="宋体" w:cs="Arial"/>
                <w:sz w:val="24"/>
              </w:rPr>
            </w:pPr>
            <w:r>
              <w:rPr>
                <w:rFonts w:hint="eastAsia" w:ascii="宋体" w:hAnsi="宋体" w:cs="Arial"/>
                <w:sz w:val="24"/>
              </w:rPr>
              <w:t>可在车内对车外情况进行协调、指挥</w:t>
            </w:r>
          </w:p>
        </w:tc>
      </w:tr>
    </w:tbl>
    <w:p>
      <w:pPr>
        <w:tabs>
          <w:tab w:val="left" w:pos="642"/>
        </w:tabs>
        <w:jc w:val="left"/>
        <w:rPr>
          <w:rFonts w:ascii="宋体" w:hAnsi="宋体"/>
          <w:sz w:val="24"/>
        </w:rPr>
      </w:pPr>
    </w:p>
    <w:p>
      <w:pPr>
        <w:jc w:val="center"/>
        <w:rPr>
          <w:rFonts w:ascii="宋体" w:hAnsi="宋体" w:cs="宋体"/>
          <w:b/>
          <w:bCs/>
          <w:sz w:val="24"/>
        </w:rPr>
      </w:pPr>
    </w:p>
    <w:p>
      <w:pPr>
        <w:pStyle w:val="29"/>
        <w:ind w:left="560" w:hanging="560"/>
      </w:pPr>
    </w:p>
    <w:p>
      <w:pPr>
        <w:jc w:val="center"/>
        <w:rPr>
          <w:rFonts w:ascii="宋体" w:hAnsi="宋体" w:cs="宋体"/>
          <w:b/>
          <w:bCs/>
          <w:sz w:val="24"/>
        </w:rPr>
      </w:pPr>
      <w:r>
        <w:rPr>
          <w:rFonts w:hint="eastAsia" w:ascii="宋体" w:hAnsi="宋体" w:cs="宋体"/>
          <w:b/>
          <w:bCs/>
          <w:sz w:val="24"/>
        </w:rPr>
        <w:t>（4）小型撒布车（燃油）</w:t>
      </w:r>
    </w:p>
    <w:tbl>
      <w:tblPr>
        <w:tblStyle w:val="39"/>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981"/>
        <w:gridCol w:w="1251"/>
        <w:gridCol w:w="4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vMerge w:val="restart"/>
            <w:vAlign w:val="center"/>
          </w:tcPr>
          <w:p>
            <w:pPr>
              <w:rPr>
                <w:rFonts w:ascii="宋体" w:hAnsi="宋体"/>
                <w:sz w:val="24"/>
              </w:rPr>
            </w:pPr>
            <w:r>
              <w:rPr>
                <w:rFonts w:hint="eastAsia" w:ascii="宋体" w:hAnsi="宋体"/>
                <w:sz w:val="24"/>
              </w:rPr>
              <w:t>主要技术参数</w:t>
            </w:r>
          </w:p>
        </w:tc>
        <w:tc>
          <w:tcPr>
            <w:tcW w:w="3232" w:type="dxa"/>
            <w:gridSpan w:val="2"/>
            <w:vAlign w:val="center"/>
          </w:tcPr>
          <w:p>
            <w:pPr>
              <w:rPr>
                <w:rFonts w:ascii="宋体" w:hAnsi="宋体"/>
                <w:sz w:val="24"/>
              </w:rPr>
            </w:pPr>
            <w:r>
              <w:rPr>
                <w:rFonts w:hint="eastAsia" w:ascii="宋体" w:hAnsi="宋体"/>
                <w:sz w:val="24"/>
              </w:rPr>
              <w:t>整车尺寸（长×宽×高）（mm）</w:t>
            </w:r>
          </w:p>
        </w:tc>
        <w:tc>
          <w:tcPr>
            <w:tcW w:w="4304" w:type="dxa"/>
            <w:vAlign w:val="center"/>
          </w:tcPr>
          <w:p>
            <w:pPr>
              <w:rPr>
                <w:rFonts w:ascii="宋体" w:hAnsi="宋体"/>
                <w:sz w:val="24"/>
              </w:rPr>
            </w:pPr>
            <w:r>
              <w:rPr>
                <w:rFonts w:ascii="宋体" w:hAnsi="宋体" w:cs="Arial"/>
                <w:color w:val="000000"/>
                <w:sz w:val="24"/>
              </w:rPr>
              <w:t>≥</w:t>
            </w:r>
            <w:r>
              <w:rPr>
                <w:rFonts w:hint="eastAsia" w:ascii="宋体" w:hAnsi="宋体" w:cs="Helvetica"/>
                <w:color w:val="000000"/>
                <w:sz w:val="24"/>
              </w:rPr>
              <w:t>5980</w:t>
            </w:r>
            <w:r>
              <w:rPr>
                <w:rFonts w:hint="eastAsia" w:ascii="宋体" w:hAnsi="宋体"/>
                <w:sz w:val="24"/>
              </w:rPr>
              <w:t>×1870×1780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vMerge w:val="continue"/>
            <w:vAlign w:val="center"/>
          </w:tcPr>
          <w:p>
            <w:pPr>
              <w:rPr>
                <w:rFonts w:ascii="宋体" w:hAnsi="宋体"/>
                <w:sz w:val="24"/>
              </w:rPr>
            </w:pPr>
          </w:p>
        </w:tc>
        <w:tc>
          <w:tcPr>
            <w:tcW w:w="3232" w:type="dxa"/>
            <w:gridSpan w:val="2"/>
            <w:vAlign w:val="center"/>
          </w:tcPr>
          <w:p>
            <w:pPr>
              <w:rPr>
                <w:rFonts w:ascii="宋体" w:hAnsi="宋体"/>
                <w:sz w:val="24"/>
              </w:rPr>
            </w:pPr>
            <w:r>
              <w:rPr>
                <w:rFonts w:hint="eastAsia" w:ascii="宋体" w:hAnsi="宋体"/>
                <w:sz w:val="24"/>
              </w:rPr>
              <w:t>总质量（kg)</w:t>
            </w:r>
          </w:p>
        </w:tc>
        <w:tc>
          <w:tcPr>
            <w:tcW w:w="4304" w:type="dxa"/>
            <w:vAlign w:val="center"/>
          </w:tcPr>
          <w:p>
            <w:pPr>
              <w:rPr>
                <w:rFonts w:ascii="宋体" w:hAnsi="宋体"/>
                <w:sz w:val="24"/>
              </w:rPr>
            </w:pPr>
            <w:r>
              <w:rPr>
                <w:rFonts w:ascii="宋体" w:hAnsi="宋体" w:cs="Arial"/>
                <w:color w:val="000000"/>
                <w:sz w:val="24"/>
              </w:rPr>
              <w:t>≥</w:t>
            </w:r>
            <w:r>
              <w:rPr>
                <w:rFonts w:hint="eastAsia" w:ascii="宋体" w:hAnsi="宋体"/>
                <w:sz w:val="24"/>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vMerge w:val="continue"/>
            <w:vAlign w:val="center"/>
          </w:tcPr>
          <w:p>
            <w:pPr>
              <w:rPr>
                <w:rFonts w:ascii="宋体" w:hAnsi="宋体"/>
                <w:sz w:val="24"/>
              </w:rPr>
            </w:pPr>
          </w:p>
        </w:tc>
        <w:tc>
          <w:tcPr>
            <w:tcW w:w="3232" w:type="dxa"/>
            <w:gridSpan w:val="2"/>
            <w:vAlign w:val="center"/>
          </w:tcPr>
          <w:p>
            <w:pPr>
              <w:rPr>
                <w:rFonts w:ascii="宋体" w:hAnsi="宋体"/>
                <w:sz w:val="24"/>
              </w:rPr>
            </w:pPr>
            <w:r>
              <w:rPr>
                <w:rFonts w:hint="eastAsia" w:ascii="宋体" w:hAnsi="宋体"/>
                <w:sz w:val="24"/>
              </w:rPr>
              <w:t>额定载质量(kg)</w:t>
            </w:r>
          </w:p>
        </w:tc>
        <w:tc>
          <w:tcPr>
            <w:tcW w:w="4304" w:type="dxa"/>
            <w:vAlign w:val="center"/>
          </w:tcPr>
          <w:p>
            <w:pPr>
              <w:rPr>
                <w:rFonts w:ascii="宋体" w:hAnsi="宋体"/>
                <w:sz w:val="24"/>
              </w:rPr>
            </w:pPr>
            <w:r>
              <w:rPr>
                <w:rFonts w:ascii="宋体" w:hAnsi="宋体" w:cs="Arial"/>
                <w:color w:val="000000"/>
                <w:sz w:val="24"/>
              </w:rPr>
              <w:t>≥</w:t>
            </w:r>
            <w:r>
              <w:rPr>
                <w:rFonts w:hint="eastAsia" w:ascii="宋体" w:hAnsi="宋体"/>
                <w:sz w:val="24"/>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pPr>
              <w:rPr>
                <w:rFonts w:ascii="宋体" w:hAnsi="宋体"/>
                <w:sz w:val="24"/>
              </w:rPr>
            </w:pPr>
          </w:p>
        </w:tc>
        <w:tc>
          <w:tcPr>
            <w:tcW w:w="3232" w:type="dxa"/>
            <w:gridSpan w:val="2"/>
            <w:vAlign w:val="center"/>
          </w:tcPr>
          <w:p>
            <w:pPr>
              <w:rPr>
                <w:rFonts w:ascii="宋体" w:hAnsi="宋体"/>
                <w:sz w:val="24"/>
              </w:rPr>
            </w:pPr>
            <w:r>
              <w:rPr>
                <w:rFonts w:hint="eastAsia" w:ascii="宋体" w:hAnsi="宋体"/>
                <w:sz w:val="24"/>
              </w:rPr>
              <w:t>整备质量(kg)</w:t>
            </w:r>
          </w:p>
        </w:tc>
        <w:tc>
          <w:tcPr>
            <w:tcW w:w="4304" w:type="dxa"/>
            <w:vAlign w:val="center"/>
          </w:tcPr>
          <w:p>
            <w:pPr>
              <w:rPr>
                <w:rFonts w:ascii="宋体" w:hAnsi="宋体"/>
                <w:sz w:val="24"/>
              </w:rPr>
            </w:pPr>
            <w:r>
              <w:rPr>
                <w:rFonts w:hint="eastAsia" w:ascii="宋体" w:hAnsi="宋体" w:cs="Arial"/>
                <w:color w:val="000000"/>
                <w:sz w:val="24"/>
              </w:rPr>
              <w:t>≤</w:t>
            </w:r>
            <w:r>
              <w:rPr>
                <w:rFonts w:hint="eastAsia" w:ascii="宋体" w:hAnsi="宋体"/>
                <w:sz w:val="24"/>
              </w:rPr>
              <w:t>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vMerge w:val="continue"/>
            <w:vAlign w:val="center"/>
          </w:tcPr>
          <w:p>
            <w:pPr>
              <w:rPr>
                <w:rFonts w:ascii="宋体" w:hAnsi="宋体"/>
                <w:sz w:val="24"/>
              </w:rPr>
            </w:pPr>
          </w:p>
        </w:tc>
        <w:tc>
          <w:tcPr>
            <w:tcW w:w="3232" w:type="dxa"/>
            <w:gridSpan w:val="2"/>
            <w:vAlign w:val="center"/>
          </w:tcPr>
          <w:p>
            <w:pPr>
              <w:rPr>
                <w:rFonts w:ascii="宋体" w:hAnsi="宋体"/>
                <w:sz w:val="24"/>
              </w:rPr>
            </w:pPr>
            <w:r>
              <w:rPr>
                <w:rFonts w:hint="eastAsia" w:ascii="宋体" w:hAnsi="宋体"/>
                <w:sz w:val="24"/>
              </w:rPr>
              <w:t>驱动方式</w:t>
            </w:r>
          </w:p>
        </w:tc>
        <w:tc>
          <w:tcPr>
            <w:tcW w:w="4304" w:type="dxa"/>
            <w:vAlign w:val="center"/>
          </w:tcPr>
          <w:p>
            <w:pPr>
              <w:rPr>
                <w:rFonts w:ascii="宋体" w:hAnsi="宋体" w:cs="Arial"/>
                <w:color w:val="000000"/>
                <w:sz w:val="24"/>
              </w:rPr>
            </w:pPr>
            <w:r>
              <w:rPr>
                <w:rFonts w:ascii="宋体" w:hAnsi="宋体" w:cs="Arial"/>
                <w:color w:val="000000"/>
                <w:sz w:val="24"/>
              </w:rPr>
              <w:t>4×4（四驱）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vMerge w:val="continue"/>
            <w:vAlign w:val="center"/>
          </w:tcPr>
          <w:p>
            <w:pPr>
              <w:rPr>
                <w:rFonts w:ascii="宋体" w:hAnsi="宋体"/>
                <w:sz w:val="24"/>
              </w:rPr>
            </w:pPr>
          </w:p>
        </w:tc>
        <w:tc>
          <w:tcPr>
            <w:tcW w:w="3232" w:type="dxa"/>
            <w:gridSpan w:val="2"/>
            <w:vAlign w:val="center"/>
          </w:tcPr>
          <w:p>
            <w:pPr>
              <w:rPr>
                <w:rFonts w:ascii="宋体" w:hAnsi="宋体"/>
                <w:sz w:val="24"/>
              </w:rPr>
            </w:pPr>
            <w:r>
              <w:rPr>
                <w:rFonts w:hint="eastAsia" w:ascii="宋体" w:hAnsi="宋体"/>
                <w:sz w:val="24"/>
              </w:rPr>
              <w:t>燃油种类</w:t>
            </w:r>
          </w:p>
        </w:tc>
        <w:tc>
          <w:tcPr>
            <w:tcW w:w="4304" w:type="dxa"/>
            <w:vAlign w:val="center"/>
          </w:tcPr>
          <w:p>
            <w:pPr>
              <w:rPr>
                <w:rFonts w:ascii="宋体" w:hAnsi="宋体"/>
                <w:sz w:val="24"/>
              </w:rPr>
            </w:pPr>
            <w:r>
              <w:rPr>
                <w:rFonts w:hint="eastAsia" w:ascii="宋体" w:hAnsi="宋体"/>
                <w:sz w:val="24"/>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vMerge w:val="continue"/>
            <w:vAlign w:val="center"/>
          </w:tcPr>
          <w:p>
            <w:pPr>
              <w:rPr>
                <w:rFonts w:ascii="宋体" w:hAnsi="宋体"/>
                <w:sz w:val="24"/>
              </w:rPr>
            </w:pPr>
          </w:p>
        </w:tc>
        <w:tc>
          <w:tcPr>
            <w:tcW w:w="3232" w:type="dxa"/>
            <w:gridSpan w:val="2"/>
            <w:vAlign w:val="center"/>
          </w:tcPr>
          <w:p>
            <w:pPr>
              <w:rPr>
                <w:rFonts w:ascii="宋体" w:hAnsi="宋体"/>
                <w:sz w:val="24"/>
              </w:rPr>
            </w:pPr>
            <w:r>
              <w:rPr>
                <w:rFonts w:hint="eastAsia" w:ascii="宋体" w:hAnsi="宋体"/>
                <w:sz w:val="24"/>
              </w:rPr>
              <w:t>轴距（mm）</w:t>
            </w:r>
          </w:p>
        </w:tc>
        <w:tc>
          <w:tcPr>
            <w:tcW w:w="4304" w:type="dxa"/>
            <w:vAlign w:val="center"/>
          </w:tcPr>
          <w:p>
            <w:pPr>
              <w:rPr>
                <w:rFonts w:ascii="宋体" w:hAnsi="宋体"/>
                <w:sz w:val="24"/>
              </w:rPr>
            </w:pPr>
            <w:r>
              <w:rPr>
                <w:rFonts w:ascii="宋体" w:hAnsi="宋体" w:cs="Arial"/>
                <w:color w:val="000000"/>
                <w:sz w:val="24"/>
              </w:rPr>
              <w:t>≥</w:t>
            </w:r>
            <w:r>
              <w:rPr>
                <w:rFonts w:hint="eastAsia" w:ascii="宋体" w:hAnsi="宋体"/>
                <w:sz w:val="24"/>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vMerge w:val="continue"/>
            <w:vAlign w:val="center"/>
          </w:tcPr>
          <w:p>
            <w:pPr>
              <w:rPr>
                <w:rFonts w:ascii="宋体" w:hAnsi="宋体"/>
                <w:sz w:val="24"/>
              </w:rPr>
            </w:pPr>
          </w:p>
        </w:tc>
        <w:tc>
          <w:tcPr>
            <w:tcW w:w="3232" w:type="dxa"/>
            <w:gridSpan w:val="2"/>
            <w:vAlign w:val="center"/>
          </w:tcPr>
          <w:p>
            <w:pPr>
              <w:rPr>
                <w:rFonts w:ascii="宋体" w:hAnsi="宋体"/>
                <w:sz w:val="24"/>
              </w:rPr>
            </w:pPr>
            <w:r>
              <w:rPr>
                <w:rFonts w:hint="eastAsia" w:ascii="宋体" w:hAnsi="宋体"/>
                <w:sz w:val="24"/>
              </w:rPr>
              <w:t>燃料种类</w:t>
            </w:r>
          </w:p>
        </w:tc>
        <w:tc>
          <w:tcPr>
            <w:tcW w:w="4304" w:type="dxa"/>
            <w:vAlign w:val="center"/>
          </w:tcPr>
          <w:p>
            <w:pPr>
              <w:rPr>
                <w:rFonts w:ascii="宋体" w:hAnsi="宋体"/>
                <w:sz w:val="24"/>
              </w:rPr>
            </w:pPr>
            <w:r>
              <w:rPr>
                <w:rFonts w:hint="eastAsia" w:ascii="宋体" w:hAnsi="宋体"/>
                <w:sz w:val="24"/>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vMerge w:val="continue"/>
            <w:vAlign w:val="center"/>
          </w:tcPr>
          <w:p>
            <w:pPr>
              <w:rPr>
                <w:rFonts w:ascii="宋体" w:hAnsi="宋体"/>
                <w:sz w:val="24"/>
              </w:rPr>
            </w:pPr>
          </w:p>
        </w:tc>
        <w:tc>
          <w:tcPr>
            <w:tcW w:w="3232" w:type="dxa"/>
            <w:gridSpan w:val="2"/>
            <w:vAlign w:val="center"/>
          </w:tcPr>
          <w:p>
            <w:pPr>
              <w:rPr>
                <w:rFonts w:ascii="宋体" w:hAnsi="宋体"/>
                <w:sz w:val="24"/>
              </w:rPr>
            </w:pPr>
            <w:r>
              <w:rPr>
                <w:rFonts w:hint="eastAsia" w:ascii="宋体" w:hAnsi="宋体" w:cs="宋体"/>
                <w:sz w:val="24"/>
              </w:rPr>
              <w:t>★</w:t>
            </w:r>
            <w:r>
              <w:rPr>
                <w:rFonts w:hint="eastAsia" w:ascii="宋体" w:hAnsi="宋体"/>
                <w:sz w:val="24"/>
              </w:rPr>
              <w:t>排放标准</w:t>
            </w:r>
          </w:p>
        </w:tc>
        <w:tc>
          <w:tcPr>
            <w:tcW w:w="4304" w:type="dxa"/>
            <w:vAlign w:val="center"/>
          </w:tcPr>
          <w:p>
            <w:pPr>
              <w:rPr>
                <w:rFonts w:ascii="宋体" w:hAnsi="宋体"/>
                <w:sz w:val="24"/>
              </w:rPr>
            </w:pPr>
            <w:r>
              <w:rPr>
                <w:rFonts w:hint="eastAsia" w:ascii="宋体" w:hAnsi="宋体"/>
                <w:sz w:val="24"/>
              </w:rPr>
              <w:t>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vMerge w:val="continue"/>
            <w:vAlign w:val="center"/>
          </w:tcPr>
          <w:p>
            <w:pPr>
              <w:rPr>
                <w:rFonts w:ascii="宋体" w:hAnsi="宋体"/>
                <w:sz w:val="24"/>
              </w:rPr>
            </w:pPr>
          </w:p>
        </w:tc>
        <w:tc>
          <w:tcPr>
            <w:tcW w:w="3232" w:type="dxa"/>
            <w:gridSpan w:val="2"/>
            <w:vAlign w:val="center"/>
          </w:tcPr>
          <w:p>
            <w:pPr>
              <w:rPr>
                <w:rFonts w:ascii="宋体" w:hAnsi="宋体"/>
                <w:sz w:val="24"/>
              </w:rPr>
            </w:pPr>
            <w:r>
              <w:rPr>
                <w:rFonts w:hint="eastAsia" w:ascii="宋体" w:hAnsi="宋体"/>
                <w:sz w:val="24"/>
              </w:rPr>
              <w:t>发动机功率</w:t>
            </w:r>
          </w:p>
        </w:tc>
        <w:tc>
          <w:tcPr>
            <w:tcW w:w="4304" w:type="dxa"/>
            <w:vAlign w:val="center"/>
          </w:tcPr>
          <w:p>
            <w:pPr>
              <w:rPr>
                <w:rFonts w:ascii="宋体" w:hAnsi="宋体"/>
                <w:sz w:val="24"/>
              </w:rPr>
            </w:pPr>
            <w:r>
              <w:rPr>
                <w:rFonts w:ascii="宋体" w:hAnsi="宋体" w:cs="Arial"/>
                <w:color w:val="000000"/>
                <w:sz w:val="24"/>
              </w:rPr>
              <w:t>≥</w:t>
            </w:r>
            <w:r>
              <w:rPr>
                <w:rFonts w:hint="eastAsia" w:ascii="宋体" w:hAnsi="宋体"/>
                <w:sz w:val="24"/>
              </w:rPr>
              <w:t>120kw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22" w:type="dxa"/>
            <w:vMerge w:val="restart"/>
            <w:vAlign w:val="center"/>
          </w:tcPr>
          <w:p>
            <w:pPr>
              <w:rPr>
                <w:rFonts w:ascii="宋体" w:hAnsi="宋体"/>
                <w:sz w:val="24"/>
              </w:rPr>
            </w:pPr>
            <w:r>
              <w:rPr>
                <w:rFonts w:hint="eastAsia" w:ascii="宋体" w:hAnsi="宋体"/>
                <w:sz w:val="24"/>
              </w:rPr>
              <w:t>除雪铲参数</w:t>
            </w:r>
          </w:p>
        </w:tc>
        <w:tc>
          <w:tcPr>
            <w:tcW w:w="3232" w:type="dxa"/>
            <w:gridSpan w:val="2"/>
            <w:vAlign w:val="center"/>
          </w:tcPr>
          <w:p>
            <w:pPr>
              <w:rPr>
                <w:rFonts w:ascii="宋体" w:hAnsi="宋体"/>
                <w:sz w:val="24"/>
              </w:rPr>
            </w:pPr>
            <w:r>
              <w:rPr>
                <w:rFonts w:hint="eastAsia" w:ascii="宋体" w:hAnsi="宋体"/>
                <w:sz w:val="24"/>
              </w:rPr>
              <w:t>除雪铲宽（mm）</w:t>
            </w:r>
          </w:p>
        </w:tc>
        <w:tc>
          <w:tcPr>
            <w:tcW w:w="4304" w:type="dxa"/>
            <w:vAlign w:val="center"/>
          </w:tcPr>
          <w:p>
            <w:pPr>
              <w:rPr>
                <w:rFonts w:ascii="宋体" w:hAnsi="宋体"/>
                <w:sz w:val="24"/>
              </w:rPr>
            </w:pPr>
            <w:r>
              <w:rPr>
                <w:rFonts w:ascii="宋体" w:hAnsi="宋体" w:cs="Arial"/>
                <w:color w:val="000000"/>
                <w:sz w:val="24"/>
              </w:rPr>
              <w:t>≥</w:t>
            </w:r>
            <w:r>
              <w:rPr>
                <w:rFonts w:hint="eastAsia" w:ascii="宋体" w:hAnsi="宋体"/>
                <w:sz w:val="24"/>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vMerge w:val="continue"/>
            <w:vAlign w:val="center"/>
          </w:tcPr>
          <w:p>
            <w:pPr>
              <w:rPr>
                <w:rFonts w:ascii="宋体" w:hAnsi="宋体"/>
                <w:sz w:val="24"/>
              </w:rPr>
            </w:pPr>
          </w:p>
        </w:tc>
        <w:tc>
          <w:tcPr>
            <w:tcW w:w="3232" w:type="dxa"/>
            <w:gridSpan w:val="2"/>
            <w:vAlign w:val="center"/>
          </w:tcPr>
          <w:p>
            <w:pPr>
              <w:rPr>
                <w:rFonts w:ascii="宋体" w:hAnsi="宋体"/>
                <w:sz w:val="24"/>
              </w:rPr>
            </w:pPr>
            <w:r>
              <w:rPr>
                <w:rFonts w:hint="eastAsia" w:ascii="宋体" w:hAnsi="宋体"/>
                <w:sz w:val="24"/>
              </w:rPr>
              <w:t>重量（kg）</w:t>
            </w:r>
          </w:p>
        </w:tc>
        <w:tc>
          <w:tcPr>
            <w:tcW w:w="4304" w:type="dxa"/>
            <w:vAlign w:val="center"/>
          </w:tcPr>
          <w:p>
            <w:pPr>
              <w:rPr>
                <w:rFonts w:ascii="宋体" w:hAnsi="宋体"/>
                <w:sz w:val="24"/>
              </w:rPr>
            </w:pPr>
            <w:r>
              <w:rPr>
                <w:rFonts w:ascii="宋体" w:hAnsi="宋体" w:cs="Arial"/>
                <w:color w:val="000000"/>
                <w:sz w:val="24"/>
              </w:rPr>
              <w:t>≥</w:t>
            </w:r>
            <w:r>
              <w:rPr>
                <w:rFonts w:hint="eastAsia" w:ascii="宋体" w:hAnsi="宋体"/>
                <w:sz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vMerge w:val="continue"/>
            <w:vAlign w:val="center"/>
          </w:tcPr>
          <w:p>
            <w:pPr>
              <w:rPr>
                <w:rFonts w:ascii="宋体" w:hAnsi="宋体"/>
                <w:sz w:val="24"/>
              </w:rPr>
            </w:pPr>
          </w:p>
        </w:tc>
        <w:tc>
          <w:tcPr>
            <w:tcW w:w="3232" w:type="dxa"/>
            <w:gridSpan w:val="2"/>
            <w:vAlign w:val="center"/>
          </w:tcPr>
          <w:p>
            <w:pPr>
              <w:rPr>
                <w:rFonts w:ascii="宋体" w:hAnsi="宋体"/>
                <w:sz w:val="24"/>
              </w:rPr>
            </w:pPr>
            <w:r>
              <w:rPr>
                <w:rFonts w:hint="eastAsia" w:ascii="宋体" w:hAnsi="宋体"/>
                <w:sz w:val="24"/>
              </w:rPr>
              <w:t>除雪宽度（mm）</w:t>
            </w:r>
          </w:p>
        </w:tc>
        <w:tc>
          <w:tcPr>
            <w:tcW w:w="4304" w:type="dxa"/>
            <w:vAlign w:val="center"/>
          </w:tcPr>
          <w:p>
            <w:pPr>
              <w:rPr>
                <w:rFonts w:ascii="宋体" w:hAnsi="宋体"/>
                <w:sz w:val="24"/>
              </w:rPr>
            </w:pPr>
            <w:r>
              <w:rPr>
                <w:rFonts w:hint="eastAsia" w:ascii="宋体" w:hAnsi="宋体"/>
                <w:sz w:val="24"/>
              </w:rPr>
              <w:t>1990～2300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vMerge w:val="continue"/>
            <w:vAlign w:val="center"/>
          </w:tcPr>
          <w:p>
            <w:pPr>
              <w:rPr>
                <w:rFonts w:ascii="宋体" w:hAnsi="宋体"/>
                <w:sz w:val="24"/>
              </w:rPr>
            </w:pPr>
          </w:p>
        </w:tc>
        <w:tc>
          <w:tcPr>
            <w:tcW w:w="3232" w:type="dxa"/>
            <w:gridSpan w:val="2"/>
            <w:vAlign w:val="center"/>
          </w:tcPr>
          <w:p>
            <w:pPr>
              <w:rPr>
                <w:rFonts w:ascii="宋体" w:hAnsi="宋体"/>
                <w:sz w:val="24"/>
              </w:rPr>
            </w:pPr>
            <w:r>
              <w:rPr>
                <w:rFonts w:hint="eastAsia" w:ascii="宋体" w:hAnsi="宋体"/>
                <w:sz w:val="24"/>
              </w:rPr>
              <w:t>作业速度（km/h）</w:t>
            </w:r>
          </w:p>
        </w:tc>
        <w:tc>
          <w:tcPr>
            <w:tcW w:w="4304" w:type="dxa"/>
            <w:vAlign w:val="center"/>
          </w:tcPr>
          <w:p>
            <w:pPr>
              <w:rPr>
                <w:rFonts w:ascii="宋体" w:hAnsi="宋体"/>
                <w:sz w:val="24"/>
              </w:rPr>
            </w:pPr>
            <w:r>
              <w:rPr>
                <w:rFonts w:hint="eastAsia" w:ascii="宋体" w:hAnsi="宋体"/>
                <w:sz w:val="24"/>
              </w:rPr>
              <w:t>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vMerge w:val="continue"/>
            <w:vAlign w:val="center"/>
          </w:tcPr>
          <w:p>
            <w:pPr>
              <w:rPr>
                <w:rFonts w:ascii="宋体" w:hAnsi="宋体"/>
                <w:sz w:val="24"/>
              </w:rPr>
            </w:pPr>
          </w:p>
        </w:tc>
        <w:tc>
          <w:tcPr>
            <w:tcW w:w="3232" w:type="dxa"/>
            <w:gridSpan w:val="2"/>
            <w:vAlign w:val="center"/>
          </w:tcPr>
          <w:p>
            <w:pPr>
              <w:rPr>
                <w:rFonts w:ascii="宋体" w:hAnsi="宋体"/>
                <w:sz w:val="24"/>
              </w:rPr>
            </w:pPr>
            <w:r>
              <w:rPr>
                <w:rFonts w:hint="eastAsia" w:ascii="宋体" w:hAnsi="宋体"/>
                <w:sz w:val="24"/>
              </w:rPr>
              <w:t>铲刀避让方式</w:t>
            </w:r>
          </w:p>
        </w:tc>
        <w:tc>
          <w:tcPr>
            <w:tcW w:w="4304" w:type="dxa"/>
            <w:vAlign w:val="center"/>
          </w:tcPr>
          <w:p>
            <w:pPr>
              <w:rPr>
                <w:rFonts w:ascii="宋体" w:hAnsi="宋体"/>
                <w:sz w:val="24"/>
              </w:rPr>
            </w:pPr>
            <w:r>
              <w:rPr>
                <w:rFonts w:hint="eastAsia" w:ascii="宋体" w:hAnsi="宋体"/>
                <w:sz w:val="24"/>
              </w:rPr>
              <w:t>整体避让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vMerge w:val="continue"/>
            <w:vAlign w:val="center"/>
          </w:tcPr>
          <w:p>
            <w:pPr>
              <w:rPr>
                <w:rFonts w:ascii="宋体" w:hAnsi="宋体"/>
                <w:sz w:val="24"/>
              </w:rPr>
            </w:pPr>
          </w:p>
        </w:tc>
        <w:tc>
          <w:tcPr>
            <w:tcW w:w="3232" w:type="dxa"/>
            <w:gridSpan w:val="2"/>
            <w:vAlign w:val="center"/>
          </w:tcPr>
          <w:p>
            <w:pPr>
              <w:rPr>
                <w:rFonts w:ascii="宋体" w:hAnsi="宋体"/>
                <w:sz w:val="24"/>
              </w:rPr>
            </w:pPr>
            <w:r>
              <w:rPr>
                <w:rFonts w:hint="eastAsia" w:ascii="宋体" w:hAnsi="宋体"/>
                <w:sz w:val="24"/>
              </w:rPr>
              <w:t>左(右)单向最大偏转角</w:t>
            </w:r>
          </w:p>
        </w:tc>
        <w:tc>
          <w:tcPr>
            <w:tcW w:w="4304" w:type="dxa"/>
            <w:vAlign w:val="center"/>
          </w:tcPr>
          <w:p>
            <w:pPr>
              <w:rPr>
                <w:rFonts w:ascii="宋体" w:hAnsi="宋体"/>
                <w:sz w:val="24"/>
              </w:rPr>
            </w:pPr>
            <w:r>
              <w:rPr>
                <w:rFonts w:ascii="宋体" w:hAnsi="宋体" w:cs="Arial"/>
                <w:color w:val="000000"/>
                <w:sz w:val="24"/>
              </w:rPr>
              <w:t>≥</w:t>
            </w:r>
            <w:r>
              <w:rPr>
                <w:rFonts w:hint="eastAsia" w:ascii="宋体" w:hAnsi="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vMerge w:val="continue"/>
            <w:vAlign w:val="center"/>
          </w:tcPr>
          <w:p>
            <w:pPr>
              <w:rPr>
                <w:rFonts w:ascii="宋体" w:hAnsi="宋体"/>
                <w:sz w:val="24"/>
              </w:rPr>
            </w:pPr>
          </w:p>
        </w:tc>
        <w:tc>
          <w:tcPr>
            <w:tcW w:w="3232" w:type="dxa"/>
            <w:gridSpan w:val="2"/>
            <w:vAlign w:val="center"/>
          </w:tcPr>
          <w:p>
            <w:pPr>
              <w:rPr>
                <w:rFonts w:ascii="宋体" w:hAnsi="宋体"/>
                <w:sz w:val="24"/>
              </w:rPr>
            </w:pPr>
            <w:r>
              <w:rPr>
                <w:rFonts w:hint="eastAsia" w:ascii="宋体" w:hAnsi="宋体"/>
                <w:sz w:val="24"/>
              </w:rPr>
              <w:t>最大越障高度（mm）</w:t>
            </w:r>
          </w:p>
        </w:tc>
        <w:tc>
          <w:tcPr>
            <w:tcW w:w="4304" w:type="dxa"/>
            <w:vAlign w:val="center"/>
          </w:tcPr>
          <w:p>
            <w:pPr>
              <w:rPr>
                <w:rFonts w:ascii="宋体" w:hAnsi="宋体"/>
                <w:sz w:val="24"/>
              </w:rPr>
            </w:pPr>
            <w:r>
              <w:rPr>
                <w:rFonts w:ascii="宋体" w:hAnsi="宋体" w:cs="Arial"/>
                <w:color w:val="000000"/>
                <w:sz w:val="24"/>
              </w:rPr>
              <w:t>≥</w:t>
            </w:r>
            <w:r>
              <w:rPr>
                <w:rFonts w:hint="eastAsia" w:ascii="宋体" w:hAnsi="宋体"/>
                <w:sz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vMerge w:val="restart"/>
            <w:vAlign w:val="center"/>
          </w:tcPr>
          <w:p>
            <w:pPr>
              <w:rPr>
                <w:rFonts w:ascii="宋体" w:hAnsi="宋体"/>
                <w:sz w:val="24"/>
              </w:rPr>
            </w:pPr>
            <w:r>
              <w:rPr>
                <w:rFonts w:hint="eastAsia" w:ascii="宋体" w:hAnsi="宋体"/>
                <w:sz w:val="24"/>
              </w:rPr>
              <w:t>撒布机参数</w:t>
            </w:r>
          </w:p>
        </w:tc>
        <w:tc>
          <w:tcPr>
            <w:tcW w:w="3232" w:type="dxa"/>
            <w:gridSpan w:val="2"/>
            <w:vAlign w:val="center"/>
          </w:tcPr>
          <w:p>
            <w:pPr>
              <w:rPr>
                <w:rFonts w:ascii="宋体" w:hAnsi="宋体"/>
                <w:sz w:val="24"/>
              </w:rPr>
            </w:pPr>
            <w:r>
              <w:rPr>
                <w:rFonts w:hint="eastAsia" w:ascii="宋体" w:hAnsi="宋体"/>
                <w:sz w:val="24"/>
              </w:rPr>
              <w:t>外形尺寸(长×宽×高)(mm)</w:t>
            </w:r>
          </w:p>
        </w:tc>
        <w:tc>
          <w:tcPr>
            <w:tcW w:w="4304" w:type="dxa"/>
            <w:vAlign w:val="center"/>
          </w:tcPr>
          <w:p>
            <w:pPr>
              <w:rPr>
                <w:rFonts w:ascii="宋体" w:hAnsi="宋体"/>
                <w:sz w:val="24"/>
              </w:rPr>
            </w:pPr>
            <w:r>
              <w:rPr>
                <w:rFonts w:ascii="宋体" w:hAnsi="宋体" w:cs="Arial"/>
                <w:color w:val="000000"/>
                <w:sz w:val="24"/>
              </w:rPr>
              <w:t>≥</w:t>
            </w:r>
            <w:r>
              <w:rPr>
                <w:rFonts w:hint="eastAsia" w:ascii="宋体" w:hAnsi="宋体"/>
                <w:sz w:val="24"/>
              </w:rPr>
              <w:t>2340×1100×850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vMerge w:val="continue"/>
            <w:vAlign w:val="center"/>
          </w:tcPr>
          <w:p>
            <w:pPr>
              <w:rPr>
                <w:rFonts w:ascii="宋体" w:hAnsi="宋体"/>
                <w:sz w:val="24"/>
              </w:rPr>
            </w:pPr>
          </w:p>
        </w:tc>
        <w:tc>
          <w:tcPr>
            <w:tcW w:w="3232" w:type="dxa"/>
            <w:gridSpan w:val="2"/>
            <w:vAlign w:val="center"/>
          </w:tcPr>
          <w:p>
            <w:pPr>
              <w:rPr>
                <w:rFonts w:ascii="宋体" w:hAnsi="宋体"/>
                <w:sz w:val="24"/>
              </w:rPr>
            </w:pPr>
            <w:r>
              <w:rPr>
                <w:rFonts w:hint="eastAsia" w:ascii="宋体" w:hAnsi="宋体"/>
                <w:sz w:val="24"/>
              </w:rPr>
              <w:t>容积(m³)</w:t>
            </w:r>
          </w:p>
        </w:tc>
        <w:tc>
          <w:tcPr>
            <w:tcW w:w="4304" w:type="dxa"/>
            <w:vAlign w:val="center"/>
          </w:tcPr>
          <w:p>
            <w:pPr>
              <w:rPr>
                <w:rFonts w:ascii="宋体" w:hAnsi="宋体"/>
                <w:sz w:val="24"/>
              </w:rPr>
            </w:pPr>
            <w:r>
              <w:rPr>
                <w:rFonts w:ascii="宋体" w:hAnsi="宋体" w:cs="Arial"/>
                <w:color w:val="000000"/>
                <w:sz w:val="24"/>
              </w:rPr>
              <w:t>≥</w:t>
            </w: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vMerge w:val="continue"/>
            <w:vAlign w:val="center"/>
          </w:tcPr>
          <w:p>
            <w:pPr>
              <w:rPr>
                <w:rFonts w:ascii="宋体" w:hAnsi="宋体"/>
                <w:sz w:val="24"/>
              </w:rPr>
            </w:pPr>
          </w:p>
        </w:tc>
        <w:tc>
          <w:tcPr>
            <w:tcW w:w="3232" w:type="dxa"/>
            <w:gridSpan w:val="2"/>
            <w:vAlign w:val="center"/>
          </w:tcPr>
          <w:p>
            <w:pPr>
              <w:rPr>
                <w:rFonts w:ascii="宋体" w:hAnsi="宋体"/>
                <w:sz w:val="24"/>
              </w:rPr>
            </w:pPr>
            <w:r>
              <w:rPr>
                <w:rFonts w:hint="eastAsia" w:ascii="宋体" w:hAnsi="宋体"/>
                <w:sz w:val="24"/>
              </w:rPr>
              <w:t>发动机</w:t>
            </w:r>
          </w:p>
        </w:tc>
        <w:tc>
          <w:tcPr>
            <w:tcW w:w="4304" w:type="dxa"/>
            <w:vAlign w:val="center"/>
          </w:tcPr>
          <w:p>
            <w:pPr>
              <w:rPr>
                <w:rFonts w:ascii="宋体" w:hAnsi="宋体" w:eastAsia="宋体"/>
                <w:sz w:val="24"/>
              </w:rPr>
            </w:pPr>
            <w:r>
              <w:rPr>
                <w:rFonts w:ascii="宋体" w:hAnsi="宋体" w:cs="Arial"/>
                <w:color w:val="000000"/>
                <w:sz w:val="24"/>
              </w:rPr>
              <w:t>≥</w:t>
            </w:r>
            <w:r>
              <w:rPr>
                <w:rFonts w:hint="eastAsia" w:ascii="宋体" w:hAnsi="宋体" w:cs="Arial"/>
                <w:color w:val="000000"/>
                <w:sz w:val="24"/>
              </w:rPr>
              <w:t>7.7kW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vMerge w:val="continue"/>
            <w:vAlign w:val="center"/>
          </w:tcPr>
          <w:p>
            <w:pPr>
              <w:rPr>
                <w:rFonts w:ascii="宋体" w:hAnsi="宋体"/>
                <w:sz w:val="24"/>
              </w:rPr>
            </w:pPr>
          </w:p>
        </w:tc>
        <w:tc>
          <w:tcPr>
            <w:tcW w:w="3232" w:type="dxa"/>
            <w:gridSpan w:val="2"/>
            <w:vAlign w:val="center"/>
          </w:tcPr>
          <w:p>
            <w:pPr>
              <w:rPr>
                <w:rFonts w:ascii="宋体" w:hAnsi="宋体"/>
                <w:sz w:val="24"/>
              </w:rPr>
            </w:pPr>
            <w:r>
              <w:rPr>
                <w:rFonts w:hint="eastAsia" w:ascii="宋体" w:hAnsi="宋体"/>
                <w:sz w:val="24"/>
              </w:rPr>
              <w:t>撒布宽度（m）</w:t>
            </w:r>
          </w:p>
        </w:tc>
        <w:tc>
          <w:tcPr>
            <w:tcW w:w="4304" w:type="dxa"/>
            <w:vAlign w:val="center"/>
          </w:tcPr>
          <w:p>
            <w:pPr>
              <w:rPr>
                <w:rFonts w:ascii="宋体" w:hAnsi="宋体"/>
                <w:sz w:val="24"/>
              </w:rPr>
            </w:pPr>
            <w:r>
              <w:rPr>
                <w:rFonts w:ascii="宋体" w:hAnsi="宋体" w:cs="Arial"/>
                <w:color w:val="000000"/>
                <w:sz w:val="24"/>
              </w:rPr>
              <w:t>≥</w:t>
            </w:r>
            <w:r>
              <w:rPr>
                <w:rFonts w:hint="eastAsia" w:ascii="宋体" w:hAnsi="宋体"/>
                <w:sz w:val="24"/>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vMerge w:val="continue"/>
            <w:vAlign w:val="center"/>
          </w:tcPr>
          <w:p>
            <w:pPr>
              <w:rPr>
                <w:rFonts w:ascii="宋体" w:hAnsi="宋体"/>
                <w:sz w:val="24"/>
              </w:rPr>
            </w:pPr>
          </w:p>
        </w:tc>
        <w:tc>
          <w:tcPr>
            <w:tcW w:w="3232" w:type="dxa"/>
            <w:gridSpan w:val="2"/>
            <w:vAlign w:val="center"/>
          </w:tcPr>
          <w:p>
            <w:pPr>
              <w:rPr>
                <w:rFonts w:ascii="宋体" w:hAnsi="宋体"/>
                <w:sz w:val="24"/>
              </w:rPr>
            </w:pPr>
            <w:r>
              <w:rPr>
                <w:rFonts w:hint="eastAsia" w:ascii="宋体" w:hAnsi="宋体"/>
                <w:sz w:val="24"/>
              </w:rPr>
              <w:t>撒盐量(g/㎡)</w:t>
            </w:r>
          </w:p>
        </w:tc>
        <w:tc>
          <w:tcPr>
            <w:tcW w:w="4304" w:type="dxa"/>
            <w:vAlign w:val="center"/>
          </w:tcPr>
          <w:p>
            <w:pPr>
              <w:rPr>
                <w:rFonts w:ascii="宋体" w:hAnsi="宋体"/>
                <w:sz w:val="24"/>
              </w:rPr>
            </w:pPr>
            <w:r>
              <w:rPr>
                <w:rFonts w:hint="eastAsia" w:ascii="宋体" w:hAnsi="宋体"/>
                <w:sz w:val="24"/>
              </w:rPr>
              <w:t>20～150无级可调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vMerge w:val="continue"/>
            <w:vAlign w:val="center"/>
          </w:tcPr>
          <w:p>
            <w:pPr>
              <w:rPr>
                <w:rFonts w:ascii="宋体" w:hAnsi="宋体"/>
                <w:sz w:val="24"/>
              </w:rPr>
            </w:pPr>
          </w:p>
        </w:tc>
        <w:tc>
          <w:tcPr>
            <w:tcW w:w="3232" w:type="dxa"/>
            <w:gridSpan w:val="2"/>
            <w:vAlign w:val="center"/>
          </w:tcPr>
          <w:p>
            <w:pPr>
              <w:rPr>
                <w:rFonts w:ascii="宋体" w:hAnsi="宋体"/>
                <w:sz w:val="24"/>
              </w:rPr>
            </w:pPr>
            <w:r>
              <w:rPr>
                <w:rFonts w:hint="eastAsia" w:ascii="宋体" w:hAnsi="宋体"/>
                <w:sz w:val="24"/>
              </w:rPr>
              <w:t>工作速度(km/h)</w:t>
            </w:r>
          </w:p>
        </w:tc>
        <w:tc>
          <w:tcPr>
            <w:tcW w:w="4304" w:type="dxa"/>
            <w:vAlign w:val="center"/>
          </w:tcPr>
          <w:p>
            <w:pPr>
              <w:rPr>
                <w:rFonts w:ascii="宋体" w:hAnsi="宋体"/>
                <w:sz w:val="24"/>
              </w:rPr>
            </w:pPr>
            <w:r>
              <w:rPr>
                <w:rFonts w:hint="eastAsia" w:ascii="宋体" w:hAnsi="宋体"/>
                <w:sz w:val="24"/>
              </w:rPr>
              <w:t>15～45可调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22" w:type="dxa"/>
            <w:vMerge w:val="continue"/>
            <w:vAlign w:val="center"/>
          </w:tcPr>
          <w:p>
            <w:pPr>
              <w:rPr>
                <w:rFonts w:ascii="宋体" w:hAnsi="宋体"/>
                <w:sz w:val="24"/>
              </w:rPr>
            </w:pPr>
          </w:p>
        </w:tc>
        <w:tc>
          <w:tcPr>
            <w:tcW w:w="3232" w:type="dxa"/>
            <w:gridSpan w:val="2"/>
            <w:vAlign w:val="center"/>
          </w:tcPr>
          <w:p>
            <w:pPr>
              <w:rPr>
                <w:rFonts w:ascii="宋体" w:hAnsi="宋体"/>
                <w:sz w:val="24"/>
              </w:rPr>
            </w:pPr>
            <w:r>
              <w:rPr>
                <w:rFonts w:hint="eastAsia" w:ascii="宋体" w:hAnsi="宋体"/>
                <w:sz w:val="24"/>
              </w:rPr>
              <w:t>动力源</w:t>
            </w:r>
          </w:p>
        </w:tc>
        <w:tc>
          <w:tcPr>
            <w:tcW w:w="4304" w:type="dxa"/>
            <w:vAlign w:val="center"/>
          </w:tcPr>
          <w:p>
            <w:pPr>
              <w:rPr>
                <w:rFonts w:ascii="宋体" w:hAnsi="宋体"/>
                <w:sz w:val="24"/>
              </w:rPr>
            </w:pPr>
            <w:r>
              <w:rPr>
                <w:rFonts w:hint="eastAsia" w:ascii="宋体" w:hAnsi="宋体"/>
                <w:sz w:val="24"/>
              </w:rPr>
              <w:t>汽油发动机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2" w:hRule="atLeast"/>
          <w:jc w:val="center"/>
        </w:trPr>
        <w:tc>
          <w:tcPr>
            <w:tcW w:w="3703"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textAlignment w:val="center"/>
              <w:rPr>
                <w:rFonts w:ascii="宋体" w:hAnsi="宋体"/>
                <w:sz w:val="24"/>
              </w:rPr>
            </w:pPr>
            <w:r>
              <w:rPr>
                <w:rFonts w:hint="eastAsia" w:ascii="宋体" w:hAnsi="宋体"/>
                <w:sz w:val="24"/>
              </w:rPr>
              <w:t>上装配置</w:t>
            </w:r>
          </w:p>
        </w:tc>
        <w:tc>
          <w:tcPr>
            <w:tcW w:w="5555" w:type="dxa"/>
            <w:gridSpan w:val="2"/>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b/>
                <w:bCs/>
                <w:sz w:val="24"/>
              </w:rPr>
            </w:pPr>
            <w:r>
              <w:rPr>
                <w:rFonts w:hint="eastAsia" w:ascii="宋体" w:hAnsi="宋体"/>
                <w:b/>
                <w:bCs/>
                <w:sz w:val="24"/>
              </w:rPr>
              <w:t>除雪铲性能要求</w:t>
            </w:r>
          </w:p>
          <w:p>
            <w:pPr>
              <w:spacing w:line="340" w:lineRule="exact"/>
              <w:rPr>
                <w:rFonts w:ascii="宋体" w:hAnsi="宋体"/>
                <w:sz w:val="24"/>
              </w:rPr>
            </w:pPr>
            <w:r>
              <w:rPr>
                <w:rFonts w:hint="eastAsia" w:ascii="宋体" w:hAnsi="宋体"/>
                <w:sz w:val="24"/>
              </w:rPr>
              <w:t>1、犁板式除雪铲，双向角度可调，除雪铲宽度为</w:t>
            </w:r>
            <w:r>
              <w:rPr>
                <w:rFonts w:ascii="宋体" w:hAnsi="宋体" w:cs="Arial"/>
                <w:color w:val="000000"/>
                <w:sz w:val="24"/>
              </w:rPr>
              <w:t>≥</w:t>
            </w:r>
            <w:r>
              <w:rPr>
                <w:rFonts w:hint="eastAsia" w:ascii="宋体" w:hAnsi="宋体"/>
                <w:sz w:val="24"/>
              </w:rPr>
              <w:t>2300mm，左右摆角</w:t>
            </w:r>
            <w:r>
              <w:rPr>
                <w:rFonts w:ascii="宋体" w:hAnsi="宋体" w:cs="Arial"/>
                <w:color w:val="000000"/>
                <w:sz w:val="24"/>
              </w:rPr>
              <w:t>≥</w:t>
            </w:r>
            <w:r>
              <w:rPr>
                <w:rFonts w:hint="eastAsia" w:ascii="宋体" w:hAnsi="宋体"/>
                <w:sz w:val="24"/>
              </w:rPr>
              <w:t>30°，并随意可调。</w:t>
            </w:r>
          </w:p>
          <w:p>
            <w:pPr>
              <w:spacing w:line="340" w:lineRule="exact"/>
              <w:rPr>
                <w:rFonts w:ascii="宋体" w:hAnsi="宋体"/>
                <w:sz w:val="24"/>
              </w:rPr>
            </w:pPr>
            <w:r>
              <w:rPr>
                <w:rFonts w:hint="eastAsia" w:ascii="宋体" w:hAnsi="宋体"/>
                <w:sz w:val="24"/>
              </w:rPr>
              <w:t>2、独立的液压操作系统，只需于汽车电瓶连接，就可以工作。</w:t>
            </w:r>
          </w:p>
          <w:p>
            <w:pPr>
              <w:spacing w:line="340" w:lineRule="exact"/>
              <w:rPr>
                <w:rFonts w:ascii="宋体" w:hAnsi="宋体"/>
                <w:sz w:val="24"/>
              </w:rPr>
            </w:pPr>
            <w:r>
              <w:rPr>
                <w:rFonts w:hint="eastAsia" w:ascii="宋体" w:hAnsi="宋体"/>
                <w:sz w:val="24"/>
              </w:rPr>
              <w:t>3、适用于皮卡以上载货汽车加装，加装后汽车的其他功能不变。</w:t>
            </w:r>
          </w:p>
          <w:p>
            <w:pPr>
              <w:spacing w:line="340" w:lineRule="exact"/>
              <w:rPr>
                <w:rFonts w:ascii="宋体" w:hAnsi="宋体"/>
                <w:sz w:val="24"/>
              </w:rPr>
            </w:pPr>
            <w:r>
              <w:rPr>
                <w:rFonts w:hint="eastAsia" w:ascii="宋体" w:hAnsi="宋体"/>
                <w:sz w:val="24"/>
              </w:rPr>
              <w:t xml:space="preserve">4、驾驶员在驾驶室内操作，安全可靠。 </w:t>
            </w:r>
          </w:p>
          <w:p>
            <w:pPr>
              <w:spacing w:line="340" w:lineRule="exact"/>
              <w:rPr>
                <w:rFonts w:ascii="宋体" w:hAnsi="宋体"/>
                <w:sz w:val="24"/>
              </w:rPr>
            </w:pPr>
            <w:r>
              <w:rPr>
                <w:rFonts w:hint="eastAsia" w:ascii="宋体" w:hAnsi="宋体"/>
                <w:sz w:val="24"/>
              </w:rPr>
              <w:t>5、除雪板为整体避让，最大越障高度</w:t>
            </w:r>
            <w:r>
              <w:rPr>
                <w:rFonts w:ascii="宋体" w:hAnsi="宋体" w:cs="Arial"/>
                <w:color w:val="000000"/>
                <w:sz w:val="24"/>
              </w:rPr>
              <w:t>≥</w:t>
            </w:r>
            <w:r>
              <w:rPr>
                <w:rFonts w:hint="eastAsia" w:ascii="宋体" w:hAnsi="宋体"/>
                <w:sz w:val="24"/>
              </w:rPr>
              <w:t>260mm。</w:t>
            </w:r>
          </w:p>
          <w:p>
            <w:pPr>
              <w:spacing w:line="340" w:lineRule="exact"/>
              <w:rPr>
                <w:rFonts w:ascii="宋体" w:hAnsi="宋体"/>
                <w:sz w:val="24"/>
              </w:rPr>
            </w:pPr>
            <w:r>
              <w:rPr>
                <w:rFonts w:hint="eastAsia" w:ascii="宋体" w:hAnsi="宋体"/>
                <w:sz w:val="24"/>
              </w:rPr>
              <w:t>6、除雪铲除雪作业中，按路面横坡坡度，除雪铲铲刀具有自动调节功能。</w:t>
            </w:r>
          </w:p>
          <w:p>
            <w:pPr>
              <w:spacing w:line="340" w:lineRule="exact"/>
              <w:rPr>
                <w:rFonts w:ascii="宋体" w:hAnsi="宋体"/>
                <w:sz w:val="24"/>
              </w:rPr>
            </w:pPr>
            <w:r>
              <w:rPr>
                <w:rFonts w:hint="eastAsia" w:ascii="宋体" w:hAnsi="宋体"/>
                <w:sz w:val="24"/>
              </w:rPr>
              <w:t>7、除雪铲采用快速连接装置，可实现除雪铲与除雪滚快速互换安装、拆卸。</w:t>
            </w:r>
          </w:p>
          <w:p>
            <w:pPr>
              <w:spacing w:line="340" w:lineRule="exact"/>
              <w:rPr>
                <w:rFonts w:ascii="宋体" w:hAnsi="宋体"/>
                <w:sz w:val="24"/>
              </w:rPr>
            </w:pPr>
            <w:r>
              <w:rPr>
                <w:rFonts w:hint="eastAsia" w:ascii="宋体" w:hAnsi="宋体"/>
                <w:sz w:val="24"/>
              </w:rPr>
              <w:t>8、除雪铲具有独立于车体之外的照明系统，便于夜间除雪作业。</w:t>
            </w:r>
          </w:p>
          <w:p>
            <w:pPr>
              <w:spacing w:line="340" w:lineRule="exact"/>
              <w:rPr>
                <w:rFonts w:ascii="宋体" w:hAnsi="宋体"/>
                <w:sz w:val="24"/>
              </w:rPr>
            </w:pPr>
            <w:r>
              <w:rPr>
                <w:rFonts w:hint="eastAsia" w:ascii="宋体" w:hAnsi="宋体"/>
                <w:sz w:val="24"/>
              </w:rPr>
              <w:t>9、除雪铲结构合理，可将雪推向一侧，并能起到抛雪功能。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7" w:hRule="atLeast"/>
          <w:jc w:val="center"/>
        </w:trPr>
        <w:tc>
          <w:tcPr>
            <w:tcW w:w="3703"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textAlignment w:val="center"/>
              <w:rPr>
                <w:rFonts w:ascii="宋体" w:hAnsi="宋体"/>
                <w:sz w:val="24"/>
              </w:rPr>
            </w:pPr>
            <w:r>
              <w:rPr>
                <w:rFonts w:hint="eastAsia" w:ascii="宋体" w:hAnsi="宋体"/>
                <w:sz w:val="24"/>
              </w:rPr>
              <w:t>售后服务</w:t>
            </w:r>
          </w:p>
        </w:tc>
        <w:tc>
          <w:tcPr>
            <w:tcW w:w="555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textAlignment w:val="center"/>
              <w:rPr>
                <w:rFonts w:ascii="宋体" w:hAnsi="宋体"/>
                <w:sz w:val="24"/>
              </w:rPr>
            </w:pPr>
            <w:r>
              <w:rPr>
                <w:rFonts w:hint="eastAsia" w:ascii="宋体" w:hAnsi="宋体"/>
                <w:sz w:val="24"/>
              </w:rPr>
              <w:t>具备五星级售后服务认证并提供证明文件。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7" w:hRule="atLeast"/>
          <w:jc w:val="center"/>
        </w:trPr>
        <w:tc>
          <w:tcPr>
            <w:tcW w:w="3703" w:type="dxa"/>
            <w:gridSpan w:val="2"/>
            <w:tcBorders>
              <w:top w:val="single" w:color="auto" w:sz="8" w:space="0"/>
              <w:left w:val="single" w:color="auto" w:sz="8" w:space="0"/>
              <w:bottom w:val="single" w:color="auto" w:sz="8" w:space="0"/>
              <w:right w:val="single" w:color="auto" w:sz="8" w:space="0"/>
            </w:tcBorders>
          </w:tcPr>
          <w:p>
            <w:pPr>
              <w:spacing w:line="360" w:lineRule="auto"/>
              <w:ind w:firstLine="1440" w:firstLineChars="600"/>
              <w:rPr>
                <w:rFonts w:ascii="宋体" w:hAnsi="宋体" w:cs="仿宋"/>
                <w:sz w:val="24"/>
              </w:rPr>
            </w:pPr>
            <w:r>
              <w:rPr>
                <w:rFonts w:hint="eastAsia" w:ascii="宋体" w:hAnsi="宋体"/>
                <w:color w:val="000000"/>
                <w:sz w:val="24"/>
              </w:rPr>
              <w:t>整车质保</w:t>
            </w:r>
          </w:p>
        </w:tc>
        <w:tc>
          <w:tcPr>
            <w:tcW w:w="5555" w:type="dxa"/>
            <w:gridSpan w:val="2"/>
            <w:tcBorders>
              <w:top w:val="single" w:color="auto" w:sz="8" w:space="0"/>
              <w:left w:val="single" w:color="auto" w:sz="8" w:space="0"/>
              <w:bottom w:val="single" w:color="auto" w:sz="8" w:space="0"/>
              <w:right w:val="single" w:color="auto" w:sz="8" w:space="0"/>
            </w:tcBorders>
          </w:tcPr>
          <w:p>
            <w:pPr>
              <w:spacing w:line="400" w:lineRule="exact"/>
              <w:jc w:val="left"/>
              <w:rPr>
                <w:rFonts w:ascii="宋体" w:hAnsi="宋体"/>
                <w:color w:val="000000"/>
                <w:sz w:val="24"/>
              </w:rPr>
            </w:pPr>
            <w:r>
              <w:rPr>
                <w:rFonts w:hint="eastAsia" w:ascii="宋体" w:hAnsi="宋体"/>
                <w:color w:val="000000"/>
                <w:sz w:val="24"/>
              </w:rPr>
              <w:t>质保期2年。其中在质保期内保养服务全部由中标单位提供（包含人工，材料等一切费用）。</w:t>
            </w:r>
          </w:p>
        </w:tc>
      </w:tr>
    </w:tbl>
    <w:p>
      <w:pPr>
        <w:tabs>
          <w:tab w:val="left" w:pos="1048"/>
        </w:tabs>
        <w:ind w:firstLine="1440" w:firstLineChars="600"/>
        <w:jc w:val="left"/>
        <w:rPr>
          <w:rFonts w:ascii="宋体" w:hAnsi="宋体" w:cs="宋体"/>
          <w:sz w:val="24"/>
        </w:rPr>
      </w:pPr>
    </w:p>
    <w:p>
      <w:pPr>
        <w:pStyle w:val="36"/>
        <w:spacing w:line="360" w:lineRule="auto"/>
        <w:ind w:firstLine="2891" w:firstLineChars="1200"/>
        <w:jc w:val="left"/>
        <w:rPr>
          <w:rFonts w:ascii="宋体" w:hAnsi="宋体"/>
          <w:bCs w:val="0"/>
          <w:sz w:val="24"/>
        </w:rPr>
      </w:pPr>
      <w:r>
        <w:rPr>
          <w:rFonts w:hint="eastAsia" w:ascii="宋体" w:hAnsi="宋体"/>
          <w:bCs w:val="0"/>
          <w:sz w:val="24"/>
        </w:rPr>
        <w:t>（5）备品备件</w:t>
      </w:r>
    </w:p>
    <w:tbl>
      <w:tblPr>
        <w:tblStyle w:val="39"/>
        <w:tblW w:w="9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9631" w:type="dxa"/>
            <w:tcBorders>
              <w:top w:val="single" w:color="auto" w:sz="4" w:space="0"/>
              <w:left w:val="single" w:color="auto" w:sz="4" w:space="0"/>
              <w:bottom w:val="single" w:color="auto" w:sz="4" w:space="0"/>
            </w:tcBorders>
          </w:tcPr>
          <w:p>
            <w:pPr>
              <w:pStyle w:val="29"/>
              <w:ind w:left="-2" w:firstLine="0" w:firstLineChars="0"/>
              <w:rPr>
                <w:b/>
                <w:bCs/>
              </w:rPr>
            </w:pPr>
            <w:r>
              <w:rPr>
                <w:rFonts w:hint="eastAsia" w:ascii="宋体" w:hAnsi="宋体" w:cs="宋体"/>
                <w:b/>
                <w:bCs/>
                <w:color w:val="000000"/>
                <w:szCs w:val="28"/>
              </w:rPr>
              <w:t xml:space="preserve">  </w:t>
            </w:r>
            <w:r>
              <w:rPr>
                <w:rFonts w:hint="eastAsia" w:ascii="宋体" w:hAnsi="宋体" w:eastAsia="微软雅黑"/>
                <w:color w:val="000000"/>
                <w:sz w:val="24"/>
              </w:rPr>
              <w:t>配备中高配笔记本电脑3台，9辆小型撒车箱体装修。每车配备内置、外置摄像头共二个，同时需满足智慧环卫平台兼容使用。</w:t>
            </w:r>
          </w:p>
          <w:p>
            <w:pPr>
              <w:ind w:firstLine="560"/>
              <w:jc w:val="left"/>
              <w:rPr>
                <w:rFonts w:ascii="宋体" w:hAnsi="宋体"/>
                <w:color w:val="000000"/>
                <w:sz w:val="24"/>
              </w:rPr>
            </w:pPr>
          </w:p>
        </w:tc>
      </w:tr>
    </w:tbl>
    <w:p>
      <w:pPr>
        <w:pStyle w:val="29"/>
        <w:ind w:left="560" w:hanging="560"/>
      </w:pPr>
    </w:p>
    <w:p>
      <w:pPr>
        <w:pStyle w:val="29"/>
        <w:ind w:left="560" w:hanging="560"/>
      </w:pPr>
    </w:p>
    <w:p>
      <w:pPr>
        <w:pStyle w:val="29"/>
        <w:ind w:left="560" w:hanging="560"/>
      </w:pPr>
    </w:p>
    <w:p>
      <w:pPr>
        <w:ind w:firstLine="560" w:firstLineChars="200"/>
        <w:rPr>
          <w:rFonts w:hint="eastAsia" w:ascii="宋体" w:hAnsi="宋体" w:cs="宋体"/>
          <w:b/>
          <w:bCs/>
          <w:color w:val="000000"/>
          <w:sz w:val="28"/>
          <w:szCs w:val="28"/>
        </w:rPr>
      </w:pPr>
      <w:r>
        <w:rPr>
          <w:rFonts w:hint="eastAsia" w:cs="宋体"/>
          <w:b/>
          <w:bCs/>
          <w:color w:val="000000"/>
          <w:sz w:val="28"/>
          <w:szCs w:val="28"/>
        </w:rPr>
        <w:t>五</w:t>
      </w:r>
      <w:r>
        <w:rPr>
          <w:rFonts w:hint="eastAsia" w:ascii="宋体" w:hAnsi="宋体" w:eastAsia="宋体" w:cs="宋体"/>
          <w:b/>
          <w:bCs/>
          <w:color w:val="000000"/>
          <w:sz w:val="28"/>
          <w:szCs w:val="28"/>
        </w:rPr>
        <w:t>标段</w:t>
      </w:r>
      <w:r>
        <w:rPr>
          <w:rFonts w:hint="eastAsia" w:ascii="宋体" w:hAnsi="宋体" w:cs="宋体"/>
          <w:b/>
          <w:bCs/>
          <w:color w:val="000000"/>
          <w:sz w:val="28"/>
          <w:szCs w:val="28"/>
        </w:rPr>
        <w:t>：（1）新能源三轮保洁车(纯电)40辆；（2）高压清洗机（纯电10辆；（3）垃圾集运车（电动）6辆；（4）</w:t>
      </w:r>
      <w:r>
        <w:rPr>
          <w:rFonts w:hint="eastAsia" w:cs="宋体"/>
          <w:b/>
          <w:bCs/>
          <w:color w:val="000000"/>
          <w:sz w:val="28"/>
          <w:szCs w:val="28"/>
        </w:rPr>
        <w:t>备品备件</w:t>
      </w:r>
      <w:r>
        <w:rPr>
          <w:rFonts w:hint="eastAsia" w:ascii="宋体" w:hAnsi="宋体" w:cs="宋体"/>
          <w:b/>
          <w:bCs/>
          <w:color w:val="000000"/>
          <w:sz w:val="28"/>
          <w:szCs w:val="28"/>
        </w:rPr>
        <w:t>。</w:t>
      </w:r>
    </w:p>
    <w:p>
      <w:pPr>
        <w:pStyle w:val="17"/>
        <w:tabs>
          <w:tab w:val="left" w:pos="0"/>
        </w:tabs>
        <w:ind w:left="0" w:leftChars="0" w:firstLine="0" w:firstLineChars="0"/>
        <w:jc w:val="center"/>
      </w:pPr>
      <w:r>
        <w:rPr>
          <w:rFonts w:hint="eastAsia" w:ascii="宋体" w:hAnsi="宋体" w:cs="宋体"/>
          <w:b/>
          <w:bCs/>
          <w:sz w:val="24"/>
        </w:rPr>
        <w:t>（1）新能源三轮保洁车</w:t>
      </w:r>
    </w:p>
    <w:tbl>
      <w:tblPr>
        <w:tblStyle w:val="39"/>
        <w:tblpPr w:leftFromText="180" w:rightFromText="180" w:vertAnchor="text" w:horzAnchor="page" w:tblpX="1651" w:tblpY="1212"/>
        <w:tblOverlap w:val="never"/>
        <w:tblW w:w="9293" w:type="dxa"/>
        <w:jc w:val="center"/>
        <w:tblLayout w:type="fixed"/>
        <w:tblCellMar>
          <w:top w:w="15" w:type="dxa"/>
          <w:left w:w="15" w:type="dxa"/>
          <w:bottom w:w="15" w:type="dxa"/>
          <w:right w:w="15" w:type="dxa"/>
        </w:tblCellMar>
      </w:tblPr>
      <w:tblGrid>
        <w:gridCol w:w="1112"/>
        <w:gridCol w:w="778"/>
        <w:gridCol w:w="1500"/>
        <w:gridCol w:w="666"/>
        <w:gridCol w:w="1069"/>
        <w:gridCol w:w="19"/>
        <w:gridCol w:w="4149"/>
      </w:tblGrid>
      <w:tr>
        <w:tblPrEx>
          <w:tblCellMar>
            <w:top w:w="15" w:type="dxa"/>
            <w:left w:w="15" w:type="dxa"/>
            <w:bottom w:w="15" w:type="dxa"/>
            <w:right w:w="15" w:type="dxa"/>
          </w:tblCellMar>
        </w:tblPrEx>
        <w:trPr>
          <w:trHeight w:val="447" w:hRule="atLeast"/>
          <w:jc w:val="center"/>
        </w:trPr>
        <w:tc>
          <w:tcPr>
            <w:tcW w:w="9293" w:type="dxa"/>
            <w:gridSpan w:val="7"/>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b/>
                <w:sz w:val="24"/>
              </w:rPr>
            </w:pPr>
            <w:r>
              <w:rPr>
                <w:rFonts w:hint="eastAsia" w:ascii="宋体" w:hAnsi="宋体" w:cs="宋体"/>
                <w:b/>
                <w:kern w:val="0"/>
                <w:sz w:val="24"/>
              </w:rPr>
              <w:t>技 术 参 数</w:t>
            </w:r>
          </w:p>
        </w:tc>
      </w:tr>
      <w:tr>
        <w:tblPrEx>
          <w:tblCellMar>
            <w:top w:w="15" w:type="dxa"/>
            <w:left w:w="15" w:type="dxa"/>
            <w:bottom w:w="15" w:type="dxa"/>
            <w:right w:w="15" w:type="dxa"/>
          </w:tblCellMar>
        </w:tblPrEx>
        <w:trPr>
          <w:trHeight w:val="510" w:hRule="atLeast"/>
          <w:jc w:val="center"/>
        </w:trPr>
        <w:tc>
          <w:tcPr>
            <w:tcW w:w="4056" w:type="dxa"/>
            <w:gridSpan w:val="4"/>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b/>
                <w:bCs/>
                <w:kern w:val="0"/>
                <w:sz w:val="24"/>
              </w:rPr>
            </w:pPr>
            <w:r>
              <w:rPr>
                <w:rFonts w:hint="eastAsia" w:ascii="宋体" w:hAnsi="宋体" w:cs="宋体"/>
                <w:b/>
                <w:kern w:val="0"/>
                <w:sz w:val="24"/>
              </w:rPr>
              <w:t>项目名称</w:t>
            </w:r>
          </w:p>
        </w:tc>
        <w:tc>
          <w:tcPr>
            <w:tcW w:w="1088"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pPr>
            <w:r>
              <w:rPr>
                <w:rFonts w:hint="eastAsia" w:ascii="宋体" w:hAnsi="宋体" w:cs="宋体"/>
                <w:b/>
                <w:kern w:val="0"/>
                <w:sz w:val="24"/>
              </w:rPr>
              <w:t>单位</w:t>
            </w:r>
          </w:p>
        </w:tc>
        <w:tc>
          <w:tcPr>
            <w:tcW w:w="414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pPr>
            <w:r>
              <w:rPr>
                <w:rFonts w:hint="eastAsia" w:ascii="宋体" w:hAnsi="宋体" w:cs="宋体"/>
                <w:b/>
                <w:kern w:val="0"/>
                <w:sz w:val="24"/>
              </w:rPr>
              <w:t>参数</w:t>
            </w:r>
          </w:p>
        </w:tc>
      </w:tr>
      <w:tr>
        <w:tblPrEx>
          <w:tblCellMar>
            <w:top w:w="15" w:type="dxa"/>
            <w:left w:w="15" w:type="dxa"/>
            <w:bottom w:w="15" w:type="dxa"/>
            <w:right w:w="15" w:type="dxa"/>
          </w:tblCellMar>
        </w:tblPrEx>
        <w:trPr>
          <w:trHeight w:val="510" w:hRule="atLeast"/>
          <w:jc w:val="center"/>
        </w:trPr>
        <w:tc>
          <w:tcPr>
            <w:tcW w:w="4056" w:type="dxa"/>
            <w:gridSpan w:val="4"/>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kern w:val="0"/>
                <w:sz w:val="24"/>
              </w:rPr>
            </w:pPr>
            <w:r>
              <w:rPr>
                <w:rFonts w:hint="eastAsia" w:ascii="宋体" w:hAnsi="宋体" w:cs="宋体"/>
                <w:sz w:val="24"/>
              </w:rPr>
              <w:t>额定乘员</w:t>
            </w:r>
          </w:p>
        </w:tc>
        <w:tc>
          <w:tcPr>
            <w:tcW w:w="108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人</w:t>
            </w:r>
          </w:p>
        </w:tc>
        <w:tc>
          <w:tcPr>
            <w:tcW w:w="414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sz w:val="24"/>
              </w:rPr>
              <w:t>1</w:t>
            </w:r>
          </w:p>
        </w:tc>
      </w:tr>
      <w:tr>
        <w:tblPrEx>
          <w:tblCellMar>
            <w:top w:w="15" w:type="dxa"/>
            <w:left w:w="15" w:type="dxa"/>
            <w:bottom w:w="15" w:type="dxa"/>
            <w:right w:w="15" w:type="dxa"/>
          </w:tblCellMar>
        </w:tblPrEx>
        <w:trPr>
          <w:trHeight w:val="510" w:hRule="atLeast"/>
          <w:jc w:val="center"/>
        </w:trPr>
        <w:tc>
          <w:tcPr>
            <w:tcW w:w="4056" w:type="dxa"/>
            <w:gridSpan w:val="4"/>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kern w:val="0"/>
                <w:sz w:val="24"/>
              </w:rPr>
            </w:pPr>
            <w:r>
              <w:rPr>
                <w:rFonts w:hint="eastAsia" w:ascii="宋体" w:hAnsi="宋体" w:cs="宋体"/>
                <w:sz w:val="24"/>
              </w:rPr>
              <w:t>额定垃圾桶装量</w:t>
            </w:r>
          </w:p>
        </w:tc>
        <w:tc>
          <w:tcPr>
            <w:tcW w:w="108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只</w:t>
            </w:r>
          </w:p>
        </w:tc>
        <w:tc>
          <w:tcPr>
            <w:tcW w:w="414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sz w:val="24"/>
              </w:rPr>
              <w:t>4</w:t>
            </w:r>
          </w:p>
        </w:tc>
      </w:tr>
      <w:tr>
        <w:tblPrEx>
          <w:tblCellMar>
            <w:top w:w="15" w:type="dxa"/>
            <w:left w:w="15" w:type="dxa"/>
            <w:bottom w:w="15" w:type="dxa"/>
            <w:right w:w="15" w:type="dxa"/>
          </w:tblCellMar>
        </w:tblPrEx>
        <w:trPr>
          <w:trHeight w:val="510" w:hRule="atLeast"/>
          <w:jc w:val="center"/>
        </w:trPr>
        <w:tc>
          <w:tcPr>
            <w:tcW w:w="1112" w:type="dxa"/>
            <w:vMerge w:val="restart"/>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重要</w:t>
            </w:r>
          </w:p>
          <w:p>
            <w:pPr>
              <w:spacing w:line="360" w:lineRule="auto"/>
              <w:jc w:val="center"/>
              <w:rPr>
                <w:rFonts w:ascii="宋体" w:hAnsi="宋体" w:cs="宋体"/>
                <w:b/>
                <w:bCs/>
                <w:color w:val="000000"/>
                <w:kern w:val="0"/>
                <w:sz w:val="24"/>
              </w:rPr>
            </w:pPr>
            <w:r>
              <w:rPr>
                <w:rFonts w:hint="eastAsia" w:ascii="宋体" w:hAnsi="宋体" w:cs="宋体"/>
                <w:color w:val="000000"/>
                <w:sz w:val="24"/>
              </w:rPr>
              <w:t>尺寸</w:t>
            </w: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整车长</w:t>
            </w:r>
          </w:p>
        </w:tc>
        <w:tc>
          <w:tcPr>
            <w:tcW w:w="108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mm</w:t>
            </w:r>
          </w:p>
        </w:tc>
        <w:tc>
          <w:tcPr>
            <w:tcW w:w="414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sz w:val="24"/>
              </w:rPr>
              <w:t>3100（±</w:t>
            </w:r>
            <w:r>
              <w:rPr>
                <w:rFonts w:hint="eastAsia" w:ascii="宋体" w:hAnsi="宋体"/>
                <w:sz w:val="24"/>
                <w:lang w:val="en-US" w:eastAsia="zh-CN"/>
              </w:rPr>
              <w:t>2</w:t>
            </w:r>
            <w:r>
              <w:rPr>
                <w:rFonts w:hint="eastAsia" w:ascii="宋体" w:hAnsi="宋体"/>
                <w:sz w:val="24"/>
              </w:rPr>
              <w:t>%）</w:t>
            </w:r>
          </w:p>
        </w:tc>
      </w:tr>
      <w:tr>
        <w:tblPrEx>
          <w:tblCellMar>
            <w:top w:w="15" w:type="dxa"/>
            <w:left w:w="15" w:type="dxa"/>
            <w:bottom w:w="15" w:type="dxa"/>
            <w:right w:w="15" w:type="dxa"/>
          </w:tblCellMar>
        </w:tblPrEx>
        <w:trPr>
          <w:trHeight w:val="51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color w:val="000000"/>
                <w:kern w:val="0"/>
                <w:sz w:val="24"/>
              </w:rPr>
            </w:pP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整车宽</w:t>
            </w:r>
          </w:p>
        </w:tc>
        <w:tc>
          <w:tcPr>
            <w:tcW w:w="108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mm</w:t>
            </w:r>
          </w:p>
        </w:tc>
        <w:tc>
          <w:tcPr>
            <w:tcW w:w="414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sz w:val="24"/>
              </w:rPr>
              <w:t>1200（±</w:t>
            </w:r>
            <w:r>
              <w:rPr>
                <w:rFonts w:hint="eastAsia" w:ascii="宋体" w:hAnsi="宋体"/>
                <w:sz w:val="24"/>
                <w:lang w:val="en-US" w:eastAsia="zh-CN"/>
              </w:rPr>
              <w:t>2</w:t>
            </w:r>
            <w:r>
              <w:rPr>
                <w:rFonts w:hint="eastAsia" w:ascii="宋体" w:hAnsi="宋体"/>
                <w:sz w:val="24"/>
              </w:rPr>
              <w:t>%）</w:t>
            </w:r>
          </w:p>
        </w:tc>
      </w:tr>
      <w:tr>
        <w:tblPrEx>
          <w:tblCellMar>
            <w:top w:w="15" w:type="dxa"/>
            <w:left w:w="15" w:type="dxa"/>
            <w:bottom w:w="15" w:type="dxa"/>
            <w:right w:w="15" w:type="dxa"/>
          </w:tblCellMar>
        </w:tblPrEx>
        <w:trPr>
          <w:trHeight w:val="51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color w:val="000000"/>
                <w:kern w:val="0"/>
                <w:sz w:val="24"/>
              </w:rPr>
            </w:pP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整车高</w:t>
            </w:r>
          </w:p>
        </w:tc>
        <w:tc>
          <w:tcPr>
            <w:tcW w:w="108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mm</w:t>
            </w:r>
          </w:p>
        </w:tc>
        <w:tc>
          <w:tcPr>
            <w:tcW w:w="414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sz w:val="24"/>
              </w:rPr>
              <w:t>1130（±</w:t>
            </w:r>
            <w:r>
              <w:rPr>
                <w:rFonts w:hint="eastAsia" w:ascii="宋体" w:hAnsi="宋体"/>
                <w:sz w:val="24"/>
                <w:lang w:val="en-US" w:eastAsia="zh-CN"/>
              </w:rPr>
              <w:t>2</w:t>
            </w:r>
            <w:bookmarkStart w:id="8" w:name="_GoBack"/>
            <w:bookmarkEnd w:id="8"/>
            <w:r>
              <w:rPr>
                <w:rFonts w:hint="eastAsia" w:ascii="宋体" w:hAnsi="宋体"/>
                <w:sz w:val="24"/>
              </w:rPr>
              <w:t>%）（不含后视镜）</w:t>
            </w:r>
          </w:p>
        </w:tc>
      </w:tr>
      <w:tr>
        <w:tblPrEx>
          <w:tblCellMar>
            <w:top w:w="15" w:type="dxa"/>
            <w:left w:w="15" w:type="dxa"/>
            <w:bottom w:w="15" w:type="dxa"/>
            <w:right w:w="15" w:type="dxa"/>
          </w:tblCellMar>
        </w:tblPrEx>
        <w:trPr>
          <w:trHeight w:val="51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color w:val="000000"/>
                <w:kern w:val="0"/>
                <w:sz w:val="24"/>
              </w:rPr>
            </w:pP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后轮距</w:t>
            </w:r>
          </w:p>
        </w:tc>
        <w:tc>
          <w:tcPr>
            <w:tcW w:w="108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mm</w:t>
            </w:r>
          </w:p>
        </w:tc>
        <w:tc>
          <w:tcPr>
            <w:tcW w:w="414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sz w:val="24"/>
              </w:rPr>
              <w:t>≥820</w:t>
            </w:r>
          </w:p>
        </w:tc>
      </w:tr>
      <w:tr>
        <w:tblPrEx>
          <w:tblCellMar>
            <w:top w:w="15" w:type="dxa"/>
            <w:left w:w="15" w:type="dxa"/>
            <w:bottom w:w="15" w:type="dxa"/>
            <w:right w:w="15" w:type="dxa"/>
          </w:tblCellMar>
        </w:tblPrEx>
        <w:trPr>
          <w:trHeight w:val="51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color w:val="000000"/>
                <w:kern w:val="0"/>
                <w:sz w:val="24"/>
              </w:rPr>
            </w:pP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轴距</w:t>
            </w:r>
          </w:p>
        </w:tc>
        <w:tc>
          <w:tcPr>
            <w:tcW w:w="108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mm</w:t>
            </w:r>
          </w:p>
        </w:tc>
        <w:tc>
          <w:tcPr>
            <w:tcW w:w="414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sz w:val="24"/>
              </w:rPr>
              <w:t>≥1900</w:t>
            </w:r>
          </w:p>
        </w:tc>
      </w:tr>
      <w:tr>
        <w:tblPrEx>
          <w:tblCellMar>
            <w:top w:w="15" w:type="dxa"/>
            <w:left w:w="15" w:type="dxa"/>
            <w:bottom w:w="15" w:type="dxa"/>
            <w:right w:w="15" w:type="dxa"/>
          </w:tblCellMar>
        </w:tblPrEx>
        <w:trPr>
          <w:trHeight w:val="51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color w:val="000000"/>
                <w:kern w:val="0"/>
                <w:sz w:val="24"/>
              </w:rPr>
            </w:pP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离地间隙</w:t>
            </w:r>
          </w:p>
        </w:tc>
        <w:tc>
          <w:tcPr>
            <w:tcW w:w="108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mm</w:t>
            </w:r>
          </w:p>
        </w:tc>
        <w:tc>
          <w:tcPr>
            <w:tcW w:w="414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sz w:val="24"/>
              </w:rPr>
              <w:t>≥90</w:t>
            </w:r>
          </w:p>
        </w:tc>
      </w:tr>
      <w:tr>
        <w:tblPrEx>
          <w:tblCellMar>
            <w:top w:w="15" w:type="dxa"/>
            <w:left w:w="15" w:type="dxa"/>
            <w:bottom w:w="15" w:type="dxa"/>
            <w:right w:w="15" w:type="dxa"/>
          </w:tblCellMar>
        </w:tblPrEx>
        <w:trPr>
          <w:trHeight w:val="510" w:hRule="atLeast"/>
          <w:jc w:val="center"/>
        </w:trPr>
        <w:tc>
          <w:tcPr>
            <w:tcW w:w="1112" w:type="dxa"/>
            <w:vMerge w:val="restart"/>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color w:val="000000"/>
                <w:kern w:val="0"/>
                <w:sz w:val="24"/>
              </w:rPr>
            </w:pPr>
            <w:r>
              <w:rPr>
                <w:rFonts w:hint="eastAsia" w:ascii="宋体" w:hAnsi="宋体" w:cs="宋体"/>
                <w:color w:val="000000"/>
                <w:sz w:val="24"/>
              </w:rPr>
              <w:t>箱体</w:t>
            </w: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箱长</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mm</w:t>
            </w: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sz w:val="24"/>
              </w:rPr>
              <w:t>1800（±</w:t>
            </w:r>
            <w:r>
              <w:rPr>
                <w:rFonts w:hint="eastAsia" w:ascii="宋体" w:hAnsi="宋体"/>
                <w:sz w:val="24"/>
                <w:lang w:val="en-US" w:eastAsia="zh-CN"/>
              </w:rPr>
              <w:t>2</w:t>
            </w:r>
            <w:r>
              <w:rPr>
                <w:rFonts w:hint="eastAsia" w:ascii="宋体" w:hAnsi="宋体"/>
                <w:sz w:val="24"/>
              </w:rPr>
              <w:t>%）</w:t>
            </w:r>
          </w:p>
        </w:tc>
      </w:tr>
      <w:tr>
        <w:tblPrEx>
          <w:tblCellMar>
            <w:top w:w="15" w:type="dxa"/>
            <w:left w:w="15" w:type="dxa"/>
            <w:bottom w:w="15" w:type="dxa"/>
            <w:right w:w="15" w:type="dxa"/>
          </w:tblCellMar>
        </w:tblPrEx>
        <w:trPr>
          <w:trHeight w:val="51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color w:val="000000"/>
                <w:kern w:val="0"/>
                <w:sz w:val="24"/>
              </w:rPr>
            </w:pP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箱宽</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mm</w:t>
            </w: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sz w:val="24"/>
              </w:rPr>
              <w:t>1200（±</w:t>
            </w:r>
            <w:r>
              <w:rPr>
                <w:rFonts w:hint="eastAsia" w:ascii="宋体" w:hAnsi="宋体"/>
                <w:sz w:val="24"/>
                <w:lang w:val="en-US" w:eastAsia="zh-CN"/>
              </w:rPr>
              <w:t>2</w:t>
            </w:r>
            <w:r>
              <w:rPr>
                <w:rFonts w:hint="eastAsia" w:ascii="宋体" w:hAnsi="宋体"/>
                <w:sz w:val="24"/>
              </w:rPr>
              <w:t>%）</w:t>
            </w:r>
          </w:p>
        </w:tc>
      </w:tr>
      <w:tr>
        <w:tblPrEx>
          <w:tblCellMar>
            <w:top w:w="15" w:type="dxa"/>
            <w:left w:w="15" w:type="dxa"/>
            <w:bottom w:w="15" w:type="dxa"/>
            <w:right w:w="15" w:type="dxa"/>
          </w:tblCellMar>
        </w:tblPrEx>
        <w:trPr>
          <w:trHeight w:val="51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color w:val="000000"/>
                <w:kern w:val="0"/>
                <w:sz w:val="24"/>
              </w:rPr>
            </w:pP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箱高</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mm</w:t>
            </w: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sz w:val="24"/>
              </w:rPr>
              <w:t>660（±</w:t>
            </w:r>
            <w:r>
              <w:rPr>
                <w:rFonts w:hint="eastAsia" w:ascii="宋体" w:hAnsi="宋体"/>
                <w:sz w:val="24"/>
                <w:lang w:val="en-US" w:eastAsia="zh-CN"/>
              </w:rPr>
              <w:t>2</w:t>
            </w:r>
            <w:r>
              <w:rPr>
                <w:rFonts w:hint="eastAsia" w:ascii="宋体" w:hAnsi="宋体"/>
                <w:sz w:val="24"/>
              </w:rPr>
              <w:t>%）</w:t>
            </w:r>
          </w:p>
        </w:tc>
      </w:tr>
      <w:tr>
        <w:tblPrEx>
          <w:tblCellMar>
            <w:top w:w="15" w:type="dxa"/>
            <w:left w:w="15" w:type="dxa"/>
            <w:bottom w:w="15" w:type="dxa"/>
            <w:right w:w="15" w:type="dxa"/>
          </w:tblCellMar>
        </w:tblPrEx>
        <w:trPr>
          <w:trHeight w:val="51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color w:val="000000"/>
                <w:kern w:val="0"/>
                <w:sz w:val="24"/>
              </w:rPr>
            </w:pP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材料</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w:t>
            </w: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sz w:val="24"/>
              </w:rPr>
              <w:t>冷轧钢板</w:t>
            </w:r>
          </w:p>
        </w:tc>
      </w:tr>
      <w:tr>
        <w:tblPrEx>
          <w:tblCellMar>
            <w:top w:w="15" w:type="dxa"/>
            <w:left w:w="15" w:type="dxa"/>
            <w:bottom w:w="15" w:type="dxa"/>
            <w:right w:w="15" w:type="dxa"/>
          </w:tblCellMar>
        </w:tblPrEx>
        <w:trPr>
          <w:trHeight w:val="510" w:hRule="atLeast"/>
          <w:jc w:val="center"/>
        </w:trPr>
        <w:tc>
          <w:tcPr>
            <w:tcW w:w="1112" w:type="dxa"/>
            <w:vMerge w:val="restart"/>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质量</w:t>
            </w:r>
          </w:p>
          <w:p>
            <w:pPr>
              <w:spacing w:line="360" w:lineRule="auto"/>
              <w:jc w:val="center"/>
              <w:rPr>
                <w:rFonts w:ascii="宋体" w:hAnsi="宋体" w:cs="宋体"/>
                <w:b/>
                <w:bCs/>
                <w:color w:val="000000"/>
                <w:kern w:val="0"/>
                <w:sz w:val="24"/>
              </w:rPr>
            </w:pPr>
            <w:r>
              <w:rPr>
                <w:rFonts w:hint="eastAsia" w:ascii="宋体" w:hAnsi="宋体" w:cs="宋体"/>
                <w:color w:val="000000"/>
                <w:sz w:val="24"/>
              </w:rPr>
              <w:t>参数</w:t>
            </w: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整备质量</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kg</w:t>
            </w: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sz w:val="24"/>
              </w:rPr>
              <w:t>250（±</w:t>
            </w:r>
            <w:r>
              <w:rPr>
                <w:rFonts w:hint="eastAsia" w:ascii="宋体" w:hAnsi="宋体"/>
                <w:sz w:val="24"/>
                <w:lang w:val="en-US" w:eastAsia="zh-CN"/>
              </w:rPr>
              <w:t>2</w:t>
            </w:r>
            <w:r>
              <w:rPr>
                <w:rFonts w:hint="eastAsia" w:ascii="宋体" w:hAnsi="宋体"/>
                <w:sz w:val="24"/>
              </w:rPr>
              <w:t>%）</w:t>
            </w:r>
          </w:p>
        </w:tc>
      </w:tr>
      <w:tr>
        <w:tblPrEx>
          <w:tblCellMar>
            <w:top w:w="15" w:type="dxa"/>
            <w:left w:w="15" w:type="dxa"/>
            <w:bottom w:w="15" w:type="dxa"/>
            <w:right w:w="15" w:type="dxa"/>
          </w:tblCellMar>
        </w:tblPrEx>
        <w:trPr>
          <w:trHeight w:val="51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color w:val="000000"/>
                <w:kern w:val="0"/>
                <w:sz w:val="24"/>
              </w:rPr>
            </w:pP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额定载荷</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kg</w:t>
            </w: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sz w:val="24"/>
              </w:rPr>
              <w:t>≥300</w:t>
            </w:r>
          </w:p>
        </w:tc>
      </w:tr>
      <w:tr>
        <w:tblPrEx>
          <w:tblCellMar>
            <w:top w:w="15" w:type="dxa"/>
            <w:left w:w="15" w:type="dxa"/>
            <w:bottom w:w="15" w:type="dxa"/>
            <w:right w:w="15" w:type="dxa"/>
          </w:tblCellMar>
        </w:tblPrEx>
        <w:trPr>
          <w:trHeight w:val="510" w:hRule="atLeast"/>
          <w:jc w:val="center"/>
        </w:trPr>
        <w:tc>
          <w:tcPr>
            <w:tcW w:w="1112" w:type="dxa"/>
            <w:vMerge w:val="restart"/>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行驶</w:t>
            </w:r>
          </w:p>
          <w:p>
            <w:pPr>
              <w:spacing w:line="360" w:lineRule="auto"/>
              <w:jc w:val="center"/>
              <w:rPr>
                <w:rFonts w:ascii="宋体" w:hAnsi="宋体" w:cs="宋体"/>
                <w:b/>
                <w:bCs/>
                <w:kern w:val="0"/>
                <w:sz w:val="24"/>
              </w:rPr>
            </w:pPr>
            <w:r>
              <w:rPr>
                <w:rFonts w:hint="eastAsia" w:ascii="宋体" w:hAnsi="宋体" w:cs="宋体"/>
                <w:sz w:val="24"/>
              </w:rPr>
              <w:t>性能</w:t>
            </w: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最高速度</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km/h</w:t>
            </w: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4"/>
              </w:rPr>
            </w:pPr>
            <w:r>
              <w:rPr>
                <w:rFonts w:hint="eastAsia" w:ascii="宋体" w:hAnsi="宋体"/>
                <w:sz w:val="24"/>
              </w:rPr>
              <w:t>≤20</w:t>
            </w:r>
          </w:p>
        </w:tc>
      </w:tr>
      <w:tr>
        <w:tblPrEx>
          <w:tblCellMar>
            <w:top w:w="15" w:type="dxa"/>
            <w:left w:w="15" w:type="dxa"/>
            <w:bottom w:w="15" w:type="dxa"/>
            <w:right w:w="15" w:type="dxa"/>
          </w:tblCellMar>
        </w:tblPrEx>
        <w:trPr>
          <w:trHeight w:val="51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kern w:val="0"/>
                <w:sz w:val="24"/>
              </w:rPr>
            </w:pP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续航里程</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km</w:t>
            </w: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4"/>
              </w:rPr>
            </w:pPr>
            <w:r>
              <w:rPr>
                <w:rFonts w:hint="eastAsia" w:ascii="宋体" w:hAnsi="宋体"/>
                <w:sz w:val="24"/>
              </w:rPr>
              <w:t xml:space="preserve">≥45 </w:t>
            </w:r>
          </w:p>
        </w:tc>
      </w:tr>
      <w:tr>
        <w:tblPrEx>
          <w:tblCellMar>
            <w:top w:w="15" w:type="dxa"/>
            <w:left w:w="15" w:type="dxa"/>
            <w:bottom w:w="15" w:type="dxa"/>
            <w:right w:w="15" w:type="dxa"/>
          </w:tblCellMar>
        </w:tblPrEx>
        <w:trPr>
          <w:trHeight w:val="51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kern w:val="0"/>
                <w:sz w:val="24"/>
              </w:rPr>
            </w:pP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百公里耗电量</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kW/h</w:t>
            </w: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4"/>
              </w:rPr>
            </w:pPr>
            <w:r>
              <w:rPr>
                <w:rFonts w:hint="eastAsia" w:ascii="宋体" w:hAnsi="宋体"/>
                <w:sz w:val="24"/>
                <w:highlight w:val="none"/>
              </w:rPr>
              <w:t>≤3.6</w:t>
            </w:r>
          </w:p>
        </w:tc>
      </w:tr>
      <w:tr>
        <w:tblPrEx>
          <w:tblCellMar>
            <w:top w:w="15" w:type="dxa"/>
            <w:left w:w="15" w:type="dxa"/>
            <w:bottom w:w="15" w:type="dxa"/>
            <w:right w:w="15" w:type="dxa"/>
          </w:tblCellMar>
        </w:tblPrEx>
        <w:trPr>
          <w:trHeight w:val="510" w:hRule="atLeast"/>
          <w:jc w:val="center"/>
        </w:trPr>
        <w:tc>
          <w:tcPr>
            <w:tcW w:w="1112" w:type="dxa"/>
            <w:vMerge w:val="restart"/>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制动</w:t>
            </w:r>
          </w:p>
          <w:p>
            <w:pPr>
              <w:spacing w:line="360" w:lineRule="auto"/>
              <w:jc w:val="center"/>
              <w:rPr>
                <w:rFonts w:ascii="宋体" w:hAnsi="宋体" w:cs="宋体"/>
                <w:b/>
                <w:bCs/>
                <w:kern w:val="0"/>
                <w:sz w:val="24"/>
              </w:rPr>
            </w:pPr>
            <w:r>
              <w:rPr>
                <w:rFonts w:hint="eastAsia" w:ascii="宋体" w:hAnsi="宋体" w:cs="宋体"/>
                <w:sz w:val="24"/>
              </w:rPr>
              <w:t>性能</w:t>
            </w: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制动方式</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w:t>
            </w: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4"/>
              </w:rPr>
            </w:pPr>
            <w:r>
              <w:rPr>
                <w:rFonts w:hint="eastAsia" w:ascii="宋体" w:hAnsi="宋体"/>
                <w:sz w:val="24"/>
              </w:rPr>
              <w:t>拉杆机械</w:t>
            </w:r>
          </w:p>
        </w:tc>
      </w:tr>
      <w:tr>
        <w:tblPrEx>
          <w:tblCellMar>
            <w:top w:w="15" w:type="dxa"/>
            <w:left w:w="15" w:type="dxa"/>
            <w:bottom w:w="15" w:type="dxa"/>
            <w:right w:w="15" w:type="dxa"/>
          </w:tblCellMar>
        </w:tblPrEx>
        <w:trPr>
          <w:trHeight w:val="51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kern w:val="0"/>
                <w:sz w:val="24"/>
              </w:rPr>
            </w:pP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制动器类型</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w:t>
            </w: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4"/>
              </w:rPr>
            </w:pPr>
            <w:r>
              <w:rPr>
                <w:rFonts w:hint="eastAsia" w:ascii="宋体" w:hAnsi="宋体"/>
                <w:sz w:val="24"/>
              </w:rPr>
              <w:t>后毂式</w:t>
            </w:r>
          </w:p>
        </w:tc>
      </w:tr>
      <w:tr>
        <w:tblPrEx>
          <w:tblCellMar>
            <w:top w:w="15" w:type="dxa"/>
            <w:left w:w="15" w:type="dxa"/>
            <w:bottom w:w="15" w:type="dxa"/>
            <w:right w:w="15" w:type="dxa"/>
          </w:tblCellMar>
        </w:tblPrEx>
        <w:trPr>
          <w:trHeight w:val="510" w:hRule="atLeast"/>
          <w:jc w:val="center"/>
        </w:trPr>
        <w:tc>
          <w:tcPr>
            <w:tcW w:w="1112" w:type="dxa"/>
            <w:vMerge w:val="restart"/>
            <w:tcBorders>
              <w:top w:val="single" w:color="000000" w:sz="6" w:space="0"/>
              <w:left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电机</w:t>
            </w:r>
          </w:p>
          <w:p>
            <w:pPr>
              <w:spacing w:line="360" w:lineRule="auto"/>
              <w:jc w:val="center"/>
              <w:rPr>
                <w:rFonts w:ascii="宋体" w:hAnsi="宋体" w:cs="宋体"/>
                <w:b/>
                <w:bCs/>
                <w:kern w:val="0"/>
                <w:sz w:val="24"/>
              </w:rPr>
            </w:pPr>
            <w:r>
              <w:rPr>
                <w:rFonts w:hint="eastAsia" w:ascii="宋体" w:hAnsi="宋体" w:cs="宋体"/>
                <w:sz w:val="24"/>
              </w:rPr>
              <w:t>性能</w:t>
            </w: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额定电压</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V</w:t>
            </w: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sz w:val="24"/>
              </w:rPr>
              <w:t>48</w:t>
            </w:r>
          </w:p>
        </w:tc>
      </w:tr>
      <w:tr>
        <w:tblPrEx>
          <w:tblCellMar>
            <w:top w:w="15" w:type="dxa"/>
            <w:left w:w="15" w:type="dxa"/>
            <w:bottom w:w="15" w:type="dxa"/>
            <w:right w:w="15" w:type="dxa"/>
          </w:tblCellMar>
        </w:tblPrEx>
        <w:trPr>
          <w:trHeight w:val="510" w:hRule="atLeast"/>
          <w:jc w:val="center"/>
        </w:trPr>
        <w:tc>
          <w:tcPr>
            <w:tcW w:w="1112" w:type="dxa"/>
            <w:vMerge w:val="continue"/>
            <w:tcBorders>
              <w:left w:val="single" w:color="000000" w:sz="6" w:space="0"/>
              <w:right w:val="single" w:color="000000" w:sz="6" w:space="0"/>
            </w:tcBorders>
            <w:vAlign w:val="center"/>
          </w:tcPr>
          <w:p>
            <w:pPr>
              <w:spacing w:line="360" w:lineRule="auto"/>
              <w:jc w:val="center"/>
              <w:rPr>
                <w:rFonts w:ascii="宋体" w:hAnsi="宋体" w:cs="宋体"/>
                <w:b/>
                <w:bCs/>
                <w:kern w:val="0"/>
                <w:sz w:val="24"/>
              </w:rPr>
            </w:pP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额定功率</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w</w:t>
            </w: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4"/>
              </w:rPr>
            </w:pPr>
            <w:r>
              <w:rPr>
                <w:rFonts w:hint="eastAsia" w:ascii="宋体" w:hAnsi="宋体"/>
                <w:sz w:val="24"/>
                <w:highlight w:val="none"/>
              </w:rPr>
              <w:t>≥1000</w:t>
            </w:r>
          </w:p>
        </w:tc>
      </w:tr>
      <w:tr>
        <w:tblPrEx>
          <w:tblCellMar>
            <w:top w:w="15" w:type="dxa"/>
            <w:left w:w="15" w:type="dxa"/>
            <w:bottom w:w="15" w:type="dxa"/>
            <w:right w:w="15" w:type="dxa"/>
          </w:tblCellMar>
        </w:tblPrEx>
        <w:trPr>
          <w:trHeight w:val="510" w:hRule="atLeast"/>
          <w:jc w:val="center"/>
        </w:trPr>
        <w:tc>
          <w:tcPr>
            <w:tcW w:w="1112" w:type="dxa"/>
            <w:vMerge w:val="continue"/>
            <w:tcBorders>
              <w:left w:val="single" w:color="000000" w:sz="6" w:space="0"/>
              <w:right w:val="single" w:color="000000" w:sz="6" w:space="0"/>
            </w:tcBorders>
            <w:vAlign w:val="center"/>
          </w:tcPr>
          <w:p>
            <w:pPr>
              <w:spacing w:line="360" w:lineRule="auto"/>
              <w:jc w:val="center"/>
              <w:rPr>
                <w:rFonts w:ascii="宋体" w:hAnsi="宋体" w:cs="宋体"/>
                <w:b/>
                <w:bCs/>
                <w:kern w:val="0"/>
                <w:sz w:val="24"/>
              </w:rPr>
            </w:pP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额定转速</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r/min</w:t>
            </w: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4"/>
              </w:rPr>
            </w:pPr>
            <w:r>
              <w:rPr>
                <w:rFonts w:hint="eastAsia" w:ascii="宋体" w:hAnsi="宋体"/>
                <w:sz w:val="24"/>
                <w:highlight w:val="none"/>
              </w:rPr>
              <w:t>≥</w:t>
            </w:r>
            <w:r>
              <w:rPr>
                <w:rFonts w:hint="eastAsia" w:ascii="宋体" w:hAnsi="宋体"/>
                <w:sz w:val="24"/>
              </w:rPr>
              <w:t>3000</w:t>
            </w:r>
          </w:p>
        </w:tc>
      </w:tr>
      <w:tr>
        <w:tblPrEx>
          <w:tblCellMar>
            <w:top w:w="15" w:type="dxa"/>
            <w:left w:w="15" w:type="dxa"/>
            <w:bottom w:w="15" w:type="dxa"/>
            <w:right w:w="15" w:type="dxa"/>
          </w:tblCellMar>
        </w:tblPrEx>
        <w:trPr>
          <w:trHeight w:val="510" w:hRule="atLeast"/>
          <w:jc w:val="center"/>
        </w:trPr>
        <w:tc>
          <w:tcPr>
            <w:tcW w:w="1112" w:type="dxa"/>
            <w:vMerge w:val="restart"/>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sz w:val="24"/>
              </w:rPr>
            </w:pPr>
            <w:r>
              <w:rPr>
                <w:rFonts w:hint="eastAsia" w:ascii="宋体" w:hAnsi="宋体" w:cs="宋体"/>
                <w:sz w:val="24"/>
              </w:rPr>
              <w:t>电控</w:t>
            </w:r>
          </w:p>
          <w:p>
            <w:pPr>
              <w:spacing w:line="360" w:lineRule="auto"/>
              <w:jc w:val="center"/>
              <w:rPr>
                <w:rFonts w:ascii="宋体" w:hAnsi="宋体" w:cs="宋体"/>
                <w:b/>
                <w:bCs/>
                <w:kern w:val="0"/>
                <w:sz w:val="24"/>
              </w:rPr>
            </w:pPr>
            <w:r>
              <w:rPr>
                <w:rFonts w:hint="eastAsia" w:ascii="宋体" w:hAnsi="宋体" w:cs="宋体"/>
                <w:sz w:val="24"/>
              </w:rPr>
              <w:t>性能</w:t>
            </w: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电压范围</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V</w:t>
            </w: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4"/>
              </w:rPr>
            </w:pPr>
            <w:r>
              <w:rPr>
                <w:rFonts w:hint="eastAsia" w:ascii="宋体" w:hAnsi="宋体"/>
                <w:sz w:val="24"/>
              </w:rPr>
              <w:t>40-55</w:t>
            </w:r>
          </w:p>
        </w:tc>
      </w:tr>
      <w:tr>
        <w:tblPrEx>
          <w:tblCellMar>
            <w:top w:w="15" w:type="dxa"/>
            <w:left w:w="15" w:type="dxa"/>
            <w:bottom w:w="15" w:type="dxa"/>
            <w:right w:w="15" w:type="dxa"/>
          </w:tblCellMar>
        </w:tblPrEx>
        <w:trPr>
          <w:trHeight w:val="51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kern w:val="0"/>
                <w:sz w:val="24"/>
              </w:rPr>
            </w:pP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rPr>
              <w:t>转把电压</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V</w:t>
            </w: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4"/>
              </w:rPr>
            </w:pPr>
            <w:r>
              <w:rPr>
                <w:rFonts w:hint="eastAsia" w:ascii="宋体" w:hAnsi="宋体"/>
                <w:sz w:val="24"/>
              </w:rPr>
              <w:t>1-4.2</w:t>
            </w:r>
          </w:p>
        </w:tc>
      </w:tr>
      <w:tr>
        <w:tblPrEx>
          <w:tblCellMar>
            <w:top w:w="15" w:type="dxa"/>
            <w:left w:w="15" w:type="dxa"/>
            <w:bottom w:w="15" w:type="dxa"/>
            <w:right w:w="15" w:type="dxa"/>
          </w:tblCellMar>
        </w:tblPrEx>
        <w:trPr>
          <w:trHeight w:val="51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kern w:val="0"/>
                <w:sz w:val="24"/>
              </w:rPr>
            </w:pP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欠压保护</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V</w:t>
            </w: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4"/>
              </w:rPr>
            </w:pPr>
            <w:r>
              <w:rPr>
                <w:rFonts w:hint="eastAsia" w:ascii="宋体" w:hAnsi="宋体"/>
                <w:sz w:val="24"/>
              </w:rPr>
              <w:t>42</w:t>
            </w:r>
          </w:p>
        </w:tc>
      </w:tr>
      <w:tr>
        <w:tblPrEx>
          <w:tblCellMar>
            <w:top w:w="15" w:type="dxa"/>
            <w:left w:w="15" w:type="dxa"/>
            <w:bottom w:w="15" w:type="dxa"/>
            <w:right w:w="15" w:type="dxa"/>
          </w:tblCellMar>
        </w:tblPrEx>
        <w:trPr>
          <w:trHeight w:val="51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kern w:val="0"/>
                <w:sz w:val="24"/>
              </w:rPr>
            </w:pP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控制器管数</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4"/>
              </w:rPr>
            </w:pPr>
            <w:r>
              <w:rPr>
                <w:rFonts w:hint="eastAsia" w:ascii="宋体" w:hAnsi="宋体"/>
                <w:sz w:val="24"/>
              </w:rPr>
              <w:t>≥18</w:t>
            </w:r>
          </w:p>
        </w:tc>
      </w:tr>
      <w:tr>
        <w:tblPrEx>
          <w:tblCellMar>
            <w:top w:w="15" w:type="dxa"/>
            <w:left w:w="15" w:type="dxa"/>
            <w:bottom w:w="15" w:type="dxa"/>
            <w:right w:w="15" w:type="dxa"/>
          </w:tblCellMar>
        </w:tblPrEx>
        <w:trPr>
          <w:trHeight w:val="510" w:hRule="atLeast"/>
          <w:jc w:val="center"/>
        </w:trPr>
        <w:tc>
          <w:tcPr>
            <w:tcW w:w="1112" w:type="dxa"/>
            <w:vMerge w:val="restart"/>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kern w:val="0"/>
                <w:sz w:val="24"/>
              </w:rPr>
            </w:pPr>
            <w:r>
              <w:rPr>
                <w:rFonts w:hint="eastAsia" w:ascii="宋体" w:hAnsi="宋体" w:cs="宋体"/>
                <w:sz w:val="24"/>
              </w:rPr>
              <w:t>电池组性能</w:t>
            </w: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电池数量</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只</w:t>
            </w: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4"/>
              </w:rPr>
            </w:pPr>
            <w:r>
              <w:rPr>
                <w:rFonts w:hint="eastAsia" w:ascii="宋体" w:hAnsi="宋体"/>
                <w:sz w:val="24"/>
              </w:rPr>
              <w:t>4 铅酸</w:t>
            </w:r>
          </w:p>
        </w:tc>
      </w:tr>
      <w:tr>
        <w:tblPrEx>
          <w:tblCellMar>
            <w:top w:w="15" w:type="dxa"/>
            <w:left w:w="15" w:type="dxa"/>
            <w:bottom w:w="15" w:type="dxa"/>
            <w:right w:w="15" w:type="dxa"/>
          </w:tblCellMar>
        </w:tblPrEx>
        <w:trPr>
          <w:trHeight w:val="51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kern w:val="0"/>
                <w:sz w:val="24"/>
              </w:rPr>
            </w:pP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容量</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Ah</w:t>
            </w: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4"/>
              </w:rPr>
            </w:pPr>
            <w:r>
              <w:rPr>
                <w:rFonts w:hint="eastAsia" w:ascii="宋体" w:hAnsi="宋体"/>
                <w:sz w:val="24"/>
              </w:rPr>
              <w:t>≥45</w:t>
            </w:r>
          </w:p>
        </w:tc>
      </w:tr>
      <w:tr>
        <w:tblPrEx>
          <w:tblCellMar>
            <w:top w:w="15" w:type="dxa"/>
            <w:left w:w="15" w:type="dxa"/>
            <w:bottom w:w="15" w:type="dxa"/>
            <w:right w:w="15" w:type="dxa"/>
          </w:tblCellMar>
        </w:tblPrEx>
        <w:trPr>
          <w:trHeight w:val="51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kern w:val="0"/>
                <w:sz w:val="24"/>
              </w:rPr>
            </w:pP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型号</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w:t>
            </w: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4"/>
              </w:rPr>
            </w:pPr>
            <w:r>
              <w:rPr>
                <w:rFonts w:hint="eastAsia" w:ascii="宋体" w:hAnsi="宋体"/>
                <w:sz w:val="24"/>
                <w:highlight w:val="none"/>
              </w:rPr>
              <w:t xml:space="preserve"> 投标人自报</w:t>
            </w:r>
          </w:p>
        </w:tc>
      </w:tr>
      <w:tr>
        <w:tblPrEx>
          <w:tblCellMar>
            <w:top w:w="15" w:type="dxa"/>
            <w:left w:w="15" w:type="dxa"/>
            <w:bottom w:w="15" w:type="dxa"/>
            <w:right w:w="15" w:type="dxa"/>
          </w:tblCellMar>
        </w:tblPrEx>
        <w:trPr>
          <w:trHeight w:val="51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b/>
                <w:bCs/>
                <w:kern w:val="0"/>
                <w:sz w:val="24"/>
              </w:rPr>
            </w:pPr>
          </w:p>
        </w:tc>
        <w:tc>
          <w:tcPr>
            <w:tcW w:w="294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充电时间</w:t>
            </w:r>
          </w:p>
        </w:tc>
        <w:tc>
          <w:tcPr>
            <w:tcW w:w="106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cs="宋体"/>
                <w:sz w:val="24"/>
              </w:rPr>
              <w:t>h</w:t>
            </w:r>
          </w:p>
        </w:tc>
        <w:tc>
          <w:tcPr>
            <w:tcW w:w="41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宋体" w:hAnsi="宋体"/>
                <w:sz w:val="24"/>
              </w:rPr>
              <w:t>6-8</w:t>
            </w:r>
          </w:p>
        </w:tc>
      </w:tr>
      <w:tr>
        <w:tblPrEx>
          <w:tblCellMar>
            <w:top w:w="15" w:type="dxa"/>
            <w:left w:w="15" w:type="dxa"/>
            <w:bottom w:w="15" w:type="dxa"/>
            <w:right w:w="15" w:type="dxa"/>
          </w:tblCellMar>
        </w:tblPrEx>
        <w:trPr>
          <w:trHeight w:val="360" w:hRule="atLeast"/>
          <w:jc w:val="center"/>
        </w:trPr>
        <w:tc>
          <w:tcPr>
            <w:tcW w:w="1112"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b/>
                <w:sz w:val="24"/>
                <w:highlight w:val="yellow"/>
              </w:rPr>
            </w:pPr>
            <w:r>
              <w:rPr>
                <w:rFonts w:hint="eastAsia" w:ascii="宋体" w:hAnsi="宋体" w:cs="宋体"/>
                <w:b/>
                <w:kern w:val="0"/>
                <w:sz w:val="24"/>
              </w:rPr>
              <w:t>基            本            配            置</w:t>
            </w:r>
          </w:p>
        </w:tc>
        <w:tc>
          <w:tcPr>
            <w:tcW w:w="778"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充</w:t>
            </w:r>
          </w:p>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电</w:t>
            </w:r>
            <w:r>
              <w:rPr>
                <w:rFonts w:hint="eastAsia" w:ascii="宋体" w:hAnsi="宋体" w:cs="宋体"/>
                <w:color w:val="000000"/>
                <w:kern w:val="0"/>
                <w:sz w:val="24"/>
              </w:rPr>
              <w:t xml:space="preserve">      配      置</w:t>
            </w:r>
          </w:p>
        </w:tc>
        <w:tc>
          <w:tcPr>
            <w:tcW w:w="150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kern w:val="0"/>
                <w:sz w:val="24"/>
              </w:rPr>
            </w:pPr>
            <w:r>
              <w:rPr>
                <w:rFonts w:hint="eastAsia" w:ascii="宋体" w:hAnsi="宋体" w:cs="楷体"/>
                <w:sz w:val="24"/>
              </w:rPr>
              <w:t>电池</w:t>
            </w:r>
          </w:p>
        </w:tc>
        <w:tc>
          <w:tcPr>
            <w:tcW w:w="5903"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kern w:val="0"/>
                <w:sz w:val="24"/>
              </w:rPr>
            </w:pPr>
            <w:r>
              <w:rPr>
                <w:rFonts w:hint="eastAsia" w:ascii="宋体" w:hAnsi="宋体" w:cs="楷体"/>
                <w:sz w:val="24"/>
              </w:rPr>
              <w:t>72</w:t>
            </w:r>
            <w:r>
              <w:rPr>
                <w:rFonts w:ascii="宋体" w:hAnsi="宋体" w:cs="楷体"/>
                <w:sz w:val="24"/>
              </w:rPr>
              <w:t xml:space="preserve">V </w:t>
            </w:r>
            <w:r>
              <w:rPr>
                <w:rFonts w:hint="eastAsia" w:ascii="宋体" w:hAnsi="宋体" w:cs="楷体"/>
                <w:sz w:val="24"/>
              </w:rPr>
              <w:t>免维护蓄电池</w:t>
            </w:r>
            <w:r>
              <w:rPr>
                <w:rFonts w:hint="eastAsia" w:ascii="宋体" w:hAnsi="宋体"/>
                <w:sz w:val="24"/>
              </w:rPr>
              <w:t>≥</w:t>
            </w:r>
            <w:r>
              <w:rPr>
                <w:rFonts w:ascii="宋体" w:hAnsi="宋体" w:cs="楷体"/>
                <w:sz w:val="24"/>
              </w:rPr>
              <w:t>210Ah</w:t>
            </w:r>
          </w:p>
        </w:tc>
      </w:tr>
      <w:tr>
        <w:tblPrEx>
          <w:tblCellMar>
            <w:top w:w="15" w:type="dxa"/>
            <w:left w:w="15" w:type="dxa"/>
            <w:bottom w:w="15" w:type="dxa"/>
            <w:right w:w="15" w:type="dxa"/>
          </w:tblCellMar>
        </w:tblPrEx>
        <w:trPr>
          <w:trHeight w:val="36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77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olor w:val="000000"/>
                <w:sz w:val="24"/>
              </w:rPr>
            </w:pPr>
          </w:p>
        </w:tc>
        <w:tc>
          <w:tcPr>
            <w:tcW w:w="150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电机</w:t>
            </w:r>
          </w:p>
        </w:tc>
        <w:tc>
          <w:tcPr>
            <w:tcW w:w="5903"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kern w:val="0"/>
                <w:sz w:val="24"/>
              </w:rPr>
            </w:pPr>
            <w:r>
              <w:rPr>
                <w:rFonts w:hint="eastAsia" w:ascii="宋体" w:hAnsi="宋体" w:cs="楷体"/>
                <w:sz w:val="24"/>
              </w:rPr>
              <w:t>72</w:t>
            </w:r>
            <w:r>
              <w:rPr>
                <w:rFonts w:ascii="宋体" w:hAnsi="宋体" w:cs="楷体"/>
                <w:sz w:val="24"/>
              </w:rPr>
              <w:t xml:space="preserve">V </w:t>
            </w:r>
            <w:r>
              <w:rPr>
                <w:rFonts w:hint="eastAsia" w:ascii="宋体" w:hAnsi="宋体" w:cs="楷体"/>
                <w:sz w:val="24"/>
              </w:rPr>
              <w:t xml:space="preserve"> 交流电机</w:t>
            </w:r>
            <w:r>
              <w:rPr>
                <w:rFonts w:hint="eastAsia" w:ascii="宋体" w:hAnsi="宋体"/>
                <w:sz w:val="24"/>
              </w:rPr>
              <w:t>≥</w:t>
            </w:r>
            <w:r>
              <w:rPr>
                <w:rFonts w:hint="eastAsia" w:ascii="宋体" w:hAnsi="宋体" w:cs="楷体"/>
                <w:sz w:val="24"/>
              </w:rPr>
              <w:t>5</w:t>
            </w:r>
            <w:r>
              <w:rPr>
                <w:rFonts w:ascii="宋体" w:hAnsi="宋体" w:cs="楷体"/>
                <w:sz w:val="24"/>
              </w:rPr>
              <w:t>KW</w:t>
            </w:r>
          </w:p>
        </w:tc>
      </w:tr>
      <w:tr>
        <w:tblPrEx>
          <w:tblCellMar>
            <w:top w:w="15" w:type="dxa"/>
            <w:left w:w="15" w:type="dxa"/>
            <w:bottom w:w="15" w:type="dxa"/>
            <w:right w:w="15" w:type="dxa"/>
          </w:tblCellMar>
        </w:tblPrEx>
        <w:trPr>
          <w:trHeight w:val="36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77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olor w:val="000000"/>
                <w:sz w:val="24"/>
              </w:rPr>
            </w:pPr>
          </w:p>
        </w:tc>
        <w:tc>
          <w:tcPr>
            <w:tcW w:w="150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电控</w:t>
            </w:r>
          </w:p>
        </w:tc>
        <w:tc>
          <w:tcPr>
            <w:tcW w:w="5903"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szCs w:val="21"/>
              </w:rPr>
            </w:pPr>
            <w:r>
              <w:rPr>
                <w:rFonts w:hint="eastAsia" w:ascii="宋体" w:hAnsi="宋体" w:cs="仿宋"/>
                <w:kern w:val="0"/>
                <w:sz w:val="24"/>
              </w:rPr>
              <w:t>智能控制器</w:t>
            </w:r>
            <w:r>
              <w:rPr>
                <w:rFonts w:hint="eastAsia"/>
                <w:sz w:val="24"/>
              </w:rPr>
              <w:t>自保护功能，</w:t>
            </w:r>
            <w:r>
              <w:rPr>
                <w:rFonts w:ascii="宋体" w:hAnsi="宋体" w:cs="Arial"/>
                <w:sz w:val="24"/>
              </w:rPr>
              <w:t>防电磁干扰、防飞车、启动延时和倒车减速等安全</w:t>
            </w:r>
            <w:r>
              <w:rPr>
                <w:rFonts w:hint="eastAsia" w:ascii="宋体" w:hAnsi="宋体" w:cs="Arial"/>
                <w:sz w:val="24"/>
              </w:rPr>
              <w:t>保护</w:t>
            </w:r>
            <w:r>
              <w:rPr>
                <w:rFonts w:ascii="宋体" w:hAnsi="宋体" w:cs="Arial"/>
                <w:sz w:val="24"/>
              </w:rPr>
              <w:t>功能</w:t>
            </w:r>
          </w:p>
        </w:tc>
      </w:tr>
      <w:tr>
        <w:tblPrEx>
          <w:tblCellMar>
            <w:top w:w="15" w:type="dxa"/>
            <w:left w:w="15" w:type="dxa"/>
            <w:bottom w:w="15" w:type="dxa"/>
            <w:right w:w="15" w:type="dxa"/>
          </w:tblCellMar>
        </w:tblPrEx>
        <w:trPr>
          <w:trHeight w:val="36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77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olor w:val="000000"/>
                <w:sz w:val="24"/>
              </w:rPr>
            </w:pPr>
          </w:p>
        </w:tc>
        <w:tc>
          <w:tcPr>
            <w:tcW w:w="150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sz w:val="24"/>
              </w:rPr>
            </w:pPr>
            <w:r>
              <w:rPr>
                <w:rFonts w:hint="eastAsia" w:ascii="宋体" w:hAnsi="宋体" w:cs="宋体"/>
                <w:sz w:val="24"/>
              </w:rPr>
              <w:t>充电机</w:t>
            </w:r>
          </w:p>
        </w:tc>
        <w:tc>
          <w:tcPr>
            <w:tcW w:w="5903"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szCs w:val="21"/>
                <w:highlight w:val="yellow"/>
              </w:rPr>
            </w:pPr>
            <w:r>
              <w:rPr>
                <w:rFonts w:hint="eastAsia" w:ascii="宋体" w:hAnsi="宋体" w:cs="宋体"/>
                <w:sz w:val="24"/>
              </w:rPr>
              <w:t>高频智能72充电机，</w:t>
            </w:r>
            <w:r>
              <w:rPr>
                <w:rFonts w:hint="eastAsia"/>
                <w:bCs/>
                <w:sz w:val="24"/>
              </w:rPr>
              <w:t>充电器设有断路保护装置，蓄电池充电完毕后可自动断电，有效保护蓄电池，延长蓄电池的使用寿命</w:t>
            </w:r>
          </w:p>
        </w:tc>
      </w:tr>
      <w:tr>
        <w:tblPrEx>
          <w:tblCellMar>
            <w:top w:w="15" w:type="dxa"/>
            <w:left w:w="15" w:type="dxa"/>
            <w:bottom w:w="15" w:type="dxa"/>
            <w:right w:w="15" w:type="dxa"/>
          </w:tblCellMar>
        </w:tblPrEx>
        <w:trPr>
          <w:trHeight w:val="9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778"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sz w:val="24"/>
              </w:rPr>
            </w:pPr>
            <w:r>
              <w:rPr>
                <w:rFonts w:hint="eastAsia" w:ascii="宋体" w:hAnsi="宋体" w:cs="宋体"/>
                <w:kern w:val="0"/>
                <w:sz w:val="24"/>
              </w:rPr>
              <w:t>车      身      配      置</w:t>
            </w:r>
          </w:p>
        </w:tc>
        <w:tc>
          <w:tcPr>
            <w:tcW w:w="1500" w:type="dxa"/>
            <w:vMerge w:val="restart"/>
            <w:tcBorders>
              <w:top w:val="single" w:color="000000" w:sz="6" w:space="0"/>
              <w:left w:val="single" w:color="000000" w:sz="6" w:space="0"/>
              <w:right w:val="single" w:color="000000" w:sz="6" w:space="0"/>
            </w:tcBorders>
            <w:vAlign w:val="center"/>
          </w:tcPr>
          <w:p>
            <w:pPr>
              <w:widowControl/>
              <w:jc w:val="center"/>
              <w:textAlignment w:val="center"/>
              <w:rPr>
                <w:rFonts w:ascii="宋体" w:hAnsi="宋体" w:cs="宋体"/>
                <w:sz w:val="24"/>
              </w:rPr>
            </w:pPr>
            <w:r>
              <w:rPr>
                <w:rFonts w:hint="eastAsia" w:ascii="宋体" w:hAnsi="宋体" w:cs="宋体"/>
                <w:kern w:val="0"/>
                <w:sz w:val="24"/>
              </w:rPr>
              <w:t>驾驶室</w:t>
            </w:r>
          </w:p>
        </w:tc>
        <w:tc>
          <w:tcPr>
            <w:tcW w:w="5903"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szCs w:val="21"/>
                <w:highlight w:val="yellow"/>
              </w:rPr>
            </w:pPr>
            <w:r>
              <w:rPr>
                <w:rFonts w:hint="eastAsia" w:ascii="宋体" w:hAnsi="宋体" w:cs="宋体"/>
                <w:sz w:val="24"/>
              </w:rPr>
              <w:t>★金属骨架全</w:t>
            </w:r>
            <w:r>
              <w:rPr>
                <w:rFonts w:hint="eastAsia" w:ascii="宋体" w:hAnsi="宋体" w:cs="宋体"/>
                <w:kern w:val="0"/>
                <w:sz w:val="24"/>
              </w:rPr>
              <w:t>封闭式驾驶室</w:t>
            </w:r>
          </w:p>
        </w:tc>
      </w:tr>
      <w:tr>
        <w:tblPrEx>
          <w:tblCellMar>
            <w:top w:w="15" w:type="dxa"/>
            <w:left w:w="15" w:type="dxa"/>
            <w:bottom w:w="15" w:type="dxa"/>
            <w:right w:w="15" w:type="dxa"/>
          </w:tblCellMar>
        </w:tblPrEx>
        <w:trPr>
          <w:trHeight w:val="9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778" w:type="dxa"/>
            <w:vMerge w:val="continue"/>
            <w:tcBorders>
              <w:left w:val="single" w:color="000000" w:sz="6" w:space="0"/>
              <w:right w:val="single" w:color="000000" w:sz="6" w:space="0"/>
            </w:tcBorders>
            <w:vAlign w:val="center"/>
          </w:tcPr>
          <w:p>
            <w:pPr>
              <w:widowControl/>
              <w:jc w:val="center"/>
              <w:textAlignment w:val="center"/>
              <w:rPr>
                <w:rFonts w:ascii="宋体" w:hAnsi="宋体" w:cs="宋体"/>
                <w:kern w:val="0"/>
                <w:sz w:val="24"/>
              </w:rPr>
            </w:pPr>
          </w:p>
        </w:tc>
        <w:tc>
          <w:tcPr>
            <w:tcW w:w="1500" w:type="dxa"/>
            <w:vMerge w:val="continue"/>
            <w:tcBorders>
              <w:left w:val="single" w:color="000000" w:sz="6" w:space="0"/>
              <w:right w:val="single" w:color="000000" w:sz="6" w:space="0"/>
            </w:tcBorders>
            <w:vAlign w:val="center"/>
          </w:tcPr>
          <w:p>
            <w:pPr>
              <w:widowControl/>
              <w:jc w:val="center"/>
              <w:textAlignment w:val="center"/>
              <w:rPr>
                <w:rFonts w:ascii="宋体" w:hAnsi="宋体" w:cs="宋体"/>
                <w:kern w:val="0"/>
                <w:sz w:val="24"/>
              </w:rPr>
            </w:pPr>
          </w:p>
        </w:tc>
        <w:tc>
          <w:tcPr>
            <w:tcW w:w="5903"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sz w:val="24"/>
              </w:rPr>
            </w:pPr>
            <w:r>
              <w:rPr>
                <w:rFonts w:hint="eastAsia" w:ascii="宋体" w:hAnsi="宋体" w:cs="宋体"/>
                <w:kern w:val="0"/>
                <w:sz w:val="24"/>
              </w:rPr>
              <w:t>前保险杠、前脸和车顶采用</w:t>
            </w:r>
            <w:r>
              <w:rPr>
                <w:rFonts w:hint="eastAsia" w:ascii="宋体" w:hAnsi="宋体"/>
                <w:sz w:val="24"/>
              </w:rPr>
              <w:t>高强度游艇玻璃钢材料抗腐蚀强，</w:t>
            </w:r>
            <w:r>
              <w:rPr>
                <w:rFonts w:hint="eastAsia" w:ascii="宋体" w:hAnsi="宋体" w:cs="宋体"/>
                <w:kern w:val="0"/>
                <w:sz w:val="24"/>
              </w:rPr>
              <w:t>配</w:t>
            </w:r>
            <w:r>
              <w:rPr>
                <w:rFonts w:hint="eastAsia" w:ascii="宋体" w:hAnsi="宋体" w:cs="宋体"/>
                <w:sz w:val="24"/>
              </w:rPr>
              <w:t>全景钢化玻璃，</w:t>
            </w:r>
            <w:r>
              <w:rPr>
                <w:rFonts w:hint="eastAsia" w:ascii="宋体" w:hAnsi="宋体" w:cs="宋体"/>
                <w:kern w:val="0"/>
                <w:sz w:val="24"/>
              </w:rPr>
              <w:t>雨刮器、大灯、钢化玻璃，收音机，仪表，标配车门</w:t>
            </w:r>
          </w:p>
        </w:tc>
      </w:tr>
      <w:tr>
        <w:tblPrEx>
          <w:tblCellMar>
            <w:top w:w="15" w:type="dxa"/>
            <w:left w:w="15" w:type="dxa"/>
            <w:bottom w:w="15" w:type="dxa"/>
            <w:right w:w="15" w:type="dxa"/>
          </w:tblCellMar>
        </w:tblPrEx>
        <w:trPr>
          <w:trHeight w:val="417"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77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sz w:val="24"/>
              </w:rPr>
            </w:pPr>
          </w:p>
        </w:tc>
        <w:tc>
          <w:tcPr>
            <w:tcW w:w="1500" w:type="dxa"/>
            <w:tcBorders>
              <w:top w:val="single" w:color="000000" w:sz="6" w:space="0"/>
              <w:left w:val="single" w:color="000000" w:sz="6" w:space="0"/>
              <w:right w:val="single" w:color="000000" w:sz="6" w:space="0"/>
            </w:tcBorders>
            <w:vAlign w:val="center"/>
          </w:tcPr>
          <w:p>
            <w:pPr>
              <w:widowControl/>
              <w:jc w:val="center"/>
              <w:textAlignment w:val="center"/>
              <w:rPr>
                <w:rFonts w:ascii="宋体" w:hAnsi="宋体" w:cs="宋体"/>
                <w:sz w:val="24"/>
              </w:rPr>
            </w:pPr>
            <w:r>
              <w:rPr>
                <w:rFonts w:hint="eastAsia" w:ascii="宋体" w:hAnsi="宋体" w:cs="宋体"/>
                <w:kern w:val="0"/>
                <w:sz w:val="24"/>
              </w:rPr>
              <w:t>座椅</w:t>
            </w:r>
          </w:p>
        </w:tc>
        <w:tc>
          <w:tcPr>
            <w:tcW w:w="5903"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szCs w:val="21"/>
              </w:rPr>
            </w:pPr>
            <w:r>
              <w:rPr>
                <w:rFonts w:hint="eastAsia" w:ascii="宋体" w:hAnsi="宋体" w:cs="宋体"/>
                <w:sz w:val="24"/>
              </w:rPr>
              <w:t>塑料</w:t>
            </w:r>
            <w:r>
              <w:rPr>
                <w:rFonts w:ascii="宋体" w:hAnsi="宋体" w:cs="宋体"/>
                <w:sz w:val="24"/>
              </w:rPr>
              <w:t>公交</w:t>
            </w:r>
            <w:r>
              <w:rPr>
                <w:rFonts w:hint="eastAsia" w:ascii="宋体" w:hAnsi="宋体" w:cs="宋体"/>
                <w:sz w:val="24"/>
              </w:rPr>
              <w:t>座椅</w:t>
            </w:r>
          </w:p>
        </w:tc>
      </w:tr>
      <w:tr>
        <w:tblPrEx>
          <w:tblCellMar>
            <w:top w:w="15" w:type="dxa"/>
            <w:left w:w="15" w:type="dxa"/>
            <w:bottom w:w="15" w:type="dxa"/>
            <w:right w:w="15" w:type="dxa"/>
          </w:tblCellMar>
        </w:tblPrEx>
        <w:trPr>
          <w:trHeight w:val="36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77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rPr>
            </w:pPr>
          </w:p>
        </w:tc>
        <w:tc>
          <w:tcPr>
            <w:tcW w:w="150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后视镜</w:t>
            </w:r>
          </w:p>
        </w:tc>
        <w:tc>
          <w:tcPr>
            <w:tcW w:w="5903"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kern w:val="0"/>
                <w:szCs w:val="21"/>
              </w:rPr>
            </w:pPr>
            <w:r>
              <w:rPr>
                <w:rFonts w:hint="eastAsia"/>
                <w:sz w:val="24"/>
              </w:rPr>
              <w:t>大视野无死角后视镜</w:t>
            </w:r>
          </w:p>
        </w:tc>
      </w:tr>
      <w:tr>
        <w:tblPrEx>
          <w:tblCellMar>
            <w:top w:w="15" w:type="dxa"/>
            <w:left w:w="15" w:type="dxa"/>
            <w:bottom w:w="15" w:type="dxa"/>
            <w:right w:w="15" w:type="dxa"/>
          </w:tblCellMar>
        </w:tblPrEx>
        <w:trPr>
          <w:trHeight w:val="36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77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rPr>
            </w:pPr>
          </w:p>
        </w:tc>
        <w:tc>
          <w:tcPr>
            <w:tcW w:w="150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sz w:val="24"/>
              </w:rPr>
            </w:pPr>
            <w:r>
              <w:rPr>
                <w:rFonts w:hint="eastAsia" w:ascii="宋体" w:hAnsi="宋体" w:cs="宋体"/>
                <w:kern w:val="0"/>
                <w:sz w:val="24"/>
              </w:rPr>
              <w:t>灯光及信号</w:t>
            </w:r>
          </w:p>
        </w:tc>
        <w:tc>
          <w:tcPr>
            <w:tcW w:w="5903"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szCs w:val="21"/>
              </w:rPr>
            </w:pPr>
            <w:r>
              <w:rPr>
                <w:rFonts w:hint="eastAsia" w:ascii="宋体" w:hAnsi="宋体" w:cs="宋体"/>
                <w:kern w:val="0"/>
                <w:sz w:val="24"/>
              </w:rPr>
              <w:t>大灯+转向灯+刹车灯+倒车灯++LED警示灯+喇叭+倒车蜂鸣器</w:t>
            </w:r>
          </w:p>
        </w:tc>
      </w:tr>
      <w:tr>
        <w:tblPrEx>
          <w:tblCellMar>
            <w:top w:w="15" w:type="dxa"/>
            <w:left w:w="15" w:type="dxa"/>
            <w:bottom w:w="15" w:type="dxa"/>
            <w:right w:w="15" w:type="dxa"/>
          </w:tblCellMar>
        </w:tblPrEx>
        <w:trPr>
          <w:trHeight w:val="36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77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rPr>
            </w:pPr>
          </w:p>
        </w:tc>
        <w:tc>
          <w:tcPr>
            <w:tcW w:w="150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箱体</w:t>
            </w:r>
          </w:p>
        </w:tc>
        <w:tc>
          <w:tcPr>
            <w:tcW w:w="5903"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sz w:val="24"/>
              </w:rPr>
            </w:pPr>
            <w:r>
              <w:rPr>
                <w:rFonts w:hint="eastAsia" w:ascii="宋体" w:hAnsi="宋体" w:cs="宋体"/>
                <w:sz w:val="24"/>
              </w:rPr>
              <w:t>框架式护栏结构，镀锌板材料，顶板采用不锈钢材料</w:t>
            </w:r>
            <w:r>
              <w:rPr>
                <w:rFonts w:hint="eastAsia" w:ascii="宋体" w:hAnsi="宋体" w:cs="仿宋"/>
                <w:kern w:val="0"/>
                <w:sz w:val="24"/>
              </w:rPr>
              <w:t>折弯</w:t>
            </w:r>
            <w:r>
              <w:rPr>
                <w:rFonts w:hint="eastAsia" w:ascii="宋体" w:hAnsi="宋体" w:cs="宋体"/>
                <w:sz w:val="24"/>
              </w:rPr>
              <w:t>，</w:t>
            </w:r>
          </w:p>
        </w:tc>
      </w:tr>
      <w:tr>
        <w:tblPrEx>
          <w:tblCellMar>
            <w:top w:w="15" w:type="dxa"/>
            <w:left w:w="15" w:type="dxa"/>
            <w:bottom w:w="15" w:type="dxa"/>
            <w:right w:w="15" w:type="dxa"/>
          </w:tblCellMar>
        </w:tblPrEx>
        <w:trPr>
          <w:trHeight w:val="36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2278"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sz w:val="24"/>
              </w:rPr>
            </w:pPr>
            <w:r>
              <w:rPr>
                <w:rFonts w:hint="eastAsia" w:ascii="宋体" w:hAnsi="宋体" w:cs="宋体"/>
                <w:kern w:val="0"/>
                <w:sz w:val="24"/>
              </w:rPr>
              <w:t>车漆及颜色</w:t>
            </w:r>
          </w:p>
        </w:tc>
        <w:tc>
          <w:tcPr>
            <w:tcW w:w="5903"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szCs w:val="21"/>
                <w:highlight w:val="yellow"/>
              </w:rPr>
            </w:pPr>
            <w:r>
              <w:rPr>
                <w:rFonts w:hint="eastAsia" w:ascii="宋体" w:hAnsi="宋体" w:cs="宋体"/>
                <w:kern w:val="0"/>
                <w:sz w:val="24"/>
              </w:rPr>
              <w:t>可以根据客户需要定制喷色方案</w:t>
            </w:r>
          </w:p>
        </w:tc>
      </w:tr>
      <w:tr>
        <w:tblPrEx>
          <w:tblCellMar>
            <w:top w:w="15" w:type="dxa"/>
            <w:left w:w="15" w:type="dxa"/>
            <w:bottom w:w="15" w:type="dxa"/>
            <w:right w:w="15" w:type="dxa"/>
          </w:tblCellMar>
        </w:tblPrEx>
        <w:trPr>
          <w:trHeight w:val="36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2278"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sz w:val="24"/>
              </w:rPr>
            </w:pPr>
            <w:r>
              <w:rPr>
                <w:rFonts w:hint="eastAsia" w:ascii="宋体" w:hAnsi="宋体" w:cs="宋体"/>
                <w:kern w:val="0"/>
                <w:sz w:val="24"/>
              </w:rPr>
              <w:t>前后桥</w:t>
            </w:r>
          </w:p>
        </w:tc>
        <w:tc>
          <w:tcPr>
            <w:tcW w:w="5903"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szCs w:val="21"/>
              </w:rPr>
            </w:pPr>
            <w:r>
              <w:rPr>
                <w:rFonts w:hint="eastAsia" w:ascii="宋体" w:hAnsi="宋体" w:cs="宋体"/>
                <w:kern w:val="0"/>
                <w:sz w:val="24"/>
              </w:rPr>
              <w:t>直连式一体电动差速后桥，承载能力强</w:t>
            </w:r>
          </w:p>
        </w:tc>
      </w:tr>
      <w:tr>
        <w:tblPrEx>
          <w:tblCellMar>
            <w:top w:w="15" w:type="dxa"/>
            <w:left w:w="15" w:type="dxa"/>
            <w:bottom w:w="15" w:type="dxa"/>
            <w:right w:w="15" w:type="dxa"/>
          </w:tblCellMar>
        </w:tblPrEx>
        <w:trPr>
          <w:trHeight w:val="406"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2278"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sz w:val="24"/>
              </w:rPr>
            </w:pPr>
            <w:r>
              <w:rPr>
                <w:rFonts w:hint="eastAsia" w:ascii="宋体" w:hAnsi="宋体" w:cs="宋体"/>
                <w:kern w:val="0"/>
                <w:sz w:val="24"/>
              </w:rPr>
              <w:t>车架</w:t>
            </w:r>
          </w:p>
        </w:tc>
        <w:tc>
          <w:tcPr>
            <w:tcW w:w="5903"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szCs w:val="21"/>
              </w:rPr>
            </w:pPr>
            <w:r>
              <w:rPr>
                <w:rFonts w:hint="eastAsia" w:ascii="宋体" w:hAnsi="宋体" w:cs="宋体"/>
                <w:sz w:val="24"/>
              </w:rPr>
              <w:t>主梁采用国标12</w:t>
            </w:r>
            <w:r>
              <w:rPr>
                <w:rFonts w:ascii="宋体" w:hAnsi="宋体" w:cs="宋体"/>
                <w:sz w:val="24"/>
              </w:rPr>
              <w:t>#槽钢，内置</w:t>
            </w:r>
            <w:r>
              <w:rPr>
                <w:rFonts w:hint="eastAsia" w:ascii="宋体" w:hAnsi="宋体" w:cs="宋体"/>
                <w:sz w:val="24"/>
              </w:rPr>
              <w:t>支撑加强结构</w:t>
            </w:r>
          </w:p>
        </w:tc>
      </w:tr>
      <w:tr>
        <w:tblPrEx>
          <w:tblCellMar>
            <w:top w:w="15" w:type="dxa"/>
            <w:left w:w="15" w:type="dxa"/>
            <w:bottom w:w="15" w:type="dxa"/>
            <w:right w:w="15" w:type="dxa"/>
          </w:tblCellMar>
        </w:tblPrEx>
        <w:trPr>
          <w:trHeight w:val="36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2278"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sz w:val="24"/>
              </w:rPr>
            </w:pPr>
            <w:r>
              <w:rPr>
                <w:rFonts w:hint="eastAsia" w:ascii="宋体" w:hAnsi="宋体" w:cs="宋体"/>
                <w:kern w:val="0"/>
                <w:sz w:val="24"/>
              </w:rPr>
              <w:t>轮胎</w:t>
            </w:r>
          </w:p>
        </w:tc>
        <w:tc>
          <w:tcPr>
            <w:tcW w:w="5903"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szCs w:val="21"/>
              </w:rPr>
            </w:pPr>
            <w:r>
              <w:rPr>
                <w:rFonts w:hint="eastAsia" w:ascii="宋体" w:hAnsi="宋体"/>
                <w:sz w:val="24"/>
              </w:rPr>
              <w:t>子午线13寸真空轮胎，耐磨损，使用寿命长</w:t>
            </w:r>
          </w:p>
        </w:tc>
      </w:tr>
      <w:tr>
        <w:tblPrEx>
          <w:tblCellMar>
            <w:top w:w="15" w:type="dxa"/>
            <w:left w:w="15" w:type="dxa"/>
            <w:bottom w:w="15" w:type="dxa"/>
            <w:right w:w="15" w:type="dxa"/>
          </w:tblCellMar>
        </w:tblPrEx>
        <w:trPr>
          <w:trHeight w:val="368"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2278"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sz w:val="24"/>
              </w:rPr>
            </w:pPr>
            <w:r>
              <w:rPr>
                <w:rFonts w:hint="eastAsia" w:ascii="宋体" w:hAnsi="宋体" w:cs="宋体"/>
                <w:kern w:val="0"/>
                <w:sz w:val="24"/>
              </w:rPr>
              <w:t>制动系统</w:t>
            </w:r>
          </w:p>
        </w:tc>
        <w:tc>
          <w:tcPr>
            <w:tcW w:w="5903"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szCs w:val="21"/>
              </w:rPr>
            </w:pPr>
            <w:r>
              <w:rPr>
                <w:rFonts w:hint="eastAsia" w:ascii="宋体" w:hAnsi="宋体"/>
                <w:sz w:val="24"/>
              </w:rPr>
              <w:t>电动真空</w:t>
            </w:r>
            <w:r>
              <w:rPr>
                <w:rFonts w:hint="eastAsia" w:ascii="宋体" w:hAnsi="宋体" w:cs="楷体"/>
                <w:sz w:val="24"/>
              </w:rPr>
              <w:t>助力+</w:t>
            </w:r>
            <w:r>
              <w:rPr>
                <w:rFonts w:hint="eastAsia" w:ascii="宋体" w:hAnsi="宋体"/>
                <w:sz w:val="24"/>
              </w:rPr>
              <w:t>前后鼓式双回路液压系统+驻车制动装置</w:t>
            </w:r>
          </w:p>
        </w:tc>
      </w:tr>
      <w:tr>
        <w:tblPrEx>
          <w:tblCellMar>
            <w:top w:w="15" w:type="dxa"/>
            <w:left w:w="15" w:type="dxa"/>
            <w:bottom w:w="15" w:type="dxa"/>
            <w:right w:w="15" w:type="dxa"/>
          </w:tblCellMar>
        </w:tblPrEx>
        <w:trPr>
          <w:trHeight w:val="36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2278"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sz w:val="24"/>
              </w:rPr>
            </w:pPr>
            <w:r>
              <w:rPr>
                <w:rFonts w:hint="eastAsia" w:ascii="宋体" w:hAnsi="宋体" w:cs="宋体"/>
                <w:kern w:val="0"/>
                <w:sz w:val="24"/>
              </w:rPr>
              <w:t>转向方式</w:t>
            </w:r>
          </w:p>
        </w:tc>
        <w:tc>
          <w:tcPr>
            <w:tcW w:w="5903"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szCs w:val="21"/>
              </w:rPr>
            </w:pPr>
            <w:r>
              <w:rPr>
                <w:rFonts w:ascii="宋体" w:hAnsi="宋体" w:cs="楷体"/>
                <w:sz w:val="24"/>
              </w:rPr>
              <w:t>EPS</w:t>
            </w:r>
            <w:r>
              <w:rPr>
                <w:rFonts w:hint="eastAsia" w:ascii="宋体" w:hAnsi="宋体" w:cs="楷体"/>
                <w:sz w:val="24"/>
              </w:rPr>
              <w:t>助力转向系统+循环球式方向机</w:t>
            </w:r>
          </w:p>
        </w:tc>
      </w:tr>
      <w:tr>
        <w:tblPrEx>
          <w:tblCellMar>
            <w:top w:w="15" w:type="dxa"/>
            <w:left w:w="15" w:type="dxa"/>
            <w:bottom w:w="15" w:type="dxa"/>
            <w:right w:w="15" w:type="dxa"/>
          </w:tblCellMar>
        </w:tblPrEx>
        <w:trPr>
          <w:trHeight w:val="36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2278"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悬挂系统</w:t>
            </w:r>
          </w:p>
        </w:tc>
        <w:tc>
          <w:tcPr>
            <w:tcW w:w="5903"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kern w:val="0"/>
                <w:szCs w:val="21"/>
              </w:rPr>
            </w:pPr>
            <w:r>
              <w:rPr>
                <w:rFonts w:hint="eastAsia" w:ascii="宋体" w:hAnsi="宋体" w:cs="宋体"/>
                <w:kern w:val="0"/>
                <w:sz w:val="24"/>
              </w:rPr>
              <w:t>前钢板弹簧结构 前板簧8片宽度60MM,后板簧9片宽度60MM</w:t>
            </w:r>
          </w:p>
        </w:tc>
      </w:tr>
      <w:tr>
        <w:tblPrEx>
          <w:tblCellMar>
            <w:top w:w="15" w:type="dxa"/>
            <w:left w:w="15" w:type="dxa"/>
            <w:bottom w:w="15" w:type="dxa"/>
            <w:right w:w="15" w:type="dxa"/>
          </w:tblCellMar>
        </w:tblPrEx>
        <w:trPr>
          <w:trHeight w:val="36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2278"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液压系统</w:t>
            </w:r>
          </w:p>
        </w:tc>
        <w:tc>
          <w:tcPr>
            <w:tcW w:w="5903"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kern w:val="0"/>
                <w:szCs w:val="21"/>
              </w:rPr>
            </w:pPr>
            <w:r>
              <w:rPr>
                <w:rFonts w:hint="eastAsia" w:ascii="宋体" w:hAnsi="宋体" w:cs="宋体"/>
                <w:sz w:val="24"/>
              </w:rPr>
              <w:t>采用齿轮泵</w:t>
            </w:r>
            <w:r>
              <w:rPr>
                <w:rFonts w:ascii="宋体" w:hAnsi="宋体" w:cs="宋体"/>
                <w:sz w:val="24"/>
              </w:rPr>
              <w:t>式</w:t>
            </w:r>
            <w:r>
              <w:rPr>
                <w:rFonts w:hint="eastAsia" w:ascii="宋体" w:hAnsi="宋体" w:cs="宋体"/>
                <w:sz w:val="24"/>
              </w:rPr>
              <w:t>液</w:t>
            </w:r>
            <w:r>
              <w:rPr>
                <w:rFonts w:hint="eastAsia" w:ascii="宋体" w:hAnsi="宋体" w:cs="宋体"/>
                <w:kern w:val="0"/>
                <w:sz w:val="24"/>
              </w:rPr>
              <w:t>压动力单元，</w:t>
            </w:r>
            <w:r>
              <w:rPr>
                <w:rFonts w:hint="eastAsia" w:ascii="宋体" w:hAnsi="宋体" w:cs="宋体"/>
                <w:sz w:val="24"/>
              </w:rPr>
              <w:t>配备</w:t>
            </w:r>
            <w:r>
              <w:rPr>
                <w:rFonts w:ascii="宋体" w:hAnsi="宋体" w:cs="宋体"/>
                <w:sz w:val="24"/>
              </w:rPr>
              <w:t>电磁阀控制系统</w:t>
            </w:r>
          </w:p>
        </w:tc>
      </w:tr>
      <w:tr>
        <w:tblPrEx>
          <w:tblCellMar>
            <w:top w:w="15" w:type="dxa"/>
            <w:left w:w="15" w:type="dxa"/>
            <w:bottom w:w="15" w:type="dxa"/>
            <w:right w:w="15" w:type="dxa"/>
          </w:tblCellMar>
        </w:tblPrEx>
        <w:trPr>
          <w:trHeight w:val="36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2278"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速度控制系统</w:t>
            </w:r>
          </w:p>
        </w:tc>
        <w:tc>
          <w:tcPr>
            <w:tcW w:w="5903"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kern w:val="0"/>
                <w:sz w:val="24"/>
              </w:rPr>
            </w:pPr>
            <w:r>
              <w:rPr>
                <w:rFonts w:hint="eastAsia" w:ascii="宋体" w:hAnsi="宋体" w:cs="宋体"/>
                <w:kern w:val="0"/>
                <w:sz w:val="24"/>
              </w:rPr>
              <w:t>无级变速（电机直接驱动）</w:t>
            </w:r>
          </w:p>
        </w:tc>
      </w:tr>
      <w:tr>
        <w:tblPrEx>
          <w:tblCellMar>
            <w:top w:w="15" w:type="dxa"/>
            <w:left w:w="15" w:type="dxa"/>
            <w:bottom w:w="15" w:type="dxa"/>
            <w:right w:w="15" w:type="dxa"/>
          </w:tblCellMar>
        </w:tblPrEx>
        <w:trPr>
          <w:trHeight w:val="360" w:hRule="atLeast"/>
          <w:jc w:val="center"/>
        </w:trPr>
        <w:tc>
          <w:tcPr>
            <w:tcW w:w="111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2278"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车辆监控</w:t>
            </w:r>
          </w:p>
        </w:tc>
        <w:tc>
          <w:tcPr>
            <w:tcW w:w="5903" w:type="dxa"/>
            <w:gridSpan w:val="4"/>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kern w:val="0"/>
                <w:sz w:val="24"/>
              </w:rPr>
            </w:pPr>
            <w:r>
              <w:rPr>
                <w:rFonts w:hint="eastAsia" w:ascii="宋体" w:hAnsi="宋体" w:cs="宋体"/>
                <w:kern w:val="0"/>
                <w:sz w:val="24"/>
              </w:rPr>
              <w:t>配有DTU监控系统</w:t>
            </w:r>
          </w:p>
        </w:tc>
      </w:tr>
      <w:tr>
        <w:tblPrEx>
          <w:tblCellMar>
            <w:top w:w="15" w:type="dxa"/>
            <w:left w:w="15" w:type="dxa"/>
            <w:bottom w:w="15" w:type="dxa"/>
            <w:right w:w="15" w:type="dxa"/>
          </w:tblCellMar>
        </w:tblPrEx>
        <w:trPr>
          <w:trHeight w:val="360" w:hRule="atLeast"/>
          <w:jc w:val="center"/>
        </w:trPr>
        <w:tc>
          <w:tcPr>
            <w:tcW w:w="1112"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cs="仿宋"/>
                <w:sz w:val="24"/>
              </w:rPr>
            </w:pPr>
            <w:r>
              <w:rPr>
                <w:rFonts w:hint="eastAsia" w:ascii="宋体" w:hAnsi="宋体"/>
                <w:color w:val="000000"/>
                <w:sz w:val="24"/>
              </w:rPr>
              <w:t>质保</w:t>
            </w:r>
          </w:p>
        </w:tc>
        <w:tc>
          <w:tcPr>
            <w:tcW w:w="8181" w:type="dxa"/>
            <w:gridSpan w:val="6"/>
            <w:tcBorders>
              <w:top w:val="single" w:color="000000" w:sz="6" w:space="0"/>
              <w:left w:val="single" w:color="000000" w:sz="6" w:space="0"/>
              <w:bottom w:val="single" w:color="000000" w:sz="6" w:space="0"/>
              <w:right w:val="single" w:color="000000" w:sz="6" w:space="0"/>
            </w:tcBorders>
          </w:tcPr>
          <w:p>
            <w:pPr>
              <w:spacing w:line="400" w:lineRule="exact"/>
              <w:ind w:firstLine="240" w:firstLineChars="100"/>
              <w:jc w:val="left"/>
              <w:rPr>
                <w:rFonts w:ascii="宋体" w:hAnsi="宋体"/>
                <w:color w:val="000000"/>
                <w:sz w:val="24"/>
              </w:rPr>
            </w:pPr>
            <w:r>
              <w:rPr>
                <w:rFonts w:hint="eastAsia" w:ascii="宋体" w:hAnsi="宋体"/>
                <w:color w:val="000000"/>
                <w:sz w:val="24"/>
              </w:rPr>
              <w:t>电池质保期2年。</w:t>
            </w:r>
          </w:p>
        </w:tc>
      </w:tr>
    </w:tbl>
    <w:p>
      <w:pPr>
        <w:pStyle w:val="17"/>
        <w:tabs>
          <w:tab w:val="left" w:pos="0"/>
        </w:tabs>
        <w:ind w:left="0" w:leftChars="0" w:firstLine="0" w:firstLineChars="0"/>
        <w:rPr>
          <w:rFonts w:ascii="宋体" w:hAnsi="宋体" w:cs="宋体"/>
          <w:b/>
          <w:bCs/>
          <w:sz w:val="24"/>
        </w:rPr>
      </w:pPr>
      <w:r>
        <w:rPr>
          <w:rFonts w:hint="eastAsia" w:ascii="宋体" w:hAnsi="宋体"/>
          <w:sz w:val="24"/>
        </w:rPr>
        <w:t xml:space="preserve">                  </w:t>
      </w:r>
    </w:p>
    <w:p>
      <w:pPr>
        <w:jc w:val="left"/>
        <w:rPr>
          <w:rFonts w:ascii="仿宋" w:hAnsi="仿宋" w:eastAsia="仿宋" w:cs="仿宋"/>
        </w:rPr>
      </w:pPr>
    </w:p>
    <w:p>
      <w:pPr>
        <w:jc w:val="center"/>
        <w:rPr>
          <w:rFonts w:ascii="仿宋" w:hAnsi="仿宋" w:eastAsia="仿宋" w:cs="仿宋"/>
        </w:rPr>
      </w:pPr>
    </w:p>
    <w:p>
      <w:pPr>
        <w:pStyle w:val="36"/>
        <w:rPr>
          <w:rFonts w:ascii="宋体" w:hAnsi="宋体"/>
          <w:sz w:val="24"/>
          <w:szCs w:val="24"/>
        </w:rPr>
      </w:pPr>
      <w:r>
        <w:rPr>
          <w:rFonts w:hint="eastAsia" w:ascii="宋体" w:hAnsi="宋体"/>
          <w:sz w:val="24"/>
          <w:szCs w:val="24"/>
        </w:rPr>
        <w:t>（2）纯电动高压清洗机</w:t>
      </w:r>
    </w:p>
    <w:tbl>
      <w:tblPr>
        <w:tblStyle w:val="39"/>
        <w:tblW w:w="8779"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76"/>
        <w:gridCol w:w="55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276" w:type="dxa"/>
            <w:tcBorders>
              <w:top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项目</w:t>
            </w:r>
          </w:p>
        </w:tc>
        <w:tc>
          <w:tcPr>
            <w:tcW w:w="5503" w:type="dxa"/>
            <w:tcBorders>
              <w:top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276" w:type="dxa"/>
            <w:tcBorders>
              <w:top w:val="single" w:color="auto" w:sz="12" w:space="0"/>
            </w:tcBorders>
            <w:noWrap/>
            <w:vAlign w:val="bottom"/>
          </w:tcPr>
          <w:p>
            <w:pPr>
              <w:pStyle w:val="36"/>
              <w:jc w:val="left"/>
              <w:rPr>
                <w:rFonts w:ascii="宋体" w:hAnsi="宋体"/>
                <w:b w:val="0"/>
                <w:sz w:val="24"/>
                <w:szCs w:val="24"/>
              </w:rPr>
            </w:pPr>
            <w:r>
              <w:rPr>
                <w:rFonts w:hint="eastAsia" w:ascii="宋体" w:hAnsi="宋体"/>
                <w:sz w:val="24"/>
                <w:szCs w:val="24"/>
              </w:rPr>
              <w:t>★</w:t>
            </w:r>
            <w:r>
              <w:rPr>
                <w:rFonts w:hint="eastAsia" w:ascii="宋体" w:hAnsi="宋体"/>
                <w:b w:val="0"/>
                <w:sz w:val="24"/>
                <w:szCs w:val="24"/>
              </w:rPr>
              <w:t>车辆结构</w:t>
            </w:r>
          </w:p>
        </w:tc>
        <w:tc>
          <w:tcPr>
            <w:tcW w:w="5503" w:type="dxa"/>
            <w:tcBorders>
              <w:top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铰接式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3276" w:type="dxa"/>
            <w:tcBorders>
              <w:top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总长×总宽×总高（</w:t>
            </w:r>
            <w:r>
              <w:rPr>
                <w:rFonts w:ascii="宋体" w:hAnsi="宋体"/>
                <w:b w:val="0"/>
                <w:sz w:val="24"/>
                <w:szCs w:val="24"/>
              </w:rPr>
              <w:t>mm</w:t>
            </w:r>
            <w:r>
              <w:rPr>
                <w:rFonts w:hint="eastAsia" w:ascii="宋体" w:hAnsi="宋体"/>
                <w:b w:val="0"/>
                <w:sz w:val="24"/>
                <w:szCs w:val="24"/>
              </w:rPr>
              <w:t>）</w:t>
            </w:r>
          </w:p>
        </w:tc>
        <w:tc>
          <w:tcPr>
            <w:tcW w:w="5503" w:type="dxa"/>
            <w:tcBorders>
              <w:top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 xml:space="preserve">≥3470×1500×2500(含雾炮)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276" w:type="dxa"/>
            <w:tcBorders>
              <w:top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最小离地间隙</w:t>
            </w:r>
            <w:r>
              <w:rPr>
                <w:rFonts w:ascii="宋体" w:hAnsi="宋体"/>
                <w:b w:val="0"/>
                <w:sz w:val="24"/>
                <w:szCs w:val="24"/>
              </w:rPr>
              <w:t>:</w:t>
            </w:r>
          </w:p>
        </w:tc>
        <w:tc>
          <w:tcPr>
            <w:tcW w:w="5503" w:type="dxa"/>
            <w:tcBorders>
              <w:top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≥95</w:t>
            </w:r>
            <w:r>
              <w:rPr>
                <w:rFonts w:ascii="宋体" w:hAnsi="宋体"/>
                <w:b w:val="0"/>
                <w:sz w:val="24"/>
                <w:szCs w:val="24"/>
              </w:rPr>
              <w:t>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276" w:type="dxa"/>
            <w:tcBorders>
              <w:top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最小转弯半径</w:t>
            </w:r>
          </w:p>
        </w:tc>
        <w:tc>
          <w:tcPr>
            <w:tcW w:w="5503" w:type="dxa"/>
            <w:tcBorders>
              <w:top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w:t>
            </w:r>
            <w:r>
              <w:rPr>
                <w:rFonts w:ascii="宋体" w:hAnsi="宋体"/>
                <w:b w:val="0"/>
                <w:sz w:val="24"/>
                <w:szCs w:val="24"/>
              </w:rPr>
              <w:t>2.6m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276" w:type="dxa"/>
            <w:tcBorders>
              <w:top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整备质量</w:t>
            </w:r>
            <w:r>
              <w:rPr>
                <w:rFonts w:ascii="宋体" w:hAnsi="宋体"/>
                <w:b w:val="0"/>
                <w:sz w:val="24"/>
                <w:szCs w:val="24"/>
              </w:rPr>
              <w:t>(kg)</w:t>
            </w:r>
          </w:p>
        </w:tc>
        <w:tc>
          <w:tcPr>
            <w:tcW w:w="5503" w:type="dxa"/>
            <w:tcBorders>
              <w:top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≤1550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276" w:type="dxa"/>
            <w:tcBorders>
              <w:top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最大总质量</w:t>
            </w:r>
            <w:r>
              <w:rPr>
                <w:rFonts w:ascii="宋体" w:hAnsi="宋体"/>
                <w:b w:val="0"/>
                <w:sz w:val="24"/>
                <w:szCs w:val="24"/>
              </w:rPr>
              <w:t>(kg)</w:t>
            </w:r>
          </w:p>
        </w:tc>
        <w:tc>
          <w:tcPr>
            <w:tcW w:w="5503" w:type="dxa"/>
            <w:tcBorders>
              <w:top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276" w:type="dxa"/>
            <w:tcBorders>
              <w:top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水箱容积</w:t>
            </w:r>
          </w:p>
        </w:tc>
        <w:tc>
          <w:tcPr>
            <w:tcW w:w="5503" w:type="dxa"/>
            <w:tcBorders>
              <w:top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≥850</w:t>
            </w:r>
            <w:r>
              <w:rPr>
                <w:rFonts w:ascii="宋体" w:hAnsi="宋体"/>
                <w:b w:val="0"/>
                <w:sz w:val="24"/>
                <w:szCs w:val="24"/>
              </w:rPr>
              <w:t>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276" w:type="dxa"/>
            <w:tcBorders>
              <w:top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 xml:space="preserve">主水箱材料 </w:t>
            </w:r>
          </w:p>
        </w:tc>
        <w:tc>
          <w:tcPr>
            <w:tcW w:w="5503" w:type="dxa"/>
            <w:tcBorders>
              <w:top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玻璃钢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3276" w:type="dxa"/>
            <w:tcBorders>
              <w:top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前冲洗宽度</w:t>
            </w:r>
          </w:p>
        </w:tc>
        <w:tc>
          <w:tcPr>
            <w:tcW w:w="5503" w:type="dxa"/>
            <w:tcBorders>
              <w:top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≥1.6</w:t>
            </w:r>
            <w:r>
              <w:rPr>
                <w:rFonts w:ascii="宋体" w:hAnsi="宋体"/>
                <w:b w:val="0"/>
                <w:sz w:val="24"/>
                <w:szCs w:val="24"/>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3276" w:type="dxa"/>
            <w:tcBorders>
              <w:top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后喷雾宽度</w:t>
            </w:r>
          </w:p>
        </w:tc>
        <w:tc>
          <w:tcPr>
            <w:tcW w:w="5503" w:type="dxa"/>
            <w:tcBorders>
              <w:top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≥5.5m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3276" w:type="dxa"/>
            <w:tcBorders>
              <w:top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后喷雾扬程</w:t>
            </w:r>
          </w:p>
        </w:tc>
        <w:tc>
          <w:tcPr>
            <w:tcW w:w="5503" w:type="dxa"/>
            <w:tcBorders>
              <w:top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≥18m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3276" w:type="dxa"/>
            <w:tcBorders>
              <w:top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最高车速</w:t>
            </w:r>
          </w:p>
        </w:tc>
        <w:tc>
          <w:tcPr>
            <w:tcW w:w="5503" w:type="dxa"/>
            <w:tcBorders>
              <w:top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w:t>
            </w:r>
            <w:r>
              <w:rPr>
                <w:rFonts w:ascii="宋体" w:hAnsi="宋体"/>
                <w:b w:val="0"/>
                <w:sz w:val="24"/>
                <w:szCs w:val="24"/>
              </w:rPr>
              <w:t>1</w:t>
            </w:r>
            <w:r>
              <w:rPr>
                <w:rFonts w:hint="eastAsia" w:ascii="宋体" w:hAnsi="宋体"/>
                <w:b w:val="0"/>
                <w:sz w:val="24"/>
                <w:szCs w:val="24"/>
              </w:rPr>
              <w:t>8</w:t>
            </w:r>
            <w:r>
              <w:rPr>
                <w:rFonts w:ascii="宋体" w:hAnsi="宋体"/>
                <w:b w:val="0"/>
                <w:sz w:val="24"/>
                <w:szCs w:val="24"/>
              </w:rPr>
              <w:t>km/h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3276" w:type="dxa"/>
            <w:tcBorders>
              <w:top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工作环境温度</w:t>
            </w:r>
          </w:p>
        </w:tc>
        <w:tc>
          <w:tcPr>
            <w:tcW w:w="5503" w:type="dxa"/>
            <w:tcBorders>
              <w:top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≥0～</w:t>
            </w:r>
            <w:r>
              <w:rPr>
                <w:rFonts w:ascii="宋体" w:hAnsi="宋体"/>
                <w:b w:val="0"/>
                <w:sz w:val="24"/>
                <w:szCs w:val="24"/>
              </w:rPr>
              <w:t>45</w:t>
            </w:r>
            <w:r>
              <w:rPr>
                <w:rFonts w:hint="eastAsia" w:ascii="宋体" w:hAnsi="宋体"/>
                <w:b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3276" w:type="dxa"/>
            <w:tcBorders>
              <w:top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额定乘员</w:t>
            </w:r>
          </w:p>
        </w:tc>
        <w:tc>
          <w:tcPr>
            <w:tcW w:w="5503" w:type="dxa"/>
            <w:tcBorders>
              <w:top w:val="single" w:color="auto" w:sz="12" w:space="0"/>
              <w:right w:val="single" w:color="auto" w:sz="4" w:space="0"/>
            </w:tcBorders>
            <w:noWrap/>
            <w:vAlign w:val="bottom"/>
          </w:tcPr>
          <w:p>
            <w:pPr>
              <w:pStyle w:val="36"/>
              <w:jc w:val="left"/>
              <w:rPr>
                <w:rFonts w:ascii="宋体" w:hAnsi="宋体"/>
                <w:b w:val="0"/>
                <w:sz w:val="24"/>
                <w:szCs w:val="24"/>
              </w:rPr>
            </w:pPr>
            <w:r>
              <w:rPr>
                <w:rFonts w:ascii="宋体" w:hAnsi="宋体"/>
                <w:b w:val="0"/>
                <w:sz w:val="24"/>
                <w:szCs w:val="24"/>
              </w:rPr>
              <w:t>1</w:t>
            </w:r>
            <w:r>
              <w:rPr>
                <w:rFonts w:hint="eastAsia" w:ascii="宋体" w:hAnsi="宋体"/>
                <w:b w:val="0"/>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3276" w:type="dxa"/>
            <w:tcBorders>
              <w:top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连续作业时间</w:t>
            </w:r>
          </w:p>
        </w:tc>
        <w:tc>
          <w:tcPr>
            <w:tcW w:w="5503" w:type="dxa"/>
            <w:tcBorders>
              <w:top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≥8</w:t>
            </w:r>
            <w:r>
              <w:rPr>
                <w:rFonts w:ascii="宋体" w:hAnsi="宋体"/>
                <w:b w:val="0"/>
                <w:sz w:val="24"/>
                <w:szCs w:val="24"/>
              </w:rPr>
              <w:t>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3276" w:type="dxa"/>
            <w:tcBorders>
              <w:top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最大爬坡度</w:t>
            </w:r>
          </w:p>
        </w:tc>
        <w:tc>
          <w:tcPr>
            <w:tcW w:w="5503" w:type="dxa"/>
            <w:tcBorders>
              <w:top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w:t>
            </w:r>
            <w:r>
              <w:rPr>
                <w:rFonts w:ascii="宋体" w:hAnsi="宋体"/>
                <w:b w:val="0"/>
                <w:sz w:val="24"/>
                <w:szCs w:val="24"/>
              </w:rPr>
              <w:t>20</w:t>
            </w:r>
            <w:r>
              <w:rPr>
                <w:rFonts w:hint="eastAsia" w:ascii="宋体" w:hAnsi="宋体"/>
                <w:b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3276" w:type="dxa"/>
            <w:tcBorders>
              <w:top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制动距离</w:t>
            </w:r>
          </w:p>
        </w:tc>
        <w:tc>
          <w:tcPr>
            <w:tcW w:w="5503" w:type="dxa"/>
            <w:tcBorders>
              <w:top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≤6.3</w:t>
            </w:r>
            <w:r>
              <w:rPr>
                <w:rFonts w:ascii="宋体" w:hAnsi="宋体"/>
                <w:b w:val="0"/>
                <w:sz w:val="24"/>
                <w:szCs w:val="24"/>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3276" w:type="dxa"/>
            <w:tcBorders>
              <w:top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接近角/离去角</w:t>
            </w:r>
          </w:p>
        </w:tc>
        <w:tc>
          <w:tcPr>
            <w:tcW w:w="5503" w:type="dxa"/>
            <w:tcBorders>
              <w:top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≥17°/23°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3276" w:type="dxa"/>
            <w:tcBorders>
              <w:top w:val="single" w:color="auto" w:sz="12" w:space="0"/>
              <w:bottom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电池额定容量</w:t>
            </w:r>
          </w:p>
        </w:tc>
        <w:tc>
          <w:tcPr>
            <w:tcW w:w="5503" w:type="dxa"/>
            <w:tcBorders>
              <w:top w:val="single" w:color="auto" w:sz="12" w:space="0"/>
              <w:bottom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≥40kw.h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3276" w:type="dxa"/>
            <w:tcBorders>
              <w:top w:val="single" w:color="auto" w:sz="12" w:space="0"/>
              <w:bottom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电池种类</w:t>
            </w:r>
          </w:p>
        </w:tc>
        <w:tc>
          <w:tcPr>
            <w:tcW w:w="5503" w:type="dxa"/>
            <w:tcBorders>
              <w:top w:val="single" w:color="auto" w:sz="12" w:space="0"/>
              <w:bottom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磷酸铁锂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3276" w:type="dxa"/>
            <w:tcBorders>
              <w:top w:val="single" w:color="auto" w:sz="12" w:space="0"/>
              <w:bottom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电机类型</w:t>
            </w:r>
          </w:p>
        </w:tc>
        <w:tc>
          <w:tcPr>
            <w:tcW w:w="5503" w:type="dxa"/>
            <w:tcBorders>
              <w:top w:val="single" w:color="auto" w:sz="12" w:space="0"/>
              <w:bottom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5kw行走电机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3276" w:type="dxa"/>
            <w:tcBorders>
              <w:top w:val="single" w:color="auto" w:sz="12" w:space="0"/>
              <w:bottom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系统压力</w:t>
            </w:r>
          </w:p>
        </w:tc>
        <w:tc>
          <w:tcPr>
            <w:tcW w:w="5503" w:type="dxa"/>
            <w:tcBorders>
              <w:top w:val="single" w:color="auto" w:sz="12" w:space="0"/>
              <w:bottom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≥12Mpa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3276" w:type="dxa"/>
            <w:tcBorders>
              <w:top w:val="single" w:color="auto" w:sz="12" w:space="0"/>
              <w:bottom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作业模式</w:t>
            </w:r>
          </w:p>
        </w:tc>
        <w:tc>
          <w:tcPr>
            <w:tcW w:w="5503" w:type="dxa"/>
            <w:tcBorders>
              <w:top w:val="single" w:color="auto" w:sz="12" w:space="0"/>
              <w:bottom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前冲洗模式：通过对驾驶室内的操作，使前喷架上下左右调整对地面进行冲洗。</w:t>
            </w:r>
          </w:p>
          <w:p>
            <w:pPr>
              <w:pStyle w:val="36"/>
              <w:jc w:val="left"/>
              <w:rPr>
                <w:rFonts w:ascii="宋体" w:hAnsi="宋体"/>
                <w:b w:val="0"/>
                <w:sz w:val="24"/>
                <w:szCs w:val="24"/>
              </w:rPr>
            </w:pPr>
            <w:r>
              <w:rPr>
                <w:rFonts w:hint="eastAsia" w:ascii="宋体" w:hAnsi="宋体"/>
                <w:b w:val="0"/>
                <w:sz w:val="24"/>
                <w:szCs w:val="24"/>
              </w:rPr>
              <w:t>侧冲洗模式：通过对驾驶室内的操作，使左右侧冲洗开启对路边石进行冲洗。</w:t>
            </w:r>
          </w:p>
          <w:p>
            <w:pPr>
              <w:pStyle w:val="36"/>
              <w:jc w:val="left"/>
              <w:rPr>
                <w:rFonts w:ascii="宋体" w:hAnsi="宋体"/>
                <w:b w:val="0"/>
                <w:sz w:val="24"/>
                <w:szCs w:val="24"/>
              </w:rPr>
            </w:pPr>
            <w:r>
              <w:rPr>
                <w:rFonts w:hint="eastAsia" w:ascii="宋体" w:hAnsi="宋体"/>
                <w:b w:val="0"/>
                <w:sz w:val="24"/>
                <w:szCs w:val="24"/>
              </w:rPr>
              <w:t>后喷雾模式：通过对驾驶室内的操作，使后喷雾开启对空气降尘与消毒。</w:t>
            </w:r>
          </w:p>
          <w:p>
            <w:pPr>
              <w:pStyle w:val="36"/>
              <w:jc w:val="left"/>
              <w:rPr>
                <w:rFonts w:ascii="宋体" w:hAnsi="宋体"/>
                <w:b w:val="0"/>
                <w:sz w:val="24"/>
                <w:szCs w:val="24"/>
              </w:rPr>
            </w:pPr>
            <w:r>
              <w:rPr>
                <w:rFonts w:hint="eastAsia" w:ascii="宋体" w:hAnsi="宋体"/>
                <w:b w:val="0"/>
                <w:sz w:val="24"/>
                <w:szCs w:val="24"/>
              </w:rPr>
              <w:t>雾炮模式：通过驾驶员的操作，使雾炮上下左右调整对空气降尘和树木喷药的工作。</w:t>
            </w:r>
          </w:p>
          <w:p>
            <w:pPr>
              <w:pStyle w:val="36"/>
              <w:jc w:val="left"/>
              <w:rPr>
                <w:rFonts w:ascii="宋体" w:hAnsi="宋体"/>
                <w:sz w:val="24"/>
                <w:szCs w:val="24"/>
              </w:rPr>
            </w:pPr>
            <w:r>
              <w:rPr>
                <w:rFonts w:hint="eastAsia" w:ascii="宋体" w:hAnsi="宋体"/>
                <w:b w:val="0"/>
                <w:sz w:val="24"/>
                <w:szCs w:val="24"/>
              </w:rPr>
              <w:t>手持喷枪：带手持喷枪，可对广告进行冲洗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3276" w:type="dxa"/>
            <w:tcBorders>
              <w:top w:val="single" w:color="auto" w:sz="12" w:space="0"/>
              <w:bottom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加水方式</w:t>
            </w:r>
          </w:p>
        </w:tc>
        <w:tc>
          <w:tcPr>
            <w:tcW w:w="5503" w:type="dxa"/>
            <w:tcBorders>
              <w:top w:val="single" w:color="auto" w:sz="12" w:space="0"/>
              <w:bottom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水箱体设置有顶部与消防栓两种加水功能，水箱后部内侧装配的高压清洗机组等装置改装而成。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3276" w:type="dxa"/>
            <w:tcBorders>
              <w:top w:val="single" w:color="auto" w:sz="12" w:space="0"/>
              <w:bottom w:val="single" w:color="auto" w:sz="12" w:space="0"/>
            </w:tcBorders>
            <w:noWrap/>
            <w:vAlign w:val="bottom"/>
          </w:tcPr>
          <w:p>
            <w:pPr>
              <w:pStyle w:val="36"/>
              <w:jc w:val="left"/>
              <w:rPr>
                <w:rFonts w:ascii="宋体" w:hAnsi="宋体"/>
                <w:b w:val="0"/>
                <w:sz w:val="24"/>
                <w:szCs w:val="24"/>
              </w:rPr>
            </w:pPr>
            <w:r>
              <w:rPr>
                <w:rFonts w:hint="eastAsia" w:ascii="宋体" w:hAnsi="宋体"/>
                <w:b w:val="0"/>
                <w:sz w:val="24"/>
                <w:szCs w:val="24"/>
              </w:rPr>
              <w:t>前冲洗角度</w:t>
            </w:r>
          </w:p>
        </w:tc>
        <w:tc>
          <w:tcPr>
            <w:tcW w:w="5503" w:type="dxa"/>
            <w:tcBorders>
              <w:top w:val="single" w:color="auto" w:sz="12" w:space="0"/>
              <w:bottom w:val="single" w:color="auto" w:sz="12" w:space="0"/>
              <w:right w:val="single" w:color="auto" w:sz="4" w:space="0"/>
            </w:tcBorders>
            <w:noWrap/>
            <w:vAlign w:val="bottom"/>
          </w:tcPr>
          <w:p>
            <w:pPr>
              <w:pStyle w:val="36"/>
              <w:jc w:val="left"/>
              <w:rPr>
                <w:rFonts w:ascii="宋体" w:hAnsi="宋体"/>
                <w:b w:val="0"/>
                <w:sz w:val="24"/>
                <w:szCs w:val="24"/>
              </w:rPr>
            </w:pPr>
            <w:r>
              <w:rPr>
                <w:rFonts w:hint="eastAsia" w:ascii="宋体" w:hAnsi="宋体"/>
                <w:b w:val="0"/>
                <w:sz w:val="24"/>
                <w:szCs w:val="24"/>
              </w:rPr>
              <w:t>且冲水架可在左右13度的范围内任意调节定位，以便于路面的冲洗作业。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3276" w:type="dxa"/>
            <w:tcBorders>
              <w:top w:val="single" w:color="auto" w:sz="12" w:space="0"/>
              <w:bottom w:val="single" w:color="auto" w:sz="12" w:space="0"/>
            </w:tcBorders>
            <w:noWrap/>
          </w:tcPr>
          <w:p>
            <w:pPr>
              <w:spacing w:line="360" w:lineRule="auto"/>
              <w:rPr>
                <w:rFonts w:ascii="宋体" w:hAnsi="宋体" w:cs="仿宋"/>
                <w:sz w:val="24"/>
              </w:rPr>
            </w:pPr>
            <w:r>
              <w:rPr>
                <w:rFonts w:hint="eastAsia" w:ascii="宋体" w:hAnsi="宋体" w:eastAsia="宋体" w:cs="宋体"/>
                <w:color w:val="000000"/>
                <w:sz w:val="24"/>
              </w:rPr>
              <w:t>质保</w:t>
            </w:r>
          </w:p>
        </w:tc>
        <w:tc>
          <w:tcPr>
            <w:tcW w:w="5503" w:type="dxa"/>
            <w:tcBorders>
              <w:top w:val="single" w:color="auto" w:sz="12" w:space="0"/>
              <w:bottom w:val="single" w:color="auto" w:sz="12" w:space="0"/>
              <w:right w:val="single" w:color="auto" w:sz="4" w:space="0"/>
            </w:tcBorders>
            <w:noWrap/>
          </w:tcPr>
          <w:p>
            <w:pPr>
              <w:spacing w:line="360" w:lineRule="exact"/>
              <w:ind w:firstLine="480" w:firstLineChars="200"/>
              <w:rPr>
                <w:rFonts w:ascii="宋体" w:hAnsi="宋体"/>
                <w:color w:val="000000"/>
                <w:sz w:val="24"/>
              </w:rPr>
            </w:pPr>
            <w:r>
              <w:rPr>
                <w:rFonts w:hint="eastAsia" w:ascii="宋体" w:hAnsi="宋体" w:eastAsia="宋体" w:cs="宋体"/>
                <w:color w:val="000000"/>
                <w:sz w:val="24"/>
              </w:rPr>
              <w:t>电池质保5年或者20万公里。</w:t>
            </w:r>
          </w:p>
        </w:tc>
      </w:tr>
    </w:tbl>
    <w:p>
      <w:pPr>
        <w:pStyle w:val="16"/>
        <w:jc w:val="center"/>
      </w:pPr>
      <w:r>
        <w:rPr>
          <w:rFonts w:hint="eastAsia"/>
        </w:rPr>
        <w:t xml:space="preserve"> </w:t>
      </w:r>
    </w:p>
    <w:p>
      <w:pPr>
        <w:ind w:firstLine="2641" w:firstLineChars="1100"/>
        <w:rPr>
          <w:rFonts w:ascii="宋体" w:hAnsi="宋体" w:cs="黑体"/>
          <w:b/>
          <w:kern w:val="0"/>
          <w:sz w:val="24"/>
        </w:rPr>
      </w:pPr>
      <w:r>
        <w:rPr>
          <w:rFonts w:hint="eastAsia" w:ascii="宋体" w:hAnsi="宋体" w:cs="黑体"/>
          <w:b/>
          <w:kern w:val="0"/>
          <w:sz w:val="24"/>
        </w:rPr>
        <w:t>（3）纯电动垃圾集运车</w:t>
      </w:r>
    </w:p>
    <w:p>
      <w:pPr>
        <w:pStyle w:val="14"/>
        <w:rPr>
          <w:rFonts w:ascii="宋体" w:hAnsi="宋体"/>
        </w:rPr>
      </w:pPr>
    </w:p>
    <w:tbl>
      <w:tblPr>
        <w:tblStyle w:val="39"/>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64"/>
        <w:gridCol w:w="594"/>
        <w:gridCol w:w="1500"/>
        <w:gridCol w:w="379"/>
        <w:gridCol w:w="996"/>
        <w:gridCol w:w="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34" w:type="dxa"/>
            <w:gridSpan w:val="7"/>
            <w:vAlign w:val="center"/>
          </w:tcPr>
          <w:p>
            <w:pPr>
              <w:spacing w:line="360" w:lineRule="auto"/>
              <w:jc w:val="center"/>
              <w:rPr>
                <w:rFonts w:ascii="宋体" w:hAnsi="宋体"/>
                <w:b/>
                <w:szCs w:val="21"/>
              </w:rPr>
            </w:pPr>
            <w:r>
              <w:rPr>
                <w:rFonts w:hint="eastAsia" w:ascii="宋体" w:hAnsi="宋体" w:cs="宋体"/>
                <w:b/>
                <w:kern w:val="0"/>
                <w:sz w:val="24"/>
              </w:rPr>
              <w:t>技 术 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2" w:type="dxa"/>
            <w:gridSpan w:val="5"/>
            <w:vAlign w:val="center"/>
          </w:tcPr>
          <w:p>
            <w:pPr>
              <w:spacing w:line="360" w:lineRule="auto"/>
              <w:jc w:val="center"/>
              <w:rPr>
                <w:rFonts w:ascii="宋体" w:hAnsi="宋体"/>
                <w:b/>
                <w:sz w:val="24"/>
              </w:rPr>
            </w:pPr>
            <w:r>
              <w:rPr>
                <w:rFonts w:hint="eastAsia" w:ascii="宋体" w:hAnsi="宋体"/>
                <w:b/>
                <w:sz w:val="24"/>
              </w:rPr>
              <w:t>项目</w:t>
            </w:r>
            <w:r>
              <w:rPr>
                <w:rFonts w:ascii="宋体" w:hAnsi="宋体"/>
                <w:b/>
                <w:sz w:val="24"/>
              </w:rPr>
              <w:t>名称</w:t>
            </w:r>
          </w:p>
        </w:tc>
        <w:tc>
          <w:tcPr>
            <w:tcW w:w="996" w:type="dxa"/>
            <w:vAlign w:val="center"/>
          </w:tcPr>
          <w:p>
            <w:pPr>
              <w:spacing w:line="360" w:lineRule="auto"/>
              <w:jc w:val="center"/>
              <w:rPr>
                <w:rFonts w:ascii="宋体" w:hAnsi="宋体"/>
                <w:b/>
                <w:sz w:val="24"/>
              </w:rPr>
            </w:pPr>
            <w:r>
              <w:rPr>
                <w:rFonts w:hint="eastAsia" w:ascii="宋体" w:hAnsi="宋体"/>
                <w:b/>
                <w:sz w:val="24"/>
              </w:rPr>
              <w:t>单位</w:t>
            </w:r>
          </w:p>
        </w:tc>
        <w:tc>
          <w:tcPr>
            <w:tcW w:w="3876" w:type="dxa"/>
            <w:vAlign w:val="center"/>
          </w:tcPr>
          <w:p>
            <w:pPr>
              <w:spacing w:line="360" w:lineRule="auto"/>
              <w:jc w:val="center"/>
              <w:rPr>
                <w:rFonts w:ascii="宋体" w:hAnsi="宋体"/>
                <w:b/>
                <w:sz w:val="24"/>
              </w:rPr>
            </w:pPr>
            <w:r>
              <w:rPr>
                <w:rFonts w:hint="eastAsia" w:ascii="宋体" w:hAnsi="宋体"/>
                <w:b/>
                <w:sz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2" w:type="dxa"/>
            <w:gridSpan w:val="5"/>
            <w:vAlign w:val="center"/>
          </w:tcPr>
          <w:p>
            <w:pPr>
              <w:spacing w:line="360" w:lineRule="auto"/>
              <w:jc w:val="center"/>
              <w:rPr>
                <w:rFonts w:ascii="宋体" w:hAnsi="宋体"/>
                <w:sz w:val="24"/>
              </w:rPr>
            </w:pPr>
            <w:r>
              <w:rPr>
                <w:rFonts w:hint="eastAsia" w:ascii="宋体" w:hAnsi="宋体"/>
                <w:sz w:val="24"/>
              </w:rPr>
              <w:t>额定</w:t>
            </w:r>
            <w:r>
              <w:rPr>
                <w:rFonts w:ascii="宋体" w:hAnsi="宋体"/>
                <w:sz w:val="24"/>
              </w:rPr>
              <w:t>乘员</w:t>
            </w:r>
          </w:p>
        </w:tc>
        <w:tc>
          <w:tcPr>
            <w:tcW w:w="996" w:type="dxa"/>
            <w:vAlign w:val="center"/>
          </w:tcPr>
          <w:p>
            <w:pPr>
              <w:spacing w:line="360" w:lineRule="auto"/>
              <w:jc w:val="center"/>
              <w:rPr>
                <w:rFonts w:ascii="宋体" w:hAnsi="宋体"/>
                <w:sz w:val="24"/>
              </w:rPr>
            </w:pPr>
            <w:r>
              <w:rPr>
                <w:rFonts w:hint="eastAsia" w:ascii="宋体" w:hAnsi="宋体"/>
                <w:sz w:val="24"/>
              </w:rPr>
              <w:t>人</w:t>
            </w:r>
          </w:p>
        </w:tc>
        <w:tc>
          <w:tcPr>
            <w:tcW w:w="3876" w:type="dxa"/>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vMerge w:val="restart"/>
            <w:vAlign w:val="center"/>
          </w:tcPr>
          <w:p>
            <w:pPr>
              <w:spacing w:line="360" w:lineRule="auto"/>
              <w:jc w:val="center"/>
              <w:rPr>
                <w:rFonts w:ascii="宋体" w:hAnsi="宋体"/>
                <w:sz w:val="24"/>
              </w:rPr>
            </w:pPr>
            <w:r>
              <w:rPr>
                <w:rFonts w:hint="eastAsia" w:ascii="宋体" w:hAnsi="宋体"/>
                <w:sz w:val="24"/>
              </w:rPr>
              <w:t>重要</w:t>
            </w:r>
          </w:p>
          <w:p>
            <w:pPr>
              <w:spacing w:line="360" w:lineRule="auto"/>
              <w:jc w:val="center"/>
              <w:rPr>
                <w:rFonts w:ascii="宋体" w:hAnsi="宋体"/>
                <w:sz w:val="24"/>
              </w:rPr>
            </w:pPr>
            <w:r>
              <w:rPr>
                <w:rFonts w:ascii="宋体" w:hAnsi="宋体"/>
                <w:sz w:val="24"/>
              </w:rPr>
              <w:t>尺寸</w:t>
            </w:r>
          </w:p>
        </w:tc>
        <w:tc>
          <w:tcPr>
            <w:tcW w:w="2637" w:type="dxa"/>
            <w:gridSpan w:val="4"/>
            <w:vAlign w:val="center"/>
          </w:tcPr>
          <w:p>
            <w:pPr>
              <w:spacing w:line="360" w:lineRule="auto"/>
              <w:jc w:val="center"/>
              <w:rPr>
                <w:rFonts w:ascii="宋体" w:hAnsi="宋体"/>
                <w:sz w:val="24"/>
              </w:rPr>
            </w:pPr>
            <w:r>
              <w:rPr>
                <w:rFonts w:hint="eastAsia" w:ascii="宋体" w:hAnsi="宋体"/>
                <w:sz w:val="24"/>
              </w:rPr>
              <w:t>整车尺寸长宽高</w:t>
            </w:r>
          </w:p>
        </w:tc>
        <w:tc>
          <w:tcPr>
            <w:tcW w:w="996" w:type="dxa"/>
            <w:vAlign w:val="center"/>
          </w:tcPr>
          <w:p>
            <w:pPr>
              <w:spacing w:line="360" w:lineRule="auto"/>
              <w:jc w:val="center"/>
              <w:rPr>
                <w:rFonts w:ascii="宋体" w:hAnsi="宋体"/>
                <w:sz w:val="24"/>
              </w:rPr>
            </w:pPr>
            <w:r>
              <w:rPr>
                <w:rFonts w:ascii="宋体" w:hAnsi="宋体"/>
                <w:sz w:val="24"/>
              </w:rPr>
              <w:t>mm</w:t>
            </w:r>
          </w:p>
        </w:tc>
        <w:tc>
          <w:tcPr>
            <w:tcW w:w="3876" w:type="dxa"/>
            <w:vAlign w:val="center"/>
          </w:tcPr>
          <w:p>
            <w:pPr>
              <w:spacing w:line="360" w:lineRule="auto"/>
              <w:jc w:val="center"/>
              <w:rPr>
                <w:rFonts w:ascii="宋体" w:hAnsi="宋体"/>
                <w:color w:val="000000"/>
                <w:sz w:val="24"/>
              </w:rPr>
            </w:pPr>
            <w:r>
              <w:rPr>
                <w:rFonts w:hint="eastAsia" w:ascii="宋体" w:hAnsi="宋体"/>
                <w:color w:val="000000"/>
                <w:sz w:val="24"/>
              </w:rPr>
              <w:t>≥3950*1450*2150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vMerge w:val="continue"/>
            <w:vAlign w:val="center"/>
          </w:tcPr>
          <w:p>
            <w:pPr>
              <w:spacing w:line="360" w:lineRule="auto"/>
              <w:jc w:val="center"/>
              <w:rPr>
                <w:rFonts w:ascii="宋体" w:hAnsi="宋体"/>
                <w:sz w:val="24"/>
              </w:rPr>
            </w:pPr>
          </w:p>
        </w:tc>
        <w:tc>
          <w:tcPr>
            <w:tcW w:w="2637" w:type="dxa"/>
            <w:gridSpan w:val="4"/>
            <w:vAlign w:val="center"/>
          </w:tcPr>
          <w:p>
            <w:pPr>
              <w:spacing w:line="360" w:lineRule="auto"/>
              <w:jc w:val="center"/>
              <w:rPr>
                <w:rFonts w:ascii="宋体" w:hAnsi="宋体" w:cs="宋体"/>
                <w:sz w:val="24"/>
              </w:rPr>
            </w:pPr>
            <w:r>
              <w:rPr>
                <w:rFonts w:hint="eastAsia" w:ascii="宋体" w:hAnsi="宋体"/>
                <w:sz w:val="24"/>
              </w:rPr>
              <w:t>箱体尺寸长宽高</w:t>
            </w:r>
          </w:p>
        </w:tc>
        <w:tc>
          <w:tcPr>
            <w:tcW w:w="996" w:type="dxa"/>
            <w:vAlign w:val="center"/>
          </w:tcPr>
          <w:p>
            <w:pPr>
              <w:spacing w:line="360" w:lineRule="auto"/>
              <w:jc w:val="center"/>
              <w:rPr>
                <w:rFonts w:ascii="宋体" w:hAnsi="宋体"/>
                <w:sz w:val="24"/>
              </w:rPr>
            </w:pPr>
            <w:r>
              <w:rPr>
                <w:rFonts w:hint="eastAsia" w:ascii="宋体" w:hAnsi="宋体"/>
                <w:sz w:val="24"/>
              </w:rPr>
              <w:t>mm</w:t>
            </w:r>
          </w:p>
        </w:tc>
        <w:tc>
          <w:tcPr>
            <w:tcW w:w="3876" w:type="dxa"/>
            <w:vAlign w:val="center"/>
          </w:tcPr>
          <w:p>
            <w:pPr>
              <w:spacing w:line="360" w:lineRule="auto"/>
              <w:jc w:val="center"/>
              <w:rPr>
                <w:rFonts w:ascii="宋体" w:hAnsi="宋体" w:cs="宋体"/>
                <w:color w:val="000000"/>
                <w:sz w:val="24"/>
              </w:rPr>
            </w:pPr>
            <w:r>
              <w:rPr>
                <w:rFonts w:hint="eastAsia" w:ascii="宋体" w:hAnsi="宋体"/>
                <w:color w:val="000000"/>
                <w:sz w:val="24"/>
              </w:rPr>
              <w:t>≥</w:t>
            </w:r>
            <w:r>
              <w:rPr>
                <w:rFonts w:hint="eastAsia" w:ascii="宋体" w:hAnsi="宋体" w:cs="宋体"/>
                <w:color w:val="000000"/>
                <w:sz w:val="24"/>
              </w:rPr>
              <w:t>255</w:t>
            </w:r>
            <w:r>
              <w:rPr>
                <w:rFonts w:ascii="宋体" w:hAnsi="宋体" w:cs="宋体"/>
                <w:color w:val="000000"/>
                <w:sz w:val="24"/>
              </w:rPr>
              <w:t>0</w:t>
            </w:r>
            <w:r>
              <w:rPr>
                <w:rFonts w:hint="eastAsia" w:ascii="宋体" w:hAnsi="宋体" w:cs="宋体"/>
                <w:color w:val="000000"/>
                <w:sz w:val="24"/>
              </w:rPr>
              <w:t>*1400*1220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25" w:type="dxa"/>
            <w:vMerge w:val="continue"/>
            <w:vAlign w:val="center"/>
          </w:tcPr>
          <w:p>
            <w:pPr>
              <w:spacing w:line="360" w:lineRule="auto"/>
              <w:jc w:val="center"/>
              <w:rPr>
                <w:rFonts w:ascii="宋体" w:hAnsi="宋体"/>
                <w:sz w:val="24"/>
              </w:rPr>
            </w:pPr>
          </w:p>
        </w:tc>
        <w:tc>
          <w:tcPr>
            <w:tcW w:w="2637" w:type="dxa"/>
            <w:gridSpan w:val="4"/>
            <w:vAlign w:val="center"/>
          </w:tcPr>
          <w:p>
            <w:pPr>
              <w:spacing w:line="360" w:lineRule="auto"/>
              <w:jc w:val="center"/>
              <w:rPr>
                <w:rFonts w:ascii="宋体" w:hAnsi="宋体" w:eastAsia="宋体" w:cs="宋体"/>
                <w:sz w:val="24"/>
              </w:rPr>
            </w:pPr>
            <w:r>
              <w:rPr>
                <w:rFonts w:hint="eastAsia" w:ascii="宋体" w:hAnsi="宋体" w:cs="宋体"/>
                <w:sz w:val="24"/>
              </w:rPr>
              <w:t>★</w:t>
            </w:r>
            <w:r>
              <w:rPr>
                <w:rFonts w:hint="eastAsia" w:ascii="宋体" w:hAnsi="宋体"/>
                <w:sz w:val="24"/>
              </w:rPr>
              <w:t>箱体容积</w:t>
            </w:r>
          </w:p>
        </w:tc>
        <w:tc>
          <w:tcPr>
            <w:tcW w:w="996" w:type="dxa"/>
            <w:vAlign w:val="center"/>
          </w:tcPr>
          <w:p>
            <w:pPr>
              <w:spacing w:line="360" w:lineRule="auto"/>
              <w:jc w:val="center"/>
              <w:rPr>
                <w:rFonts w:ascii="宋体" w:hAnsi="宋体"/>
                <w:sz w:val="24"/>
              </w:rPr>
            </w:pPr>
            <w:r>
              <w:rPr>
                <w:rFonts w:ascii="宋体" w:hAnsi="宋体"/>
                <w:sz w:val="24"/>
              </w:rPr>
              <w:t>M</w:t>
            </w:r>
            <w:r>
              <w:rPr>
                <w:rFonts w:hint="eastAsia" w:ascii="宋体" w:hAnsi="宋体"/>
                <w:sz w:val="24"/>
              </w:rPr>
              <w:t>³</w:t>
            </w:r>
          </w:p>
        </w:tc>
        <w:tc>
          <w:tcPr>
            <w:tcW w:w="3876" w:type="dxa"/>
            <w:vAlign w:val="center"/>
          </w:tcPr>
          <w:p>
            <w:pPr>
              <w:spacing w:line="360" w:lineRule="auto"/>
              <w:jc w:val="center"/>
              <w:rPr>
                <w:rFonts w:ascii="宋体" w:hAnsi="宋体" w:cs="宋体"/>
                <w:color w:val="000000"/>
                <w:sz w:val="24"/>
              </w:rPr>
            </w:pPr>
            <w:r>
              <w:rPr>
                <w:rFonts w:hint="eastAsia" w:ascii="宋体" w:hAnsi="宋体"/>
                <w:color w:val="000000"/>
                <w:sz w:val="24"/>
              </w:rPr>
              <w:t>≥</w:t>
            </w:r>
            <w:r>
              <w:rPr>
                <w:rFonts w:hint="eastAsia" w:ascii="宋体" w:hAnsi="宋体" w:cs="宋体"/>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vMerge w:val="continue"/>
            <w:vAlign w:val="center"/>
          </w:tcPr>
          <w:p>
            <w:pPr>
              <w:spacing w:line="360" w:lineRule="auto"/>
              <w:jc w:val="center"/>
              <w:rPr>
                <w:rFonts w:ascii="宋体" w:hAnsi="宋体"/>
                <w:sz w:val="24"/>
              </w:rPr>
            </w:pPr>
          </w:p>
        </w:tc>
        <w:tc>
          <w:tcPr>
            <w:tcW w:w="2637" w:type="dxa"/>
            <w:gridSpan w:val="4"/>
            <w:vAlign w:val="center"/>
          </w:tcPr>
          <w:p>
            <w:pPr>
              <w:spacing w:line="360" w:lineRule="auto"/>
              <w:jc w:val="center"/>
              <w:rPr>
                <w:rFonts w:ascii="宋体" w:hAnsi="宋体"/>
                <w:sz w:val="24"/>
              </w:rPr>
            </w:pPr>
            <w:r>
              <w:rPr>
                <w:rFonts w:hint="eastAsia" w:ascii="宋体" w:hAnsi="宋体"/>
                <w:sz w:val="24"/>
              </w:rPr>
              <w:t>轴距</w:t>
            </w:r>
          </w:p>
        </w:tc>
        <w:tc>
          <w:tcPr>
            <w:tcW w:w="996" w:type="dxa"/>
            <w:vAlign w:val="center"/>
          </w:tcPr>
          <w:p>
            <w:pPr>
              <w:spacing w:line="360" w:lineRule="auto"/>
              <w:jc w:val="center"/>
              <w:rPr>
                <w:rFonts w:ascii="宋体" w:hAnsi="宋体"/>
                <w:sz w:val="24"/>
              </w:rPr>
            </w:pPr>
            <w:r>
              <w:rPr>
                <w:rFonts w:hint="eastAsia" w:ascii="宋体" w:hAnsi="宋体"/>
                <w:sz w:val="24"/>
              </w:rPr>
              <w:t>mm</w:t>
            </w:r>
          </w:p>
        </w:tc>
        <w:tc>
          <w:tcPr>
            <w:tcW w:w="3876" w:type="dxa"/>
            <w:vAlign w:val="center"/>
          </w:tcPr>
          <w:p>
            <w:pPr>
              <w:spacing w:line="360" w:lineRule="auto"/>
              <w:jc w:val="center"/>
              <w:rPr>
                <w:rFonts w:ascii="宋体" w:hAnsi="宋体" w:eastAsia="宋体"/>
                <w:color w:val="000000"/>
                <w:sz w:val="24"/>
              </w:rPr>
            </w:pPr>
            <w:r>
              <w:rPr>
                <w:rFonts w:hint="eastAsia" w:ascii="宋体" w:hAnsi="宋体"/>
                <w:color w:val="000000"/>
                <w:sz w:val="24"/>
              </w:rPr>
              <w:t>≥187</w:t>
            </w:r>
            <w:r>
              <w:rPr>
                <w:rFonts w:ascii="宋体" w:hAnsi="宋体"/>
                <w:color w:val="000000"/>
                <w:sz w:val="24"/>
              </w:rPr>
              <w:t>0</w:t>
            </w:r>
            <w:r>
              <w:rPr>
                <w:rFonts w:hint="eastAsia"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vMerge w:val="continue"/>
            <w:vAlign w:val="center"/>
          </w:tcPr>
          <w:p>
            <w:pPr>
              <w:spacing w:line="360" w:lineRule="auto"/>
              <w:jc w:val="center"/>
              <w:rPr>
                <w:rFonts w:ascii="宋体" w:hAnsi="宋体"/>
                <w:sz w:val="24"/>
              </w:rPr>
            </w:pPr>
          </w:p>
        </w:tc>
        <w:tc>
          <w:tcPr>
            <w:tcW w:w="2637" w:type="dxa"/>
            <w:gridSpan w:val="4"/>
            <w:vAlign w:val="center"/>
          </w:tcPr>
          <w:p>
            <w:pPr>
              <w:spacing w:line="360" w:lineRule="auto"/>
              <w:jc w:val="center"/>
              <w:rPr>
                <w:rFonts w:ascii="宋体" w:hAnsi="宋体"/>
                <w:sz w:val="24"/>
              </w:rPr>
            </w:pPr>
            <w:r>
              <w:rPr>
                <w:rFonts w:hint="eastAsia" w:ascii="宋体" w:hAnsi="宋体"/>
                <w:sz w:val="24"/>
              </w:rPr>
              <w:t>离地</w:t>
            </w:r>
            <w:r>
              <w:rPr>
                <w:rFonts w:ascii="宋体" w:hAnsi="宋体"/>
                <w:sz w:val="24"/>
              </w:rPr>
              <w:t>间隙</w:t>
            </w:r>
          </w:p>
        </w:tc>
        <w:tc>
          <w:tcPr>
            <w:tcW w:w="996" w:type="dxa"/>
            <w:vAlign w:val="center"/>
          </w:tcPr>
          <w:p>
            <w:pPr>
              <w:spacing w:line="360" w:lineRule="auto"/>
              <w:jc w:val="center"/>
              <w:rPr>
                <w:rFonts w:ascii="宋体" w:hAnsi="宋体"/>
                <w:sz w:val="24"/>
              </w:rPr>
            </w:pPr>
            <w:r>
              <w:rPr>
                <w:rFonts w:hint="eastAsia" w:ascii="宋体" w:hAnsi="宋体"/>
                <w:sz w:val="24"/>
              </w:rPr>
              <w:t>mm</w:t>
            </w:r>
          </w:p>
        </w:tc>
        <w:tc>
          <w:tcPr>
            <w:tcW w:w="3876" w:type="dxa"/>
            <w:vAlign w:val="center"/>
          </w:tcPr>
          <w:p>
            <w:pPr>
              <w:spacing w:line="360" w:lineRule="auto"/>
              <w:jc w:val="center"/>
              <w:rPr>
                <w:rFonts w:ascii="宋体" w:hAnsi="宋体" w:eastAsia="宋体"/>
                <w:color w:val="000000"/>
                <w:sz w:val="24"/>
              </w:rPr>
            </w:pPr>
            <w:r>
              <w:rPr>
                <w:rFonts w:hint="eastAsia" w:ascii="宋体" w:hAnsi="宋体"/>
                <w:color w:val="000000"/>
                <w:sz w:val="24"/>
              </w:rPr>
              <w:t>≥1</w:t>
            </w:r>
            <w:r>
              <w:rPr>
                <w:rFonts w:ascii="宋体" w:hAnsi="宋体"/>
                <w:color w:val="000000"/>
                <w:sz w:val="24"/>
              </w:rPr>
              <w:t>80</w:t>
            </w:r>
            <w:r>
              <w:rPr>
                <w:rFonts w:hint="eastAsia"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vMerge w:val="restart"/>
            <w:vAlign w:val="center"/>
          </w:tcPr>
          <w:p>
            <w:pPr>
              <w:spacing w:line="360" w:lineRule="auto"/>
              <w:jc w:val="center"/>
              <w:rPr>
                <w:rFonts w:ascii="宋体" w:hAnsi="宋体"/>
                <w:sz w:val="24"/>
              </w:rPr>
            </w:pPr>
            <w:r>
              <w:rPr>
                <w:rFonts w:hint="eastAsia" w:ascii="宋体" w:hAnsi="宋体"/>
                <w:sz w:val="24"/>
              </w:rPr>
              <w:t>质量</w:t>
            </w:r>
          </w:p>
          <w:p>
            <w:pPr>
              <w:spacing w:line="360" w:lineRule="auto"/>
              <w:jc w:val="center"/>
              <w:rPr>
                <w:rFonts w:ascii="宋体" w:hAnsi="宋体"/>
                <w:sz w:val="24"/>
              </w:rPr>
            </w:pPr>
            <w:r>
              <w:rPr>
                <w:rFonts w:hint="eastAsia" w:ascii="宋体" w:hAnsi="宋体"/>
                <w:sz w:val="24"/>
              </w:rPr>
              <w:t>参数</w:t>
            </w:r>
          </w:p>
        </w:tc>
        <w:tc>
          <w:tcPr>
            <w:tcW w:w="2637" w:type="dxa"/>
            <w:gridSpan w:val="4"/>
            <w:vAlign w:val="center"/>
          </w:tcPr>
          <w:p>
            <w:pPr>
              <w:spacing w:line="360" w:lineRule="auto"/>
              <w:jc w:val="center"/>
              <w:rPr>
                <w:rFonts w:ascii="宋体" w:hAnsi="宋体"/>
                <w:sz w:val="24"/>
              </w:rPr>
            </w:pPr>
            <w:r>
              <w:rPr>
                <w:rFonts w:hint="eastAsia" w:ascii="宋体" w:hAnsi="宋体"/>
                <w:sz w:val="24"/>
              </w:rPr>
              <w:t>整备</w:t>
            </w:r>
            <w:r>
              <w:rPr>
                <w:rFonts w:ascii="宋体" w:hAnsi="宋体"/>
                <w:sz w:val="24"/>
              </w:rPr>
              <w:t>质量</w:t>
            </w:r>
          </w:p>
        </w:tc>
        <w:tc>
          <w:tcPr>
            <w:tcW w:w="996" w:type="dxa"/>
            <w:vAlign w:val="center"/>
          </w:tcPr>
          <w:p>
            <w:pPr>
              <w:spacing w:line="360" w:lineRule="auto"/>
              <w:jc w:val="center"/>
              <w:rPr>
                <w:rFonts w:ascii="宋体" w:hAnsi="宋体"/>
                <w:sz w:val="24"/>
              </w:rPr>
            </w:pPr>
            <w:r>
              <w:rPr>
                <w:rFonts w:hint="eastAsia" w:ascii="宋体" w:hAnsi="宋体"/>
                <w:sz w:val="24"/>
              </w:rPr>
              <w:t>kg</w:t>
            </w:r>
          </w:p>
        </w:tc>
        <w:tc>
          <w:tcPr>
            <w:tcW w:w="3876" w:type="dxa"/>
            <w:vAlign w:val="center"/>
          </w:tcPr>
          <w:p>
            <w:pPr>
              <w:spacing w:line="360" w:lineRule="auto"/>
              <w:jc w:val="center"/>
              <w:rPr>
                <w:rFonts w:ascii="宋体" w:hAnsi="宋体" w:eastAsia="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6</w:t>
            </w:r>
            <w:r>
              <w:rPr>
                <w:rFonts w:ascii="宋体" w:hAnsi="宋体"/>
                <w:color w:val="000000"/>
                <w:sz w:val="24"/>
              </w:rPr>
              <w:t>00</w:t>
            </w:r>
            <w:r>
              <w:rPr>
                <w:rFonts w:hint="eastAsia"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vMerge w:val="continue"/>
            <w:vAlign w:val="center"/>
          </w:tcPr>
          <w:p>
            <w:pPr>
              <w:spacing w:line="360" w:lineRule="auto"/>
              <w:jc w:val="center"/>
              <w:rPr>
                <w:rFonts w:ascii="宋体" w:hAnsi="宋体"/>
                <w:sz w:val="24"/>
              </w:rPr>
            </w:pPr>
          </w:p>
        </w:tc>
        <w:tc>
          <w:tcPr>
            <w:tcW w:w="2637" w:type="dxa"/>
            <w:gridSpan w:val="4"/>
            <w:vAlign w:val="center"/>
          </w:tcPr>
          <w:p>
            <w:pPr>
              <w:spacing w:line="360" w:lineRule="auto"/>
              <w:jc w:val="center"/>
              <w:rPr>
                <w:rFonts w:ascii="宋体" w:hAnsi="宋体"/>
                <w:sz w:val="24"/>
              </w:rPr>
            </w:pPr>
            <w:r>
              <w:rPr>
                <w:rFonts w:hint="eastAsia" w:ascii="宋体" w:hAnsi="宋体"/>
                <w:sz w:val="24"/>
              </w:rPr>
              <w:t>额定</w:t>
            </w:r>
            <w:r>
              <w:rPr>
                <w:rFonts w:ascii="宋体" w:hAnsi="宋体"/>
                <w:sz w:val="24"/>
              </w:rPr>
              <w:t>载荷</w:t>
            </w:r>
          </w:p>
        </w:tc>
        <w:tc>
          <w:tcPr>
            <w:tcW w:w="996" w:type="dxa"/>
            <w:vAlign w:val="center"/>
          </w:tcPr>
          <w:p>
            <w:pPr>
              <w:spacing w:line="360" w:lineRule="auto"/>
              <w:jc w:val="center"/>
              <w:rPr>
                <w:rFonts w:ascii="宋体" w:hAnsi="宋体"/>
                <w:sz w:val="24"/>
              </w:rPr>
            </w:pPr>
            <w:r>
              <w:rPr>
                <w:rFonts w:hint="eastAsia" w:ascii="宋体" w:hAnsi="宋体"/>
                <w:sz w:val="24"/>
              </w:rPr>
              <w:t>kg</w:t>
            </w:r>
          </w:p>
        </w:tc>
        <w:tc>
          <w:tcPr>
            <w:tcW w:w="3876" w:type="dxa"/>
            <w:vAlign w:val="center"/>
          </w:tcPr>
          <w:p>
            <w:pPr>
              <w:spacing w:line="360" w:lineRule="auto"/>
              <w:jc w:val="center"/>
              <w:rPr>
                <w:rFonts w:ascii="宋体" w:hAnsi="宋体"/>
                <w:color w:val="000000"/>
                <w:sz w:val="24"/>
              </w:rPr>
            </w:pPr>
            <w:r>
              <w:rPr>
                <w:rFonts w:hint="eastAsia" w:ascii="宋体" w:hAnsi="宋体"/>
                <w:color w:val="000000"/>
                <w:sz w:val="24"/>
              </w:rPr>
              <w:t>≥</w:t>
            </w:r>
            <w:r>
              <w:rPr>
                <w:rFonts w:ascii="宋体" w:hAnsi="宋体"/>
                <w:color w:val="00000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vMerge w:val="restart"/>
            <w:vAlign w:val="center"/>
          </w:tcPr>
          <w:p>
            <w:pPr>
              <w:spacing w:line="360" w:lineRule="auto"/>
              <w:jc w:val="center"/>
              <w:rPr>
                <w:rFonts w:ascii="宋体" w:hAnsi="宋体"/>
                <w:color w:val="000000"/>
                <w:sz w:val="24"/>
              </w:rPr>
            </w:pPr>
            <w:r>
              <w:rPr>
                <w:rFonts w:hint="eastAsia" w:ascii="宋体" w:hAnsi="宋体"/>
                <w:color w:val="000000"/>
                <w:sz w:val="24"/>
              </w:rPr>
              <w:t>行驶</w:t>
            </w:r>
          </w:p>
          <w:p>
            <w:pPr>
              <w:spacing w:line="360" w:lineRule="auto"/>
              <w:jc w:val="center"/>
              <w:rPr>
                <w:rFonts w:ascii="宋体" w:hAnsi="宋体"/>
                <w:color w:val="000000"/>
                <w:sz w:val="24"/>
              </w:rPr>
            </w:pPr>
            <w:r>
              <w:rPr>
                <w:rFonts w:ascii="宋体" w:hAnsi="宋体"/>
                <w:color w:val="000000"/>
                <w:sz w:val="24"/>
              </w:rPr>
              <w:t>性能</w:t>
            </w:r>
          </w:p>
        </w:tc>
        <w:tc>
          <w:tcPr>
            <w:tcW w:w="2637" w:type="dxa"/>
            <w:gridSpan w:val="4"/>
            <w:vAlign w:val="center"/>
          </w:tcPr>
          <w:p>
            <w:pPr>
              <w:spacing w:line="360" w:lineRule="auto"/>
              <w:jc w:val="center"/>
              <w:rPr>
                <w:rFonts w:ascii="宋体" w:hAnsi="宋体"/>
                <w:color w:val="000000"/>
                <w:sz w:val="24"/>
              </w:rPr>
            </w:pPr>
            <w:r>
              <w:rPr>
                <w:rFonts w:hint="eastAsia" w:ascii="宋体" w:hAnsi="宋体"/>
                <w:color w:val="000000"/>
                <w:sz w:val="24"/>
              </w:rPr>
              <w:t>最大</w:t>
            </w:r>
            <w:r>
              <w:rPr>
                <w:rFonts w:ascii="宋体" w:hAnsi="宋体"/>
                <w:color w:val="000000"/>
                <w:sz w:val="24"/>
              </w:rPr>
              <w:t>速度</w:t>
            </w:r>
          </w:p>
        </w:tc>
        <w:tc>
          <w:tcPr>
            <w:tcW w:w="996" w:type="dxa"/>
            <w:vAlign w:val="center"/>
          </w:tcPr>
          <w:p>
            <w:pPr>
              <w:spacing w:line="360" w:lineRule="auto"/>
              <w:jc w:val="center"/>
              <w:rPr>
                <w:rFonts w:ascii="宋体" w:hAnsi="宋体"/>
                <w:color w:val="000000"/>
                <w:sz w:val="24"/>
              </w:rPr>
            </w:pPr>
            <w:r>
              <w:rPr>
                <w:rFonts w:hint="eastAsia" w:ascii="宋体" w:hAnsi="宋体"/>
                <w:color w:val="000000"/>
                <w:sz w:val="24"/>
              </w:rPr>
              <w:t>km</w:t>
            </w:r>
            <w:r>
              <w:rPr>
                <w:rFonts w:ascii="宋体" w:hAnsi="宋体"/>
                <w:color w:val="000000"/>
                <w:sz w:val="24"/>
              </w:rPr>
              <w:t>/h</w:t>
            </w:r>
          </w:p>
        </w:tc>
        <w:tc>
          <w:tcPr>
            <w:tcW w:w="3876" w:type="dxa"/>
            <w:vAlign w:val="center"/>
          </w:tcPr>
          <w:p>
            <w:pPr>
              <w:spacing w:line="360" w:lineRule="auto"/>
              <w:jc w:val="center"/>
              <w:rPr>
                <w:rFonts w:ascii="宋体" w:hAnsi="宋体"/>
                <w:color w:val="000000"/>
                <w:sz w:val="24"/>
              </w:rPr>
            </w:pPr>
            <w:r>
              <w:rPr>
                <w:rFonts w:hint="eastAsia" w:ascii="宋体" w:hAnsi="宋体"/>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vMerge w:val="continue"/>
            <w:vAlign w:val="center"/>
          </w:tcPr>
          <w:p>
            <w:pPr>
              <w:spacing w:line="360" w:lineRule="auto"/>
              <w:jc w:val="center"/>
              <w:rPr>
                <w:rFonts w:ascii="宋体" w:hAnsi="宋体"/>
                <w:color w:val="000000"/>
                <w:sz w:val="24"/>
              </w:rPr>
            </w:pPr>
          </w:p>
        </w:tc>
        <w:tc>
          <w:tcPr>
            <w:tcW w:w="2637" w:type="dxa"/>
            <w:gridSpan w:val="4"/>
            <w:vAlign w:val="center"/>
          </w:tcPr>
          <w:p>
            <w:pPr>
              <w:spacing w:line="360" w:lineRule="auto"/>
              <w:jc w:val="center"/>
              <w:rPr>
                <w:rFonts w:ascii="宋体" w:hAnsi="宋体"/>
                <w:color w:val="000000"/>
                <w:sz w:val="24"/>
              </w:rPr>
            </w:pPr>
            <w:r>
              <w:rPr>
                <w:rFonts w:hint="eastAsia" w:ascii="宋体" w:hAnsi="宋体"/>
                <w:color w:val="000000"/>
                <w:sz w:val="24"/>
              </w:rPr>
              <w:t>续航</w:t>
            </w:r>
            <w:r>
              <w:rPr>
                <w:rFonts w:ascii="宋体" w:hAnsi="宋体"/>
                <w:color w:val="000000"/>
                <w:sz w:val="24"/>
              </w:rPr>
              <w:t>里程</w:t>
            </w:r>
          </w:p>
        </w:tc>
        <w:tc>
          <w:tcPr>
            <w:tcW w:w="996" w:type="dxa"/>
            <w:vAlign w:val="center"/>
          </w:tcPr>
          <w:p>
            <w:pPr>
              <w:spacing w:line="360" w:lineRule="auto"/>
              <w:jc w:val="center"/>
              <w:rPr>
                <w:rFonts w:ascii="宋体" w:hAnsi="宋体"/>
                <w:color w:val="000000"/>
                <w:sz w:val="24"/>
              </w:rPr>
            </w:pPr>
            <w:r>
              <w:rPr>
                <w:rFonts w:hint="eastAsia" w:ascii="宋体" w:hAnsi="宋体"/>
                <w:color w:val="000000"/>
                <w:sz w:val="24"/>
              </w:rPr>
              <w:t>km</w:t>
            </w:r>
          </w:p>
        </w:tc>
        <w:tc>
          <w:tcPr>
            <w:tcW w:w="3876" w:type="dxa"/>
            <w:vAlign w:val="center"/>
          </w:tcPr>
          <w:p>
            <w:pPr>
              <w:spacing w:line="360" w:lineRule="auto"/>
              <w:jc w:val="center"/>
              <w:rPr>
                <w:rFonts w:ascii="宋体" w:hAnsi="宋体"/>
                <w:color w:val="000000"/>
                <w:sz w:val="24"/>
              </w:rPr>
            </w:pPr>
            <w:r>
              <w:rPr>
                <w:rFonts w:hint="eastAsia" w:ascii="宋体" w:hAnsi="宋体"/>
                <w:color w:val="000000"/>
                <w:sz w:val="24"/>
              </w:rPr>
              <w:t>≥</w:t>
            </w:r>
            <w:r>
              <w:rPr>
                <w:rFonts w:ascii="宋体" w:hAnsi="宋体"/>
                <w:color w:val="00000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vMerge w:val="continue"/>
            <w:vAlign w:val="center"/>
          </w:tcPr>
          <w:p>
            <w:pPr>
              <w:spacing w:line="360" w:lineRule="auto"/>
              <w:jc w:val="center"/>
              <w:rPr>
                <w:rFonts w:ascii="宋体" w:hAnsi="宋体"/>
                <w:color w:val="000000"/>
                <w:sz w:val="24"/>
              </w:rPr>
            </w:pPr>
          </w:p>
        </w:tc>
        <w:tc>
          <w:tcPr>
            <w:tcW w:w="2637" w:type="dxa"/>
            <w:gridSpan w:val="4"/>
            <w:vAlign w:val="center"/>
          </w:tcPr>
          <w:p>
            <w:pPr>
              <w:spacing w:line="360" w:lineRule="auto"/>
              <w:jc w:val="center"/>
              <w:rPr>
                <w:rFonts w:ascii="宋体" w:hAnsi="宋体"/>
                <w:color w:val="000000"/>
                <w:sz w:val="24"/>
              </w:rPr>
            </w:pPr>
            <w:r>
              <w:rPr>
                <w:rFonts w:hint="eastAsia" w:ascii="宋体" w:hAnsi="宋体"/>
                <w:color w:val="000000"/>
                <w:sz w:val="24"/>
              </w:rPr>
              <w:t>百公里耗电量</w:t>
            </w:r>
          </w:p>
        </w:tc>
        <w:tc>
          <w:tcPr>
            <w:tcW w:w="996" w:type="dxa"/>
            <w:vAlign w:val="center"/>
          </w:tcPr>
          <w:p>
            <w:pPr>
              <w:spacing w:line="360" w:lineRule="auto"/>
              <w:jc w:val="center"/>
              <w:rPr>
                <w:rFonts w:ascii="宋体" w:hAnsi="宋体"/>
                <w:color w:val="000000"/>
                <w:sz w:val="24"/>
              </w:rPr>
            </w:pPr>
            <w:r>
              <w:rPr>
                <w:rFonts w:hint="eastAsia" w:ascii="宋体" w:hAnsi="宋体"/>
                <w:color w:val="000000"/>
                <w:sz w:val="24"/>
              </w:rPr>
              <w:t>kWh</w:t>
            </w:r>
          </w:p>
        </w:tc>
        <w:tc>
          <w:tcPr>
            <w:tcW w:w="3876" w:type="dxa"/>
            <w:vAlign w:val="center"/>
          </w:tcPr>
          <w:p>
            <w:pPr>
              <w:spacing w:line="360" w:lineRule="auto"/>
              <w:jc w:val="center"/>
              <w:rPr>
                <w:rFonts w:ascii="宋体" w:hAnsi="宋体"/>
                <w:color w:val="000000"/>
                <w:sz w:val="24"/>
              </w:rPr>
            </w:pPr>
            <w:r>
              <w:rPr>
                <w:rFonts w:hint="eastAsia"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25" w:type="dxa"/>
            <w:vMerge w:val="restart"/>
            <w:vAlign w:val="center"/>
          </w:tcPr>
          <w:p>
            <w:pPr>
              <w:spacing w:line="360" w:lineRule="auto"/>
              <w:jc w:val="center"/>
              <w:rPr>
                <w:rFonts w:ascii="宋体" w:hAnsi="宋体"/>
                <w:sz w:val="24"/>
              </w:rPr>
            </w:pPr>
            <w:r>
              <w:rPr>
                <w:rFonts w:hint="eastAsia" w:ascii="宋体" w:hAnsi="宋体"/>
                <w:sz w:val="24"/>
              </w:rPr>
              <w:t>转向</w:t>
            </w:r>
          </w:p>
          <w:p>
            <w:pPr>
              <w:spacing w:line="360" w:lineRule="auto"/>
              <w:jc w:val="center"/>
              <w:rPr>
                <w:rFonts w:ascii="宋体" w:hAnsi="宋体"/>
                <w:sz w:val="24"/>
              </w:rPr>
            </w:pPr>
            <w:r>
              <w:rPr>
                <w:rFonts w:ascii="宋体" w:hAnsi="宋体"/>
                <w:sz w:val="24"/>
              </w:rPr>
              <w:t>性能</w:t>
            </w:r>
          </w:p>
        </w:tc>
        <w:tc>
          <w:tcPr>
            <w:tcW w:w="2637" w:type="dxa"/>
            <w:gridSpan w:val="4"/>
            <w:vAlign w:val="center"/>
          </w:tcPr>
          <w:p>
            <w:pPr>
              <w:spacing w:line="360" w:lineRule="auto"/>
              <w:jc w:val="center"/>
              <w:rPr>
                <w:rFonts w:ascii="宋体" w:hAnsi="宋体"/>
                <w:sz w:val="24"/>
              </w:rPr>
            </w:pPr>
            <w:r>
              <w:rPr>
                <w:rFonts w:hint="eastAsia" w:ascii="宋体" w:hAnsi="宋体"/>
                <w:sz w:val="24"/>
              </w:rPr>
              <w:t>最小转弯</w:t>
            </w:r>
            <w:r>
              <w:rPr>
                <w:rFonts w:ascii="宋体" w:hAnsi="宋体"/>
                <w:sz w:val="24"/>
              </w:rPr>
              <w:t>半径</w:t>
            </w:r>
          </w:p>
        </w:tc>
        <w:tc>
          <w:tcPr>
            <w:tcW w:w="996" w:type="dxa"/>
            <w:vAlign w:val="center"/>
          </w:tcPr>
          <w:p>
            <w:pPr>
              <w:spacing w:line="360" w:lineRule="auto"/>
              <w:jc w:val="center"/>
              <w:rPr>
                <w:rFonts w:ascii="宋体" w:hAnsi="宋体"/>
                <w:sz w:val="24"/>
              </w:rPr>
            </w:pPr>
            <w:r>
              <w:rPr>
                <w:rFonts w:hint="eastAsia" w:ascii="宋体" w:hAnsi="宋体"/>
                <w:sz w:val="24"/>
              </w:rPr>
              <w:t>m</w:t>
            </w:r>
          </w:p>
        </w:tc>
        <w:tc>
          <w:tcPr>
            <w:tcW w:w="3876" w:type="dxa"/>
            <w:vAlign w:val="center"/>
          </w:tcPr>
          <w:p>
            <w:pPr>
              <w:spacing w:line="360" w:lineRule="auto"/>
              <w:jc w:val="center"/>
              <w:rPr>
                <w:rFonts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vMerge w:val="restart"/>
            <w:vAlign w:val="center"/>
          </w:tcPr>
          <w:p>
            <w:pPr>
              <w:spacing w:line="360" w:lineRule="auto"/>
              <w:jc w:val="center"/>
              <w:rPr>
                <w:rFonts w:ascii="宋体" w:hAnsi="宋体"/>
                <w:sz w:val="24"/>
              </w:rPr>
            </w:pPr>
            <w:r>
              <w:rPr>
                <w:rFonts w:hint="eastAsia" w:ascii="宋体" w:hAnsi="宋体"/>
                <w:sz w:val="24"/>
              </w:rPr>
              <w:t>液压系统性能</w:t>
            </w:r>
          </w:p>
        </w:tc>
        <w:tc>
          <w:tcPr>
            <w:tcW w:w="2637" w:type="dxa"/>
            <w:gridSpan w:val="4"/>
            <w:vAlign w:val="center"/>
          </w:tcPr>
          <w:p>
            <w:pPr>
              <w:spacing w:line="360" w:lineRule="auto"/>
              <w:jc w:val="center"/>
              <w:rPr>
                <w:rFonts w:ascii="宋体" w:hAnsi="宋体" w:cs="宋体"/>
                <w:b/>
                <w:color w:val="000000"/>
                <w:sz w:val="24"/>
              </w:rPr>
            </w:pPr>
            <w:r>
              <w:rPr>
                <w:rFonts w:hint="eastAsia" w:ascii="宋体" w:hAnsi="宋体" w:cs="宋体"/>
                <w:color w:val="000000"/>
                <w:sz w:val="24"/>
              </w:rPr>
              <w:t>泵站电压</w:t>
            </w:r>
          </w:p>
        </w:tc>
        <w:tc>
          <w:tcPr>
            <w:tcW w:w="996" w:type="dxa"/>
            <w:vAlign w:val="center"/>
          </w:tcPr>
          <w:p>
            <w:pPr>
              <w:spacing w:line="360" w:lineRule="auto"/>
              <w:jc w:val="center"/>
              <w:rPr>
                <w:rFonts w:ascii="宋体" w:hAnsi="宋体" w:cs="宋体"/>
                <w:b/>
                <w:color w:val="000000"/>
                <w:sz w:val="24"/>
              </w:rPr>
            </w:pPr>
            <w:r>
              <w:rPr>
                <w:rFonts w:hint="eastAsia" w:ascii="宋体" w:hAnsi="宋体" w:cs="宋体"/>
                <w:color w:val="000000"/>
                <w:sz w:val="24"/>
              </w:rPr>
              <w:t>V</w:t>
            </w:r>
          </w:p>
        </w:tc>
        <w:tc>
          <w:tcPr>
            <w:tcW w:w="3876"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DC48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vMerge w:val="continue"/>
            <w:vAlign w:val="center"/>
          </w:tcPr>
          <w:p>
            <w:pPr>
              <w:spacing w:line="360" w:lineRule="auto"/>
              <w:jc w:val="center"/>
              <w:rPr>
                <w:rFonts w:ascii="宋体" w:hAnsi="宋体"/>
                <w:sz w:val="24"/>
              </w:rPr>
            </w:pPr>
          </w:p>
        </w:tc>
        <w:tc>
          <w:tcPr>
            <w:tcW w:w="2637" w:type="dxa"/>
            <w:gridSpan w:val="4"/>
            <w:vAlign w:val="center"/>
          </w:tcPr>
          <w:p>
            <w:pPr>
              <w:spacing w:line="360" w:lineRule="auto"/>
              <w:jc w:val="center"/>
              <w:rPr>
                <w:rFonts w:ascii="宋体" w:hAnsi="宋体" w:cs="宋体"/>
                <w:b/>
                <w:color w:val="000000"/>
                <w:sz w:val="24"/>
              </w:rPr>
            </w:pPr>
            <w:r>
              <w:rPr>
                <w:rFonts w:hint="eastAsia" w:ascii="宋体" w:hAnsi="宋体" w:cs="宋体"/>
                <w:color w:val="000000"/>
                <w:sz w:val="24"/>
              </w:rPr>
              <w:t>泵站功率</w:t>
            </w:r>
          </w:p>
        </w:tc>
        <w:tc>
          <w:tcPr>
            <w:tcW w:w="996" w:type="dxa"/>
            <w:vAlign w:val="center"/>
          </w:tcPr>
          <w:p>
            <w:pPr>
              <w:spacing w:line="360" w:lineRule="auto"/>
              <w:jc w:val="center"/>
              <w:rPr>
                <w:rFonts w:ascii="宋体" w:hAnsi="宋体" w:cs="宋体"/>
                <w:b/>
                <w:color w:val="000000"/>
                <w:sz w:val="24"/>
              </w:rPr>
            </w:pPr>
            <w:r>
              <w:rPr>
                <w:rFonts w:hint="eastAsia" w:ascii="宋体" w:hAnsi="宋体" w:cs="宋体"/>
                <w:color w:val="000000"/>
                <w:sz w:val="24"/>
              </w:rPr>
              <w:t>kw</w:t>
            </w:r>
          </w:p>
        </w:tc>
        <w:tc>
          <w:tcPr>
            <w:tcW w:w="3876" w:type="dxa"/>
            <w:vAlign w:val="center"/>
          </w:tcPr>
          <w:p>
            <w:pPr>
              <w:spacing w:line="360" w:lineRule="auto"/>
              <w:jc w:val="center"/>
              <w:rPr>
                <w:rFonts w:ascii="宋体" w:hAnsi="宋体" w:cs="宋体"/>
                <w:color w:val="000000"/>
                <w:sz w:val="24"/>
              </w:rPr>
            </w:pPr>
            <w:r>
              <w:rPr>
                <w:rFonts w:hint="eastAsia" w:ascii="宋体" w:hAnsi="宋体"/>
                <w:color w:val="000000"/>
                <w:sz w:val="24"/>
              </w:rPr>
              <w:t>≥</w:t>
            </w:r>
            <w:r>
              <w:rPr>
                <w:rFonts w:ascii="宋体" w:hAnsi="宋体" w:cs="宋体"/>
                <w:color w:val="000000"/>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vMerge w:val="continue"/>
            <w:vAlign w:val="center"/>
          </w:tcPr>
          <w:p>
            <w:pPr>
              <w:spacing w:line="360" w:lineRule="auto"/>
              <w:jc w:val="center"/>
              <w:rPr>
                <w:rFonts w:ascii="宋体" w:hAnsi="宋体"/>
                <w:sz w:val="24"/>
              </w:rPr>
            </w:pPr>
          </w:p>
        </w:tc>
        <w:tc>
          <w:tcPr>
            <w:tcW w:w="2637" w:type="dxa"/>
            <w:gridSpan w:val="4"/>
            <w:vAlign w:val="center"/>
          </w:tcPr>
          <w:p>
            <w:pPr>
              <w:spacing w:line="360" w:lineRule="auto"/>
              <w:jc w:val="center"/>
              <w:rPr>
                <w:rFonts w:ascii="宋体" w:hAnsi="宋体" w:cs="宋体"/>
                <w:color w:val="000000"/>
                <w:sz w:val="24"/>
              </w:rPr>
            </w:pPr>
            <w:r>
              <w:rPr>
                <w:rFonts w:hint="eastAsia" w:ascii="宋体" w:hAnsi="宋体" w:cs="宋体"/>
                <w:color w:val="000000"/>
                <w:sz w:val="24"/>
              </w:rPr>
              <w:t>挂桶机构</w:t>
            </w:r>
            <w:r>
              <w:rPr>
                <w:rFonts w:ascii="宋体" w:hAnsi="宋体" w:cs="宋体"/>
                <w:color w:val="000000"/>
                <w:sz w:val="24"/>
              </w:rPr>
              <w:t>举升时间</w:t>
            </w:r>
          </w:p>
        </w:tc>
        <w:tc>
          <w:tcPr>
            <w:tcW w:w="996" w:type="dxa"/>
            <w:vAlign w:val="center"/>
          </w:tcPr>
          <w:p>
            <w:pPr>
              <w:spacing w:line="360" w:lineRule="auto"/>
              <w:jc w:val="center"/>
              <w:rPr>
                <w:rFonts w:ascii="宋体" w:hAnsi="宋体" w:cs="宋体"/>
                <w:color w:val="000000"/>
                <w:sz w:val="24"/>
              </w:rPr>
            </w:pPr>
            <w:r>
              <w:rPr>
                <w:rFonts w:ascii="宋体" w:hAnsi="宋体" w:cs="宋体"/>
                <w:color w:val="000000"/>
                <w:sz w:val="24"/>
              </w:rPr>
              <w:t>s</w:t>
            </w:r>
          </w:p>
        </w:tc>
        <w:tc>
          <w:tcPr>
            <w:tcW w:w="3876" w:type="dxa"/>
            <w:vAlign w:val="center"/>
          </w:tcPr>
          <w:p>
            <w:pPr>
              <w:spacing w:line="360" w:lineRule="auto"/>
              <w:jc w:val="center"/>
              <w:rPr>
                <w:rFonts w:ascii="宋体" w:hAnsi="宋体" w:cs="宋体"/>
                <w:color w:val="000000"/>
                <w:sz w:val="24"/>
              </w:rPr>
            </w:pPr>
            <w:r>
              <w:rPr>
                <w:rFonts w:hint="eastAsia" w:ascii="宋体" w:hAnsi="宋体"/>
                <w:color w:val="000000"/>
                <w:sz w:val="24"/>
              </w:rPr>
              <w:t>≤</w:t>
            </w:r>
            <w:r>
              <w:rPr>
                <w:rFonts w:ascii="宋体" w:hAnsi="宋体" w:cs="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25" w:type="dxa"/>
            <w:vMerge w:val="continue"/>
            <w:vAlign w:val="center"/>
          </w:tcPr>
          <w:p>
            <w:pPr>
              <w:spacing w:line="360" w:lineRule="auto"/>
              <w:jc w:val="center"/>
              <w:rPr>
                <w:rFonts w:ascii="宋体" w:hAnsi="宋体"/>
                <w:sz w:val="24"/>
              </w:rPr>
            </w:pPr>
          </w:p>
        </w:tc>
        <w:tc>
          <w:tcPr>
            <w:tcW w:w="2637" w:type="dxa"/>
            <w:gridSpan w:val="4"/>
            <w:vAlign w:val="center"/>
          </w:tcPr>
          <w:p>
            <w:pPr>
              <w:spacing w:line="360" w:lineRule="auto"/>
              <w:jc w:val="center"/>
              <w:rPr>
                <w:rFonts w:ascii="宋体" w:hAnsi="宋体" w:cs="宋体"/>
                <w:color w:val="000000"/>
                <w:sz w:val="24"/>
              </w:rPr>
            </w:pPr>
            <w:r>
              <w:rPr>
                <w:rFonts w:hint="eastAsia" w:ascii="宋体" w:hAnsi="宋体" w:cs="宋体"/>
                <w:color w:val="000000"/>
                <w:sz w:val="24"/>
              </w:rPr>
              <w:t>挂桶机构</w:t>
            </w:r>
            <w:r>
              <w:rPr>
                <w:rFonts w:ascii="宋体" w:hAnsi="宋体" w:cs="宋体"/>
                <w:color w:val="000000"/>
                <w:sz w:val="24"/>
              </w:rPr>
              <w:t>下降时间</w:t>
            </w:r>
          </w:p>
        </w:tc>
        <w:tc>
          <w:tcPr>
            <w:tcW w:w="996" w:type="dxa"/>
            <w:vAlign w:val="center"/>
          </w:tcPr>
          <w:p>
            <w:pPr>
              <w:spacing w:line="360" w:lineRule="auto"/>
              <w:jc w:val="center"/>
              <w:rPr>
                <w:rFonts w:ascii="宋体" w:hAnsi="宋体" w:cs="宋体"/>
                <w:color w:val="000000"/>
                <w:sz w:val="24"/>
              </w:rPr>
            </w:pPr>
            <w:r>
              <w:rPr>
                <w:rFonts w:ascii="宋体" w:hAnsi="宋体" w:cs="宋体"/>
                <w:color w:val="000000"/>
                <w:sz w:val="24"/>
              </w:rPr>
              <w:t>s</w:t>
            </w:r>
          </w:p>
        </w:tc>
        <w:tc>
          <w:tcPr>
            <w:tcW w:w="3876" w:type="dxa"/>
            <w:vAlign w:val="center"/>
          </w:tcPr>
          <w:p>
            <w:pPr>
              <w:spacing w:line="360" w:lineRule="auto"/>
              <w:jc w:val="center"/>
              <w:rPr>
                <w:rFonts w:ascii="宋体" w:hAnsi="宋体" w:cs="宋体"/>
                <w:color w:val="000000"/>
                <w:sz w:val="24"/>
              </w:rPr>
            </w:pPr>
            <w:r>
              <w:rPr>
                <w:rFonts w:hint="eastAsia" w:ascii="宋体" w:hAnsi="宋体"/>
                <w:color w:val="000000"/>
                <w:sz w:val="24"/>
              </w:rPr>
              <w:t>≤</w:t>
            </w:r>
            <w:r>
              <w:rPr>
                <w:rFonts w:ascii="宋体" w:hAnsi="宋体" w:cs="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25" w:type="dxa"/>
            <w:vMerge w:val="continue"/>
            <w:vAlign w:val="center"/>
          </w:tcPr>
          <w:p>
            <w:pPr>
              <w:spacing w:line="360" w:lineRule="auto"/>
              <w:jc w:val="center"/>
              <w:rPr>
                <w:rFonts w:ascii="宋体" w:hAnsi="宋体"/>
                <w:sz w:val="24"/>
              </w:rPr>
            </w:pPr>
          </w:p>
        </w:tc>
        <w:tc>
          <w:tcPr>
            <w:tcW w:w="2637" w:type="dxa"/>
            <w:gridSpan w:val="4"/>
            <w:vAlign w:val="center"/>
          </w:tcPr>
          <w:p>
            <w:pPr>
              <w:spacing w:line="360" w:lineRule="auto"/>
              <w:jc w:val="center"/>
              <w:rPr>
                <w:rFonts w:ascii="宋体" w:hAnsi="宋体" w:cs="宋体"/>
                <w:color w:val="000000"/>
                <w:sz w:val="24"/>
              </w:rPr>
            </w:pPr>
            <w:r>
              <w:rPr>
                <w:rFonts w:hint="eastAsia" w:ascii="宋体" w:hAnsi="宋体" w:cs="宋体"/>
                <w:color w:val="000000"/>
                <w:sz w:val="24"/>
              </w:rPr>
              <w:t>箱体</w:t>
            </w:r>
            <w:r>
              <w:rPr>
                <w:rFonts w:ascii="宋体" w:hAnsi="宋体" w:cs="宋体"/>
                <w:color w:val="000000"/>
                <w:sz w:val="24"/>
              </w:rPr>
              <w:t>举升时间</w:t>
            </w:r>
          </w:p>
        </w:tc>
        <w:tc>
          <w:tcPr>
            <w:tcW w:w="996" w:type="dxa"/>
            <w:vAlign w:val="center"/>
          </w:tcPr>
          <w:p>
            <w:pPr>
              <w:spacing w:line="360" w:lineRule="auto"/>
              <w:jc w:val="center"/>
              <w:rPr>
                <w:rFonts w:ascii="宋体" w:hAnsi="宋体" w:cs="宋体"/>
                <w:color w:val="000000"/>
                <w:sz w:val="24"/>
              </w:rPr>
            </w:pPr>
            <w:r>
              <w:rPr>
                <w:rFonts w:ascii="宋体" w:hAnsi="宋体" w:cs="宋体"/>
                <w:color w:val="000000"/>
                <w:sz w:val="24"/>
              </w:rPr>
              <w:t>s</w:t>
            </w:r>
          </w:p>
        </w:tc>
        <w:tc>
          <w:tcPr>
            <w:tcW w:w="3876" w:type="dxa"/>
            <w:vAlign w:val="center"/>
          </w:tcPr>
          <w:p>
            <w:pPr>
              <w:spacing w:line="360" w:lineRule="auto"/>
              <w:jc w:val="center"/>
              <w:rPr>
                <w:rFonts w:ascii="宋体" w:hAnsi="宋体" w:cs="宋体"/>
                <w:color w:val="000000"/>
                <w:sz w:val="24"/>
              </w:rPr>
            </w:pPr>
            <w:r>
              <w:rPr>
                <w:rFonts w:hint="eastAsia" w:ascii="宋体" w:hAnsi="宋体"/>
                <w:color w:val="000000"/>
                <w:sz w:val="24"/>
              </w:rPr>
              <w:t>≤</w:t>
            </w:r>
            <w:r>
              <w:rPr>
                <w:rFonts w:hint="eastAsia" w:ascii="宋体" w:hAnsi="宋体" w:cs="宋体"/>
                <w:color w:val="00000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vMerge w:val="continue"/>
            <w:vAlign w:val="center"/>
          </w:tcPr>
          <w:p>
            <w:pPr>
              <w:spacing w:line="360" w:lineRule="auto"/>
              <w:jc w:val="center"/>
              <w:rPr>
                <w:rFonts w:ascii="宋体" w:hAnsi="宋体"/>
                <w:sz w:val="24"/>
              </w:rPr>
            </w:pPr>
          </w:p>
        </w:tc>
        <w:tc>
          <w:tcPr>
            <w:tcW w:w="2637" w:type="dxa"/>
            <w:gridSpan w:val="4"/>
            <w:vAlign w:val="center"/>
          </w:tcPr>
          <w:p>
            <w:pPr>
              <w:spacing w:line="360" w:lineRule="auto"/>
              <w:jc w:val="center"/>
              <w:rPr>
                <w:rFonts w:ascii="宋体" w:hAnsi="宋体" w:cs="宋体"/>
                <w:color w:val="000000"/>
                <w:sz w:val="24"/>
              </w:rPr>
            </w:pPr>
            <w:r>
              <w:rPr>
                <w:rFonts w:hint="eastAsia" w:ascii="宋体" w:hAnsi="宋体" w:cs="宋体"/>
                <w:color w:val="000000"/>
                <w:sz w:val="24"/>
              </w:rPr>
              <w:t>箱体</w:t>
            </w:r>
            <w:r>
              <w:rPr>
                <w:rFonts w:ascii="宋体" w:hAnsi="宋体" w:cs="宋体"/>
                <w:color w:val="000000"/>
                <w:sz w:val="24"/>
              </w:rPr>
              <w:t>下降时间</w:t>
            </w:r>
          </w:p>
        </w:tc>
        <w:tc>
          <w:tcPr>
            <w:tcW w:w="996" w:type="dxa"/>
            <w:vAlign w:val="center"/>
          </w:tcPr>
          <w:p>
            <w:pPr>
              <w:spacing w:line="360" w:lineRule="auto"/>
              <w:jc w:val="center"/>
              <w:rPr>
                <w:rFonts w:ascii="宋体" w:hAnsi="宋体" w:cs="宋体"/>
                <w:color w:val="000000"/>
                <w:sz w:val="24"/>
              </w:rPr>
            </w:pPr>
            <w:r>
              <w:rPr>
                <w:rFonts w:ascii="宋体" w:hAnsi="宋体" w:cs="宋体"/>
                <w:color w:val="000000"/>
                <w:sz w:val="24"/>
              </w:rPr>
              <w:t>s</w:t>
            </w:r>
          </w:p>
        </w:tc>
        <w:tc>
          <w:tcPr>
            <w:tcW w:w="3876" w:type="dxa"/>
            <w:vAlign w:val="center"/>
          </w:tcPr>
          <w:p>
            <w:pPr>
              <w:spacing w:line="360" w:lineRule="auto"/>
              <w:jc w:val="center"/>
              <w:rPr>
                <w:rFonts w:ascii="宋体" w:hAnsi="宋体" w:cs="宋体"/>
                <w:color w:val="000000"/>
                <w:sz w:val="24"/>
              </w:rPr>
            </w:pPr>
            <w:r>
              <w:rPr>
                <w:rFonts w:hint="eastAsia" w:ascii="宋体" w:hAnsi="宋体"/>
                <w:color w:val="000000"/>
                <w:sz w:val="24"/>
              </w:rPr>
              <w:t>≤</w:t>
            </w:r>
            <w:r>
              <w:rPr>
                <w:rFonts w:hint="eastAsia" w:ascii="宋体" w:hAnsi="宋体" w:cs="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2" w:type="dxa"/>
            <w:gridSpan w:val="5"/>
            <w:vAlign w:val="center"/>
          </w:tcPr>
          <w:p>
            <w:pPr>
              <w:spacing w:line="360" w:lineRule="auto"/>
              <w:jc w:val="center"/>
              <w:rPr>
                <w:rFonts w:ascii="宋体" w:hAnsi="宋体"/>
                <w:sz w:val="24"/>
              </w:rPr>
            </w:pPr>
            <w:r>
              <w:rPr>
                <w:rFonts w:hint="eastAsia" w:ascii="宋体" w:hAnsi="宋体"/>
                <w:sz w:val="24"/>
              </w:rPr>
              <w:t>最大爬坡</w:t>
            </w:r>
            <w:r>
              <w:rPr>
                <w:rFonts w:ascii="宋体" w:hAnsi="宋体"/>
                <w:sz w:val="24"/>
              </w:rPr>
              <w:t>度</w:t>
            </w:r>
          </w:p>
        </w:tc>
        <w:tc>
          <w:tcPr>
            <w:tcW w:w="996" w:type="dxa"/>
            <w:vAlign w:val="center"/>
          </w:tcPr>
          <w:p>
            <w:pPr>
              <w:spacing w:line="360" w:lineRule="auto"/>
              <w:jc w:val="center"/>
              <w:rPr>
                <w:rFonts w:ascii="宋体" w:hAnsi="宋体"/>
                <w:sz w:val="24"/>
              </w:rPr>
            </w:pPr>
            <w:r>
              <w:rPr>
                <w:rFonts w:hint="eastAsia" w:ascii="宋体" w:hAnsi="宋体"/>
                <w:sz w:val="24"/>
              </w:rPr>
              <w:t>/</w:t>
            </w:r>
          </w:p>
        </w:tc>
        <w:tc>
          <w:tcPr>
            <w:tcW w:w="3876" w:type="dxa"/>
            <w:vAlign w:val="center"/>
          </w:tcPr>
          <w:p>
            <w:pPr>
              <w:spacing w:line="360" w:lineRule="auto"/>
              <w:jc w:val="center"/>
              <w:rPr>
                <w:rFonts w:ascii="宋体" w:hAnsi="宋体" w:cs="宋体"/>
                <w:b/>
                <w:sz w:val="24"/>
              </w:rPr>
            </w:pPr>
            <w:r>
              <w:rPr>
                <w:rFonts w:hint="eastAsia" w:ascii="宋体" w:hAnsi="宋体" w:cs="宋体"/>
                <w:sz w:val="24"/>
              </w:rPr>
              <w:t>≥</w:t>
            </w:r>
            <w:r>
              <w:rPr>
                <w:rFonts w:ascii="宋体" w:hAnsi="宋体" w:cs="宋体"/>
                <w:sz w:val="24"/>
              </w:rPr>
              <w:t>15</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vMerge w:val="restart"/>
            <w:vAlign w:val="center"/>
          </w:tcPr>
          <w:p>
            <w:pPr>
              <w:spacing w:line="360" w:lineRule="auto"/>
              <w:jc w:val="center"/>
              <w:rPr>
                <w:rFonts w:ascii="宋体" w:hAnsi="宋体"/>
                <w:sz w:val="24"/>
              </w:rPr>
            </w:pPr>
            <w:r>
              <w:rPr>
                <w:rFonts w:hint="eastAsia" w:ascii="宋体" w:hAnsi="宋体"/>
                <w:sz w:val="24"/>
              </w:rPr>
              <w:t>电机</w:t>
            </w:r>
          </w:p>
          <w:p>
            <w:pPr>
              <w:spacing w:line="360" w:lineRule="auto"/>
              <w:jc w:val="center"/>
              <w:rPr>
                <w:rFonts w:ascii="宋体" w:hAnsi="宋体"/>
                <w:sz w:val="24"/>
              </w:rPr>
            </w:pPr>
            <w:r>
              <w:rPr>
                <w:rFonts w:hint="eastAsia" w:ascii="宋体" w:hAnsi="宋体"/>
                <w:sz w:val="24"/>
              </w:rPr>
              <w:t>性能</w:t>
            </w:r>
          </w:p>
        </w:tc>
        <w:tc>
          <w:tcPr>
            <w:tcW w:w="2637" w:type="dxa"/>
            <w:gridSpan w:val="4"/>
            <w:vAlign w:val="center"/>
          </w:tcPr>
          <w:p>
            <w:pPr>
              <w:spacing w:line="360" w:lineRule="auto"/>
              <w:jc w:val="center"/>
              <w:rPr>
                <w:rFonts w:ascii="宋体" w:hAnsi="宋体"/>
                <w:sz w:val="24"/>
              </w:rPr>
            </w:pPr>
            <w:r>
              <w:rPr>
                <w:rFonts w:hint="eastAsia" w:ascii="宋体" w:hAnsi="宋体"/>
                <w:sz w:val="24"/>
              </w:rPr>
              <w:t>额定</w:t>
            </w:r>
            <w:r>
              <w:rPr>
                <w:rFonts w:ascii="宋体" w:hAnsi="宋体"/>
                <w:sz w:val="24"/>
              </w:rPr>
              <w:t>功率</w:t>
            </w:r>
          </w:p>
        </w:tc>
        <w:tc>
          <w:tcPr>
            <w:tcW w:w="996" w:type="dxa"/>
            <w:vAlign w:val="center"/>
          </w:tcPr>
          <w:p>
            <w:pPr>
              <w:spacing w:line="360" w:lineRule="auto"/>
              <w:jc w:val="center"/>
              <w:rPr>
                <w:rFonts w:ascii="宋体" w:hAnsi="宋体"/>
                <w:sz w:val="24"/>
              </w:rPr>
            </w:pPr>
            <w:r>
              <w:rPr>
                <w:rFonts w:ascii="宋体" w:hAnsi="宋体"/>
                <w:sz w:val="24"/>
              </w:rPr>
              <w:t>kw</w:t>
            </w:r>
          </w:p>
        </w:tc>
        <w:tc>
          <w:tcPr>
            <w:tcW w:w="3876" w:type="dxa"/>
            <w:vAlign w:val="center"/>
          </w:tcPr>
          <w:p>
            <w:pPr>
              <w:spacing w:line="360" w:lineRule="auto"/>
              <w:jc w:val="center"/>
              <w:rPr>
                <w:rFonts w:ascii="宋体" w:hAnsi="宋体"/>
                <w:sz w:val="24"/>
              </w:rPr>
            </w:pPr>
            <w:r>
              <w:rPr>
                <w:rFonts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vMerge w:val="continue"/>
            <w:vAlign w:val="center"/>
          </w:tcPr>
          <w:p>
            <w:pPr>
              <w:spacing w:line="360" w:lineRule="auto"/>
              <w:jc w:val="center"/>
              <w:rPr>
                <w:rFonts w:ascii="宋体" w:hAnsi="宋体"/>
                <w:sz w:val="24"/>
              </w:rPr>
            </w:pPr>
          </w:p>
        </w:tc>
        <w:tc>
          <w:tcPr>
            <w:tcW w:w="2637" w:type="dxa"/>
            <w:gridSpan w:val="4"/>
            <w:vAlign w:val="center"/>
          </w:tcPr>
          <w:p>
            <w:pPr>
              <w:spacing w:line="360" w:lineRule="auto"/>
              <w:jc w:val="center"/>
              <w:rPr>
                <w:rFonts w:ascii="宋体" w:hAnsi="宋体"/>
                <w:sz w:val="24"/>
              </w:rPr>
            </w:pPr>
            <w:r>
              <w:rPr>
                <w:rFonts w:hint="eastAsia" w:ascii="宋体" w:hAnsi="宋体"/>
                <w:sz w:val="24"/>
              </w:rPr>
              <w:t>额定电压</w:t>
            </w:r>
          </w:p>
        </w:tc>
        <w:tc>
          <w:tcPr>
            <w:tcW w:w="996" w:type="dxa"/>
            <w:vAlign w:val="center"/>
          </w:tcPr>
          <w:p>
            <w:pPr>
              <w:spacing w:line="360" w:lineRule="auto"/>
              <w:jc w:val="center"/>
              <w:rPr>
                <w:rFonts w:ascii="宋体" w:hAnsi="宋体"/>
                <w:sz w:val="24"/>
              </w:rPr>
            </w:pPr>
            <w:r>
              <w:rPr>
                <w:rFonts w:hint="eastAsia" w:ascii="宋体" w:hAnsi="宋体"/>
                <w:sz w:val="24"/>
              </w:rPr>
              <w:t>V</w:t>
            </w:r>
          </w:p>
        </w:tc>
        <w:tc>
          <w:tcPr>
            <w:tcW w:w="3876" w:type="dxa"/>
            <w:vAlign w:val="center"/>
          </w:tcPr>
          <w:p>
            <w:pPr>
              <w:spacing w:line="360" w:lineRule="auto"/>
              <w:jc w:val="center"/>
              <w:rPr>
                <w:rFonts w:ascii="宋体" w:hAnsi="宋体"/>
                <w:sz w:val="24"/>
              </w:rPr>
            </w:pPr>
            <w:r>
              <w:rPr>
                <w:rFonts w:hint="eastAsia" w:ascii="宋体" w:hAnsi="宋体"/>
                <w:sz w:val="24"/>
              </w:rPr>
              <w:t>DC72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vMerge w:val="restart"/>
            <w:vAlign w:val="center"/>
          </w:tcPr>
          <w:p>
            <w:pPr>
              <w:spacing w:line="360" w:lineRule="auto"/>
              <w:jc w:val="center"/>
              <w:rPr>
                <w:rFonts w:ascii="宋体" w:hAnsi="宋体"/>
                <w:sz w:val="24"/>
              </w:rPr>
            </w:pPr>
            <w:r>
              <w:rPr>
                <w:rFonts w:hint="eastAsia" w:ascii="宋体" w:hAnsi="宋体"/>
                <w:sz w:val="24"/>
              </w:rPr>
              <w:t>电控</w:t>
            </w:r>
          </w:p>
          <w:p>
            <w:pPr>
              <w:spacing w:line="360" w:lineRule="auto"/>
              <w:jc w:val="center"/>
              <w:rPr>
                <w:rFonts w:ascii="宋体" w:hAnsi="宋体"/>
                <w:sz w:val="24"/>
              </w:rPr>
            </w:pPr>
            <w:r>
              <w:rPr>
                <w:rFonts w:hint="eastAsia" w:ascii="宋体" w:hAnsi="宋体"/>
                <w:sz w:val="24"/>
              </w:rPr>
              <w:t>性能</w:t>
            </w:r>
          </w:p>
        </w:tc>
        <w:tc>
          <w:tcPr>
            <w:tcW w:w="2637" w:type="dxa"/>
            <w:gridSpan w:val="4"/>
            <w:vAlign w:val="center"/>
          </w:tcPr>
          <w:p>
            <w:pPr>
              <w:spacing w:line="360" w:lineRule="auto"/>
              <w:jc w:val="center"/>
              <w:rPr>
                <w:rFonts w:ascii="宋体" w:hAnsi="宋体"/>
                <w:sz w:val="24"/>
              </w:rPr>
            </w:pPr>
            <w:r>
              <w:rPr>
                <w:rFonts w:hint="eastAsia" w:ascii="宋体" w:hAnsi="宋体" w:cs="宋体"/>
                <w:sz w:val="24"/>
              </w:rPr>
              <w:t>输入电压范围</w:t>
            </w:r>
          </w:p>
        </w:tc>
        <w:tc>
          <w:tcPr>
            <w:tcW w:w="996" w:type="dxa"/>
            <w:vAlign w:val="center"/>
          </w:tcPr>
          <w:p>
            <w:pPr>
              <w:spacing w:line="360" w:lineRule="auto"/>
              <w:jc w:val="center"/>
              <w:rPr>
                <w:rFonts w:ascii="宋体" w:hAnsi="宋体"/>
                <w:sz w:val="24"/>
              </w:rPr>
            </w:pPr>
            <w:r>
              <w:rPr>
                <w:rFonts w:hint="eastAsia" w:ascii="宋体" w:hAnsi="宋体" w:cs="宋体"/>
                <w:sz w:val="24"/>
              </w:rPr>
              <w:t>V</w:t>
            </w:r>
          </w:p>
        </w:tc>
        <w:tc>
          <w:tcPr>
            <w:tcW w:w="3876" w:type="dxa"/>
            <w:vAlign w:val="center"/>
          </w:tcPr>
          <w:p>
            <w:pPr>
              <w:spacing w:line="360" w:lineRule="auto"/>
              <w:jc w:val="center"/>
              <w:rPr>
                <w:rFonts w:ascii="宋体" w:hAnsi="宋体"/>
                <w:sz w:val="24"/>
              </w:rPr>
            </w:pPr>
            <w:r>
              <w:rPr>
                <w:rFonts w:hint="eastAsia" w:ascii="宋体" w:hAnsi="宋体" w:cs="宋体"/>
                <w:sz w:val="24"/>
              </w:rPr>
              <w:t>63-90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vMerge w:val="continue"/>
            <w:vAlign w:val="center"/>
          </w:tcPr>
          <w:p>
            <w:pPr>
              <w:spacing w:line="360" w:lineRule="auto"/>
              <w:jc w:val="center"/>
              <w:rPr>
                <w:rFonts w:ascii="宋体" w:hAnsi="宋体"/>
                <w:sz w:val="24"/>
              </w:rPr>
            </w:pPr>
          </w:p>
        </w:tc>
        <w:tc>
          <w:tcPr>
            <w:tcW w:w="2637" w:type="dxa"/>
            <w:gridSpan w:val="4"/>
            <w:vAlign w:val="center"/>
          </w:tcPr>
          <w:p>
            <w:pPr>
              <w:spacing w:line="360" w:lineRule="auto"/>
              <w:jc w:val="center"/>
              <w:rPr>
                <w:rFonts w:ascii="宋体" w:hAnsi="宋体"/>
                <w:sz w:val="24"/>
              </w:rPr>
            </w:pPr>
            <w:r>
              <w:rPr>
                <w:rFonts w:hint="eastAsia" w:ascii="宋体" w:hAnsi="宋体" w:cs="宋体"/>
                <w:sz w:val="24"/>
              </w:rPr>
              <w:t>额定功率</w:t>
            </w:r>
          </w:p>
        </w:tc>
        <w:tc>
          <w:tcPr>
            <w:tcW w:w="996" w:type="dxa"/>
            <w:vAlign w:val="center"/>
          </w:tcPr>
          <w:p>
            <w:pPr>
              <w:spacing w:line="360" w:lineRule="auto"/>
              <w:jc w:val="center"/>
              <w:rPr>
                <w:rFonts w:ascii="宋体" w:hAnsi="宋体"/>
                <w:sz w:val="24"/>
              </w:rPr>
            </w:pPr>
            <w:r>
              <w:rPr>
                <w:rFonts w:hint="eastAsia" w:ascii="宋体" w:hAnsi="宋体" w:cs="宋体"/>
                <w:sz w:val="24"/>
              </w:rPr>
              <w:t>kw</w:t>
            </w:r>
          </w:p>
        </w:tc>
        <w:tc>
          <w:tcPr>
            <w:tcW w:w="3876" w:type="dxa"/>
            <w:vAlign w:val="center"/>
          </w:tcPr>
          <w:p>
            <w:pPr>
              <w:spacing w:line="360" w:lineRule="auto"/>
              <w:jc w:val="center"/>
              <w:rPr>
                <w:rFonts w:ascii="宋体" w:hAnsi="宋体"/>
                <w:sz w:val="24"/>
              </w:rPr>
            </w:pPr>
            <w:r>
              <w:rPr>
                <w:rFonts w:hint="eastAsia" w:ascii="宋体" w:hAnsi="宋体"/>
                <w:color w:val="000000"/>
                <w:sz w:val="24"/>
              </w:rPr>
              <w:t>≥</w:t>
            </w:r>
            <w:r>
              <w:rPr>
                <w:rFonts w:hint="eastAsia"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vMerge w:val="restart"/>
            <w:vAlign w:val="center"/>
          </w:tcPr>
          <w:p>
            <w:pPr>
              <w:spacing w:line="360" w:lineRule="auto"/>
              <w:jc w:val="center"/>
              <w:rPr>
                <w:rFonts w:ascii="宋体" w:hAnsi="宋体"/>
                <w:sz w:val="24"/>
              </w:rPr>
            </w:pPr>
            <w:r>
              <w:rPr>
                <w:rFonts w:hint="eastAsia" w:ascii="宋体" w:hAnsi="宋体"/>
                <w:sz w:val="24"/>
              </w:rPr>
              <w:t>电池组性能</w:t>
            </w:r>
          </w:p>
        </w:tc>
        <w:tc>
          <w:tcPr>
            <w:tcW w:w="2637" w:type="dxa"/>
            <w:gridSpan w:val="4"/>
            <w:vAlign w:val="center"/>
          </w:tcPr>
          <w:p>
            <w:pPr>
              <w:spacing w:line="360" w:lineRule="auto"/>
              <w:jc w:val="center"/>
              <w:rPr>
                <w:rFonts w:ascii="宋体" w:hAnsi="宋体"/>
                <w:sz w:val="24"/>
              </w:rPr>
            </w:pPr>
            <w:r>
              <w:rPr>
                <w:rFonts w:hint="eastAsia" w:ascii="宋体" w:hAnsi="宋体"/>
                <w:sz w:val="24"/>
              </w:rPr>
              <w:t>电池</w:t>
            </w:r>
            <w:r>
              <w:rPr>
                <w:rFonts w:ascii="宋体" w:hAnsi="宋体"/>
                <w:sz w:val="24"/>
              </w:rPr>
              <w:t>数量</w:t>
            </w:r>
          </w:p>
        </w:tc>
        <w:tc>
          <w:tcPr>
            <w:tcW w:w="996" w:type="dxa"/>
            <w:vAlign w:val="center"/>
          </w:tcPr>
          <w:p>
            <w:pPr>
              <w:spacing w:line="360" w:lineRule="auto"/>
              <w:jc w:val="center"/>
              <w:rPr>
                <w:rFonts w:ascii="宋体" w:hAnsi="宋体"/>
                <w:sz w:val="24"/>
              </w:rPr>
            </w:pPr>
            <w:r>
              <w:rPr>
                <w:rFonts w:hint="eastAsia" w:ascii="宋体" w:hAnsi="宋体"/>
                <w:sz w:val="24"/>
              </w:rPr>
              <w:t>只</w:t>
            </w:r>
          </w:p>
        </w:tc>
        <w:tc>
          <w:tcPr>
            <w:tcW w:w="3876" w:type="dxa"/>
            <w:vAlign w:val="center"/>
          </w:tcPr>
          <w:p>
            <w:pPr>
              <w:spacing w:line="360" w:lineRule="auto"/>
              <w:jc w:val="center"/>
              <w:rPr>
                <w:rFonts w:ascii="宋体" w:hAnsi="宋体"/>
                <w:sz w:val="24"/>
              </w:rPr>
            </w:pPr>
            <w:r>
              <w:rPr>
                <w:rFonts w:hint="eastAsia" w:ascii="宋体" w:hAnsi="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vMerge w:val="continue"/>
            <w:vAlign w:val="center"/>
          </w:tcPr>
          <w:p>
            <w:pPr>
              <w:spacing w:line="360" w:lineRule="auto"/>
              <w:jc w:val="center"/>
              <w:rPr>
                <w:rFonts w:ascii="宋体" w:hAnsi="宋体"/>
                <w:sz w:val="24"/>
              </w:rPr>
            </w:pPr>
          </w:p>
        </w:tc>
        <w:tc>
          <w:tcPr>
            <w:tcW w:w="2637" w:type="dxa"/>
            <w:gridSpan w:val="4"/>
            <w:vAlign w:val="center"/>
          </w:tcPr>
          <w:p>
            <w:pPr>
              <w:spacing w:line="360" w:lineRule="auto"/>
              <w:jc w:val="center"/>
              <w:rPr>
                <w:rFonts w:ascii="宋体" w:hAnsi="宋体"/>
                <w:sz w:val="24"/>
              </w:rPr>
            </w:pPr>
            <w:r>
              <w:rPr>
                <w:rFonts w:hint="eastAsia" w:ascii="宋体" w:hAnsi="宋体"/>
                <w:sz w:val="24"/>
              </w:rPr>
              <w:t>容量</w:t>
            </w:r>
          </w:p>
        </w:tc>
        <w:tc>
          <w:tcPr>
            <w:tcW w:w="996" w:type="dxa"/>
            <w:vAlign w:val="center"/>
          </w:tcPr>
          <w:p>
            <w:pPr>
              <w:spacing w:line="360" w:lineRule="auto"/>
              <w:jc w:val="center"/>
              <w:rPr>
                <w:rFonts w:ascii="宋体" w:hAnsi="宋体"/>
                <w:sz w:val="24"/>
              </w:rPr>
            </w:pPr>
            <w:r>
              <w:rPr>
                <w:rFonts w:hint="eastAsia" w:ascii="宋体" w:hAnsi="宋体"/>
                <w:sz w:val="24"/>
              </w:rPr>
              <w:t>A</w:t>
            </w:r>
            <w:r>
              <w:rPr>
                <w:rFonts w:ascii="宋体" w:hAnsi="宋体"/>
                <w:sz w:val="24"/>
              </w:rPr>
              <w:t>h</w:t>
            </w:r>
          </w:p>
        </w:tc>
        <w:tc>
          <w:tcPr>
            <w:tcW w:w="3876" w:type="dxa"/>
            <w:vAlign w:val="center"/>
          </w:tcPr>
          <w:p>
            <w:pPr>
              <w:spacing w:line="360" w:lineRule="auto"/>
              <w:jc w:val="center"/>
              <w:rPr>
                <w:rFonts w:ascii="宋体" w:hAnsi="宋体"/>
                <w:sz w:val="24"/>
              </w:rPr>
            </w:pPr>
            <w:r>
              <w:rPr>
                <w:rFonts w:hint="eastAsia" w:ascii="宋体" w:hAnsi="宋体"/>
                <w:color w:val="000000"/>
                <w:sz w:val="24"/>
              </w:rPr>
              <w:t>≥</w:t>
            </w:r>
            <w:r>
              <w:rPr>
                <w:rFonts w:hint="eastAsia" w:ascii="宋体" w:hAnsi="宋体"/>
                <w:sz w:val="24"/>
              </w:rPr>
              <w:t>2</w:t>
            </w:r>
            <w:r>
              <w:rPr>
                <w:rFonts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vMerge w:val="continue"/>
            <w:vAlign w:val="center"/>
          </w:tcPr>
          <w:p>
            <w:pPr>
              <w:spacing w:line="360" w:lineRule="auto"/>
              <w:jc w:val="center"/>
              <w:rPr>
                <w:rFonts w:ascii="宋体" w:hAnsi="宋体"/>
                <w:sz w:val="24"/>
              </w:rPr>
            </w:pPr>
          </w:p>
        </w:tc>
        <w:tc>
          <w:tcPr>
            <w:tcW w:w="2637" w:type="dxa"/>
            <w:gridSpan w:val="4"/>
            <w:vAlign w:val="center"/>
          </w:tcPr>
          <w:p>
            <w:pPr>
              <w:spacing w:line="360" w:lineRule="auto"/>
              <w:jc w:val="center"/>
              <w:rPr>
                <w:rFonts w:ascii="宋体" w:hAnsi="宋体"/>
                <w:sz w:val="24"/>
              </w:rPr>
            </w:pPr>
            <w:r>
              <w:rPr>
                <w:rFonts w:hint="eastAsia" w:ascii="宋体" w:hAnsi="宋体"/>
                <w:sz w:val="24"/>
              </w:rPr>
              <w:t>型号</w:t>
            </w:r>
          </w:p>
        </w:tc>
        <w:tc>
          <w:tcPr>
            <w:tcW w:w="996" w:type="dxa"/>
            <w:vAlign w:val="center"/>
          </w:tcPr>
          <w:p>
            <w:pPr>
              <w:spacing w:line="360" w:lineRule="auto"/>
              <w:jc w:val="center"/>
              <w:rPr>
                <w:rFonts w:ascii="宋体" w:hAnsi="宋体"/>
                <w:sz w:val="24"/>
              </w:rPr>
            </w:pPr>
            <w:r>
              <w:rPr>
                <w:rFonts w:hint="eastAsia" w:ascii="宋体" w:hAnsi="宋体"/>
                <w:sz w:val="24"/>
              </w:rPr>
              <w:t>/</w:t>
            </w:r>
          </w:p>
        </w:tc>
        <w:tc>
          <w:tcPr>
            <w:tcW w:w="3876" w:type="dxa"/>
            <w:vAlign w:val="center"/>
          </w:tcPr>
          <w:p>
            <w:pPr>
              <w:spacing w:line="360" w:lineRule="auto"/>
              <w:jc w:val="center"/>
              <w:rPr>
                <w:rFonts w:ascii="宋体" w:hAnsi="宋体"/>
                <w:sz w:val="24"/>
              </w:rPr>
            </w:pPr>
            <w:r>
              <w:rPr>
                <w:rFonts w:hint="eastAsia" w:ascii="宋体" w:hAnsi="宋体"/>
                <w:sz w:val="24"/>
                <w:highlight w:val="none"/>
              </w:rPr>
              <w:t>投标人自报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vMerge w:val="continue"/>
            <w:vAlign w:val="center"/>
          </w:tcPr>
          <w:p>
            <w:pPr>
              <w:spacing w:line="360" w:lineRule="auto"/>
              <w:jc w:val="center"/>
              <w:rPr>
                <w:rFonts w:ascii="宋体" w:hAnsi="宋体"/>
                <w:sz w:val="24"/>
              </w:rPr>
            </w:pPr>
          </w:p>
        </w:tc>
        <w:tc>
          <w:tcPr>
            <w:tcW w:w="2637" w:type="dxa"/>
            <w:gridSpan w:val="4"/>
            <w:vAlign w:val="center"/>
          </w:tcPr>
          <w:p>
            <w:pPr>
              <w:spacing w:line="360" w:lineRule="auto"/>
              <w:jc w:val="center"/>
              <w:rPr>
                <w:rFonts w:ascii="宋体" w:hAnsi="宋体"/>
                <w:sz w:val="24"/>
              </w:rPr>
            </w:pPr>
            <w:r>
              <w:rPr>
                <w:rFonts w:hint="eastAsia" w:ascii="宋体" w:hAnsi="宋体"/>
                <w:sz w:val="24"/>
              </w:rPr>
              <w:t>充电时间</w:t>
            </w:r>
          </w:p>
        </w:tc>
        <w:tc>
          <w:tcPr>
            <w:tcW w:w="996" w:type="dxa"/>
            <w:vAlign w:val="center"/>
          </w:tcPr>
          <w:p>
            <w:pPr>
              <w:spacing w:line="360" w:lineRule="auto"/>
              <w:jc w:val="center"/>
              <w:rPr>
                <w:rFonts w:ascii="宋体" w:hAnsi="宋体"/>
                <w:sz w:val="24"/>
              </w:rPr>
            </w:pPr>
            <w:r>
              <w:rPr>
                <w:rFonts w:hint="eastAsia" w:ascii="宋体" w:hAnsi="宋体"/>
                <w:sz w:val="24"/>
              </w:rPr>
              <w:t>h</w:t>
            </w:r>
          </w:p>
        </w:tc>
        <w:tc>
          <w:tcPr>
            <w:tcW w:w="3876" w:type="dxa"/>
            <w:vAlign w:val="center"/>
          </w:tcPr>
          <w:p>
            <w:pPr>
              <w:spacing w:line="360" w:lineRule="auto"/>
              <w:jc w:val="center"/>
              <w:rPr>
                <w:rFonts w:ascii="宋体" w:hAnsi="宋体"/>
                <w:sz w:val="24"/>
              </w:rPr>
            </w:pPr>
            <w:r>
              <w:rPr>
                <w:rFonts w:hint="eastAsia" w:ascii="宋体" w:hAnsi="宋体"/>
                <w:sz w:val="24"/>
              </w:rPr>
              <w:t>6</w:t>
            </w:r>
            <w:r>
              <w:rPr>
                <w:rFonts w:ascii="宋体" w:hAnsi="宋体"/>
                <w:sz w:val="24"/>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60" w:hRule="atLeast"/>
          <w:jc w:val="center"/>
        </w:trPr>
        <w:tc>
          <w:tcPr>
            <w:tcW w:w="1389" w:type="dxa"/>
            <w:gridSpan w:val="2"/>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b/>
                <w:sz w:val="24"/>
                <w:highlight w:val="yellow"/>
              </w:rPr>
            </w:pPr>
            <w:r>
              <w:rPr>
                <w:rFonts w:hint="eastAsia" w:ascii="宋体" w:hAnsi="宋体" w:cs="宋体"/>
                <w:b/>
                <w:kern w:val="0"/>
                <w:sz w:val="24"/>
              </w:rPr>
              <w:t>基            本            配            置</w:t>
            </w:r>
          </w:p>
        </w:tc>
        <w:tc>
          <w:tcPr>
            <w:tcW w:w="594"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电      器      配      置</w:t>
            </w:r>
          </w:p>
        </w:tc>
        <w:tc>
          <w:tcPr>
            <w:tcW w:w="150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kern w:val="0"/>
                <w:sz w:val="24"/>
              </w:rPr>
            </w:pPr>
            <w:r>
              <w:rPr>
                <w:rFonts w:hint="eastAsia" w:ascii="宋体" w:hAnsi="宋体" w:cs="楷体"/>
                <w:sz w:val="24"/>
              </w:rPr>
              <w:t>电池</w:t>
            </w:r>
          </w:p>
        </w:tc>
        <w:tc>
          <w:tcPr>
            <w:tcW w:w="525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kern w:val="0"/>
                <w:sz w:val="24"/>
              </w:rPr>
            </w:pPr>
            <w:r>
              <w:rPr>
                <w:rFonts w:hint="eastAsia" w:ascii="宋体" w:hAnsi="宋体" w:cs="楷体"/>
                <w:sz w:val="24"/>
              </w:rPr>
              <w:t>72</w:t>
            </w:r>
            <w:r>
              <w:rPr>
                <w:rFonts w:ascii="宋体" w:hAnsi="宋体" w:cs="楷体"/>
                <w:sz w:val="24"/>
              </w:rPr>
              <w:t>V 210Ah</w:t>
            </w:r>
            <w:r>
              <w:rPr>
                <w:rFonts w:hint="eastAsia" w:ascii="宋体" w:hAnsi="宋体" w:cs="楷体"/>
                <w:sz w:val="24"/>
              </w:rPr>
              <w:t>免维护蓄电池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60" w:hRule="atLeast"/>
          <w:jc w:val="center"/>
        </w:trPr>
        <w:tc>
          <w:tcPr>
            <w:tcW w:w="1389"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5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olor w:val="000000"/>
                <w:sz w:val="24"/>
              </w:rPr>
            </w:pPr>
          </w:p>
        </w:tc>
        <w:tc>
          <w:tcPr>
            <w:tcW w:w="150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电机</w:t>
            </w:r>
          </w:p>
        </w:tc>
        <w:tc>
          <w:tcPr>
            <w:tcW w:w="525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kern w:val="0"/>
                <w:sz w:val="24"/>
              </w:rPr>
            </w:pPr>
            <w:r>
              <w:rPr>
                <w:rFonts w:hint="eastAsia" w:ascii="宋体" w:hAnsi="宋体" w:cs="楷体"/>
                <w:sz w:val="24"/>
              </w:rPr>
              <w:t>72</w:t>
            </w:r>
            <w:r>
              <w:rPr>
                <w:rFonts w:ascii="宋体" w:hAnsi="宋体" w:cs="楷体"/>
                <w:sz w:val="24"/>
              </w:rPr>
              <w:t xml:space="preserve">V </w:t>
            </w:r>
            <w:r>
              <w:rPr>
                <w:rFonts w:hint="eastAsia" w:ascii="宋体" w:hAnsi="宋体" w:cs="楷体"/>
                <w:sz w:val="24"/>
              </w:rPr>
              <w:t xml:space="preserve"> 5</w:t>
            </w:r>
            <w:r>
              <w:rPr>
                <w:rFonts w:ascii="宋体" w:hAnsi="宋体" w:cs="楷体"/>
                <w:sz w:val="24"/>
              </w:rPr>
              <w:t>KW</w:t>
            </w:r>
            <w:r>
              <w:rPr>
                <w:rFonts w:hint="eastAsia" w:ascii="宋体" w:hAnsi="宋体" w:cs="楷体"/>
                <w:sz w:val="24"/>
              </w:rPr>
              <w:t>交流电机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60" w:hRule="atLeast"/>
          <w:jc w:val="center"/>
        </w:trPr>
        <w:tc>
          <w:tcPr>
            <w:tcW w:w="1389"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5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olor w:val="000000"/>
                <w:sz w:val="24"/>
              </w:rPr>
            </w:pPr>
          </w:p>
        </w:tc>
        <w:tc>
          <w:tcPr>
            <w:tcW w:w="150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电控</w:t>
            </w:r>
          </w:p>
        </w:tc>
        <w:tc>
          <w:tcPr>
            <w:tcW w:w="525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szCs w:val="21"/>
              </w:rPr>
            </w:pPr>
            <w:r>
              <w:rPr>
                <w:rFonts w:hint="eastAsia" w:ascii="宋体" w:hAnsi="宋体" w:cs="仿宋"/>
                <w:kern w:val="0"/>
                <w:sz w:val="24"/>
              </w:rPr>
              <w:t>智能控制器</w:t>
            </w:r>
            <w:r>
              <w:rPr>
                <w:rFonts w:hint="eastAsia"/>
                <w:sz w:val="24"/>
              </w:rPr>
              <w:t>自保护功能，</w:t>
            </w:r>
            <w:r>
              <w:rPr>
                <w:rFonts w:ascii="宋体" w:hAnsi="宋体" w:cs="Arial"/>
                <w:sz w:val="24"/>
              </w:rPr>
              <w:t>防电磁干扰、防飞车、启动延时和倒车减速等安全</w:t>
            </w:r>
            <w:r>
              <w:rPr>
                <w:rFonts w:hint="eastAsia" w:ascii="宋体" w:hAnsi="宋体" w:cs="Arial"/>
                <w:sz w:val="24"/>
              </w:rPr>
              <w:t>保护</w:t>
            </w:r>
            <w:r>
              <w:rPr>
                <w:rFonts w:ascii="宋体" w:hAnsi="宋体" w:cs="Arial"/>
                <w:sz w:val="24"/>
              </w:rPr>
              <w:t>功能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60" w:hRule="atLeast"/>
          <w:jc w:val="center"/>
        </w:trPr>
        <w:tc>
          <w:tcPr>
            <w:tcW w:w="1389"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5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olor w:val="000000"/>
                <w:sz w:val="24"/>
              </w:rPr>
            </w:pPr>
          </w:p>
        </w:tc>
        <w:tc>
          <w:tcPr>
            <w:tcW w:w="150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sz w:val="24"/>
              </w:rPr>
            </w:pPr>
            <w:r>
              <w:rPr>
                <w:rFonts w:hint="eastAsia" w:ascii="宋体" w:hAnsi="宋体" w:cs="宋体"/>
                <w:sz w:val="24"/>
              </w:rPr>
              <w:t>充电机</w:t>
            </w:r>
          </w:p>
        </w:tc>
        <w:tc>
          <w:tcPr>
            <w:tcW w:w="525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szCs w:val="21"/>
                <w:highlight w:val="yellow"/>
              </w:rPr>
            </w:pPr>
            <w:r>
              <w:rPr>
                <w:rFonts w:hint="eastAsia" w:ascii="宋体" w:hAnsi="宋体" w:cs="宋体"/>
                <w:sz w:val="24"/>
              </w:rPr>
              <w:t>高频智能72充电机，</w:t>
            </w:r>
            <w:r>
              <w:rPr>
                <w:rFonts w:hint="eastAsia"/>
                <w:bCs/>
                <w:sz w:val="24"/>
              </w:rPr>
              <w:t>充电器设有断路保护装置，蓄电池充电完毕后可自动断电，有效保护蓄电池，延长蓄电池的使用寿命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jc w:val="center"/>
        </w:trPr>
        <w:tc>
          <w:tcPr>
            <w:tcW w:w="1389"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594"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sz w:val="24"/>
              </w:rPr>
            </w:pPr>
            <w:r>
              <w:rPr>
                <w:rFonts w:hint="eastAsia" w:ascii="宋体" w:hAnsi="宋体" w:cs="宋体"/>
                <w:kern w:val="0"/>
                <w:sz w:val="24"/>
              </w:rPr>
              <w:t>车      身      配      置</w:t>
            </w:r>
          </w:p>
        </w:tc>
        <w:tc>
          <w:tcPr>
            <w:tcW w:w="1500" w:type="dxa"/>
            <w:vMerge w:val="restart"/>
            <w:tcBorders>
              <w:top w:val="single" w:color="000000" w:sz="6" w:space="0"/>
              <w:left w:val="single" w:color="000000" w:sz="6" w:space="0"/>
              <w:right w:val="single" w:color="000000" w:sz="6" w:space="0"/>
            </w:tcBorders>
            <w:vAlign w:val="center"/>
          </w:tcPr>
          <w:p>
            <w:pPr>
              <w:widowControl/>
              <w:jc w:val="center"/>
              <w:textAlignment w:val="center"/>
              <w:rPr>
                <w:rFonts w:ascii="宋体" w:hAnsi="宋体" w:cs="宋体"/>
                <w:sz w:val="24"/>
              </w:rPr>
            </w:pPr>
            <w:r>
              <w:rPr>
                <w:rFonts w:hint="eastAsia" w:ascii="宋体" w:hAnsi="宋体" w:cs="宋体"/>
                <w:kern w:val="0"/>
                <w:sz w:val="24"/>
              </w:rPr>
              <w:t>驾驶室</w:t>
            </w:r>
          </w:p>
        </w:tc>
        <w:tc>
          <w:tcPr>
            <w:tcW w:w="525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szCs w:val="21"/>
                <w:highlight w:val="yellow"/>
              </w:rPr>
            </w:pPr>
            <w:r>
              <w:rPr>
                <w:rFonts w:hint="eastAsia" w:ascii="宋体" w:hAnsi="宋体" w:cs="宋体"/>
                <w:sz w:val="24"/>
              </w:rPr>
              <w:t>★金属骨架全</w:t>
            </w:r>
            <w:r>
              <w:rPr>
                <w:rFonts w:hint="eastAsia" w:ascii="宋体" w:hAnsi="宋体" w:cs="宋体"/>
                <w:kern w:val="0"/>
                <w:sz w:val="24"/>
              </w:rPr>
              <w:t>封闭式驾驶室</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jc w:val="center"/>
        </w:trPr>
        <w:tc>
          <w:tcPr>
            <w:tcW w:w="1389"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594" w:type="dxa"/>
            <w:vMerge w:val="continue"/>
            <w:tcBorders>
              <w:left w:val="single" w:color="000000" w:sz="6" w:space="0"/>
              <w:right w:val="single" w:color="000000" w:sz="6" w:space="0"/>
            </w:tcBorders>
            <w:vAlign w:val="center"/>
          </w:tcPr>
          <w:p>
            <w:pPr>
              <w:widowControl/>
              <w:jc w:val="center"/>
              <w:textAlignment w:val="center"/>
              <w:rPr>
                <w:rFonts w:ascii="宋体" w:hAnsi="宋体" w:cs="宋体"/>
                <w:kern w:val="0"/>
                <w:sz w:val="24"/>
              </w:rPr>
            </w:pPr>
          </w:p>
        </w:tc>
        <w:tc>
          <w:tcPr>
            <w:tcW w:w="1500" w:type="dxa"/>
            <w:vMerge w:val="continue"/>
            <w:tcBorders>
              <w:top w:val="single" w:color="000000" w:sz="6" w:space="0"/>
              <w:left w:val="single" w:color="000000" w:sz="6" w:space="0"/>
              <w:right w:val="single" w:color="000000" w:sz="6" w:space="0"/>
            </w:tcBorders>
            <w:vAlign w:val="center"/>
          </w:tcPr>
          <w:p>
            <w:pPr>
              <w:widowControl/>
              <w:jc w:val="center"/>
              <w:textAlignment w:val="center"/>
              <w:rPr>
                <w:rFonts w:ascii="宋体" w:hAnsi="宋体" w:cs="宋体"/>
                <w:kern w:val="0"/>
                <w:sz w:val="24"/>
              </w:rPr>
            </w:pPr>
          </w:p>
        </w:tc>
        <w:tc>
          <w:tcPr>
            <w:tcW w:w="525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sz w:val="24"/>
              </w:rPr>
            </w:pPr>
            <w:r>
              <w:rPr>
                <w:rFonts w:hint="eastAsia" w:ascii="宋体" w:hAnsi="宋体" w:cs="宋体"/>
                <w:kern w:val="0"/>
                <w:sz w:val="24"/>
              </w:rPr>
              <w:t>前保险杠、前脸和车顶采用</w:t>
            </w:r>
            <w:r>
              <w:rPr>
                <w:rFonts w:hint="eastAsia" w:ascii="宋体" w:hAnsi="宋体"/>
                <w:sz w:val="24"/>
              </w:rPr>
              <w:t>高强度游艇玻璃钢材料抗腐蚀强，</w:t>
            </w:r>
            <w:r>
              <w:rPr>
                <w:rFonts w:hint="eastAsia" w:ascii="宋体" w:hAnsi="宋体" w:cs="宋体"/>
                <w:kern w:val="0"/>
                <w:sz w:val="24"/>
              </w:rPr>
              <w:t>配</w:t>
            </w:r>
            <w:r>
              <w:rPr>
                <w:rFonts w:hint="eastAsia" w:ascii="宋体" w:hAnsi="宋体" w:cs="宋体"/>
                <w:sz w:val="24"/>
              </w:rPr>
              <w:t>全景钢化玻璃，</w:t>
            </w:r>
            <w:r>
              <w:rPr>
                <w:rFonts w:hint="eastAsia" w:ascii="宋体" w:hAnsi="宋体" w:cs="宋体"/>
                <w:kern w:val="0"/>
                <w:sz w:val="24"/>
              </w:rPr>
              <w:t>雨刮器、大灯、钢化玻璃，收音机，仪表，标配车门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17" w:hRule="atLeast"/>
          <w:jc w:val="center"/>
        </w:trPr>
        <w:tc>
          <w:tcPr>
            <w:tcW w:w="1389"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59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sz w:val="24"/>
              </w:rPr>
            </w:pPr>
          </w:p>
        </w:tc>
        <w:tc>
          <w:tcPr>
            <w:tcW w:w="1500" w:type="dxa"/>
            <w:tcBorders>
              <w:top w:val="single" w:color="000000" w:sz="6" w:space="0"/>
              <w:left w:val="single" w:color="000000" w:sz="6" w:space="0"/>
              <w:right w:val="single" w:color="000000" w:sz="6" w:space="0"/>
            </w:tcBorders>
            <w:vAlign w:val="center"/>
          </w:tcPr>
          <w:p>
            <w:pPr>
              <w:widowControl/>
              <w:jc w:val="center"/>
              <w:textAlignment w:val="center"/>
              <w:rPr>
                <w:rFonts w:ascii="宋体" w:hAnsi="宋体" w:cs="宋体"/>
                <w:sz w:val="24"/>
              </w:rPr>
            </w:pPr>
            <w:r>
              <w:rPr>
                <w:rFonts w:hint="eastAsia" w:ascii="宋体" w:hAnsi="宋体" w:cs="宋体"/>
                <w:kern w:val="0"/>
                <w:sz w:val="24"/>
              </w:rPr>
              <w:t>座椅</w:t>
            </w:r>
          </w:p>
        </w:tc>
        <w:tc>
          <w:tcPr>
            <w:tcW w:w="525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szCs w:val="21"/>
              </w:rPr>
            </w:pPr>
            <w:r>
              <w:rPr>
                <w:rFonts w:hint="eastAsia" w:ascii="宋体" w:hAnsi="宋体" w:cs="宋体"/>
                <w:sz w:val="24"/>
              </w:rPr>
              <w:t>塑料</w:t>
            </w:r>
            <w:r>
              <w:rPr>
                <w:rFonts w:ascii="宋体" w:hAnsi="宋体" w:cs="宋体"/>
                <w:sz w:val="24"/>
              </w:rPr>
              <w:t>公交</w:t>
            </w:r>
            <w:r>
              <w:rPr>
                <w:rFonts w:hint="eastAsia" w:ascii="宋体" w:hAnsi="宋体" w:cs="宋体"/>
                <w:sz w:val="24"/>
              </w:rPr>
              <w:t>座椅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60" w:hRule="atLeast"/>
          <w:jc w:val="center"/>
        </w:trPr>
        <w:tc>
          <w:tcPr>
            <w:tcW w:w="1389"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5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rPr>
            </w:pPr>
          </w:p>
        </w:tc>
        <w:tc>
          <w:tcPr>
            <w:tcW w:w="150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后视镜</w:t>
            </w:r>
          </w:p>
        </w:tc>
        <w:tc>
          <w:tcPr>
            <w:tcW w:w="525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kern w:val="0"/>
                <w:szCs w:val="21"/>
              </w:rPr>
            </w:pPr>
            <w:r>
              <w:rPr>
                <w:rFonts w:hint="eastAsia"/>
                <w:sz w:val="24"/>
              </w:rPr>
              <w:t>大视野无死角后视镜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60" w:hRule="atLeast"/>
          <w:jc w:val="center"/>
        </w:trPr>
        <w:tc>
          <w:tcPr>
            <w:tcW w:w="1389"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5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rPr>
            </w:pPr>
          </w:p>
        </w:tc>
        <w:tc>
          <w:tcPr>
            <w:tcW w:w="150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sz w:val="24"/>
              </w:rPr>
            </w:pPr>
            <w:r>
              <w:rPr>
                <w:rFonts w:hint="eastAsia" w:ascii="宋体" w:hAnsi="宋体" w:cs="宋体"/>
                <w:kern w:val="0"/>
                <w:sz w:val="24"/>
              </w:rPr>
              <w:t>灯光及信号</w:t>
            </w:r>
          </w:p>
        </w:tc>
        <w:tc>
          <w:tcPr>
            <w:tcW w:w="525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szCs w:val="21"/>
              </w:rPr>
            </w:pPr>
            <w:r>
              <w:rPr>
                <w:rFonts w:hint="eastAsia" w:ascii="宋体" w:hAnsi="宋体" w:cs="宋体"/>
                <w:kern w:val="0"/>
                <w:sz w:val="24"/>
              </w:rPr>
              <w:t>大灯+转向灯+刹车灯+倒车灯++LED警示灯+喇叭+倒车蜂鸣器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60" w:hRule="atLeast"/>
          <w:jc w:val="center"/>
        </w:trPr>
        <w:tc>
          <w:tcPr>
            <w:tcW w:w="1389"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5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4"/>
              </w:rPr>
            </w:pPr>
          </w:p>
        </w:tc>
        <w:tc>
          <w:tcPr>
            <w:tcW w:w="150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箱体</w:t>
            </w:r>
          </w:p>
        </w:tc>
        <w:tc>
          <w:tcPr>
            <w:tcW w:w="525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sz w:val="24"/>
              </w:rPr>
            </w:pPr>
            <w:r>
              <w:rPr>
                <w:rFonts w:hint="eastAsia" w:ascii="宋体" w:hAnsi="宋体" w:cs="宋体"/>
                <w:sz w:val="24"/>
              </w:rPr>
              <w:t>框架式护栏结构，镀锌板材料，顶板采用不锈钢材料</w:t>
            </w:r>
            <w:r>
              <w:rPr>
                <w:rFonts w:hint="eastAsia" w:ascii="宋体" w:hAnsi="宋体" w:cs="仿宋"/>
                <w:kern w:val="0"/>
                <w:sz w:val="24"/>
              </w:rPr>
              <w:t>折弯</w:t>
            </w:r>
            <w:r>
              <w:rPr>
                <w:rFonts w:hint="eastAsia" w:ascii="宋体" w:hAnsi="宋体" w:cs="宋体"/>
                <w:sz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60" w:hRule="atLeast"/>
          <w:jc w:val="center"/>
        </w:trPr>
        <w:tc>
          <w:tcPr>
            <w:tcW w:w="1389"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209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sz w:val="24"/>
              </w:rPr>
            </w:pPr>
            <w:r>
              <w:rPr>
                <w:rFonts w:hint="eastAsia" w:ascii="宋体" w:hAnsi="宋体" w:cs="宋体"/>
                <w:kern w:val="0"/>
                <w:sz w:val="24"/>
              </w:rPr>
              <w:t>车漆及颜色</w:t>
            </w:r>
          </w:p>
        </w:tc>
        <w:tc>
          <w:tcPr>
            <w:tcW w:w="525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szCs w:val="21"/>
                <w:highlight w:val="yellow"/>
              </w:rPr>
            </w:pPr>
            <w:r>
              <w:rPr>
                <w:rFonts w:hint="eastAsia" w:ascii="宋体" w:hAnsi="宋体" w:cs="宋体"/>
                <w:kern w:val="0"/>
                <w:sz w:val="24"/>
              </w:rPr>
              <w:t>可以根据客户需要定制喷色方案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60" w:hRule="atLeast"/>
          <w:jc w:val="center"/>
        </w:trPr>
        <w:tc>
          <w:tcPr>
            <w:tcW w:w="1389"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209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sz w:val="24"/>
              </w:rPr>
            </w:pPr>
            <w:r>
              <w:rPr>
                <w:rFonts w:hint="eastAsia" w:ascii="宋体" w:hAnsi="宋体" w:cs="宋体"/>
                <w:kern w:val="0"/>
                <w:sz w:val="24"/>
              </w:rPr>
              <w:t>前后桥</w:t>
            </w:r>
          </w:p>
        </w:tc>
        <w:tc>
          <w:tcPr>
            <w:tcW w:w="525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szCs w:val="21"/>
              </w:rPr>
            </w:pPr>
            <w:r>
              <w:rPr>
                <w:rFonts w:hint="eastAsia" w:ascii="宋体" w:hAnsi="宋体" w:cs="宋体"/>
                <w:kern w:val="0"/>
                <w:sz w:val="24"/>
              </w:rPr>
              <w:t>直连式一体电动差速后桥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06" w:hRule="atLeast"/>
          <w:jc w:val="center"/>
        </w:trPr>
        <w:tc>
          <w:tcPr>
            <w:tcW w:w="1389"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209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sz w:val="24"/>
              </w:rPr>
            </w:pPr>
            <w:r>
              <w:rPr>
                <w:rFonts w:hint="eastAsia" w:ascii="宋体" w:hAnsi="宋体" w:cs="宋体"/>
                <w:kern w:val="0"/>
                <w:sz w:val="24"/>
              </w:rPr>
              <w:t>车架</w:t>
            </w:r>
          </w:p>
        </w:tc>
        <w:tc>
          <w:tcPr>
            <w:tcW w:w="525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szCs w:val="21"/>
              </w:rPr>
            </w:pPr>
            <w:r>
              <w:rPr>
                <w:rFonts w:hint="eastAsia" w:ascii="宋体" w:hAnsi="宋体" w:cs="宋体"/>
                <w:sz w:val="24"/>
              </w:rPr>
              <w:t>主梁采用国标12</w:t>
            </w:r>
            <w:r>
              <w:rPr>
                <w:rFonts w:ascii="宋体" w:hAnsi="宋体" w:cs="宋体"/>
                <w:sz w:val="24"/>
              </w:rPr>
              <w:t>#槽钢，内置</w:t>
            </w:r>
            <w:r>
              <w:rPr>
                <w:rFonts w:hint="eastAsia" w:ascii="宋体" w:hAnsi="宋体" w:cs="宋体"/>
                <w:sz w:val="24"/>
              </w:rPr>
              <w:t>支撑加强结构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60" w:hRule="atLeast"/>
          <w:jc w:val="center"/>
        </w:trPr>
        <w:tc>
          <w:tcPr>
            <w:tcW w:w="1389"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209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sz w:val="24"/>
              </w:rPr>
            </w:pPr>
            <w:r>
              <w:rPr>
                <w:rFonts w:hint="eastAsia" w:ascii="宋体" w:hAnsi="宋体" w:cs="宋体"/>
                <w:kern w:val="0"/>
                <w:sz w:val="24"/>
              </w:rPr>
              <w:t>转向方式</w:t>
            </w:r>
          </w:p>
        </w:tc>
        <w:tc>
          <w:tcPr>
            <w:tcW w:w="525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szCs w:val="21"/>
              </w:rPr>
            </w:pPr>
            <w:r>
              <w:rPr>
                <w:rFonts w:ascii="宋体" w:hAnsi="宋体" w:cs="楷体"/>
                <w:sz w:val="24"/>
              </w:rPr>
              <w:t>EPS</w:t>
            </w:r>
            <w:r>
              <w:rPr>
                <w:rFonts w:hint="eastAsia" w:ascii="宋体" w:hAnsi="宋体" w:cs="楷体"/>
                <w:sz w:val="24"/>
              </w:rPr>
              <w:t>助力转向系统+循环球式方向机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60" w:hRule="atLeast"/>
          <w:jc w:val="center"/>
        </w:trPr>
        <w:tc>
          <w:tcPr>
            <w:tcW w:w="1389"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209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液压系统</w:t>
            </w:r>
          </w:p>
        </w:tc>
        <w:tc>
          <w:tcPr>
            <w:tcW w:w="525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kern w:val="0"/>
                <w:szCs w:val="21"/>
              </w:rPr>
            </w:pPr>
            <w:r>
              <w:rPr>
                <w:rFonts w:hint="eastAsia" w:ascii="宋体" w:hAnsi="宋体" w:cs="宋体"/>
                <w:sz w:val="24"/>
              </w:rPr>
              <w:t>采用齿轮泵</w:t>
            </w:r>
            <w:r>
              <w:rPr>
                <w:rFonts w:ascii="宋体" w:hAnsi="宋体" w:cs="宋体"/>
                <w:sz w:val="24"/>
              </w:rPr>
              <w:t>式</w:t>
            </w:r>
            <w:r>
              <w:rPr>
                <w:rFonts w:hint="eastAsia" w:ascii="宋体" w:hAnsi="宋体" w:cs="宋体"/>
                <w:sz w:val="24"/>
              </w:rPr>
              <w:t>液</w:t>
            </w:r>
            <w:r>
              <w:rPr>
                <w:rFonts w:hint="eastAsia" w:ascii="宋体" w:hAnsi="宋体" w:cs="宋体"/>
                <w:kern w:val="0"/>
                <w:sz w:val="24"/>
              </w:rPr>
              <w:t>压动力单元，</w:t>
            </w:r>
            <w:r>
              <w:rPr>
                <w:rFonts w:hint="eastAsia" w:ascii="宋体" w:hAnsi="宋体" w:cs="宋体"/>
                <w:sz w:val="24"/>
              </w:rPr>
              <w:t>配备</w:t>
            </w:r>
            <w:r>
              <w:rPr>
                <w:rFonts w:ascii="宋体" w:hAnsi="宋体" w:cs="宋体"/>
                <w:sz w:val="24"/>
              </w:rPr>
              <w:t>电磁阀控制系统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60" w:hRule="atLeast"/>
          <w:jc w:val="center"/>
        </w:trPr>
        <w:tc>
          <w:tcPr>
            <w:tcW w:w="1389"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209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速度控制系统</w:t>
            </w:r>
          </w:p>
        </w:tc>
        <w:tc>
          <w:tcPr>
            <w:tcW w:w="525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kern w:val="0"/>
                <w:sz w:val="24"/>
              </w:rPr>
            </w:pPr>
            <w:r>
              <w:rPr>
                <w:rFonts w:hint="eastAsia" w:ascii="宋体" w:hAnsi="宋体" w:cs="宋体"/>
                <w:kern w:val="0"/>
                <w:sz w:val="24"/>
              </w:rPr>
              <w:t>无级变速（电机直接驱动）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60" w:hRule="atLeast"/>
          <w:jc w:val="center"/>
        </w:trPr>
        <w:tc>
          <w:tcPr>
            <w:tcW w:w="1389"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b/>
                <w:sz w:val="24"/>
                <w:highlight w:val="yellow"/>
              </w:rPr>
            </w:pPr>
          </w:p>
        </w:tc>
        <w:tc>
          <w:tcPr>
            <w:tcW w:w="209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车辆监控</w:t>
            </w:r>
          </w:p>
        </w:tc>
        <w:tc>
          <w:tcPr>
            <w:tcW w:w="525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宋体" w:hAnsi="宋体" w:cs="宋体"/>
                <w:kern w:val="0"/>
                <w:sz w:val="24"/>
              </w:rPr>
            </w:pPr>
            <w:r>
              <w:rPr>
                <w:rFonts w:hint="eastAsia" w:ascii="宋体" w:hAnsi="宋体" w:cs="宋体"/>
                <w:kern w:val="0"/>
                <w:sz w:val="24"/>
              </w:rPr>
              <w:t>配有DTU监控系统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693" w:hRule="atLeast"/>
          <w:jc w:val="center"/>
        </w:trPr>
        <w:tc>
          <w:tcPr>
            <w:tcW w:w="1389" w:type="dxa"/>
            <w:gridSpan w:val="2"/>
            <w:tcBorders>
              <w:top w:val="single" w:color="000000" w:sz="6" w:space="0"/>
              <w:left w:val="single" w:color="000000" w:sz="6" w:space="0"/>
              <w:bottom w:val="single" w:color="000000" w:sz="6" w:space="0"/>
              <w:right w:val="single" w:color="000000" w:sz="6" w:space="0"/>
            </w:tcBorders>
          </w:tcPr>
          <w:p>
            <w:pPr>
              <w:spacing w:line="360" w:lineRule="auto"/>
              <w:ind w:firstLine="240" w:firstLineChars="100"/>
              <w:rPr>
                <w:rFonts w:ascii="宋体" w:hAnsi="宋体" w:cs="仿宋"/>
                <w:sz w:val="24"/>
              </w:rPr>
            </w:pPr>
            <w:r>
              <w:rPr>
                <w:rFonts w:hint="eastAsia" w:ascii="宋体" w:hAnsi="宋体"/>
                <w:color w:val="000000"/>
                <w:sz w:val="24"/>
              </w:rPr>
              <w:t>质保</w:t>
            </w:r>
          </w:p>
        </w:tc>
        <w:tc>
          <w:tcPr>
            <w:tcW w:w="7345" w:type="dxa"/>
            <w:gridSpan w:val="5"/>
            <w:tcBorders>
              <w:top w:val="single" w:color="000000" w:sz="6" w:space="0"/>
              <w:left w:val="single" w:color="000000" w:sz="6" w:space="0"/>
              <w:bottom w:val="single" w:color="000000" w:sz="6" w:space="0"/>
              <w:right w:val="single" w:color="000000" w:sz="6" w:space="0"/>
            </w:tcBorders>
          </w:tcPr>
          <w:p>
            <w:pPr>
              <w:spacing w:line="400" w:lineRule="exact"/>
              <w:ind w:firstLine="240" w:firstLineChars="100"/>
              <w:jc w:val="left"/>
              <w:rPr>
                <w:rFonts w:ascii="宋体" w:hAnsi="宋体"/>
                <w:color w:val="000000"/>
                <w:sz w:val="24"/>
              </w:rPr>
            </w:pPr>
            <w:r>
              <w:rPr>
                <w:rFonts w:hint="eastAsia" w:ascii="宋体" w:hAnsi="宋体" w:eastAsia="宋体" w:cs="宋体"/>
                <w:color w:val="000000"/>
                <w:sz w:val="24"/>
              </w:rPr>
              <w:t>电池质保5年或者20万公里。</w:t>
            </w:r>
          </w:p>
        </w:tc>
      </w:tr>
    </w:tbl>
    <w:p>
      <w:pPr>
        <w:rPr>
          <w:rFonts w:ascii="仿宋" w:hAnsi="仿宋" w:eastAsia="仿宋" w:cs="仿宋"/>
        </w:rPr>
      </w:pPr>
    </w:p>
    <w:p>
      <w:pPr>
        <w:pStyle w:val="36"/>
        <w:spacing w:line="360" w:lineRule="auto"/>
        <w:ind w:firstLine="2891" w:firstLineChars="1200"/>
        <w:jc w:val="left"/>
        <w:rPr>
          <w:rFonts w:ascii="宋体" w:hAnsi="宋体"/>
          <w:bCs w:val="0"/>
          <w:sz w:val="24"/>
        </w:rPr>
      </w:pPr>
      <w:r>
        <w:rPr>
          <w:rFonts w:hint="eastAsia" w:ascii="宋体" w:hAnsi="宋体"/>
          <w:bCs w:val="0"/>
          <w:sz w:val="24"/>
        </w:rPr>
        <w:t>（4）备品备件</w:t>
      </w:r>
    </w:p>
    <w:tbl>
      <w:tblPr>
        <w:tblStyle w:val="39"/>
        <w:tblW w:w="9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9631" w:type="dxa"/>
            <w:tcBorders>
              <w:top w:val="single" w:color="auto" w:sz="4" w:space="0"/>
              <w:left w:val="single" w:color="auto" w:sz="4" w:space="0"/>
              <w:bottom w:val="single" w:color="auto" w:sz="4" w:space="0"/>
            </w:tcBorders>
          </w:tcPr>
          <w:p>
            <w:pPr>
              <w:pStyle w:val="17"/>
              <w:tabs>
                <w:tab w:val="left" w:pos="0"/>
              </w:tabs>
              <w:ind w:left="980" w:hanging="560"/>
              <w:rPr>
                <w:rFonts w:ascii="宋体" w:hAnsi="宋体" w:cs="宋体"/>
                <w:color w:val="000000"/>
                <w:sz w:val="28"/>
                <w:szCs w:val="28"/>
              </w:rPr>
            </w:pPr>
            <w:r>
              <w:rPr>
                <w:rFonts w:hint="eastAsia" w:ascii="宋体" w:hAnsi="宋体" w:cs="宋体"/>
                <w:b/>
                <w:bCs/>
                <w:color w:val="000000"/>
                <w:sz w:val="28"/>
                <w:szCs w:val="28"/>
              </w:rPr>
              <w:t xml:space="preserve">  </w:t>
            </w:r>
            <w:r>
              <w:rPr>
                <w:rFonts w:hint="eastAsia" w:ascii="宋体" w:hAnsi="宋体"/>
                <w:sz w:val="24"/>
              </w:rPr>
              <w:t xml:space="preserve"> </w:t>
            </w:r>
            <w:r>
              <w:rPr>
                <w:rFonts w:hint="eastAsia" w:ascii="宋体" w:hAnsi="宋体" w:cs="宋体"/>
                <w:color w:val="000000"/>
                <w:sz w:val="28"/>
                <w:szCs w:val="28"/>
              </w:rPr>
              <w:t>配备安装六组220V充电设备 ，每辆三轮保洁车配备四个240L垃圾桶。</w:t>
            </w:r>
          </w:p>
          <w:p>
            <w:pPr>
              <w:pStyle w:val="17"/>
              <w:tabs>
                <w:tab w:val="left" w:pos="0"/>
              </w:tabs>
              <w:ind w:left="0" w:leftChars="0" w:firstLine="0" w:firstLineChars="0"/>
              <w:rPr>
                <w:rFonts w:ascii="宋体" w:hAnsi="宋体"/>
                <w:color w:val="000000"/>
                <w:sz w:val="24"/>
              </w:rPr>
            </w:pPr>
            <w:r>
              <w:rPr>
                <w:rFonts w:hint="eastAsia" w:ascii="宋体" w:hAnsi="宋体" w:cs="宋体"/>
                <w:color w:val="000000"/>
                <w:sz w:val="28"/>
                <w:szCs w:val="28"/>
              </w:rPr>
              <w:t>高压清洗机（纯电）、垃圾集运车（电动配备内置、外置摄像头共二个，同时需满足智慧环卫平台兼容使用。</w:t>
            </w:r>
          </w:p>
        </w:tc>
      </w:tr>
    </w:tbl>
    <w:p>
      <w:pPr>
        <w:pStyle w:val="18"/>
        <w:rPr>
          <w:rFonts w:hAnsi="宋体"/>
          <w:sz w:val="24"/>
        </w:rPr>
      </w:pPr>
      <w:r>
        <w:rPr>
          <w:rFonts w:hint="eastAsia" w:hAnsi="宋体"/>
          <w:sz w:val="24"/>
        </w:rPr>
        <w:t xml:space="preserve"> </w:t>
      </w:r>
    </w:p>
    <w:p>
      <w:pPr>
        <w:pStyle w:val="18"/>
        <w:rPr>
          <w:rFonts w:hAnsi="宋体"/>
          <w:sz w:val="24"/>
        </w:rPr>
      </w:pPr>
    </w:p>
    <w:p>
      <w:pPr>
        <w:pStyle w:val="17"/>
        <w:ind w:left="0" w:leftChars="0" w:firstLine="562" w:firstLineChars="200"/>
        <w:rPr>
          <w:rFonts w:ascii="宋体" w:hAnsi="宋体" w:cs="宋体"/>
          <w:b/>
          <w:bCs/>
          <w:color w:val="000000"/>
          <w:sz w:val="28"/>
          <w:szCs w:val="28"/>
        </w:rPr>
      </w:pPr>
      <w:r>
        <w:rPr>
          <w:rFonts w:hint="eastAsia" w:ascii="宋体" w:hAnsi="宋体" w:eastAsia="宋体" w:cs="宋体"/>
          <w:b/>
          <w:bCs/>
          <w:color w:val="000000"/>
          <w:sz w:val="28"/>
          <w:szCs w:val="28"/>
        </w:rPr>
        <w:t>六标段</w:t>
      </w:r>
      <w:r>
        <w:rPr>
          <w:rFonts w:hint="eastAsia" w:ascii="宋体" w:hAnsi="宋体" w:cs="宋体"/>
          <w:b/>
          <w:bCs/>
          <w:color w:val="000000"/>
          <w:sz w:val="28"/>
          <w:szCs w:val="28"/>
        </w:rPr>
        <w:t>：（1）2.5方高压清洗车（燃油）3辆；（2）5方高压清洗车 （燃油）2辆；（3）18T吸污车（燃油）1辆；（4）25T深度清洁车（燃油）1辆；（5）</w:t>
      </w:r>
      <w:r>
        <w:rPr>
          <w:rFonts w:hint="eastAsia" w:cs="宋体"/>
          <w:b/>
          <w:bCs/>
          <w:color w:val="000000"/>
          <w:sz w:val="28"/>
          <w:szCs w:val="28"/>
        </w:rPr>
        <w:t>备品备件</w:t>
      </w:r>
      <w:r>
        <w:rPr>
          <w:rFonts w:hint="eastAsia" w:ascii="宋体" w:hAnsi="宋体" w:cs="宋体"/>
          <w:b/>
          <w:bCs/>
          <w:color w:val="000000"/>
          <w:sz w:val="28"/>
          <w:szCs w:val="28"/>
        </w:rPr>
        <w:t>。。</w:t>
      </w:r>
    </w:p>
    <w:p>
      <w:pPr>
        <w:pStyle w:val="17"/>
        <w:ind w:left="900" w:hanging="480"/>
        <w:rPr>
          <w:rFonts w:ascii="宋体" w:hAnsi="宋体"/>
          <w:sz w:val="24"/>
        </w:rPr>
      </w:pPr>
    </w:p>
    <w:p>
      <w:pPr>
        <w:ind w:firstLine="2401" w:firstLineChars="1000"/>
        <w:jc w:val="left"/>
        <w:rPr>
          <w:rFonts w:ascii="宋体" w:hAnsi="宋体" w:cs="黑体"/>
          <w:b/>
          <w:bCs/>
          <w:sz w:val="24"/>
        </w:rPr>
      </w:pPr>
      <w:r>
        <w:rPr>
          <w:rFonts w:hint="eastAsia" w:ascii="宋体" w:hAnsi="宋体" w:cs="黑体"/>
          <w:b/>
          <w:bCs/>
          <w:sz w:val="24"/>
        </w:rPr>
        <w:t>（1） 2.5方高压清洗车（燃油）</w:t>
      </w:r>
    </w:p>
    <w:tbl>
      <w:tblPr>
        <w:tblStyle w:val="39"/>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3259"/>
        <w:gridCol w:w="4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977" w:type="dxa"/>
            <w:gridSpan w:val="2"/>
            <w:vAlign w:val="center"/>
          </w:tcPr>
          <w:p>
            <w:pPr>
              <w:jc w:val="center"/>
              <w:rPr>
                <w:rFonts w:ascii="宋体" w:hAnsi="宋体"/>
                <w:kern w:val="0"/>
                <w:sz w:val="24"/>
              </w:rPr>
            </w:pPr>
            <w:r>
              <w:rPr>
                <w:rFonts w:hint="eastAsia" w:ascii="宋体" w:hAnsi="宋体"/>
                <w:kern w:val="0"/>
                <w:sz w:val="24"/>
              </w:rPr>
              <w:t>项目</w:t>
            </w:r>
          </w:p>
        </w:tc>
        <w:tc>
          <w:tcPr>
            <w:tcW w:w="4122" w:type="dxa"/>
            <w:vAlign w:val="center"/>
          </w:tcPr>
          <w:p>
            <w:pPr>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18" w:type="dxa"/>
            <w:vMerge w:val="restart"/>
            <w:vAlign w:val="center"/>
          </w:tcPr>
          <w:p>
            <w:pPr>
              <w:jc w:val="center"/>
              <w:rPr>
                <w:rFonts w:ascii="宋体" w:hAnsi="宋体"/>
                <w:kern w:val="0"/>
                <w:sz w:val="24"/>
              </w:rPr>
            </w:pPr>
            <w:r>
              <w:rPr>
                <w:rFonts w:hint="eastAsia" w:ascii="宋体" w:hAnsi="宋体"/>
                <w:kern w:val="0"/>
                <w:sz w:val="24"/>
              </w:rPr>
              <w:t>底盘参数</w:t>
            </w:r>
          </w:p>
        </w:tc>
        <w:tc>
          <w:tcPr>
            <w:tcW w:w="3259" w:type="dxa"/>
            <w:vAlign w:val="center"/>
          </w:tcPr>
          <w:p>
            <w:pPr>
              <w:jc w:val="center"/>
              <w:rPr>
                <w:rFonts w:ascii="宋体" w:hAnsi="宋体" w:eastAsia="宋体"/>
                <w:kern w:val="0"/>
                <w:sz w:val="24"/>
              </w:rPr>
            </w:pPr>
            <w:r>
              <w:rPr>
                <w:rFonts w:hint="eastAsia" w:ascii="宋体" w:hAnsi="宋体"/>
                <w:kern w:val="0"/>
                <w:sz w:val="24"/>
              </w:rPr>
              <w:t xml:space="preserve">底盘 </w:t>
            </w:r>
          </w:p>
        </w:tc>
        <w:tc>
          <w:tcPr>
            <w:tcW w:w="4122" w:type="dxa"/>
            <w:vAlign w:val="center"/>
          </w:tcPr>
          <w:p>
            <w:pPr>
              <w:jc w:val="center"/>
              <w:rPr>
                <w:rFonts w:ascii="宋体" w:hAnsi="宋体"/>
                <w:kern w:val="0"/>
                <w:sz w:val="24"/>
              </w:rPr>
            </w:pPr>
            <w:r>
              <w:rPr>
                <w:rFonts w:hint="eastAsia"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18" w:type="dxa"/>
            <w:vMerge w:val="continue"/>
            <w:vAlign w:val="center"/>
          </w:tcPr>
          <w:p>
            <w:pPr>
              <w:jc w:val="center"/>
              <w:rPr>
                <w:rFonts w:ascii="宋体" w:hAnsi="宋体"/>
                <w:kern w:val="0"/>
                <w:sz w:val="24"/>
              </w:rPr>
            </w:pPr>
          </w:p>
        </w:tc>
        <w:tc>
          <w:tcPr>
            <w:tcW w:w="3259" w:type="dxa"/>
            <w:vAlign w:val="center"/>
          </w:tcPr>
          <w:p>
            <w:pPr>
              <w:jc w:val="center"/>
              <w:rPr>
                <w:rFonts w:ascii="宋体" w:hAnsi="宋体"/>
                <w:kern w:val="0"/>
                <w:sz w:val="24"/>
              </w:rPr>
            </w:pPr>
            <w:r>
              <w:rPr>
                <w:rFonts w:hint="eastAsia" w:ascii="宋体" w:hAnsi="宋体"/>
                <w:sz w:val="24"/>
              </w:rPr>
              <w:t>★</w:t>
            </w:r>
            <w:r>
              <w:rPr>
                <w:rFonts w:hint="eastAsia" w:ascii="宋体" w:hAnsi="宋体"/>
                <w:kern w:val="0"/>
                <w:sz w:val="24"/>
              </w:rPr>
              <w:t>排放标准</w:t>
            </w:r>
          </w:p>
        </w:tc>
        <w:tc>
          <w:tcPr>
            <w:tcW w:w="4122" w:type="dxa"/>
            <w:vAlign w:val="center"/>
          </w:tcPr>
          <w:p>
            <w:pPr>
              <w:jc w:val="center"/>
              <w:rPr>
                <w:rFonts w:ascii="宋体" w:hAnsi="宋体"/>
                <w:kern w:val="0"/>
                <w:sz w:val="24"/>
              </w:rPr>
            </w:pPr>
            <w:r>
              <w:rPr>
                <w:rFonts w:hint="eastAsia" w:ascii="宋体" w:hAnsi="宋体"/>
                <w:kern w:val="0"/>
                <w:sz w:val="24"/>
              </w:rPr>
              <w:t>国VI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718" w:type="dxa"/>
            <w:vMerge w:val="continue"/>
            <w:vAlign w:val="center"/>
          </w:tcPr>
          <w:p>
            <w:pPr>
              <w:jc w:val="center"/>
              <w:rPr>
                <w:rFonts w:ascii="宋体" w:hAnsi="宋体"/>
                <w:kern w:val="0"/>
                <w:sz w:val="24"/>
              </w:rPr>
            </w:pPr>
          </w:p>
        </w:tc>
        <w:tc>
          <w:tcPr>
            <w:tcW w:w="3259" w:type="dxa"/>
            <w:vAlign w:val="center"/>
          </w:tcPr>
          <w:p>
            <w:pPr>
              <w:jc w:val="center"/>
              <w:rPr>
                <w:rFonts w:ascii="宋体" w:hAnsi="宋体"/>
                <w:kern w:val="0"/>
                <w:sz w:val="24"/>
              </w:rPr>
            </w:pPr>
            <w:r>
              <w:rPr>
                <w:rFonts w:hint="eastAsia" w:ascii="宋体" w:hAnsi="宋体"/>
                <w:sz w:val="24"/>
              </w:rPr>
              <w:t>★</w:t>
            </w:r>
            <w:r>
              <w:rPr>
                <w:rFonts w:hint="eastAsia" w:ascii="宋体" w:hAnsi="宋体"/>
                <w:kern w:val="0"/>
                <w:sz w:val="24"/>
              </w:rPr>
              <w:t>轴距(mm)</w:t>
            </w:r>
          </w:p>
        </w:tc>
        <w:tc>
          <w:tcPr>
            <w:tcW w:w="4122" w:type="dxa"/>
            <w:vAlign w:val="center"/>
          </w:tcPr>
          <w:p>
            <w:pPr>
              <w:jc w:val="center"/>
              <w:rPr>
                <w:rFonts w:ascii="宋体" w:hAnsi="宋体"/>
                <w:kern w:val="0"/>
                <w:sz w:val="24"/>
              </w:rPr>
            </w:pPr>
            <w:r>
              <w:rPr>
                <w:rFonts w:ascii="宋体" w:hAnsi="宋体" w:cs="Arial"/>
                <w:color w:val="000000"/>
                <w:sz w:val="24"/>
              </w:rPr>
              <w:t>≥</w:t>
            </w:r>
            <w:r>
              <w:rPr>
                <w:rFonts w:hint="eastAsia" w:ascii="宋体" w:hAnsi="宋体"/>
                <w:kern w:val="0"/>
                <w:sz w:val="24"/>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18" w:type="dxa"/>
            <w:vMerge w:val="continue"/>
            <w:vAlign w:val="center"/>
          </w:tcPr>
          <w:p>
            <w:pPr>
              <w:jc w:val="center"/>
              <w:rPr>
                <w:rFonts w:ascii="宋体" w:hAnsi="宋体"/>
                <w:kern w:val="0"/>
                <w:sz w:val="24"/>
              </w:rPr>
            </w:pPr>
          </w:p>
        </w:tc>
        <w:tc>
          <w:tcPr>
            <w:tcW w:w="3259" w:type="dxa"/>
            <w:vAlign w:val="center"/>
          </w:tcPr>
          <w:p>
            <w:pPr>
              <w:jc w:val="center"/>
              <w:rPr>
                <w:rFonts w:ascii="宋体" w:hAnsi="宋体"/>
                <w:kern w:val="0"/>
                <w:sz w:val="24"/>
              </w:rPr>
            </w:pPr>
            <w:r>
              <w:rPr>
                <w:rFonts w:hint="eastAsia" w:ascii="宋体" w:hAnsi="宋体"/>
                <w:kern w:val="0"/>
                <w:sz w:val="24"/>
              </w:rPr>
              <w:t>轮距（前/后）(mm)</w:t>
            </w:r>
          </w:p>
        </w:tc>
        <w:tc>
          <w:tcPr>
            <w:tcW w:w="4122" w:type="dxa"/>
            <w:vAlign w:val="center"/>
          </w:tcPr>
          <w:p>
            <w:pPr>
              <w:jc w:val="center"/>
              <w:rPr>
                <w:rFonts w:ascii="宋体" w:hAnsi="宋体"/>
                <w:kern w:val="0"/>
                <w:sz w:val="24"/>
              </w:rPr>
            </w:pPr>
            <w:r>
              <w:rPr>
                <w:rFonts w:hint="eastAsia" w:ascii="宋体" w:hAnsi="宋体"/>
                <w:kern w:val="0"/>
                <w:sz w:val="24"/>
              </w:rPr>
              <w:t>≥1360/1210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18" w:type="dxa"/>
            <w:vMerge w:val="continue"/>
            <w:vAlign w:val="center"/>
          </w:tcPr>
          <w:p>
            <w:pPr>
              <w:jc w:val="center"/>
              <w:rPr>
                <w:rFonts w:ascii="宋体" w:hAnsi="宋体"/>
                <w:kern w:val="0"/>
                <w:sz w:val="24"/>
              </w:rPr>
            </w:pPr>
          </w:p>
        </w:tc>
        <w:tc>
          <w:tcPr>
            <w:tcW w:w="3259" w:type="dxa"/>
            <w:vAlign w:val="center"/>
          </w:tcPr>
          <w:p>
            <w:pPr>
              <w:jc w:val="center"/>
              <w:rPr>
                <w:rFonts w:ascii="宋体" w:hAnsi="宋体"/>
                <w:kern w:val="0"/>
                <w:sz w:val="24"/>
              </w:rPr>
            </w:pPr>
            <w:r>
              <w:rPr>
                <w:rFonts w:hint="eastAsia" w:ascii="宋体" w:hAnsi="宋体"/>
                <w:kern w:val="0"/>
                <w:sz w:val="24"/>
              </w:rPr>
              <w:t>最高车速(Km)</w:t>
            </w:r>
          </w:p>
        </w:tc>
        <w:tc>
          <w:tcPr>
            <w:tcW w:w="4122" w:type="dxa"/>
            <w:vAlign w:val="center"/>
          </w:tcPr>
          <w:p>
            <w:pPr>
              <w:jc w:val="center"/>
              <w:rPr>
                <w:rFonts w:ascii="宋体" w:hAnsi="宋体"/>
                <w:kern w:val="0"/>
                <w:sz w:val="24"/>
              </w:rPr>
            </w:pPr>
            <w:r>
              <w:rPr>
                <w:rFonts w:hint="eastAsia" w:ascii="宋体" w:hAnsi="宋体"/>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18" w:type="dxa"/>
            <w:vMerge w:val="continue"/>
            <w:vAlign w:val="center"/>
          </w:tcPr>
          <w:p>
            <w:pPr>
              <w:jc w:val="center"/>
              <w:rPr>
                <w:rFonts w:ascii="宋体" w:hAnsi="宋体"/>
                <w:kern w:val="0"/>
                <w:sz w:val="24"/>
              </w:rPr>
            </w:pPr>
          </w:p>
        </w:tc>
        <w:tc>
          <w:tcPr>
            <w:tcW w:w="3259" w:type="dxa"/>
            <w:vAlign w:val="center"/>
          </w:tcPr>
          <w:p>
            <w:pPr>
              <w:jc w:val="center"/>
              <w:rPr>
                <w:rFonts w:ascii="宋体" w:hAnsi="宋体"/>
                <w:kern w:val="0"/>
                <w:sz w:val="24"/>
              </w:rPr>
            </w:pPr>
            <w:r>
              <w:rPr>
                <w:rFonts w:hint="eastAsia" w:ascii="宋体" w:hAnsi="宋体" w:cs="仿宋"/>
                <w:color w:val="000000"/>
                <w:sz w:val="24"/>
              </w:rPr>
              <w:t>★</w:t>
            </w:r>
            <w:r>
              <w:rPr>
                <w:rFonts w:hint="eastAsia" w:ascii="宋体" w:hAnsi="宋体"/>
                <w:kern w:val="0"/>
                <w:sz w:val="24"/>
              </w:rPr>
              <w:t>额定功率(kW)</w:t>
            </w:r>
          </w:p>
        </w:tc>
        <w:tc>
          <w:tcPr>
            <w:tcW w:w="4122" w:type="dxa"/>
            <w:vAlign w:val="center"/>
          </w:tcPr>
          <w:p>
            <w:pPr>
              <w:jc w:val="center"/>
              <w:rPr>
                <w:rFonts w:ascii="宋体" w:hAnsi="宋体"/>
                <w:kern w:val="0"/>
                <w:sz w:val="24"/>
              </w:rPr>
            </w:pPr>
            <w:r>
              <w:rPr>
                <w:rFonts w:hint="eastAsia" w:ascii="宋体" w:hAnsi="宋体"/>
                <w:kern w:val="0"/>
                <w:sz w:val="24"/>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718" w:type="dxa"/>
            <w:vMerge w:val="continue"/>
            <w:vAlign w:val="center"/>
          </w:tcPr>
          <w:p>
            <w:pPr>
              <w:jc w:val="center"/>
              <w:rPr>
                <w:rFonts w:ascii="宋体" w:hAnsi="宋体"/>
                <w:kern w:val="0"/>
                <w:sz w:val="24"/>
              </w:rPr>
            </w:pPr>
          </w:p>
        </w:tc>
        <w:tc>
          <w:tcPr>
            <w:tcW w:w="3259" w:type="dxa"/>
            <w:vAlign w:val="center"/>
          </w:tcPr>
          <w:p>
            <w:pPr>
              <w:jc w:val="center"/>
              <w:rPr>
                <w:rFonts w:ascii="宋体" w:hAnsi="宋体"/>
                <w:kern w:val="0"/>
                <w:sz w:val="24"/>
              </w:rPr>
            </w:pPr>
            <w:r>
              <w:rPr>
                <w:rFonts w:hint="eastAsia" w:ascii="宋体" w:hAnsi="宋体"/>
                <w:sz w:val="24"/>
              </w:rPr>
              <w:t>★</w:t>
            </w:r>
            <w:r>
              <w:rPr>
                <w:rFonts w:hint="eastAsia" w:ascii="宋体" w:hAnsi="宋体"/>
                <w:kern w:val="0"/>
                <w:sz w:val="24"/>
              </w:rPr>
              <w:t>燃料种类</w:t>
            </w:r>
          </w:p>
        </w:tc>
        <w:tc>
          <w:tcPr>
            <w:tcW w:w="4122" w:type="dxa"/>
            <w:vAlign w:val="center"/>
          </w:tcPr>
          <w:p>
            <w:pPr>
              <w:jc w:val="center"/>
              <w:rPr>
                <w:rFonts w:ascii="宋体" w:hAnsi="宋体"/>
                <w:kern w:val="0"/>
                <w:sz w:val="24"/>
              </w:rPr>
            </w:pPr>
            <w:r>
              <w:rPr>
                <w:rFonts w:hint="eastAsia" w:ascii="宋体" w:hAnsi="宋体"/>
                <w:kern w:val="0"/>
                <w:sz w:val="24"/>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18" w:type="dxa"/>
            <w:vMerge w:val="restart"/>
            <w:vAlign w:val="center"/>
          </w:tcPr>
          <w:p>
            <w:pPr>
              <w:jc w:val="center"/>
              <w:rPr>
                <w:rFonts w:ascii="宋体" w:hAnsi="宋体"/>
                <w:kern w:val="0"/>
                <w:sz w:val="24"/>
              </w:rPr>
            </w:pPr>
            <w:r>
              <w:rPr>
                <w:rFonts w:hint="eastAsia" w:ascii="宋体" w:hAnsi="宋体"/>
                <w:kern w:val="0"/>
                <w:sz w:val="24"/>
              </w:rPr>
              <w:t>整车参数</w:t>
            </w:r>
          </w:p>
        </w:tc>
        <w:tc>
          <w:tcPr>
            <w:tcW w:w="3259" w:type="dxa"/>
            <w:vAlign w:val="center"/>
          </w:tcPr>
          <w:p>
            <w:pPr>
              <w:jc w:val="center"/>
              <w:rPr>
                <w:rFonts w:ascii="宋体" w:hAnsi="宋体"/>
                <w:kern w:val="0"/>
                <w:sz w:val="24"/>
              </w:rPr>
            </w:pPr>
            <w:r>
              <w:rPr>
                <w:rFonts w:hint="eastAsia" w:ascii="宋体" w:hAnsi="宋体"/>
                <w:kern w:val="0"/>
                <w:sz w:val="24"/>
              </w:rPr>
              <w:t>外形尺寸(mm)</w:t>
            </w:r>
          </w:p>
        </w:tc>
        <w:tc>
          <w:tcPr>
            <w:tcW w:w="4122" w:type="dxa"/>
            <w:vAlign w:val="center"/>
          </w:tcPr>
          <w:p>
            <w:pPr>
              <w:jc w:val="center"/>
              <w:rPr>
                <w:rFonts w:ascii="宋体" w:hAnsi="宋体"/>
                <w:kern w:val="0"/>
                <w:sz w:val="24"/>
              </w:rPr>
            </w:pPr>
            <w:r>
              <w:rPr>
                <w:rFonts w:hint="eastAsia" w:ascii="宋体" w:hAnsi="宋体"/>
                <w:kern w:val="0"/>
                <w:sz w:val="24"/>
              </w:rPr>
              <w:t>≥5400X1700X2000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18" w:type="dxa"/>
            <w:vMerge w:val="continue"/>
            <w:vAlign w:val="center"/>
          </w:tcPr>
          <w:p>
            <w:pPr>
              <w:jc w:val="center"/>
              <w:rPr>
                <w:rFonts w:ascii="宋体" w:hAnsi="宋体"/>
                <w:kern w:val="0"/>
                <w:sz w:val="24"/>
              </w:rPr>
            </w:pPr>
          </w:p>
        </w:tc>
        <w:tc>
          <w:tcPr>
            <w:tcW w:w="3259" w:type="dxa"/>
            <w:vAlign w:val="center"/>
          </w:tcPr>
          <w:p>
            <w:pPr>
              <w:jc w:val="center"/>
              <w:rPr>
                <w:rFonts w:ascii="宋体" w:hAnsi="宋体"/>
                <w:kern w:val="0"/>
                <w:sz w:val="24"/>
              </w:rPr>
            </w:pPr>
            <w:r>
              <w:rPr>
                <w:rFonts w:hint="eastAsia" w:ascii="宋体" w:hAnsi="宋体"/>
                <w:kern w:val="0"/>
                <w:sz w:val="24"/>
              </w:rPr>
              <w:t>最大总质量(Kg)</w:t>
            </w:r>
          </w:p>
        </w:tc>
        <w:tc>
          <w:tcPr>
            <w:tcW w:w="4122" w:type="dxa"/>
            <w:vAlign w:val="center"/>
          </w:tcPr>
          <w:p>
            <w:pPr>
              <w:jc w:val="center"/>
              <w:rPr>
                <w:rFonts w:ascii="宋体" w:hAnsi="宋体" w:eastAsia="宋体"/>
                <w:kern w:val="0"/>
                <w:sz w:val="24"/>
              </w:rPr>
            </w:pPr>
            <w:r>
              <w:rPr>
                <w:rFonts w:hint="eastAsia" w:ascii="宋体" w:hAnsi="宋体"/>
                <w:kern w:val="0"/>
                <w:sz w:val="24"/>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18" w:type="dxa"/>
            <w:vMerge w:val="continue"/>
            <w:vAlign w:val="center"/>
          </w:tcPr>
          <w:p>
            <w:pPr>
              <w:jc w:val="center"/>
              <w:rPr>
                <w:rFonts w:ascii="宋体" w:hAnsi="宋体"/>
                <w:kern w:val="0"/>
                <w:sz w:val="24"/>
              </w:rPr>
            </w:pPr>
          </w:p>
        </w:tc>
        <w:tc>
          <w:tcPr>
            <w:tcW w:w="3259" w:type="dxa"/>
            <w:vAlign w:val="center"/>
          </w:tcPr>
          <w:p>
            <w:pPr>
              <w:jc w:val="center"/>
              <w:rPr>
                <w:rFonts w:ascii="宋体" w:hAnsi="宋体"/>
                <w:kern w:val="0"/>
                <w:sz w:val="24"/>
              </w:rPr>
            </w:pPr>
            <w:r>
              <w:rPr>
                <w:rFonts w:hint="eastAsia" w:ascii="宋体" w:hAnsi="宋体"/>
                <w:kern w:val="0"/>
                <w:sz w:val="24"/>
              </w:rPr>
              <w:t>清水箱容积（m</w:t>
            </w:r>
            <w:r>
              <w:rPr>
                <w:rFonts w:hint="eastAsia" w:ascii="宋体" w:hAnsi="宋体"/>
                <w:kern w:val="0"/>
                <w:sz w:val="24"/>
                <w:vertAlign w:val="superscript"/>
              </w:rPr>
              <w:t>3</w:t>
            </w:r>
            <w:r>
              <w:rPr>
                <w:rFonts w:hint="eastAsia" w:ascii="宋体" w:hAnsi="宋体"/>
                <w:kern w:val="0"/>
                <w:sz w:val="24"/>
              </w:rPr>
              <w:t>)</w:t>
            </w:r>
          </w:p>
        </w:tc>
        <w:tc>
          <w:tcPr>
            <w:tcW w:w="4122" w:type="dxa"/>
            <w:vAlign w:val="center"/>
          </w:tcPr>
          <w:p>
            <w:pPr>
              <w:jc w:val="center"/>
              <w:rPr>
                <w:rFonts w:ascii="宋体" w:hAnsi="宋体"/>
                <w:kern w:val="0"/>
                <w:sz w:val="24"/>
              </w:rPr>
            </w:pPr>
            <w:r>
              <w:rPr>
                <w:rFonts w:hint="eastAsia" w:ascii="宋体" w:hAnsi="宋体"/>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18" w:type="dxa"/>
            <w:vMerge w:val="continue"/>
            <w:vAlign w:val="center"/>
          </w:tcPr>
          <w:p>
            <w:pPr>
              <w:jc w:val="center"/>
              <w:rPr>
                <w:rFonts w:ascii="宋体" w:hAnsi="宋体"/>
                <w:kern w:val="0"/>
                <w:sz w:val="24"/>
              </w:rPr>
            </w:pPr>
          </w:p>
        </w:tc>
        <w:tc>
          <w:tcPr>
            <w:tcW w:w="3259" w:type="dxa"/>
            <w:vAlign w:val="center"/>
          </w:tcPr>
          <w:p>
            <w:pPr>
              <w:jc w:val="center"/>
              <w:rPr>
                <w:rFonts w:ascii="宋体" w:hAnsi="宋体"/>
                <w:kern w:val="0"/>
                <w:sz w:val="24"/>
              </w:rPr>
            </w:pPr>
            <w:r>
              <w:rPr>
                <w:rFonts w:hint="eastAsia" w:ascii="宋体" w:hAnsi="宋体"/>
                <w:kern w:val="0"/>
                <w:sz w:val="24"/>
              </w:rPr>
              <w:t>清洗宽度(mm)</w:t>
            </w:r>
          </w:p>
        </w:tc>
        <w:tc>
          <w:tcPr>
            <w:tcW w:w="4122" w:type="dxa"/>
            <w:vAlign w:val="center"/>
          </w:tcPr>
          <w:p>
            <w:pPr>
              <w:jc w:val="center"/>
              <w:rPr>
                <w:rFonts w:ascii="宋体" w:hAnsi="宋体"/>
                <w:kern w:val="0"/>
                <w:sz w:val="24"/>
              </w:rPr>
            </w:pPr>
            <w:r>
              <w:rPr>
                <w:rFonts w:hint="eastAsia" w:ascii="宋体" w:hAnsi="宋体"/>
                <w:kern w:val="0"/>
                <w:sz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18" w:type="dxa"/>
            <w:vMerge w:val="continue"/>
            <w:vAlign w:val="center"/>
          </w:tcPr>
          <w:p>
            <w:pPr>
              <w:jc w:val="center"/>
              <w:rPr>
                <w:rFonts w:ascii="宋体" w:hAnsi="宋体"/>
                <w:kern w:val="0"/>
                <w:sz w:val="24"/>
              </w:rPr>
            </w:pPr>
          </w:p>
        </w:tc>
        <w:tc>
          <w:tcPr>
            <w:tcW w:w="3259" w:type="dxa"/>
            <w:vAlign w:val="center"/>
          </w:tcPr>
          <w:p>
            <w:pPr>
              <w:jc w:val="center"/>
              <w:rPr>
                <w:rFonts w:ascii="宋体" w:hAnsi="宋体"/>
                <w:kern w:val="0"/>
                <w:sz w:val="24"/>
              </w:rPr>
            </w:pPr>
            <w:r>
              <w:rPr>
                <w:rFonts w:hint="eastAsia" w:ascii="宋体" w:hAnsi="宋体"/>
                <w:kern w:val="0"/>
                <w:sz w:val="24"/>
              </w:rPr>
              <w:t>盘管长度(m)</w:t>
            </w:r>
          </w:p>
        </w:tc>
        <w:tc>
          <w:tcPr>
            <w:tcW w:w="4122" w:type="dxa"/>
            <w:vAlign w:val="center"/>
          </w:tcPr>
          <w:p>
            <w:pPr>
              <w:jc w:val="center"/>
              <w:rPr>
                <w:rFonts w:ascii="宋体" w:hAnsi="宋体"/>
                <w:kern w:val="0"/>
                <w:sz w:val="24"/>
              </w:rPr>
            </w:pPr>
            <w:r>
              <w:rPr>
                <w:rFonts w:hint="eastAsia" w:ascii="宋体" w:hAnsi="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18" w:type="dxa"/>
            <w:vMerge w:val="restart"/>
            <w:vAlign w:val="center"/>
          </w:tcPr>
          <w:p>
            <w:pPr>
              <w:jc w:val="center"/>
              <w:rPr>
                <w:rFonts w:ascii="宋体" w:hAnsi="宋体"/>
                <w:kern w:val="0"/>
                <w:sz w:val="24"/>
              </w:rPr>
            </w:pPr>
            <w:r>
              <w:rPr>
                <w:rFonts w:hint="eastAsia" w:ascii="宋体" w:hAnsi="宋体"/>
                <w:kern w:val="0"/>
                <w:sz w:val="24"/>
              </w:rPr>
              <w:t>高压水泵参数</w:t>
            </w:r>
          </w:p>
        </w:tc>
        <w:tc>
          <w:tcPr>
            <w:tcW w:w="3259" w:type="dxa"/>
            <w:vAlign w:val="center"/>
          </w:tcPr>
          <w:p>
            <w:pPr>
              <w:jc w:val="center"/>
              <w:rPr>
                <w:rFonts w:ascii="宋体" w:hAnsi="宋体"/>
                <w:kern w:val="0"/>
                <w:sz w:val="24"/>
              </w:rPr>
            </w:pPr>
            <w:r>
              <w:rPr>
                <w:rFonts w:hint="eastAsia" w:ascii="宋体" w:hAnsi="宋体"/>
                <w:kern w:val="0"/>
                <w:sz w:val="24"/>
              </w:rPr>
              <w:t>水泵型号</w:t>
            </w:r>
          </w:p>
        </w:tc>
        <w:tc>
          <w:tcPr>
            <w:tcW w:w="4122" w:type="dxa"/>
            <w:vAlign w:val="center"/>
          </w:tcPr>
          <w:p>
            <w:pPr>
              <w:jc w:val="center"/>
              <w:rPr>
                <w:rFonts w:ascii="宋体" w:hAnsi="宋体"/>
                <w:kern w:val="0"/>
                <w:sz w:val="24"/>
              </w:rPr>
            </w:pPr>
            <w:r>
              <w:rPr>
                <w:rFonts w:hint="eastAsia" w:ascii="宋体" w:hAnsi="宋体"/>
                <w:kern w:val="0"/>
                <w:sz w:val="24"/>
                <w:highlight w:val="none"/>
              </w:rPr>
              <w:t>投标人自报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18" w:type="dxa"/>
            <w:vMerge w:val="continue"/>
            <w:vAlign w:val="center"/>
          </w:tcPr>
          <w:p>
            <w:pPr>
              <w:jc w:val="center"/>
              <w:rPr>
                <w:rFonts w:ascii="宋体" w:hAnsi="宋体"/>
                <w:kern w:val="0"/>
                <w:sz w:val="24"/>
              </w:rPr>
            </w:pPr>
          </w:p>
        </w:tc>
        <w:tc>
          <w:tcPr>
            <w:tcW w:w="3259" w:type="dxa"/>
            <w:vAlign w:val="center"/>
          </w:tcPr>
          <w:p>
            <w:pPr>
              <w:jc w:val="center"/>
              <w:rPr>
                <w:rFonts w:ascii="宋体" w:hAnsi="宋体"/>
                <w:kern w:val="0"/>
                <w:sz w:val="24"/>
              </w:rPr>
            </w:pPr>
            <w:r>
              <w:rPr>
                <w:rFonts w:hint="eastAsia" w:ascii="宋体" w:hAnsi="宋体"/>
                <w:kern w:val="0"/>
                <w:sz w:val="24"/>
              </w:rPr>
              <w:t>水泵最高压力</w:t>
            </w:r>
          </w:p>
        </w:tc>
        <w:tc>
          <w:tcPr>
            <w:tcW w:w="4122" w:type="dxa"/>
            <w:vAlign w:val="center"/>
          </w:tcPr>
          <w:p>
            <w:pPr>
              <w:jc w:val="center"/>
              <w:rPr>
                <w:rFonts w:ascii="宋体" w:hAnsi="宋体"/>
                <w:kern w:val="0"/>
                <w:sz w:val="24"/>
              </w:rPr>
            </w:pPr>
            <w:r>
              <w:rPr>
                <w:rFonts w:hint="eastAsia" w:ascii="宋体" w:hAnsi="宋体"/>
                <w:kern w:val="0"/>
                <w:sz w:val="24"/>
              </w:rPr>
              <w:t>≥15MPa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718" w:type="dxa"/>
            <w:vMerge w:val="continue"/>
            <w:vAlign w:val="center"/>
          </w:tcPr>
          <w:p>
            <w:pPr>
              <w:jc w:val="center"/>
              <w:rPr>
                <w:rFonts w:ascii="宋体" w:hAnsi="宋体"/>
                <w:kern w:val="0"/>
                <w:sz w:val="24"/>
              </w:rPr>
            </w:pPr>
          </w:p>
        </w:tc>
        <w:tc>
          <w:tcPr>
            <w:tcW w:w="3259" w:type="dxa"/>
            <w:vAlign w:val="center"/>
          </w:tcPr>
          <w:p>
            <w:pPr>
              <w:jc w:val="center"/>
              <w:rPr>
                <w:rFonts w:ascii="宋体" w:hAnsi="宋体"/>
                <w:kern w:val="0"/>
                <w:sz w:val="24"/>
              </w:rPr>
            </w:pPr>
            <w:r>
              <w:rPr>
                <w:rFonts w:hint="eastAsia" w:ascii="宋体" w:hAnsi="宋体"/>
                <w:kern w:val="0"/>
                <w:sz w:val="24"/>
              </w:rPr>
              <w:t>水泵最大流量</w:t>
            </w:r>
          </w:p>
        </w:tc>
        <w:tc>
          <w:tcPr>
            <w:tcW w:w="4122" w:type="dxa"/>
            <w:vAlign w:val="center"/>
          </w:tcPr>
          <w:p>
            <w:pPr>
              <w:jc w:val="center"/>
              <w:rPr>
                <w:rFonts w:ascii="宋体" w:hAnsi="宋体"/>
                <w:kern w:val="0"/>
                <w:sz w:val="24"/>
              </w:rPr>
            </w:pPr>
            <w:r>
              <w:rPr>
                <w:rFonts w:hint="eastAsia" w:ascii="宋体" w:hAnsi="宋体"/>
                <w:kern w:val="0"/>
                <w:sz w:val="24"/>
              </w:rPr>
              <w:t>≥45L/min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718" w:type="dxa"/>
            <w:vAlign w:val="center"/>
          </w:tcPr>
          <w:p>
            <w:pPr>
              <w:jc w:val="center"/>
              <w:rPr>
                <w:rFonts w:ascii="宋体" w:hAnsi="宋体"/>
                <w:kern w:val="0"/>
                <w:sz w:val="24"/>
              </w:rPr>
            </w:pPr>
            <w:r>
              <w:rPr>
                <w:rFonts w:hint="eastAsia" w:ascii="宋体" w:hAnsi="宋体"/>
                <w:kern w:val="0"/>
                <w:sz w:val="24"/>
              </w:rPr>
              <w:t>其他配置及要求</w:t>
            </w:r>
          </w:p>
        </w:tc>
        <w:tc>
          <w:tcPr>
            <w:tcW w:w="7381" w:type="dxa"/>
            <w:gridSpan w:val="2"/>
            <w:vAlign w:val="center"/>
          </w:tcPr>
          <w:p>
            <w:pPr>
              <w:spacing w:line="420" w:lineRule="exact"/>
              <w:rPr>
                <w:rFonts w:ascii="宋体" w:hAnsi="宋体" w:cs="宋体"/>
                <w:sz w:val="24"/>
              </w:rPr>
            </w:pPr>
            <w:r>
              <w:rPr>
                <w:rFonts w:hint="eastAsia" w:ascii="宋体" w:hAnsi="宋体" w:cs="宋体"/>
                <w:b/>
                <w:bCs/>
                <w:sz w:val="24"/>
              </w:rPr>
              <w:t>1、</w:t>
            </w:r>
            <w:r>
              <w:rPr>
                <w:rFonts w:hint="eastAsia" w:ascii="宋体" w:hAnsi="宋体" w:cs="宋体"/>
                <w:sz w:val="24"/>
              </w:rPr>
              <w:t>装配高压柱塞水泵。</w:t>
            </w:r>
          </w:p>
          <w:p>
            <w:pPr>
              <w:spacing w:line="420" w:lineRule="exact"/>
              <w:rPr>
                <w:rFonts w:ascii="宋体" w:hAnsi="宋体" w:cs="宋体"/>
                <w:sz w:val="24"/>
              </w:rPr>
            </w:pPr>
            <w:r>
              <w:rPr>
                <w:rFonts w:hint="eastAsia" w:ascii="宋体" w:hAnsi="宋体"/>
                <w:sz w:val="24"/>
              </w:rPr>
              <w:t>★</w:t>
            </w:r>
            <w:r>
              <w:rPr>
                <w:rFonts w:hint="eastAsia" w:ascii="宋体" w:hAnsi="宋体" w:cs="宋体"/>
                <w:sz w:val="24"/>
              </w:rPr>
              <w:t>2、具有自动调节的前高压冲水装置，可任意角度调整的单点冲洗喷头。</w:t>
            </w:r>
          </w:p>
          <w:p>
            <w:pPr>
              <w:spacing w:line="420" w:lineRule="exact"/>
              <w:rPr>
                <w:rFonts w:ascii="宋体" w:hAnsi="宋体" w:cs="宋体"/>
                <w:sz w:val="24"/>
              </w:rPr>
            </w:pPr>
            <w:r>
              <w:rPr>
                <w:rFonts w:hint="eastAsia" w:ascii="宋体" w:hAnsi="宋体"/>
                <w:sz w:val="24"/>
              </w:rPr>
              <w:t>★</w:t>
            </w:r>
            <w:r>
              <w:rPr>
                <w:rFonts w:hint="eastAsia" w:ascii="宋体" w:hAnsi="宋体" w:cs="宋体"/>
                <w:sz w:val="24"/>
              </w:rPr>
              <w:t>3、水箱采用不锈钢材料加工而成，设置有顶部与消防栓两种加水功能。</w:t>
            </w:r>
          </w:p>
          <w:p>
            <w:pPr>
              <w:spacing w:line="420" w:lineRule="exact"/>
              <w:rPr>
                <w:rFonts w:ascii="宋体" w:hAnsi="宋体" w:cs="宋体"/>
                <w:sz w:val="24"/>
              </w:rPr>
            </w:pPr>
            <w:r>
              <w:rPr>
                <w:rFonts w:hint="eastAsia" w:ascii="宋体" w:hAnsi="宋体"/>
                <w:sz w:val="24"/>
              </w:rPr>
              <w:t xml:space="preserve">★4、 </w:t>
            </w:r>
            <w:r>
              <w:rPr>
                <w:rFonts w:hint="eastAsia" w:ascii="宋体" w:hAnsi="宋体" w:cs="宋体"/>
                <w:sz w:val="24"/>
              </w:rPr>
              <w:t>系统采用CAN通讯智能化控制，信息传输高速、可靠，抗干扰能力强。</w:t>
            </w:r>
          </w:p>
          <w:p>
            <w:pPr>
              <w:spacing w:line="420" w:lineRule="exact"/>
              <w:rPr>
                <w:rFonts w:ascii="宋体" w:hAnsi="宋体"/>
                <w:sz w:val="24"/>
              </w:rPr>
            </w:pPr>
            <w:r>
              <w:rPr>
                <w:rFonts w:hint="eastAsia" w:ascii="宋体" w:hAnsi="宋体"/>
                <w:sz w:val="24"/>
              </w:rPr>
              <w:t>★5、 前部设有可左右摆动的高压冲水，可在左右15度的范围内任意调节定位，以便于路面的冲洗作业。</w:t>
            </w:r>
          </w:p>
          <w:p>
            <w:pPr>
              <w:spacing w:line="420" w:lineRule="exact"/>
              <w:rPr>
                <w:rFonts w:ascii="宋体" w:hAnsi="宋体"/>
                <w:sz w:val="24"/>
              </w:rPr>
            </w:pPr>
            <w:r>
              <w:rPr>
                <w:rFonts w:hint="eastAsia" w:ascii="宋体" w:hAnsi="宋体"/>
                <w:sz w:val="24"/>
              </w:rPr>
              <w:t>★6、任意角度定位的单点喷头，可有效清除路边积余垃圾，所有操作均可在驾驶室内实现操控。</w:t>
            </w:r>
          </w:p>
          <w:p>
            <w:pPr>
              <w:spacing w:line="420" w:lineRule="exact"/>
              <w:rPr>
                <w:rFonts w:ascii="宋体" w:hAnsi="宋体"/>
                <w:sz w:val="24"/>
              </w:rPr>
            </w:pPr>
            <w:r>
              <w:rPr>
                <w:rFonts w:hint="eastAsia" w:ascii="宋体" w:hAnsi="宋体"/>
                <w:sz w:val="24"/>
              </w:rPr>
              <w:t>★ 7、具有自动盘管功能的盘管器，装配在车辆的右后侧，可用于车辆的清洗及路边小广告的清除。</w:t>
            </w:r>
          </w:p>
          <w:p>
            <w:pPr>
              <w:spacing w:line="420" w:lineRule="exact"/>
              <w:rPr>
                <w:rFonts w:ascii="宋体" w:hAnsi="宋体"/>
                <w:sz w:val="24"/>
              </w:rPr>
            </w:pPr>
            <w:r>
              <w:rPr>
                <w:rFonts w:hint="eastAsia" w:ascii="宋体" w:hAnsi="宋体"/>
                <w:sz w:val="24"/>
              </w:rPr>
              <w:t>★8、发动机功率≥6.5kW。</w:t>
            </w:r>
          </w:p>
          <w:p>
            <w:pPr>
              <w:spacing w:line="420" w:lineRule="exact"/>
              <w:ind w:firstLine="240" w:firstLineChars="100"/>
              <w:rPr>
                <w:rFonts w:ascii="宋体" w:hAnsi="宋体"/>
                <w:sz w:val="24"/>
              </w:rPr>
            </w:pPr>
            <w:r>
              <w:rPr>
                <w:rFonts w:hint="eastAsia" w:ascii="宋体" w:hAnsi="宋体"/>
                <w:sz w:val="24"/>
              </w:rPr>
              <w:t>9、箱体后部设置有指示箭头，可及时提醒尾部车辆的行车安全。</w:t>
            </w:r>
          </w:p>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718" w:type="dxa"/>
          </w:tcPr>
          <w:p>
            <w:pPr>
              <w:spacing w:line="360" w:lineRule="auto"/>
              <w:rPr>
                <w:rFonts w:ascii="宋体" w:hAnsi="宋体" w:cs="仿宋"/>
                <w:sz w:val="24"/>
              </w:rPr>
            </w:pPr>
            <w:r>
              <w:rPr>
                <w:rFonts w:hint="eastAsia" w:ascii="宋体" w:hAnsi="宋体"/>
                <w:color w:val="000000"/>
                <w:sz w:val="24"/>
              </w:rPr>
              <w:t>整车质保</w:t>
            </w:r>
          </w:p>
        </w:tc>
        <w:tc>
          <w:tcPr>
            <w:tcW w:w="7381" w:type="dxa"/>
            <w:gridSpan w:val="2"/>
          </w:tcPr>
          <w:p>
            <w:pPr>
              <w:spacing w:line="400" w:lineRule="exact"/>
              <w:jc w:val="left"/>
              <w:rPr>
                <w:rFonts w:ascii="宋体" w:hAnsi="宋体"/>
                <w:color w:val="000000"/>
                <w:sz w:val="24"/>
              </w:rPr>
            </w:pPr>
            <w:r>
              <w:rPr>
                <w:rFonts w:hint="eastAsia" w:ascii="宋体" w:hAnsi="宋体"/>
                <w:color w:val="000000"/>
                <w:sz w:val="24"/>
              </w:rPr>
              <w:t>质保期2年。其中在质保期内保养服务全部由中标单位提供（包含人工，材料等一切费用）。</w:t>
            </w:r>
          </w:p>
        </w:tc>
      </w:tr>
    </w:tbl>
    <w:p>
      <w:pPr>
        <w:rPr>
          <w:rFonts w:ascii="宋体" w:hAnsi="宋体"/>
          <w:sz w:val="24"/>
        </w:rPr>
      </w:pPr>
    </w:p>
    <w:p>
      <w:pPr>
        <w:jc w:val="center"/>
        <w:rPr>
          <w:rFonts w:ascii="宋体" w:hAnsi="宋体" w:cs="黑体"/>
          <w:b/>
          <w:bCs/>
          <w:sz w:val="24"/>
        </w:rPr>
      </w:pPr>
      <w:r>
        <w:rPr>
          <w:rFonts w:hint="eastAsia" w:ascii="宋体" w:hAnsi="宋体" w:cs="黑体"/>
          <w:b/>
          <w:bCs/>
          <w:sz w:val="24"/>
        </w:rPr>
        <w:t>（2）5方高压清洗车（燃油）</w:t>
      </w:r>
    </w:p>
    <w:tbl>
      <w:tblPr>
        <w:tblStyle w:val="39"/>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432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5158" w:type="dxa"/>
            <w:gridSpan w:val="2"/>
            <w:vAlign w:val="center"/>
          </w:tcPr>
          <w:p>
            <w:pPr>
              <w:rPr>
                <w:rFonts w:ascii="宋体" w:hAnsi="宋体"/>
                <w:b/>
                <w:bCs/>
                <w:color w:val="000000"/>
                <w:sz w:val="24"/>
              </w:rPr>
            </w:pPr>
            <w:r>
              <w:rPr>
                <w:rFonts w:hint="eastAsia" w:ascii="宋体" w:hAnsi="宋体"/>
                <w:b/>
                <w:bCs/>
                <w:color w:val="000000"/>
                <w:sz w:val="24"/>
              </w:rPr>
              <w:t>项  目</w:t>
            </w:r>
          </w:p>
        </w:tc>
        <w:tc>
          <w:tcPr>
            <w:tcW w:w="4148" w:type="dxa"/>
            <w:vAlign w:val="center"/>
          </w:tcPr>
          <w:p>
            <w:pPr>
              <w:rPr>
                <w:rFonts w:ascii="宋体" w:hAnsi="宋体"/>
                <w:b/>
                <w:bCs/>
                <w:color w:val="000000"/>
                <w:sz w:val="24"/>
              </w:rPr>
            </w:pPr>
            <w:r>
              <w:rPr>
                <w:rFonts w:hint="eastAsia" w:ascii="宋体" w:hAnsi="宋体"/>
                <w:b/>
                <w:bCs/>
                <w:color w:val="000000"/>
                <w:sz w:val="24"/>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5158" w:type="dxa"/>
            <w:gridSpan w:val="2"/>
            <w:vAlign w:val="center"/>
          </w:tcPr>
          <w:p>
            <w:pPr>
              <w:rPr>
                <w:rFonts w:ascii="宋体" w:hAnsi="宋体"/>
                <w:color w:val="000000"/>
                <w:sz w:val="24"/>
              </w:rPr>
            </w:pPr>
            <w:r>
              <w:rPr>
                <w:rFonts w:hint="eastAsia" w:ascii="宋体" w:hAnsi="宋体"/>
                <w:color w:val="000000"/>
                <w:sz w:val="24"/>
              </w:rPr>
              <w:t>底盘</w:t>
            </w:r>
          </w:p>
        </w:tc>
        <w:tc>
          <w:tcPr>
            <w:tcW w:w="4148" w:type="dxa"/>
            <w:vAlign w:val="center"/>
          </w:tcPr>
          <w:p>
            <w:pPr>
              <w:rPr>
                <w:rFonts w:ascii="宋体" w:hAnsi="宋体"/>
                <w:color w:val="000000"/>
                <w:sz w:val="24"/>
              </w:rPr>
            </w:pPr>
            <w:r>
              <w:rPr>
                <w:rFonts w:hint="eastAsia"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30" w:type="dxa"/>
            <w:vMerge w:val="restart"/>
            <w:vAlign w:val="center"/>
          </w:tcPr>
          <w:p>
            <w:pPr>
              <w:rPr>
                <w:rFonts w:ascii="宋体" w:hAnsi="宋体"/>
                <w:color w:val="000000"/>
                <w:sz w:val="24"/>
              </w:rPr>
            </w:pPr>
            <w:r>
              <w:rPr>
                <w:rFonts w:hint="eastAsia" w:ascii="宋体" w:hAnsi="宋体"/>
                <w:color w:val="000000"/>
                <w:sz w:val="24"/>
              </w:rPr>
              <w:t>尺寸参数</w:t>
            </w:r>
          </w:p>
        </w:tc>
        <w:tc>
          <w:tcPr>
            <w:tcW w:w="4328" w:type="dxa"/>
            <w:vAlign w:val="center"/>
          </w:tcPr>
          <w:p>
            <w:pPr>
              <w:rPr>
                <w:rFonts w:ascii="宋体" w:hAnsi="宋体"/>
                <w:color w:val="000000"/>
                <w:sz w:val="24"/>
              </w:rPr>
            </w:pPr>
            <w:r>
              <w:rPr>
                <w:rFonts w:hint="eastAsia" w:ascii="宋体" w:hAnsi="宋体"/>
                <w:color w:val="000000"/>
                <w:sz w:val="24"/>
              </w:rPr>
              <w:t>外形尺寸（长×宽×高） mm</w:t>
            </w:r>
          </w:p>
        </w:tc>
        <w:tc>
          <w:tcPr>
            <w:tcW w:w="4148" w:type="dxa"/>
            <w:vAlign w:val="center"/>
          </w:tcPr>
          <w:p>
            <w:pPr>
              <w:rPr>
                <w:rFonts w:ascii="宋体" w:hAnsi="宋体"/>
                <w:color w:val="000000"/>
                <w:sz w:val="24"/>
              </w:rPr>
            </w:pPr>
            <w:r>
              <w:rPr>
                <w:rFonts w:hint="eastAsia" w:ascii="宋体" w:hAnsi="宋体"/>
                <w:color w:val="000000"/>
                <w:sz w:val="24"/>
              </w:rPr>
              <w:t>≥7000mm×21</w:t>
            </w:r>
            <w:r>
              <w:rPr>
                <w:rFonts w:hint="eastAsia" w:ascii="宋体" w:hAnsi="宋体"/>
                <w:color w:val="000000"/>
                <w:sz w:val="24"/>
                <w:lang w:val="en-US" w:eastAsia="zh-CN"/>
              </w:rPr>
              <w:t>0</w:t>
            </w:r>
            <w:r>
              <w:rPr>
                <w:rFonts w:hint="eastAsia" w:ascii="宋体" w:hAnsi="宋体"/>
                <w:color w:val="000000"/>
                <w:sz w:val="24"/>
              </w:rPr>
              <w:t>0mm×27</w:t>
            </w:r>
            <w:r>
              <w:rPr>
                <w:rFonts w:hint="eastAsia" w:ascii="宋体" w:hAnsi="宋体"/>
                <w:color w:val="000000"/>
                <w:sz w:val="24"/>
                <w:lang w:val="en-US" w:eastAsia="zh-CN"/>
              </w:rPr>
              <w:t>0</w:t>
            </w:r>
            <w:r>
              <w:rPr>
                <w:rFonts w:hint="eastAsia" w:ascii="宋体" w:hAnsi="宋体"/>
                <w:color w:val="000000"/>
                <w:sz w:val="24"/>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30" w:type="dxa"/>
            <w:vMerge w:val="continue"/>
            <w:vAlign w:val="center"/>
          </w:tcPr>
          <w:p>
            <w:pPr>
              <w:rPr>
                <w:rFonts w:ascii="宋体" w:hAnsi="宋体"/>
                <w:color w:val="000000"/>
                <w:sz w:val="24"/>
              </w:rPr>
            </w:pPr>
          </w:p>
        </w:tc>
        <w:tc>
          <w:tcPr>
            <w:tcW w:w="4328" w:type="dxa"/>
            <w:vAlign w:val="center"/>
          </w:tcPr>
          <w:p>
            <w:pPr>
              <w:rPr>
                <w:rFonts w:ascii="宋体" w:hAnsi="宋体"/>
                <w:color w:val="000000"/>
                <w:sz w:val="24"/>
              </w:rPr>
            </w:pPr>
            <w:r>
              <w:rPr>
                <w:rFonts w:hint="eastAsia" w:ascii="宋体" w:hAnsi="宋体"/>
                <w:color w:val="000000"/>
                <w:sz w:val="24"/>
              </w:rPr>
              <w:t>罐体尺寸（长×长轴×短轴）㎜</w:t>
            </w:r>
          </w:p>
        </w:tc>
        <w:tc>
          <w:tcPr>
            <w:tcW w:w="4148" w:type="dxa"/>
            <w:vAlign w:val="center"/>
          </w:tcPr>
          <w:p>
            <w:pPr>
              <w:rPr>
                <w:rFonts w:ascii="宋体" w:hAnsi="宋体"/>
                <w:color w:val="000000"/>
                <w:sz w:val="24"/>
              </w:rPr>
            </w:pPr>
            <w:r>
              <w:rPr>
                <w:rFonts w:hint="eastAsia" w:ascii="宋体" w:hAnsi="宋体"/>
                <w:color w:val="000000"/>
                <w:sz w:val="24"/>
              </w:rPr>
              <w:t>≥3000×2150×1300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830" w:type="dxa"/>
            <w:vMerge w:val="continue"/>
            <w:vAlign w:val="center"/>
          </w:tcPr>
          <w:p>
            <w:pPr>
              <w:rPr>
                <w:rFonts w:ascii="宋体" w:hAnsi="宋体"/>
                <w:color w:val="000000"/>
                <w:sz w:val="24"/>
              </w:rPr>
            </w:pPr>
          </w:p>
        </w:tc>
        <w:tc>
          <w:tcPr>
            <w:tcW w:w="4328" w:type="dxa"/>
            <w:vAlign w:val="center"/>
          </w:tcPr>
          <w:p>
            <w:pPr>
              <w:rPr>
                <w:rFonts w:ascii="宋体" w:hAnsi="宋体"/>
                <w:color w:val="000000"/>
                <w:sz w:val="24"/>
              </w:rPr>
            </w:pPr>
            <w:r>
              <w:rPr>
                <w:rFonts w:hint="eastAsia" w:ascii="宋体" w:hAnsi="宋体"/>
                <w:color w:val="000000"/>
                <w:sz w:val="24"/>
              </w:rPr>
              <w:t>轴距          ㎜</w:t>
            </w:r>
          </w:p>
        </w:tc>
        <w:tc>
          <w:tcPr>
            <w:tcW w:w="4148" w:type="dxa"/>
            <w:vAlign w:val="center"/>
          </w:tcPr>
          <w:p>
            <w:pPr>
              <w:rPr>
                <w:rFonts w:ascii="宋体" w:hAnsi="宋体"/>
                <w:color w:val="000000"/>
                <w:sz w:val="24"/>
              </w:rPr>
            </w:pPr>
            <w:r>
              <w:rPr>
                <w:rFonts w:hint="eastAsia" w:ascii="宋体" w:hAnsi="宋体"/>
                <w:color w:val="000000"/>
                <w:sz w:val="24"/>
                <w:highlight w:val="none"/>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830" w:type="dxa"/>
            <w:vMerge w:val="restart"/>
            <w:vAlign w:val="center"/>
          </w:tcPr>
          <w:p>
            <w:pPr>
              <w:rPr>
                <w:rFonts w:ascii="宋体" w:hAnsi="宋体"/>
                <w:color w:val="000000"/>
                <w:sz w:val="24"/>
              </w:rPr>
            </w:pPr>
            <w:r>
              <w:rPr>
                <w:rFonts w:hint="eastAsia" w:ascii="宋体" w:hAnsi="宋体"/>
                <w:color w:val="000000"/>
                <w:sz w:val="24"/>
              </w:rPr>
              <w:t>质量参数</w:t>
            </w:r>
          </w:p>
        </w:tc>
        <w:tc>
          <w:tcPr>
            <w:tcW w:w="4328" w:type="dxa"/>
            <w:vAlign w:val="center"/>
          </w:tcPr>
          <w:p>
            <w:pPr>
              <w:rPr>
                <w:rFonts w:ascii="宋体" w:hAnsi="宋体"/>
                <w:color w:val="000000"/>
                <w:sz w:val="24"/>
              </w:rPr>
            </w:pPr>
            <w:r>
              <w:rPr>
                <w:rFonts w:hint="eastAsia" w:ascii="宋体" w:hAnsi="宋体"/>
                <w:color w:val="000000"/>
                <w:sz w:val="24"/>
              </w:rPr>
              <w:t>整备质量      kg</w:t>
            </w:r>
          </w:p>
        </w:tc>
        <w:tc>
          <w:tcPr>
            <w:tcW w:w="4148" w:type="dxa"/>
            <w:vAlign w:val="center"/>
          </w:tcPr>
          <w:p>
            <w:pPr>
              <w:rPr>
                <w:rFonts w:ascii="宋体" w:hAnsi="宋体"/>
                <w:color w:val="000000"/>
                <w:sz w:val="24"/>
              </w:rPr>
            </w:pPr>
            <w:r>
              <w:rPr>
                <w:rFonts w:hint="eastAsia" w:ascii="宋体" w:hAnsi="宋体"/>
                <w:color w:val="000000"/>
                <w:sz w:val="24"/>
              </w:rPr>
              <w:t>≤5470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0" w:type="dxa"/>
            <w:vMerge w:val="continue"/>
            <w:vAlign w:val="center"/>
          </w:tcPr>
          <w:p>
            <w:pPr>
              <w:rPr>
                <w:rFonts w:ascii="宋体" w:hAnsi="宋体"/>
                <w:color w:val="000000"/>
                <w:sz w:val="24"/>
              </w:rPr>
            </w:pPr>
          </w:p>
        </w:tc>
        <w:tc>
          <w:tcPr>
            <w:tcW w:w="4328" w:type="dxa"/>
            <w:vAlign w:val="center"/>
          </w:tcPr>
          <w:p>
            <w:pPr>
              <w:rPr>
                <w:rFonts w:ascii="宋体" w:hAnsi="宋体"/>
                <w:color w:val="000000"/>
                <w:sz w:val="24"/>
              </w:rPr>
            </w:pPr>
            <w:r>
              <w:rPr>
                <w:rFonts w:hint="eastAsia" w:ascii="宋体" w:hAnsi="宋体"/>
                <w:color w:val="000000"/>
                <w:sz w:val="24"/>
              </w:rPr>
              <w:t>额定质量        kg</w:t>
            </w:r>
          </w:p>
        </w:tc>
        <w:tc>
          <w:tcPr>
            <w:tcW w:w="4148" w:type="dxa"/>
            <w:vAlign w:val="center"/>
          </w:tcPr>
          <w:p>
            <w:pPr>
              <w:rPr>
                <w:rFonts w:ascii="宋体" w:hAnsi="宋体" w:eastAsia="宋体"/>
                <w:color w:val="000000"/>
                <w:sz w:val="24"/>
              </w:rPr>
            </w:pPr>
            <w:r>
              <w:rPr>
                <w:rFonts w:hint="eastAsia" w:ascii="宋体" w:hAnsi="宋体"/>
                <w:color w:val="000000"/>
                <w:sz w:val="24"/>
              </w:rPr>
              <w:t>≥6390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830" w:type="dxa"/>
            <w:vMerge w:val="continue"/>
            <w:vAlign w:val="center"/>
          </w:tcPr>
          <w:p>
            <w:pPr>
              <w:rPr>
                <w:rFonts w:ascii="宋体" w:hAnsi="宋体"/>
                <w:color w:val="000000"/>
                <w:sz w:val="24"/>
              </w:rPr>
            </w:pPr>
          </w:p>
        </w:tc>
        <w:tc>
          <w:tcPr>
            <w:tcW w:w="4328" w:type="dxa"/>
            <w:vAlign w:val="center"/>
          </w:tcPr>
          <w:p>
            <w:pPr>
              <w:rPr>
                <w:rFonts w:ascii="宋体" w:hAnsi="宋体"/>
                <w:color w:val="000000"/>
                <w:sz w:val="24"/>
              </w:rPr>
            </w:pPr>
            <w:r>
              <w:rPr>
                <w:rFonts w:hint="eastAsia" w:ascii="宋体" w:hAnsi="宋体"/>
                <w:color w:val="000000"/>
                <w:sz w:val="24"/>
              </w:rPr>
              <w:t>最大总质量    kg</w:t>
            </w:r>
          </w:p>
        </w:tc>
        <w:tc>
          <w:tcPr>
            <w:tcW w:w="4148" w:type="dxa"/>
            <w:vAlign w:val="center"/>
          </w:tcPr>
          <w:p>
            <w:pPr>
              <w:rPr>
                <w:rFonts w:ascii="宋体" w:hAnsi="宋体" w:eastAsia="宋体"/>
                <w:color w:val="000000"/>
                <w:sz w:val="24"/>
              </w:rPr>
            </w:pPr>
            <w:r>
              <w:rPr>
                <w:rFonts w:hint="eastAsia" w:ascii="宋体" w:hAnsi="宋体"/>
                <w:color w:val="000000"/>
                <w:sz w:val="24"/>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30" w:type="dxa"/>
            <w:vMerge w:val="restart"/>
            <w:vAlign w:val="center"/>
          </w:tcPr>
          <w:p>
            <w:pPr>
              <w:rPr>
                <w:rFonts w:ascii="宋体" w:hAnsi="宋体"/>
                <w:color w:val="000000"/>
                <w:sz w:val="24"/>
              </w:rPr>
            </w:pPr>
            <w:r>
              <w:rPr>
                <w:rFonts w:hint="eastAsia" w:ascii="宋体" w:hAnsi="宋体"/>
                <w:color w:val="000000"/>
                <w:sz w:val="24"/>
              </w:rPr>
              <w:t>性能参数</w:t>
            </w:r>
          </w:p>
        </w:tc>
        <w:tc>
          <w:tcPr>
            <w:tcW w:w="4328" w:type="dxa"/>
            <w:vAlign w:val="center"/>
          </w:tcPr>
          <w:p>
            <w:pPr>
              <w:rPr>
                <w:rFonts w:ascii="宋体" w:hAnsi="宋体"/>
                <w:color w:val="000000"/>
                <w:sz w:val="24"/>
              </w:rPr>
            </w:pPr>
            <w:r>
              <w:rPr>
                <w:rFonts w:hint="eastAsia" w:ascii="宋体" w:hAnsi="宋体"/>
                <w:color w:val="000000"/>
                <w:sz w:val="24"/>
              </w:rPr>
              <w:t>罐体有效容积    m3</w:t>
            </w:r>
          </w:p>
        </w:tc>
        <w:tc>
          <w:tcPr>
            <w:tcW w:w="4148" w:type="dxa"/>
            <w:vAlign w:val="center"/>
          </w:tcPr>
          <w:p>
            <w:pPr>
              <w:rPr>
                <w:rFonts w:ascii="宋体" w:hAnsi="宋体" w:eastAsia="宋体"/>
                <w:color w:val="000000"/>
                <w:sz w:val="24"/>
              </w:rPr>
            </w:pPr>
            <w:r>
              <w:rPr>
                <w:rFonts w:hint="eastAsia" w:ascii="宋体" w:hAnsi="宋体"/>
                <w:color w:val="000000"/>
                <w:sz w:val="24"/>
              </w:rPr>
              <w:t>≥6.</w:t>
            </w:r>
            <w:r>
              <w:rPr>
                <w:rFonts w:hint="eastAsia" w:ascii="宋体" w:hAnsi="宋体"/>
                <w:color w:val="000000"/>
                <w:sz w:val="24"/>
                <w:lang w:val="en-US" w:eastAsia="zh-CN"/>
              </w:rPr>
              <w:t>0</w:t>
            </w:r>
            <w:r>
              <w:rPr>
                <w:rFonts w:hint="eastAsia" w:ascii="宋体" w:hAnsi="宋体"/>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830" w:type="dxa"/>
            <w:vMerge w:val="continue"/>
            <w:vAlign w:val="center"/>
          </w:tcPr>
          <w:p>
            <w:pPr>
              <w:rPr>
                <w:rFonts w:ascii="宋体" w:hAnsi="宋体"/>
                <w:color w:val="000000"/>
                <w:sz w:val="24"/>
              </w:rPr>
            </w:pPr>
          </w:p>
        </w:tc>
        <w:tc>
          <w:tcPr>
            <w:tcW w:w="4328" w:type="dxa"/>
            <w:vAlign w:val="center"/>
          </w:tcPr>
          <w:p>
            <w:pPr>
              <w:rPr>
                <w:rFonts w:ascii="宋体" w:hAnsi="宋体"/>
                <w:color w:val="000000"/>
                <w:sz w:val="24"/>
              </w:rPr>
            </w:pPr>
            <w:r>
              <w:rPr>
                <w:rFonts w:hint="eastAsia" w:ascii="宋体" w:hAnsi="宋体"/>
                <w:color w:val="000000"/>
                <w:sz w:val="24"/>
              </w:rPr>
              <w:t>高压管长度    m</w:t>
            </w:r>
          </w:p>
        </w:tc>
        <w:tc>
          <w:tcPr>
            <w:tcW w:w="4148" w:type="dxa"/>
            <w:vAlign w:val="center"/>
          </w:tcPr>
          <w:p>
            <w:pPr>
              <w:rPr>
                <w:rFonts w:ascii="宋体" w:hAnsi="宋体"/>
                <w:color w:val="000000"/>
                <w:sz w:val="24"/>
              </w:rPr>
            </w:pPr>
            <w:r>
              <w:rPr>
                <w:rFonts w:hint="eastAsia" w:ascii="宋体" w:hAnsi="宋体"/>
                <w:color w:val="00000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830" w:type="dxa"/>
            <w:vMerge w:val="continue"/>
            <w:vAlign w:val="center"/>
          </w:tcPr>
          <w:p>
            <w:pPr>
              <w:rPr>
                <w:rFonts w:ascii="宋体" w:hAnsi="宋体"/>
                <w:color w:val="000000"/>
                <w:sz w:val="24"/>
              </w:rPr>
            </w:pPr>
          </w:p>
        </w:tc>
        <w:tc>
          <w:tcPr>
            <w:tcW w:w="4328" w:type="dxa"/>
            <w:vAlign w:val="center"/>
          </w:tcPr>
          <w:p>
            <w:pPr>
              <w:rPr>
                <w:rFonts w:ascii="宋体" w:hAnsi="宋体"/>
                <w:color w:val="000000"/>
                <w:sz w:val="24"/>
              </w:rPr>
            </w:pPr>
            <w:r>
              <w:rPr>
                <w:rFonts w:hint="eastAsia" w:ascii="宋体" w:hAnsi="宋体"/>
                <w:color w:val="000000"/>
                <w:sz w:val="24"/>
              </w:rPr>
              <w:t>流量   L/min</w:t>
            </w:r>
          </w:p>
        </w:tc>
        <w:tc>
          <w:tcPr>
            <w:tcW w:w="4148" w:type="dxa"/>
            <w:vAlign w:val="center"/>
          </w:tcPr>
          <w:p>
            <w:pPr>
              <w:rPr>
                <w:rFonts w:ascii="宋体" w:hAnsi="宋体"/>
                <w:color w:val="000000"/>
                <w:sz w:val="24"/>
              </w:rPr>
            </w:pPr>
            <w:r>
              <w:rPr>
                <w:rFonts w:hint="eastAsia" w:ascii="宋体" w:hAnsi="宋体"/>
                <w:color w:val="000000"/>
                <w:sz w:val="24"/>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830" w:type="dxa"/>
            <w:vMerge w:val="continue"/>
            <w:vAlign w:val="center"/>
          </w:tcPr>
          <w:p>
            <w:pPr>
              <w:rPr>
                <w:rFonts w:ascii="宋体" w:hAnsi="宋体"/>
                <w:color w:val="000000"/>
                <w:sz w:val="24"/>
              </w:rPr>
            </w:pPr>
          </w:p>
        </w:tc>
        <w:tc>
          <w:tcPr>
            <w:tcW w:w="4328" w:type="dxa"/>
            <w:vAlign w:val="center"/>
          </w:tcPr>
          <w:p>
            <w:pPr>
              <w:rPr>
                <w:rFonts w:ascii="宋体" w:hAnsi="宋体"/>
                <w:color w:val="000000"/>
                <w:sz w:val="24"/>
              </w:rPr>
            </w:pPr>
            <w:r>
              <w:rPr>
                <w:rFonts w:hint="eastAsia" w:ascii="宋体" w:hAnsi="宋体"/>
                <w:color w:val="000000"/>
                <w:sz w:val="24"/>
              </w:rPr>
              <w:t>最高车速     km/h</w:t>
            </w:r>
          </w:p>
        </w:tc>
        <w:tc>
          <w:tcPr>
            <w:tcW w:w="4148" w:type="dxa"/>
            <w:vAlign w:val="center"/>
          </w:tcPr>
          <w:p>
            <w:pPr>
              <w:rPr>
                <w:rFonts w:ascii="宋体" w:hAnsi="宋体"/>
                <w:color w:val="000000"/>
                <w:sz w:val="24"/>
              </w:rPr>
            </w:pPr>
            <w:r>
              <w:rPr>
                <w:rFonts w:hint="eastAsia" w:ascii="宋体" w:hAnsi="宋体"/>
                <w:color w:val="000000"/>
                <w:sz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30" w:type="dxa"/>
            <w:vMerge w:val="continue"/>
            <w:vAlign w:val="center"/>
          </w:tcPr>
          <w:p>
            <w:pPr>
              <w:rPr>
                <w:rFonts w:ascii="宋体" w:hAnsi="宋体"/>
                <w:color w:val="000000"/>
                <w:sz w:val="24"/>
              </w:rPr>
            </w:pPr>
          </w:p>
        </w:tc>
        <w:tc>
          <w:tcPr>
            <w:tcW w:w="4328" w:type="dxa"/>
            <w:vAlign w:val="center"/>
          </w:tcPr>
          <w:p>
            <w:pPr>
              <w:rPr>
                <w:rFonts w:ascii="宋体" w:hAnsi="宋体"/>
                <w:color w:val="000000"/>
                <w:sz w:val="24"/>
              </w:rPr>
            </w:pPr>
            <w:r>
              <w:rPr>
                <w:rFonts w:hint="eastAsia" w:ascii="宋体" w:hAnsi="宋体"/>
                <w:color w:val="000000"/>
                <w:sz w:val="24"/>
              </w:rPr>
              <w:t>额定乘员    （人）</w:t>
            </w:r>
          </w:p>
        </w:tc>
        <w:tc>
          <w:tcPr>
            <w:tcW w:w="4148" w:type="dxa"/>
            <w:vAlign w:val="center"/>
          </w:tcPr>
          <w:p>
            <w:pPr>
              <w:rPr>
                <w:rFonts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0" w:type="dxa"/>
            <w:vMerge w:val="restart"/>
            <w:vAlign w:val="center"/>
          </w:tcPr>
          <w:p>
            <w:pPr>
              <w:rPr>
                <w:rFonts w:ascii="宋体" w:hAnsi="宋体"/>
                <w:color w:val="000000"/>
                <w:sz w:val="24"/>
              </w:rPr>
            </w:pPr>
            <w:r>
              <w:rPr>
                <w:rFonts w:hint="eastAsia" w:ascii="宋体" w:hAnsi="宋体"/>
                <w:color w:val="000000"/>
                <w:sz w:val="24"/>
              </w:rPr>
              <w:t>发动机</w:t>
            </w:r>
          </w:p>
        </w:tc>
        <w:tc>
          <w:tcPr>
            <w:tcW w:w="4328" w:type="dxa"/>
            <w:vAlign w:val="center"/>
          </w:tcPr>
          <w:p>
            <w:pPr>
              <w:rPr>
                <w:rFonts w:ascii="宋体" w:hAnsi="宋体"/>
                <w:color w:val="000000"/>
                <w:sz w:val="24"/>
              </w:rPr>
            </w:pPr>
            <w:r>
              <w:rPr>
                <w:rFonts w:hint="eastAsia" w:ascii="宋体" w:hAnsi="宋体"/>
                <w:color w:val="000000"/>
                <w:sz w:val="24"/>
              </w:rPr>
              <w:t>额定功率    kW</w:t>
            </w:r>
          </w:p>
        </w:tc>
        <w:tc>
          <w:tcPr>
            <w:tcW w:w="4148" w:type="dxa"/>
            <w:vAlign w:val="center"/>
          </w:tcPr>
          <w:p>
            <w:pPr>
              <w:rPr>
                <w:rFonts w:ascii="宋体" w:hAnsi="宋体"/>
                <w:color w:val="000000"/>
                <w:sz w:val="24"/>
              </w:rPr>
            </w:pPr>
            <w:r>
              <w:rPr>
                <w:rFonts w:hint="eastAsia" w:ascii="宋体" w:hAnsi="宋体"/>
                <w:color w:val="000000"/>
                <w:sz w:val="24"/>
              </w:rPr>
              <w:t>≥110（适合当地车管所落户条件，厂家负责落户）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0" w:type="dxa"/>
            <w:vMerge w:val="continue"/>
            <w:vAlign w:val="center"/>
          </w:tcPr>
          <w:p>
            <w:pPr>
              <w:rPr>
                <w:rFonts w:ascii="宋体" w:hAnsi="宋体"/>
                <w:color w:val="000000"/>
                <w:sz w:val="24"/>
              </w:rPr>
            </w:pPr>
          </w:p>
        </w:tc>
        <w:tc>
          <w:tcPr>
            <w:tcW w:w="4328" w:type="dxa"/>
            <w:vAlign w:val="center"/>
          </w:tcPr>
          <w:p>
            <w:pPr>
              <w:rPr>
                <w:rFonts w:ascii="宋体" w:hAnsi="宋体"/>
                <w:color w:val="000000"/>
                <w:sz w:val="24"/>
              </w:rPr>
            </w:pPr>
            <w:r>
              <w:rPr>
                <w:rFonts w:hint="eastAsia" w:ascii="宋体" w:hAnsi="宋体"/>
                <w:color w:val="000000"/>
                <w:sz w:val="24"/>
              </w:rPr>
              <w:t>排放标准</w:t>
            </w:r>
          </w:p>
        </w:tc>
        <w:tc>
          <w:tcPr>
            <w:tcW w:w="4148" w:type="dxa"/>
            <w:vAlign w:val="center"/>
          </w:tcPr>
          <w:p>
            <w:pPr>
              <w:rPr>
                <w:rFonts w:ascii="宋体" w:hAnsi="宋体"/>
                <w:color w:val="000000"/>
                <w:sz w:val="24"/>
              </w:rPr>
            </w:pPr>
            <w:r>
              <w:rPr>
                <w:rFonts w:hint="eastAsia" w:ascii="宋体" w:hAnsi="宋体" w:cs="宋体"/>
                <w:sz w:val="24"/>
              </w:rPr>
              <w:t>★</w:t>
            </w:r>
            <w:r>
              <w:rPr>
                <w:rFonts w:hint="eastAsia" w:ascii="宋体" w:hAnsi="宋体"/>
                <w:color w:val="000000"/>
                <w:sz w:val="24"/>
              </w:rPr>
              <w:t>国六排放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0" w:type="dxa"/>
          </w:tcPr>
          <w:p>
            <w:pPr>
              <w:spacing w:line="360" w:lineRule="auto"/>
              <w:rPr>
                <w:rFonts w:ascii="宋体" w:hAnsi="宋体" w:cs="仿宋"/>
                <w:sz w:val="24"/>
              </w:rPr>
            </w:pPr>
            <w:r>
              <w:rPr>
                <w:rFonts w:hint="eastAsia" w:ascii="宋体" w:hAnsi="宋体"/>
                <w:color w:val="000000"/>
                <w:sz w:val="24"/>
              </w:rPr>
              <w:t>整车质保</w:t>
            </w:r>
          </w:p>
        </w:tc>
        <w:tc>
          <w:tcPr>
            <w:tcW w:w="8476" w:type="dxa"/>
            <w:gridSpan w:val="2"/>
          </w:tcPr>
          <w:p>
            <w:pPr>
              <w:spacing w:line="400" w:lineRule="exact"/>
              <w:jc w:val="left"/>
              <w:rPr>
                <w:rFonts w:ascii="宋体" w:hAnsi="宋体"/>
                <w:color w:val="000000"/>
                <w:sz w:val="24"/>
              </w:rPr>
            </w:pPr>
            <w:r>
              <w:rPr>
                <w:rFonts w:hint="eastAsia" w:ascii="宋体" w:hAnsi="宋体"/>
                <w:color w:val="000000"/>
                <w:sz w:val="24"/>
              </w:rPr>
              <w:t>质保期2年。其中在质保期内保养服务全部由中标单位提供（包含人工，材料等一切费用）。</w:t>
            </w:r>
          </w:p>
        </w:tc>
      </w:tr>
    </w:tbl>
    <w:p>
      <w:pPr>
        <w:jc w:val="center"/>
        <w:rPr>
          <w:rFonts w:ascii="宋体" w:hAnsi="宋体" w:cs="宋体"/>
          <w:b/>
          <w:bCs/>
          <w:sz w:val="24"/>
        </w:rPr>
      </w:pPr>
    </w:p>
    <w:p>
      <w:pPr>
        <w:jc w:val="center"/>
        <w:rPr>
          <w:rFonts w:ascii="宋体" w:hAnsi="宋体" w:cs="宋体"/>
          <w:b/>
          <w:bCs/>
          <w:sz w:val="24"/>
        </w:rPr>
      </w:pPr>
    </w:p>
    <w:p>
      <w:pPr>
        <w:jc w:val="center"/>
        <w:rPr>
          <w:rFonts w:hint="eastAsia" w:ascii="宋体" w:hAnsi="宋体" w:cs="宋体"/>
          <w:b/>
          <w:bCs/>
          <w:sz w:val="24"/>
        </w:rPr>
      </w:pPr>
    </w:p>
    <w:p>
      <w:pPr>
        <w:jc w:val="center"/>
        <w:rPr>
          <w:rFonts w:hint="eastAsia" w:ascii="宋体" w:hAnsi="宋体" w:cs="宋体"/>
          <w:b/>
          <w:bCs/>
          <w:sz w:val="24"/>
        </w:rPr>
      </w:pPr>
    </w:p>
    <w:p>
      <w:pPr>
        <w:jc w:val="center"/>
        <w:rPr>
          <w:rFonts w:ascii="宋体" w:hAnsi="宋体" w:cs="宋体"/>
          <w:b/>
          <w:bCs/>
          <w:sz w:val="24"/>
        </w:rPr>
      </w:pPr>
      <w:r>
        <w:rPr>
          <w:rFonts w:hint="eastAsia" w:ascii="宋体" w:hAnsi="宋体" w:cs="宋体"/>
          <w:b/>
          <w:bCs/>
          <w:sz w:val="24"/>
        </w:rPr>
        <w:t>（3）18T吸污车（燃油）</w:t>
      </w:r>
    </w:p>
    <w:tbl>
      <w:tblPr>
        <w:tblStyle w:val="39"/>
        <w:tblpPr w:leftFromText="180" w:rightFromText="180" w:vertAnchor="text" w:horzAnchor="page" w:tblpX="1598" w:tblpY="919"/>
        <w:tblOverlap w:val="never"/>
        <w:tblW w:w="8911" w:type="dxa"/>
        <w:jc w:val="center"/>
        <w:tblLayout w:type="fixed"/>
        <w:tblCellMar>
          <w:top w:w="0" w:type="dxa"/>
          <w:left w:w="108" w:type="dxa"/>
          <w:bottom w:w="0" w:type="dxa"/>
          <w:right w:w="108" w:type="dxa"/>
        </w:tblCellMar>
      </w:tblPr>
      <w:tblGrid>
        <w:gridCol w:w="2937"/>
        <w:gridCol w:w="5974"/>
      </w:tblGrid>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项    目</w:t>
            </w:r>
          </w:p>
        </w:tc>
        <w:tc>
          <w:tcPr>
            <w:tcW w:w="59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参  数</w:t>
            </w:r>
          </w:p>
        </w:tc>
      </w:tr>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整车整备质量</w:t>
            </w:r>
          </w:p>
        </w:tc>
        <w:tc>
          <w:tcPr>
            <w:tcW w:w="59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≤11000kg</w:t>
            </w:r>
          </w:p>
        </w:tc>
      </w:tr>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最大总质量</w:t>
            </w:r>
          </w:p>
        </w:tc>
        <w:tc>
          <w:tcPr>
            <w:tcW w:w="59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≥18000kg</w:t>
            </w:r>
          </w:p>
        </w:tc>
      </w:tr>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额定载质量</w:t>
            </w:r>
          </w:p>
        </w:tc>
        <w:tc>
          <w:tcPr>
            <w:tcW w:w="59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≥7500kg</w:t>
            </w:r>
          </w:p>
        </w:tc>
      </w:tr>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外形尺寸（长×宽×高）</w:t>
            </w:r>
          </w:p>
        </w:tc>
        <w:tc>
          <w:tcPr>
            <w:tcW w:w="59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≥7830×2460×3400mm</w:t>
            </w:r>
          </w:p>
        </w:tc>
      </w:tr>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最小离地间隙</w:t>
            </w:r>
          </w:p>
        </w:tc>
        <w:tc>
          <w:tcPr>
            <w:tcW w:w="59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≥230mm</w:t>
            </w:r>
          </w:p>
        </w:tc>
      </w:tr>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接近角/离去角</w:t>
            </w:r>
          </w:p>
        </w:tc>
        <w:tc>
          <w:tcPr>
            <w:tcW w:w="59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≥16/12°</w:t>
            </w:r>
          </w:p>
        </w:tc>
      </w:tr>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sz w:val="24"/>
              </w:rPr>
              <w:t>★</w:t>
            </w:r>
            <w:r>
              <w:rPr>
                <w:rFonts w:hint="eastAsia" w:ascii="宋体" w:hAnsi="宋体" w:cs="宋体"/>
                <w:color w:val="000000"/>
                <w:kern w:val="0"/>
                <w:sz w:val="24"/>
              </w:rPr>
              <w:t>排放标准</w:t>
            </w:r>
          </w:p>
        </w:tc>
        <w:tc>
          <w:tcPr>
            <w:tcW w:w="59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国六</w:t>
            </w:r>
          </w:p>
        </w:tc>
      </w:tr>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底盘</w:t>
            </w:r>
          </w:p>
        </w:tc>
        <w:tc>
          <w:tcPr>
            <w:tcW w:w="59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乘坐人数</w:t>
            </w:r>
          </w:p>
        </w:tc>
        <w:tc>
          <w:tcPr>
            <w:tcW w:w="59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≥2人</w:t>
            </w:r>
          </w:p>
        </w:tc>
      </w:tr>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发动机额定功率</w:t>
            </w:r>
          </w:p>
        </w:tc>
        <w:tc>
          <w:tcPr>
            <w:tcW w:w="59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≥160kW</w:t>
            </w:r>
          </w:p>
        </w:tc>
      </w:tr>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真空泵最大流量</w:t>
            </w:r>
          </w:p>
        </w:tc>
        <w:tc>
          <w:tcPr>
            <w:tcW w:w="59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≥15000L/min</w:t>
            </w:r>
          </w:p>
        </w:tc>
      </w:tr>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半管吸最大深度</w:t>
            </w:r>
          </w:p>
        </w:tc>
        <w:tc>
          <w:tcPr>
            <w:tcW w:w="59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≥15m</w:t>
            </w:r>
          </w:p>
        </w:tc>
      </w:tr>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满管吸最大深度</w:t>
            </w:r>
          </w:p>
        </w:tc>
        <w:tc>
          <w:tcPr>
            <w:tcW w:w="59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≥6m</w:t>
            </w:r>
          </w:p>
        </w:tc>
      </w:tr>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罐体体积</w:t>
            </w:r>
          </w:p>
        </w:tc>
        <w:tc>
          <w:tcPr>
            <w:tcW w:w="59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≥9m3</w:t>
            </w:r>
          </w:p>
        </w:tc>
      </w:tr>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吸污管管径</w:t>
            </w:r>
          </w:p>
        </w:tc>
        <w:tc>
          <w:tcPr>
            <w:tcW w:w="59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≥120mm</w:t>
            </w:r>
          </w:p>
        </w:tc>
      </w:tr>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水泵最高压力</w:t>
            </w:r>
          </w:p>
        </w:tc>
        <w:tc>
          <w:tcPr>
            <w:tcW w:w="59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≥1MPa</w:t>
            </w:r>
          </w:p>
        </w:tc>
      </w:tr>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清水箱容积</w:t>
            </w:r>
          </w:p>
        </w:tc>
        <w:tc>
          <w:tcPr>
            <w:tcW w:w="59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≥350L</w:t>
            </w:r>
          </w:p>
        </w:tc>
      </w:tr>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最高车速（满载）</w:t>
            </w:r>
          </w:p>
        </w:tc>
        <w:tc>
          <w:tcPr>
            <w:tcW w:w="59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≥85km/h</w:t>
            </w:r>
          </w:p>
        </w:tc>
      </w:tr>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最大爬坡角</w:t>
            </w:r>
          </w:p>
        </w:tc>
        <w:tc>
          <w:tcPr>
            <w:tcW w:w="59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≥13%</w:t>
            </w:r>
          </w:p>
        </w:tc>
      </w:tr>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最小转弯直径</w:t>
            </w:r>
          </w:p>
        </w:tc>
        <w:tc>
          <w:tcPr>
            <w:tcW w:w="59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≤20m</w:t>
            </w:r>
          </w:p>
        </w:tc>
      </w:tr>
      <w:tr>
        <w:tblPrEx>
          <w:tblCellMar>
            <w:top w:w="0" w:type="dxa"/>
            <w:left w:w="108" w:type="dxa"/>
            <w:bottom w:w="0" w:type="dxa"/>
            <w:right w:w="108" w:type="dxa"/>
          </w:tblCellMar>
        </w:tblPrEx>
        <w:trPr>
          <w:trHeight w:val="420" w:hRule="atLeast"/>
          <w:jc w:val="center"/>
        </w:trPr>
        <w:tc>
          <w:tcPr>
            <w:tcW w:w="293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仿宋"/>
                <w:sz w:val="24"/>
              </w:rPr>
            </w:pPr>
            <w:r>
              <w:rPr>
                <w:rFonts w:hint="eastAsia" w:ascii="宋体" w:hAnsi="宋体"/>
                <w:color w:val="000000"/>
                <w:sz w:val="24"/>
              </w:rPr>
              <w:t>整车质保</w:t>
            </w:r>
          </w:p>
        </w:tc>
        <w:tc>
          <w:tcPr>
            <w:tcW w:w="597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宋体" w:hAnsi="宋体"/>
                <w:color w:val="000000"/>
                <w:sz w:val="24"/>
              </w:rPr>
            </w:pPr>
            <w:r>
              <w:rPr>
                <w:rFonts w:hint="eastAsia" w:ascii="宋体" w:hAnsi="宋体"/>
                <w:color w:val="000000"/>
                <w:sz w:val="24"/>
              </w:rPr>
              <w:t>质保期2年。其中在质保期内保养服务全部由中标单位提供（包含人工，材料等一切费用）。</w:t>
            </w:r>
          </w:p>
        </w:tc>
      </w:tr>
    </w:tbl>
    <w:p>
      <w:pPr>
        <w:rPr>
          <w:rFonts w:ascii="宋体" w:hAnsi="宋体"/>
          <w:sz w:val="24"/>
        </w:rPr>
      </w:pPr>
    </w:p>
    <w:p>
      <w:pPr>
        <w:pStyle w:val="17"/>
        <w:ind w:left="900" w:hanging="480"/>
        <w:rPr>
          <w:rFonts w:ascii="宋体" w:hAnsi="宋体"/>
          <w:sz w:val="24"/>
        </w:rPr>
      </w:pPr>
    </w:p>
    <w:p>
      <w:pPr>
        <w:pStyle w:val="18"/>
      </w:pPr>
    </w:p>
    <w:p>
      <w:pPr>
        <w:pStyle w:val="36"/>
        <w:rPr>
          <w:rFonts w:ascii="宋体" w:hAnsi="宋体"/>
          <w:sz w:val="24"/>
          <w:szCs w:val="24"/>
        </w:rPr>
      </w:pPr>
      <w:r>
        <w:rPr>
          <w:rFonts w:hint="eastAsia" w:ascii="宋体" w:hAnsi="宋体" w:cs="黑体"/>
          <w:kern w:val="0"/>
          <w:sz w:val="24"/>
          <w:szCs w:val="24"/>
        </w:rPr>
        <w:t>（4）</w:t>
      </w:r>
      <w:r>
        <w:rPr>
          <w:rFonts w:hint="eastAsia" w:ascii="宋体" w:hAnsi="宋体"/>
          <w:sz w:val="24"/>
          <w:szCs w:val="24"/>
        </w:rPr>
        <w:t>25T深度清洁车（燃油）</w:t>
      </w:r>
    </w:p>
    <w:tbl>
      <w:tblPr>
        <w:tblStyle w:val="39"/>
        <w:tblW w:w="89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6"/>
              <w:rPr>
                <w:rFonts w:ascii="宋体" w:hAnsi="宋体"/>
                <w:b w:val="0"/>
                <w:sz w:val="24"/>
                <w:szCs w:val="24"/>
              </w:rPr>
            </w:pPr>
          </w:p>
        </w:tc>
        <w:tc>
          <w:tcPr>
            <w:tcW w:w="3260" w:type="dxa"/>
          </w:tcPr>
          <w:p>
            <w:pPr>
              <w:pStyle w:val="36"/>
              <w:rPr>
                <w:rFonts w:ascii="宋体" w:hAnsi="宋体"/>
                <w:b w:val="0"/>
                <w:sz w:val="24"/>
                <w:szCs w:val="24"/>
              </w:rPr>
            </w:pPr>
            <w:r>
              <w:rPr>
                <w:rFonts w:hint="eastAsia" w:ascii="宋体" w:hAnsi="宋体"/>
                <w:b w:val="0"/>
                <w:sz w:val="24"/>
                <w:szCs w:val="24"/>
              </w:rPr>
              <w:t>项   目</w:t>
            </w:r>
          </w:p>
        </w:tc>
        <w:tc>
          <w:tcPr>
            <w:tcW w:w="4843" w:type="dxa"/>
          </w:tcPr>
          <w:p>
            <w:pPr>
              <w:pStyle w:val="36"/>
              <w:rPr>
                <w:rFonts w:ascii="宋体" w:hAnsi="宋体"/>
                <w:b w:val="0"/>
                <w:sz w:val="24"/>
                <w:szCs w:val="24"/>
              </w:rPr>
            </w:pPr>
            <w:r>
              <w:rPr>
                <w:rFonts w:hint="eastAsia" w:ascii="宋体" w:hAnsi="宋体"/>
                <w:b w:val="0"/>
                <w:sz w:val="24"/>
                <w:szCs w:val="24"/>
              </w:rPr>
              <w:t>主  要  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51" w:type="dxa"/>
          </w:tcPr>
          <w:p>
            <w:pPr>
              <w:pStyle w:val="36"/>
              <w:rPr>
                <w:rFonts w:ascii="宋体" w:hAnsi="宋体"/>
                <w:b w:val="0"/>
                <w:sz w:val="24"/>
                <w:szCs w:val="24"/>
              </w:rPr>
            </w:pPr>
            <w:r>
              <w:rPr>
                <w:rFonts w:hint="eastAsia" w:ascii="宋体" w:hAnsi="宋体"/>
                <w:b w:val="0"/>
                <w:sz w:val="24"/>
                <w:szCs w:val="24"/>
              </w:rPr>
              <w:t>1</w:t>
            </w:r>
          </w:p>
        </w:tc>
        <w:tc>
          <w:tcPr>
            <w:tcW w:w="3260" w:type="dxa"/>
          </w:tcPr>
          <w:p>
            <w:pPr>
              <w:pStyle w:val="36"/>
              <w:rPr>
                <w:rFonts w:ascii="宋体" w:hAnsi="宋体"/>
                <w:b w:val="0"/>
                <w:sz w:val="24"/>
                <w:szCs w:val="24"/>
              </w:rPr>
            </w:pPr>
            <w:r>
              <w:rPr>
                <w:rFonts w:hint="eastAsia" w:ascii="宋体" w:hAnsi="宋体"/>
                <w:b w:val="0"/>
                <w:sz w:val="24"/>
                <w:szCs w:val="24"/>
              </w:rPr>
              <w:t>整车外型尺寸（mm）</w:t>
            </w:r>
          </w:p>
        </w:tc>
        <w:tc>
          <w:tcPr>
            <w:tcW w:w="4843" w:type="dxa"/>
          </w:tcPr>
          <w:p>
            <w:pPr>
              <w:pStyle w:val="36"/>
              <w:rPr>
                <w:rFonts w:ascii="宋体" w:hAnsi="宋体"/>
                <w:b w:val="0"/>
                <w:sz w:val="24"/>
                <w:szCs w:val="24"/>
              </w:rPr>
            </w:pPr>
            <w:r>
              <w:rPr>
                <w:rFonts w:hint="eastAsia" w:ascii="宋体" w:hAnsi="宋体"/>
                <w:b w:val="0"/>
                <w:sz w:val="24"/>
                <w:szCs w:val="24"/>
              </w:rPr>
              <w:t>≥10450×2500×3450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6"/>
              <w:rPr>
                <w:rFonts w:ascii="宋体" w:hAnsi="宋体"/>
                <w:b w:val="0"/>
                <w:sz w:val="24"/>
                <w:szCs w:val="24"/>
              </w:rPr>
            </w:pPr>
            <w:r>
              <w:rPr>
                <w:rFonts w:hint="eastAsia" w:ascii="宋体" w:hAnsi="宋体"/>
                <w:b w:val="0"/>
                <w:sz w:val="24"/>
                <w:szCs w:val="24"/>
              </w:rPr>
              <w:t>2</w:t>
            </w:r>
          </w:p>
        </w:tc>
        <w:tc>
          <w:tcPr>
            <w:tcW w:w="3260" w:type="dxa"/>
          </w:tcPr>
          <w:p>
            <w:pPr>
              <w:pStyle w:val="36"/>
              <w:rPr>
                <w:rFonts w:ascii="宋体" w:hAnsi="宋体"/>
                <w:b w:val="0"/>
                <w:sz w:val="24"/>
                <w:szCs w:val="24"/>
              </w:rPr>
            </w:pPr>
            <w:r>
              <w:rPr>
                <w:rFonts w:hint="eastAsia" w:ascii="宋体" w:hAnsi="宋体"/>
                <w:b w:val="0"/>
                <w:sz w:val="24"/>
                <w:szCs w:val="24"/>
              </w:rPr>
              <w:t>底盘发动机</w:t>
            </w:r>
          </w:p>
        </w:tc>
        <w:tc>
          <w:tcPr>
            <w:tcW w:w="4843" w:type="dxa"/>
          </w:tcPr>
          <w:p>
            <w:pPr>
              <w:pStyle w:val="36"/>
              <w:rPr>
                <w:rFonts w:ascii="宋体" w:hAnsi="宋体"/>
                <w:b w:val="0"/>
                <w:sz w:val="24"/>
                <w:szCs w:val="24"/>
              </w:rPr>
            </w:pPr>
            <w:r>
              <w:rPr>
                <w:rFonts w:hint="eastAsia" w:ascii="宋体" w:hAnsi="宋体"/>
                <w:b w:val="0"/>
                <w:sz w:val="24"/>
                <w:szCs w:val="24"/>
              </w:rPr>
              <w:t xml:space="preserve">   ≥ 290kW国VI排放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6"/>
              <w:rPr>
                <w:rFonts w:ascii="宋体" w:hAnsi="宋体"/>
                <w:b w:val="0"/>
                <w:sz w:val="24"/>
                <w:szCs w:val="24"/>
              </w:rPr>
            </w:pPr>
            <w:r>
              <w:rPr>
                <w:rFonts w:hint="eastAsia" w:ascii="宋体" w:hAnsi="宋体"/>
                <w:b w:val="0"/>
                <w:sz w:val="24"/>
                <w:szCs w:val="24"/>
              </w:rPr>
              <w:t>3</w:t>
            </w:r>
          </w:p>
        </w:tc>
        <w:tc>
          <w:tcPr>
            <w:tcW w:w="3260" w:type="dxa"/>
          </w:tcPr>
          <w:p>
            <w:pPr>
              <w:pStyle w:val="36"/>
              <w:rPr>
                <w:rFonts w:ascii="宋体" w:hAnsi="宋体"/>
                <w:b w:val="0"/>
                <w:sz w:val="24"/>
                <w:szCs w:val="24"/>
              </w:rPr>
            </w:pPr>
            <w:r>
              <w:rPr>
                <w:rFonts w:hint="eastAsia" w:ascii="宋体" w:hAnsi="宋体"/>
                <w:b w:val="0"/>
                <w:sz w:val="24"/>
                <w:szCs w:val="24"/>
              </w:rPr>
              <w:t>驱动形式</w:t>
            </w:r>
          </w:p>
        </w:tc>
        <w:tc>
          <w:tcPr>
            <w:tcW w:w="4843" w:type="dxa"/>
          </w:tcPr>
          <w:p>
            <w:pPr>
              <w:pStyle w:val="36"/>
              <w:rPr>
                <w:rFonts w:ascii="宋体" w:hAnsi="宋体"/>
                <w:b w:val="0"/>
                <w:sz w:val="24"/>
                <w:szCs w:val="24"/>
              </w:rPr>
            </w:pPr>
            <w:r>
              <w:rPr>
                <w:rFonts w:hint="eastAsia" w:ascii="宋体" w:hAnsi="宋体"/>
                <w:b w:val="0"/>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6"/>
              <w:rPr>
                <w:rFonts w:ascii="宋体" w:hAnsi="宋体"/>
                <w:b w:val="0"/>
                <w:sz w:val="24"/>
                <w:szCs w:val="24"/>
              </w:rPr>
            </w:pPr>
            <w:r>
              <w:rPr>
                <w:rFonts w:hint="eastAsia" w:ascii="宋体" w:hAnsi="宋体"/>
                <w:b w:val="0"/>
                <w:sz w:val="24"/>
                <w:szCs w:val="24"/>
              </w:rPr>
              <w:t>4</w:t>
            </w:r>
          </w:p>
        </w:tc>
        <w:tc>
          <w:tcPr>
            <w:tcW w:w="3260" w:type="dxa"/>
          </w:tcPr>
          <w:p>
            <w:pPr>
              <w:pStyle w:val="36"/>
              <w:rPr>
                <w:rFonts w:ascii="宋体" w:hAnsi="宋体"/>
                <w:b w:val="0"/>
                <w:sz w:val="24"/>
                <w:szCs w:val="24"/>
              </w:rPr>
            </w:pPr>
            <w:r>
              <w:rPr>
                <w:rFonts w:hint="eastAsia" w:ascii="宋体" w:hAnsi="宋体"/>
                <w:b w:val="0"/>
                <w:sz w:val="24"/>
                <w:szCs w:val="24"/>
              </w:rPr>
              <w:t>底盘轴距（mm）</w:t>
            </w:r>
          </w:p>
        </w:tc>
        <w:tc>
          <w:tcPr>
            <w:tcW w:w="4843" w:type="dxa"/>
          </w:tcPr>
          <w:p>
            <w:pPr>
              <w:pStyle w:val="36"/>
              <w:rPr>
                <w:rFonts w:ascii="宋体" w:hAnsi="宋体"/>
                <w:b w:val="0"/>
                <w:sz w:val="24"/>
                <w:szCs w:val="24"/>
              </w:rPr>
            </w:pPr>
            <w:r>
              <w:rPr>
                <w:rFonts w:hint="eastAsia" w:ascii="宋体" w:hAnsi="宋体"/>
                <w:color w:val="000000"/>
                <w:sz w:val="24"/>
                <w:highlight w:val="none"/>
              </w:rPr>
              <w:t>≥</w:t>
            </w:r>
            <w:r>
              <w:rPr>
                <w:rFonts w:hint="eastAsia" w:ascii="宋体" w:hAnsi="宋体"/>
                <w:b w:val="0"/>
                <w:sz w:val="24"/>
                <w:szCs w:val="24"/>
                <w:highlight w:val="none"/>
              </w:rPr>
              <w:t>48</w:t>
            </w:r>
            <w:r>
              <w:rPr>
                <w:rFonts w:hint="eastAsia" w:ascii="宋体" w:hAnsi="宋体"/>
                <w:b w:val="0"/>
                <w:sz w:val="24"/>
                <w:szCs w:val="24"/>
                <w:highlight w:val="none"/>
                <w:lang w:val="en-US" w:eastAsia="zh-CN"/>
              </w:rPr>
              <w:t>00</w:t>
            </w:r>
            <w:r>
              <w:rPr>
                <w:rFonts w:hint="eastAsia" w:ascii="宋体" w:hAnsi="宋体"/>
                <w:b w:val="0"/>
                <w:sz w:val="24"/>
                <w:szCs w:val="24"/>
                <w:highlight w:val="none"/>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6"/>
              <w:rPr>
                <w:rFonts w:ascii="宋体" w:hAnsi="宋体"/>
                <w:b w:val="0"/>
                <w:sz w:val="24"/>
                <w:szCs w:val="24"/>
              </w:rPr>
            </w:pPr>
            <w:r>
              <w:rPr>
                <w:rFonts w:hint="eastAsia" w:ascii="宋体" w:hAnsi="宋体"/>
                <w:b w:val="0"/>
                <w:sz w:val="24"/>
                <w:szCs w:val="24"/>
              </w:rPr>
              <w:t>5</w:t>
            </w:r>
          </w:p>
        </w:tc>
        <w:tc>
          <w:tcPr>
            <w:tcW w:w="3260" w:type="dxa"/>
          </w:tcPr>
          <w:p>
            <w:pPr>
              <w:pStyle w:val="36"/>
              <w:rPr>
                <w:rFonts w:ascii="宋体" w:hAnsi="宋体"/>
                <w:b w:val="0"/>
                <w:sz w:val="24"/>
                <w:szCs w:val="24"/>
              </w:rPr>
            </w:pPr>
            <w:r>
              <w:rPr>
                <w:rFonts w:hint="eastAsia" w:ascii="宋体" w:hAnsi="宋体"/>
                <w:b w:val="0"/>
                <w:sz w:val="24"/>
                <w:szCs w:val="24"/>
              </w:rPr>
              <w:t>最大总质量（kg）</w:t>
            </w:r>
          </w:p>
        </w:tc>
        <w:tc>
          <w:tcPr>
            <w:tcW w:w="4843" w:type="dxa"/>
          </w:tcPr>
          <w:p>
            <w:pPr>
              <w:pStyle w:val="36"/>
              <w:rPr>
                <w:rFonts w:ascii="宋体" w:hAnsi="宋体"/>
                <w:b w:val="0"/>
                <w:sz w:val="24"/>
                <w:szCs w:val="24"/>
              </w:rPr>
            </w:pPr>
            <w:r>
              <w:rPr>
                <w:rFonts w:hint="eastAsia" w:ascii="宋体" w:hAnsi="宋体"/>
                <w:b w:val="0"/>
                <w:sz w:val="24"/>
                <w:szCs w:val="24"/>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6"/>
              <w:rPr>
                <w:rFonts w:ascii="宋体" w:hAnsi="宋体"/>
                <w:b w:val="0"/>
                <w:sz w:val="24"/>
                <w:szCs w:val="24"/>
              </w:rPr>
            </w:pPr>
            <w:r>
              <w:rPr>
                <w:rFonts w:hint="eastAsia" w:ascii="宋体" w:hAnsi="宋体"/>
                <w:b w:val="0"/>
                <w:sz w:val="24"/>
                <w:szCs w:val="24"/>
              </w:rPr>
              <w:t>6</w:t>
            </w:r>
          </w:p>
        </w:tc>
        <w:tc>
          <w:tcPr>
            <w:tcW w:w="3260" w:type="dxa"/>
          </w:tcPr>
          <w:p>
            <w:pPr>
              <w:pStyle w:val="36"/>
              <w:rPr>
                <w:rFonts w:ascii="宋体" w:hAnsi="宋体"/>
                <w:b w:val="0"/>
                <w:sz w:val="24"/>
                <w:szCs w:val="24"/>
              </w:rPr>
            </w:pPr>
            <w:r>
              <w:rPr>
                <w:rFonts w:hint="eastAsia" w:ascii="宋体" w:hAnsi="宋体"/>
                <w:b w:val="0"/>
                <w:sz w:val="24"/>
                <w:szCs w:val="24"/>
              </w:rPr>
              <w:t>整备质量</w:t>
            </w:r>
          </w:p>
        </w:tc>
        <w:tc>
          <w:tcPr>
            <w:tcW w:w="4843" w:type="dxa"/>
          </w:tcPr>
          <w:p>
            <w:pPr>
              <w:pStyle w:val="36"/>
              <w:rPr>
                <w:rFonts w:ascii="宋体" w:hAnsi="宋体"/>
                <w:b w:val="0"/>
                <w:sz w:val="24"/>
                <w:szCs w:val="24"/>
              </w:rPr>
            </w:pPr>
            <w:r>
              <w:rPr>
                <w:rFonts w:hint="eastAsia" w:ascii="宋体" w:hAnsi="宋体"/>
                <w:b w:val="0"/>
                <w:sz w:val="24"/>
                <w:szCs w:val="24"/>
              </w:rPr>
              <w:t>≤21160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6"/>
              <w:rPr>
                <w:rFonts w:ascii="宋体" w:hAnsi="宋体"/>
                <w:b w:val="0"/>
                <w:sz w:val="24"/>
                <w:szCs w:val="24"/>
              </w:rPr>
            </w:pPr>
            <w:r>
              <w:rPr>
                <w:rFonts w:hint="eastAsia" w:ascii="宋体" w:hAnsi="宋体"/>
                <w:b w:val="0"/>
                <w:sz w:val="24"/>
                <w:szCs w:val="24"/>
              </w:rPr>
              <w:t>7</w:t>
            </w:r>
          </w:p>
        </w:tc>
        <w:tc>
          <w:tcPr>
            <w:tcW w:w="3260" w:type="dxa"/>
          </w:tcPr>
          <w:p>
            <w:pPr>
              <w:pStyle w:val="36"/>
              <w:rPr>
                <w:rFonts w:ascii="宋体" w:hAnsi="宋体"/>
                <w:b w:val="0"/>
                <w:sz w:val="24"/>
                <w:szCs w:val="24"/>
              </w:rPr>
            </w:pPr>
            <w:r>
              <w:rPr>
                <w:rFonts w:hint="eastAsia" w:ascii="宋体" w:hAnsi="宋体"/>
                <w:b w:val="0"/>
                <w:sz w:val="24"/>
                <w:szCs w:val="24"/>
              </w:rPr>
              <w:t>水箱</w:t>
            </w:r>
            <w:r>
              <w:rPr>
                <w:rFonts w:ascii="宋体" w:hAnsi="宋体"/>
                <w:b w:val="0"/>
                <w:sz w:val="24"/>
                <w:szCs w:val="24"/>
              </w:rPr>
              <w:t>容积</w:t>
            </w:r>
            <w:r>
              <w:rPr>
                <w:rFonts w:hint="eastAsia" w:ascii="宋体" w:hAnsi="宋体"/>
                <w:b w:val="0"/>
                <w:sz w:val="24"/>
                <w:szCs w:val="24"/>
              </w:rPr>
              <w:t>（</w:t>
            </w:r>
            <w:r>
              <w:rPr>
                <w:rFonts w:ascii="宋体" w:hAnsi="宋体"/>
                <w:b w:val="0"/>
                <w:sz w:val="24"/>
                <w:szCs w:val="24"/>
              </w:rPr>
              <w:t>m³</w:t>
            </w:r>
            <w:r>
              <w:rPr>
                <w:rFonts w:hint="eastAsia" w:ascii="宋体" w:hAnsi="宋体"/>
                <w:b w:val="0"/>
                <w:sz w:val="24"/>
                <w:szCs w:val="24"/>
              </w:rPr>
              <w:t>）</w:t>
            </w:r>
          </w:p>
        </w:tc>
        <w:tc>
          <w:tcPr>
            <w:tcW w:w="4843" w:type="dxa"/>
          </w:tcPr>
          <w:p>
            <w:pPr>
              <w:pStyle w:val="36"/>
              <w:rPr>
                <w:rFonts w:ascii="宋体" w:hAnsi="宋体"/>
                <w:b w:val="0"/>
                <w:sz w:val="24"/>
                <w:szCs w:val="24"/>
              </w:rPr>
            </w:pPr>
            <w:r>
              <w:rPr>
                <w:rFonts w:hint="eastAsia" w:ascii="宋体" w:hAnsi="宋体"/>
                <w:b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6"/>
              <w:rPr>
                <w:rFonts w:ascii="宋体" w:hAnsi="宋体"/>
                <w:b w:val="0"/>
                <w:sz w:val="24"/>
                <w:szCs w:val="24"/>
              </w:rPr>
            </w:pPr>
            <w:r>
              <w:rPr>
                <w:rFonts w:hint="eastAsia" w:ascii="宋体" w:hAnsi="宋体"/>
                <w:b w:val="0"/>
                <w:sz w:val="24"/>
                <w:szCs w:val="24"/>
              </w:rPr>
              <w:t>8</w:t>
            </w:r>
          </w:p>
        </w:tc>
        <w:tc>
          <w:tcPr>
            <w:tcW w:w="3260" w:type="dxa"/>
          </w:tcPr>
          <w:p>
            <w:pPr>
              <w:pStyle w:val="36"/>
              <w:rPr>
                <w:rFonts w:ascii="宋体" w:hAnsi="宋体"/>
                <w:b w:val="0"/>
                <w:sz w:val="24"/>
                <w:szCs w:val="24"/>
              </w:rPr>
            </w:pPr>
            <w:r>
              <w:rPr>
                <w:rFonts w:hint="eastAsia" w:ascii="宋体" w:hAnsi="宋体"/>
                <w:b w:val="0"/>
                <w:sz w:val="24"/>
                <w:szCs w:val="24"/>
              </w:rPr>
              <w:t>垃圾箱容积（m³）</w:t>
            </w:r>
          </w:p>
        </w:tc>
        <w:tc>
          <w:tcPr>
            <w:tcW w:w="4843" w:type="dxa"/>
          </w:tcPr>
          <w:p>
            <w:pPr>
              <w:pStyle w:val="36"/>
              <w:rPr>
                <w:rFonts w:ascii="宋体" w:hAnsi="宋体"/>
                <w:b w:val="0"/>
                <w:sz w:val="24"/>
                <w:szCs w:val="24"/>
              </w:rPr>
            </w:pPr>
            <w:r>
              <w:rPr>
                <w:rFonts w:hint="eastAsia" w:ascii="宋体" w:hAnsi="宋体"/>
                <w:b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6"/>
              <w:rPr>
                <w:rFonts w:ascii="宋体" w:hAnsi="宋体"/>
                <w:b w:val="0"/>
                <w:sz w:val="24"/>
                <w:szCs w:val="24"/>
              </w:rPr>
            </w:pPr>
            <w:r>
              <w:rPr>
                <w:rFonts w:hint="eastAsia" w:ascii="宋体" w:hAnsi="宋体"/>
                <w:b w:val="0"/>
                <w:sz w:val="24"/>
                <w:szCs w:val="24"/>
              </w:rPr>
              <w:t>9</w:t>
            </w:r>
          </w:p>
        </w:tc>
        <w:tc>
          <w:tcPr>
            <w:tcW w:w="3260" w:type="dxa"/>
          </w:tcPr>
          <w:p>
            <w:pPr>
              <w:pStyle w:val="36"/>
              <w:rPr>
                <w:rFonts w:ascii="宋体" w:hAnsi="宋体"/>
                <w:b w:val="0"/>
                <w:sz w:val="24"/>
                <w:szCs w:val="24"/>
              </w:rPr>
            </w:pPr>
            <w:r>
              <w:rPr>
                <w:rFonts w:hint="eastAsia" w:ascii="宋体" w:hAnsi="宋体"/>
                <w:sz w:val="24"/>
              </w:rPr>
              <w:t>★</w:t>
            </w:r>
            <w:r>
              <w:rPr>
                <w:rFonts w:hint="eastAsia" w:ascii="宋体" w:hAnsi="宋体"/>
                <w:b w:val="0"/>
                <w:sz w:val="24"/>
                <w:szCs w:val="24"/>
              </w:rPr>
              <w:t>深度保洁速度（km/h）</w:t>
            </w:r>
          </w:p>
        </w:tc>
        <w:tc>
          <w:tcPr>
            <w:tcW w:w="4843" w:type="dxa"/>
          </w:tcPr>
          <w:p>
            <w:pPr>
              <w:pStyle w:val="36"/>
              <w:rPr>
                <w:rFonts w:ascii="宋体" w:hAnsi="宋体"/>
                <w:b w:val="0"/>
                <w:sz w:val="24"/>
                <w:szCs w:val="24"/>
              </w:rPr>
            </w:pPr>
            <w:r>
              <w:rPr>
                <w:rFonts w:hint="eastAsia" w:ascii="宋体" w:hAnsi="宋体"/>
                <w:b w:val="0"/>
                <w:sz w:val="24"/>
                <w:szCs w:val="24"/>
              </w:rPr>
              <w:t>0-4（自动巡航）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6"/>
              <w:rPr>
                <w:rFonts w:ascii="宋体" w:hAnsi="宋体"/>
                <w:b w:val="0"/>
                <w:sz w:val="24"/>
                <w:szCs w:val="24"/>
              </w:rPr>
            </w:pPr>
            <w:r>
              <w:rPr>
                <w:rFonts w:hint="eastAsia" w:ascii="宋体" w:hAnsi="宋体"/>
                <w:b w:val="0"/>
                <w:sz w:val="24"/>
                <w:szCs w:val="24"/>
              </w:rPr>
              <w:t>10</w:t>
            </w:r>
          </w:p>
        </w:tc>
        <w:tc>
          <w:tcPr>
            <w:tcW w:w="3260" w:type="dxa"/>
          </w:tcPr>
          <w:p>
            <w:pPr>
              <w:pStyle w:val="36"/>
              <w:rPr>
                <w:rFonts w:ascii="宋体" w:hAnsi="宋体"/>
                <w:b w:val="0"/>
                <w:sz w:val="24"/>
                <w:szCs w:val="24"/>
              </w:rPr>
            </w:pPr>
            <w:r>
              <w:rPr>
                <w:rFonts w:hint="eastAsia" w:ascii="宋体" w:hAnsi="宋体"/>
                <w:b w:val="0"/>
                <w:sz w:val="24"/>
                <w:szCs w:val="24"/>
              </w:rPr>
              <w:t>快速洗扫速度（km/h）</w:t>
            </w:r>
          </w:p>
        </w:tc>
        <w:tc>
          <w:tcPr>
            <w:tcW w:w="4843" w:type="dxa"/>
          </w:tcPr>
          <w:p>
            <w:pPr>
              <w:pStyle w:val="36"/>
              <w:rPr>
                <w:rFonts w:ascii="宋体" w:hAnsi="宋体"/>
                <w:b w:val="0"/>
                <w:sz w:val="24"/>
                <w:szCs w:val="24"/>
              </w:rPr>
            </w:pPr>
            <w:r>
              <w:rPr>
                <w:rFonts w:hint="eastAsia" w:ascii="宋体" w:hAnsi="宋体"/>
                <w:b w:val="0"/>
                <w:sz w:val="24"/>
                <w:szCs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6"/>
              <w:rPr>
                <w:rFonts w:ascii="宋体" w:hAnsi="宋体"/>
                <w:b w:val="0"/>
                <w:sz w:val="24"/>
                <w:szCs w:val="24"/>
              </w:rPr>
            </w:pPr>
            <w:r>
              <w:rPr>
                <w:rFonts w:hint="eastAsia" w:ascii="宋体" w:hAnsi="宋体"/>
                <w:b w:val="0"/>
                <w:sz w:val="24"/>
                <w:szCs w:val="24"/>
              </w:rPr>
              <w:t>11</w:t>
            </w:r>
          </w:p>
        </w:tc>
        <w:tc>
          <w:tcPr>
            <w:tcW w:w="3260" w:type="dxa"/>
          </w:tcPr>
          <w:p>
            <w:pPr>
              <w:pStyle w:val="36"/>
              <w:rPr>
                <w:rFonts w:ascii="宋体" w:hAnsi="宋体"/>
                <w:b w:val="0"/>
                <w:sz w:val="24"/>
                <w:szCs w:val="24"/>
              </w:rPr>
            </w:pPr>
            <w:r>
              <w:rPr>
                <w:rFonts w:hint="eastAsia" w:ascii="宋体" w:hAnsi="宋体"/>
                <w:b w:val="0"/>
                <w:sz w:val="24"/>
                <w:szCs w:val="24"/>
              </w:rPr>
              <w:t>作业速度（km/h）</w:t>
            </w:r>
          </w:p>
        </w:tc>
        <w:tc>
          <w:tcPr>
            <w:tcW w:w="4843" w:type="dxa"/>
          </w:tcPr>
          <w:p>
            <w:pPr>
              <w:pStyle w:val="36"/>
              <w:rPr>
                <w:rFonts w:ascii="宋体" w:hAnsi="宋体"/>
                <w:b w:val="0"/>
                <w:sz w:val="24"/>
                <w:szCs w:val="24"/>
              </w:rPr>
            </w:pPr>
            <w:r>
              <w:rPr>
                <w:rFonts w:hint="eastAsia" w:ascii="宋体" w:hAnsi="宋体"/>
                <w:b w:val="0"/>
                <w:sz w:val="24"/>
                <w:szCs w:val="24"/>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6"/>
              <w:rPr>
                <w:rFonts w:ascii="宋体" w:hAnsi="宋体"/>
                <w:b w:val="0"/>
                <w:sz w:val="24"/>
                <w:szCs w:val="24"/>
              </w:rPr>
            </w:pPr>
            <w:r>
              <w:rPr>
                <w:rFonts w:hint="eastAsia" w:ascii="宋体" w:hAnsi="宋体"/>
                <w:b w:val="0"/>
                <w:sz w:val="24"/>
                <w:szCs w:val="24"/>
              </w:rPr>
              <w:t>12</w:t>
            </w:r>
          </w:p>
        </w:tc>
        <w:tc>
          <w:tcPr>
            <w:tcW w:w="3260" w:type="dxa"/>
          </w:tcPr>
          <w:p>
            <w:pPr>
              <w:pStyle w:val="36"/>
              <w:rPr>
                <w:rFonts w:ascii="宋体" w:hAnsi="宋体"/>
                <w:b w:val="0"/>
                <w:sz w:val="24"/>
                <w:szCs w:val="24"/>
              </w:rPr>
            </w:pPr>
            <w:r>
              <w:rPr>
                <w:rFonts w:hint="eastAsia" w:ascii="宋体" w:hAnsi="宋体"/>
                <w:b w:val="0"/>
                <w:sz w:val="24"/>
                <w:szCs w:val="24"/>
              </w:rPr>
              <w:t>高压水系统压力（Mpa）</w:t>
            </w:r>
          </w:p>
        </w:tc>
        <w:tc>
          <w:tcPr>
            <w:tcW w:w="4843" w:type="dxa"/>
          </w:tcPr>
          <w:p>
            <w:pPr>
              <w:pStyle w:val="36"/>
              <w:rPr>
                <w:rFonts w:ascii="宋体" w:hAnsi="宋体"/>
                <w:b w:val="0"/>
                <w:sz w:val="24"/>
                <w:szCs w:val="24"/>
              </w:rPr>
            </w:pPr>
            <w:r>
              <w:rPr>
                <w:rFonts w:hint="eastAsia" w:ascii="宋体" w:hAnsi="宋体"/>
                <w:b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6"/>
              <w:rPr>
                <w:rFonts w:ascii="宋体" w:hAnsi="宋体"/>
                <w:b w:val="0"/>
                <w:sz w:val="24"/>
                <w:szCs w:val="24"/>
              </w:rPr>
            </w:pPr>
            <w:r>
              <w:rPr>
                <w:rFonts w:hint="eastAsia" w:ascii="宋体" w:hAnsi="宋体"/>
                <w:b w:val="0"/>
                <w:sz w:val="24"/>
                <w:szCs w:val="24"/>
              </w:rPr>
              <w:t>13</w:t>
            </w:r>
          </w:p>
        </w:tc>
        <w:tc>
          <w:tcPr>
            <w:tcW w:w="3260" w:type="dxa"/>
          </w:tcPr>
          <w:p>
            <w:pPr>
              <w:pStyle w:val="36"/>
              <w:rPr>
                <w:rFonts w:ascii="宋体" w:hAnsi="宋体"/>
                <w:b w:val="0"/>
                <w:sz w:val="24"/>
                <w:szCs w:val="24"/>
              </w:rPr>
            </w:pPr>
            <w:r>
              <w:rPr>
                <w:rFonts w:hint="eastAsia" w:ascii="宋体" w:hAnsi="宋体"/>
                <w:b w:val="0"/>
                <w:sz w:val="24"/>
                <w:szCs w:val="24"/>
              </w:rPr>
              <w:t>低压冲水宽度（m）</w:t>
            </w:r>
          </w:p>
        </w:tc>
        <w:tc>
          <w:tcPr>
            <w:tcW w:w="4843" w:type="dxa"/>
          </w:tcPr>
          <w:p>
            <w:pPr>
              <w:pStyle w:val="36"/>
              <w:rPr>
                <w:rFonts w:ascii="宋体" w:hAnsi="宋体"/>
                <w:b w:val="0"/>
                <w:sz w:val="24"/>
                <w:szCs w:val="24"/>
              </w:rPr>
            </w:pPr>
            <w:r>
              <w:rPr>
                <w:rFonts w:hint="eastAsia" w:ascii="宋体" w:hAnsi="宋体"/>
                <w:b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6"/>
              <w:rPr>
                <w:rFonts w:ascii="宋体" w:hAnsi="宋体"/>
                <w:b w:val="0"/>
                <w:sz w:val="24"/>
                <w:szCs w:val="24"/>
              </w:rPr>
            </w:pPr>
          </w:p>
          <w:p>
            <w:pPr>
              <w:pStyle w:val="36"/>
              <w:rPr>
                <w:rFonts w:ascii="宋体" w:hAnsi="宋体"/>
                <w:b w:val="0"/>
                <w:sz w:val="24"/>
                <w:szCs w:val="24"/>
              </w:rPr>
            </w:pPr>
            <w:r>
              <w:rPr>
                <w:rFonts w:hint="eastAsia" w:ascii="宋体" w:hAnsi="宋体"/>
                <w:b w:val="0"/>
                <w:sz w:val="24"/>
                <w:szCs w:val="24"/>
              </w:rPr>
              <w:t>14</w:t>
            </w:r>
          </w:p>
        </w:tc>
        <w:tc>
          <w:tcPr>
            <w:tcW w:w="3260" w:type="dxa"/>
          </w:tcPr>
          <w:p>
            <w:pPr>
              <w:pStyle w:val="36"/>
              <w:rPr>
                <w:rFonts w:ascii="宋体" w:hAnsi="宋体"/>
                <w:b w:val="0"/>
                <w:sz w:val="24"/>
                <w:szCs w:val="24"/>
              </w:rPr>
            </w:pPr>
          </w:p>
          <w:p>
            <w:pPr>
              <w:pStyle w:val="36"/>
              <w:rPr>
                <w:rFonts w:ascii="宋体" w:hAnsi="宋体"/>
                <w:b w:val="0"/>
                <w:sz w:val="24"/>
                <w:szCs w:val="24"/>
              </w:rPr>
            </w:pPr>
            <w:r>
              <w:rPr>
                <w:rFonts w:hint="eastAsia" w:ascii="宋体" w:hAnsi="宋体"/>
                <w:b w:val="0"/>
                <w:sz w:val="24"/>
                <w:szCs w:val="24"/>
              </w:rPr>
              <w:t>作业形式</w:t>
            </w:r>
          </w:p>
        </w:tc>
        <w:tc>
          <w:tcPr>
            <w:tcW w:w="4843" w:type="dxa"/>
          </w:tcPr>
          <w:p>
            <w:pPr>
              <w:pStyle w:val="36"/>
              <w:rPr>
                <w:rFonts w:ascii="宋体" w:hAnsi="宋体"/>
                <w:b w:val="0"/>
                <w:sz w:val="24"/>
                <w:szCs w:val="24"/>
              </w:rPr>
            </w:pPr>
            <w:r>
              <w:rPr>
                <w:rFonts w:hint="eastAsia" w:ascii="宋体" w:hAnsi="宋体"/>
                <w:b w:val="0"/>
                <w:sz w:val="24"/>
                <w:szCs w:val="24"/>
              </w:rPr>
              <w:t>单发，采用轴间分动箱分配各动力部件动力传递；作业时，底盘行走采用静液压模式驱动；上装作业，采用机械模式。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6"/>
              <w:rPr>
                <w:rFonts w:ascii="宋体" w:hAnsi="宋体"/>
                <w:b w:val="0"/>
                <w:sz w:val="24"/>
                <w:szCs w:val="24"/>
              </w:rPr>
            </w:pPr>
            <w:r>
              <w:rPr>
                <w:rFonts w:hint="eastAsia" w:ascii="宋体" w:hAnsi="宋体"/>
                <w:b w:val="0"/>
                <w:sz w:val="24"/>
                <w:szCs w:val="24"/>
              </w:rPr>
              <w:t>15</w:t>
            </w:r>
          </w:p>
        </w:tc>
        <w:tc>
          <w:tcPr>
            <w:tcW w:w="3260" w:type="dxa"/>
          </w:tcPr>
          <w:p>
            <w:pPr>
              <w:pStyle w:val="36"/>
              <w:rPr>
                <w:rFonts w:ascii="宋体" w:hAnsi="宋体"/>
                <w:b w:val="0"/>
                <w:sz w:val="24"/>
                <w:szCs w:val="24"/>
              </w:rPr>
            </w:pPr>
            <w:r>
              <w:rPr>
                <w:rFonts w:hint="eastAsia" w:ascii="宋体" w:hAnsi="宋体"/>
                <w:b w:val="0"/>
                <w:sz w:val="24"/>
                <w:szCs w:val="24"/>
              </w:rPr>
              <w:t>卸料方式</w:t>
            </w:r>
          </w:p>
        </w:tc>
        <w:tc>
          <w:tcPr>
            <w:tcW w:w="4843" w:type="dxa"/>
          </w:tcPr>
          <w:p>
            <w:pPr>
              <w:pStyle w:val="36"/>
              <w:rPr>
                <w:rFonts w:ascii="宋体" w:hAnsi="宋体"/>
                <w:b w:val="0"/>
                <w:sz w:val="24"/>
                <w:szCs w:val="24"/>
              </w:rPr>
            </w:pPr>
            <w:r>
              <w:rPr>
                <w:rFonts w:hint="eastAsia" w:ascii="宋体" w:hAnsi="宋体"/>
                <w:b w:val="0"/>
                <w:sz w:val="24"/>
                <w:szCs w:val="24"/>
              </w:rPr>
              <w:t>倾翻卸料高压水冲洗。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6"/>
              <w:rPr>
                <w:rFonts w:ascii="宋体" w:hAnsi="宋体"/>
                <w:b w:val="0"/>
                <w:sz w:val="24"/>
                <w:szCs w:val="24"/>
              </w:rPr>
            </w:pPr>
            <w:r>
              <w:rPr>
                <w:rFonts w:hint="eastAsia" w:ascii="宋体" w:hAnsi="宋体"/>
                <w:b w:val="0"/>
                <w:sz w:val="24"/>
                <w:szCs w:val="24"/>
              </w:rPr>
              <w:t>16</w:t>
            </w:r>
          </w:p>
        </w:tc>
        <w:tc>
          <w:tcPr>
            <w:tcW w:w="3260" w:type="dxa"/>
          </w:tcPr>
          <w:p>
            <w:pPr>
              <w:pStyle w:val="36"/>
              <w:rPr>
                <w:rFonts w:ascii="宋体" w:hAnsi="宋体"/>
                <w:b w:val="0"/>
                <w:sz w:val="24"/>
                <w:szCs w:val="24"/>
              </w:rPr>
            </w:pPr>
            <w:r>
              <w:rPr>
                <w:rFonts w:hint="eastAsia" w:ascii="宋体" w:hAnsi="宋体"/>
                <w:b w:val="0"/>
                <w:sz w:val="24"/>
                <w:szCs w:val="24"/>
              </w:rPr>
              <w:t>操作方式</w:t>
            </w:r>
          </w:p>
        </w:tc>
        <w:tc>
          <w:tcPr>
            <w:tcW w:w="4843" w:type="dxa"/>
          </w:tcPr>
          <w:p>
            <w:pPr>
              <w:pStyle w:val="36"/>
              <w:rPr>
                <w:rFonts w:ascii="宋体" w:hAnsi="宋体"/>
                <w:b w:val="0"/>
                <w:sz w:val="24"/>
                <w:szCs w:val="24"/>
              </w:rPr>
            </w:pPr>
            <w:r>
              <w:rPr>
                <w:rFonts w:hint="eastAsia" w:ascii="宋体" w:hAnsi="宋体"/>
                <w:b w:val="0"/>
                <w:sz w:val="24"/>
                <w:szCs w:val="24"/>
              </w:rPr>
              <w:t>一键式智能化自动控制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6"/>
              <w:rPr>
                <w:rFonts w:ascii="宋体" w:hAnsi="宋体"/>
                <w:b w:val="0"/>
                <w:sz w:val="24"/>
                <w:szCs w:val="24"/>
              </w:rPr>
            </w:pPr>
            <w:r>
              <w:rPr>
                <w:rFonts w:hint="eastAsia" w:ascii="宋体" w:hAnsi="宋体"/>
                <w:b w:val="0"/>
                <w:sz w:val="24"/>
                <w:szCs w:val="24"/>
              </w:rPr>
              <w:t>17</w:t>
            </w:r>
          </w:p>
        </w:tc>
        <w:tc>
          <w:tcPr>
            <w:tcW w:w="3260" w:type="dxa"/>
          </w:tcPr>
          <w:p>
            <w:pPr>
              <w:pStyle w:val="36"/>
              <w:rPr>
                <w:rFonts w:ascii="宋体" w:hAnsi="宋体"/>
                <w:b w:val="0"/>
                <w:sz w:val="24"/>
                <w:szCs w:val="24"/>
              </w:rPr>
            </w:pPr>
            <w:r>
              <w:rPr>
                <w:rFonts w:hint="eastAsia" w:ascii="宋体" w:hAnsi="宋体"/>
                <w:b w:val="0"/>
                <w:sz w:val="24"/>
                <w:szCs w:val="24"/>
              </w:rPr>
              <w:t>高压水泵离合器</w:t>
            </w:r>
          </w:p>
        </w:tc>
        <w:tc>
          <w:tcPr>
            <w:tcW w:w="4843" w:type="dxa"/>
          </w:tcPr>
          <w:p>
            <w:pPr>
              <w:pStyle w:val="36"/>
              <w:rPr>
                <w:rFonts w:ascii="宋体" w:hAnsi="宋体"/>
                <w:b w:val="0"/>
                <w:sz w:val="24"/>
                <w:szCs w:val="24"/>
              </w:rPr>
            </w:pPr>
            <w:r>
              <w:rPr>
                <w:rFonts w:hint="eastAsia" w:ascii="宋体" w:hAnsi="宋体"/>
                <w:b w:val="0"/>
                <w:sz w:val="24"/>
                <w:szCs w:val="24"/>
              </w:rPr>
              <w:t>气动摩擦片式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6"/>
              <w:rPr>
                <w:rFonts w:ascii="宋体" w:hAnsi="宋体"/>
                <w:b w:val="0"/>
                <w:sz w:val="24"/>
                <w:szCs w:val="24"/>
              </w:rPr>
            </w:pPr>
            <w:r>
              <w:rPr>
                <w:rFonts w:hint="eastAsia" w:ascii="宋体" w:hAnsi="宋体"/>
                <w:b w:val="0"/>
                <w:sz w:val="24"/>
                <w:szCs w:val="24"/>
              </w:rPr>
              <w:t>18</w:t>
            </w:r>
          </w:p>
        </w:tc>
        <w:tc>
          <w:tcPr>
            <w:tcW w:w="3260" w:type="dxa"/>
          </w:tcPr>
          <w:p>
            <w:pPr>
              <w:pStyle w:val="36"/>
              <w:rPr>
                <w:rFonts w:ascii="宋体" w:hAnsi="宋体"/>
                <w:b w:val="0"/>
                <w:sz w:val="24"/>
                <w:szCs w:val="24"/>
              </w:rPr>
            </w:pPr>
            <w:r>
              <w:rPr>
                <w:rFonts w:hint="eastAsia" w:ascii="宋体" w:hAnsi="宋体"/>
                <w:b w:val="0"/>
                <w:sz w:val="24"/>
                <w:szCs w:val="24"/>
              </w:rPr>
              <w:t>其他配置及要求</w:t>
            </w:r>
          </w:p>
        </w:tc>
        <w:tc>
          <w:tcPr>
            <w:tcW w:w="4843" w:type="dxa"/>
          </w:tcPr>
          <w:p>
            <w:pPr>
              <w:pStyle w:val="36"/>
              <w:spacing w:before="0" w:after="0" w:line="300" w:lineRule="exact"/>
              <w:jc w:val="left"/>
              <w:rPr>
                <w:rFonts w:ascii="宋体" w:hAnsi="宋体"/>
                <w:b w:val="0"/>
                <w:sz w:val="24"/>
                <w:szCs w:val="24"/>
              </w:rPr>
            </w:pPr>
            <w:r>
              <w:rPr>
                <w:rFonts w:hint="eastAsia" w:ascii="宋体" w:hAnsi="宋体"/>
                <w:b w:val="0"/>
                <w:sz w:val="24"/>
                <w:szCs w:val="24"/>
              </w:rPr>
              <w:t>1.采用高压风机。</w:t>
            </w:r>
          </w:p>
          <w:p>
            <w:pPr>
              <w:pStyle w:val="36"/>
              <w:spacing w:before="0" w:after="0" w:line="300" w:lineRule="exact"/>
              <w:jc w:val="left"/>
              <w:rPr>
                <w:rFonts w:ascii="宋体" w:hAnsi="宋体"/>
                <w:b w:val="0"/>
                <w:sz w:val="24"/>
                <w:szCs w:val="24"/>
              </w:rPr>
            </w:pPr>
            <w:r>
              <w:rPr>
                <w:rFonts w:hint="eastAsia" w:ascii="宋体" w:hAnsi="宋体"/>
                <w:b w:val="0"/>
                <w:sz w:val="24"/>
                <w:szCs w:val="24"/>
              </w:rPr>
              <w:t>2.后门安装观察镜，用于操作人员观察箱内污水液面的情况。</w:t>
            </w:r>
          </w:p>
          <w:p>
            <w:pPr>
              <w:pStyle w:val="36"/>
              <w:spacing w:before="0" w:after="0" w:line="300" w:lineRule="exact"/>
              <w:jc w:val="left"/>
              <w:rPr>
                <w:rFonts w:ascii="宋体" w:hAnsi="宋体"/>
                <w:b w:val="0"/>
                <w:sz w:val="24"/>
                <w:szCs w:val="24"/>
              </w:rPr>
            </w:pPr>
            <w:r>
              <w:rPr>
                <w:rFonts w:hint="eastAsia" w:ascii="宋体" w:hAnsi="宋体"/>
                <w:b w:val="0"/>
                <w:sz w:val="24"/>
                <w:szCs w:val="24"/>
              </w:rPr>
              <w:t>3.箱体顶部加水与下部消防栓接口加水两种加水模式。</w:t>
            </w:r>
          </w:p>
          <w:p>
            <w:pPr>
              <w:pStyle w:val="36"/>
              <w:spacing w:before="0" w:after="0" w:line="300" w:lineRule="exact"/>
              <w:jc w:val="left"/>
              <w:rPr>
                <w:rFonts w:ascii="宋体" w:hAnsi="宋体"/>
                <w:b w:val="0"/>
                <w:sz w:val="24"/>
                <w:szCs w:val="24"/>
              </w:rPr>
            </w:pPr>
            <w:r>
              <w:rPr>
                <w:rFonts w:hint="eastAsia" w:ascii="宋体" w:hAnsi="宋体"/>
                <w:b w:val="0"/>
                <w:sz w:val="24"/>
                <w:szCs w:val="24"/>
              </w:rPr>
              <w:t>4.清水箱装配有低水位传感器，具有缺水报警及缺水自动保护功能。</w:t>
            </w:r>
          </w:p>
          <w:p>
            <w:pPr>
              <w:pStyle w:val="36"/>
              <w:spacing w:before="0" w:after="0" w:line="300" w:lineRule="exact"/>
              <w:jc w:val="left"/>
              <w:rPr>
                <w:rFonts w:ascii="宋体" w:hAnsi="宋体"/>
                <w:b w:val="0"/>
                <w:sz w:val="24"/>
                <w:szCs w:val="24"/>
              </w:rPr>
            </w:pPr>
            <w:r>
              <w:rPr>
                <w:rFonts w:hint="eastAsia" w:ascii="宋体" w:hAnsi="宋体"/>
                <w:b w:val="0"/>
                <w:sz w:val="24"/>
                <w:szCs w:val="24"/>
              </w:rPr>
              <w:t>5.垃圾箱装配有高水位浮动报警装置，当垃圾仓内的污水达到报警水位时，提醒操作人员及时进行污水排放。</w:t>
            </w:r>
          </w:p>
          <w:p>
            <w:pPr>
              <w:pStyle w:val="36"/>
              <w:spacing w:before="0" w:after="0" w:line="300" w:lineRule="exact"/>
              <w:jc w:val="left"/>
              <w:rPr>
                <w:rFonts w:ascii="宋体" w:hAnsi="宋体"/>
                <w:b w:val="0"/>
                <w:sz w:val="24"/>
                <w:szCs w:val="24"/>
              </w:rPr>
            </w:pPr>
            <w:r>
              <w:rPr>
                <w:rFonts w:hint="eastAsia" w:ascii="宋体" w:hAnsi="宋体"/>
                <w:b w:val="0"/>
                <w:sz w:val="24"/>
                <w:szCs w:val="24"/>
              </w:rPr>
              <w:t>6.配备有低压冲水系统。</w:t>
            </w:r>
          </w:p>
          <w:p>
            <w:pPr>
              <w:pStyle w:val="36"/>
              <w:spacing w:before="0" w:after="0" w:line="300" w:lineRule="exact"/>
              <w:jc w:val="left"/>
              <w:rPr>
                <w:rFonts w:ascii="宋体" w:hAnsi="宋体"/>
                <w:b w:val="0"/>
                <w:sz w:val="24"/>
                <w:szCs w:val="24"/>
              </w:rPr>
            </w:pPr>
            <w:r>
              <w:rPr>
                <w:rFonts w:hint="eastAsia" w:ascii="宋体" w:hAnsi="宋体"/>
                <w:b w:val="0"/>
                <w:sz w:val="24"/>
                <w:szCs w:val="24"/>
              </w:rPr>
              <w:t>7.有自动旋转绞盘式的洗车装置，高压手持冲洗喷枪，盘管长度不低于20米，工作压力不低于18MPa。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6"/>
              <w:rPr>
                <w:rFonts w:ascii="宋体" w:hAnsi="宋体"/>
                <w:b w:val="0"/>
                <w:sz w:val="24"/>
                <w:szCs w:val="24"/>
              </w:rPr>
            </w:pPr>
            <w:r>
              <w:rPr>
                <w:rFonts w:hint="eastAsia" w:ascii="宋体" w:hAnsi="宋体"/>
                <w:b w:val="0"/>
                <w:sz w:val="24"/>
                <w:szCs w:val="24"/>
              </w:rPr>
              <w:t>19</w:t>
            </w:r>
          </w:p>
        </w:tc>
        <w:tc>
          <w:tcPr>
            <w:tcW w:w="3260" w:type="dxa"/>
          </w:tcPr>
          <w:p>
            <w:pPr>
              <w:spacing w:line="360" w:lineRule="auto"/>
              <w:rPr>
                <w:rFonts w:ascii="宋体" w:hAnsi="宋体" w:cs="仿宋"/>
                <w:sz w:val="24"/>
              </w:rPr>
            </w:pPr>
            <w:r>
              <w:rPr>
                <w:rFonts w:hint="eastAsia" w:ascii="宋体" w:hAnsi="宋体"/>
                <w:color w:val="000000"/>
                <w:sz w:val="24"/>
              </w:rPr>
              <w:t>整车质保</w:t>
            </w:r>
          </w:p>
        </w:tc>
        <w:tc>
          <w:tcPr>
            <w:tcW w:w="4843" w:type="dxa"/>
          </w:tcPr>
          <w:p>
            <w:pPr>
              <w:spacing w:line="400" w:lineRule="exact"/>
              <w:jc w:val="left"/>
              <w:rPr>
                <w:rFonts w:ascii="宋体" w:hAnsi="宋体"/>
                <w:color w:val="000000"/>
                <w:sz w:val="24"/>
              </w:rPr>
            </w:pPr>
            <w:r>
              <w:rPr>
                <w:rFonts w:hint="eastAsia" w:ascii="宋体" w:hAnsi="宋体"/>
                <w:color w:val="000000"/>
                <w:sz w:val="24"/>
              </w:rPr>
              <w:t>质保期2年。其中在质保期内保养服务全部由中标单位提供（包含人工，材料等一切费用）。</w:t>
            </w:r>
          </w:p>
        </w:tc>
      </w:tr>
    </w:tbl>
    <w:p>
      <w:pPr>
        <w:pStyle w:val="16"/>
        <w:jc w:val="center"/>
      </w:pPr>
    </w:p>
    <w:p>
      <w:pPr>
        <w:pStyle w:val="36"/>
        <w:spacing w:line="360" w:lineRule="auto"/>
        <w:ind w:firstLine="2891" w:firstLineChars="1200"/>
        <w:jc w:val="left"/>
        <w:rPr>
          <w:rFonts w:ascii="宋体" w:hAnsi="宋体"/>
          <w:bCs w:val="0"/>
          <w:sz w:val="24"/>
        </w:rPr>
      </w:pPr>
      <w:r>
        <w:rPr>
          <w:rFonts w:hint="eastAsia" w:ascii="宋体" w:hAnsi="宋体"/>
          <w:bCs w:val="0"/>
          <w:sz w:val="24"/>
        </w:rPr>
        <w:t>（5）备品备件</w:t>
      </w:r>
    </w:p>
    <w:tbl>
      <w:tblPr>
        <w:tblStyle w:val="39"/>
        <w:tblW w:w="92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9253" w:type="dxa"/>
            <w:tcBorders>
              <w:top w:val="single" w:color="auto" w:sz="4" w:space="0"/>
              <w:left w:val="single" w:color="auto" w:sz="4" w:space="0"/>
              <w:bottom w:val="single" w:color="auto" w:sz="4" w:space="0"/>
            </w:tcBorders>
          </w:tcPr>
          <w:p>
            <w:pPr>
              <w:pStyle w:val="18"/>
              <w:ind w:firstLine="480" w:firstLineChars="200"/>
              <w:rPr>
                <w:rFonts w:hAnsi="宋体"/>
                <w:color w:val="000000"/>
                <w:sz w:val="24"/>
              </w:rPr>
            </w:pPr>
            <w:r>
              <w:rPr>
                <w:rFonts w:hint="eastAsia" w:hAnsi="宋体" w:cs="Times New Roman"/>
                <w:sz w:val="24"/>
                <w:szCs w:val="24"/>
              </w:rPr>
              <w:t>配备4KW高压清洗机4台、10米250公斤铝合金升降平台4台、中型降尘雾炮机4台。每车配备内置、外置摄像头共三个，同时需满足智慧环卫平台兼容使用。</w:t>
            </w:r>
          </w:p>
        </w:tc>
      </w:tr>
    </w:tbl>
    <w:p>
      <w:pPr>
        <w:pStyle w:val="81"/>
        <w:widowControl/>
        <w:spacing w:line="360" w:lineRule="auto"/>
        <w:ind w:firstLine="562"/>
        <w:jc w:val="left"/>
        <w:rPr>
          <w:rFonts w:ascii="宋体" w:hAnsi="宋体" w:cs="宋体"/>
          <w:b/>
          <w:bCs/>
          <w:color w:val="000000"/>
          <w:sz w:val="28"/>
          <w:szCs w:val="28"/>
        </w:rPr>
      </w:pPr>
    </w:p>
    <w:p>
      <w:pPr>
        <w:pStyle w:val="81"/>
        <w:widowControl/>
        <w:spacing w:line="360" w:lineRule="auto"/>
        <w:ind w:firstLine="562"/>
        <w:jc w:val="left"/>
        <w:rPr>
          <w:rFonts w:ascii="宋体" w:hAnsi="宋体" w:cs="宋体"/>
          <w:b/>
          <w:bCs/>
          <w:color w:val="000000"/>
          <w:sz w:val="28"/>
          <w:szCs w:val="28"/>
        </w:rPr>
      </w:pPr>
      <w:r>
        <w:rPr>
          <w:rFonts w:hint="eastAsia" w:ascii="宋体" w:hAnsi="宋体" w:cs="宋体"/>
          <w:b/>
          <w:bCs/>
          <w:color w:val="000000"/>
          <w:sz w:val="28"/>
          <w:szCs w:val="28"/>
        </w:rPr>
        <w:t>七标段：（1）20装载机（燃油）3辆；（2）滑移装载机（燃油），10辆；（3）</w:t>
      </w:r>
      <w:r>
        <w:rPr>
          <w:rFonts w:hint="eastAsia" w:cs="宋体"/>
          <w:b/>
          <w:bCs/>
          <w:color w:val="000000"/>
          <w:sz w:val="28"/>
          <w:szCs w:val="28"/>
        </w:rPr>
        <w:t>备品备件</w:t>
      </w:r>
      <w:r>
        <w:rPr>
          <w:rFonts w:hint="eastAsia" w:ascii="宋体" w:hAnsi="宋体" w:cs="宋体"/>
          <w:b/>
          <w:bCs/>
          <w:color w:val="000000"/>
          <w:sz w:val="28"/>
          <w:szCs w:val="28"/>
        </w:rPr>
        <w:t>。</w:t>
      </w:r>
    </w:p>
    <w:p>
      <w:pPr>
        <w:ind w:firstLine="3122" w:firstLineChars="1300"/>
        <w:rPr>
          <w:rFonts w:ascii="宋体" w:hAnsi="宋体" w:eastAsia="宋体"/>
          <w:b/>
          <w:bCs/>
          <w:sz w:val="24"/>
        </w:rPr>
      </w:pPr>
      <w:r>
        <w:rPr>
          <w:rFonts w:hint="eastAsia" w:ascii="宋体" w:hAnsi="宋体"/>
          <w:b/>
          <w:bCs/>
          <w:sz w:val="24"/>
        </w:rPr>
        <w:t>（1）20装载机（燃油）</w:t>
      </w:r>
    </w:p>
    <w:p>
      <w:pPr>
        <w:jc w:val="center"/>
        <w:rPr>
          <w:rFonts w:ascii="宋体" w:hAnsi="宋体"/>
          <w:b/>
          <w:bCs/>
          <w:sz w:val="24"/>
        </w:rPr>
      </w:pPr>
    </w:p>
    <w:tbl>
      <w:tblPr>
        <w:tblStyle w:val="39"/>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2699"/>
        <w:gridCol w:w="5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dxa"/>
            <w:vAlign w:val="center"/>
          </w:tcPr>
          <w:p>
            <w:pPr>
              <w:jc w:val="center"/>
              <w:rPr>
                <w:rFonts w:ascii="宋体" w:hAnsi="宋体"/>
                <w:sz w:val="24"/>
              </w:rPr>
            </w:pPr>
            <w:r>
              <w:rPr>
                <w:rFonts w:hint="eastAsia" w:ascii="宋体" w:hAnsi="宋体"/>
                <w:sz w:val="24"/>
              </w:rPr>
              <w:t>条款号</w:t>
            </w:r>
          </w:p>
        </w:tc>
        <w:tc>
          <w:tcPr>
            <w:tcW w:w="2699" w:type="dxa"/>
            <w:vAlign w:val="center"/>
          </w:tcPr>
          <w:p>
            <w:pPr>
              <w:rPr>
                <w:rFonts w:ascii="宋体" w:hAnsi="宋体" w:eastAsia="宋体"/>
                <w:sz w:val="24"/>
              </w:rPr>
            </w:pPr>
            <w:r>
              <w:rPr>
                <w:rFonts w:hint="eastAsia" w:ascii="宋体" w:hAnsi="宋体"/>
                <w:sz w:val="24"/>
              </w:rPr>
              <w:t>项目</w:t>
            </w:r>
          </w:p>
        </w:tc>
        <w:tc>
          <w:tcPr>
            <w:tcW w:w="5330" w:type="dxa"/>
            <w:vAlign w:val="center"/>
          </w:tcPr>
          <w:p>
            <w:pPr>
              <w:jc w:val="center"/>
              <w:rPr>
                <w:rFonts w:ascii="宋体" w:hAnsi="宋体" w:eastAsia="宋体"/>
                <w:sz w:val="24"/>
              </w:rPr>
            </w:pPr>
            <w:r>
              <w:rPr>
                <w:rFonts w:hint="eastAsia" w:ascii="宋体" w:hAnsi="宋体"/>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dxa"/>
          </w:tcPr>
          <w:p>
            <w:pPr>
              <w:jc w:val="center"/>
              <w:rPr>
                <w:rFonts w:ascii="宋体" w:hAnsi="宋体"/>
                <w:sz w:val="24"/>
              </w:rPr>
            </w:pPr>
            <w:r>
              <w:rPr>
                <w:rFonts w:hint="eastAsia" w:ascii="宋体" w:hAnsi="宋体"/>
                <w:sz w:val="24"/>
              </w:rPr>
              <w:t>1</w:t>
            </w:r>
          </w:p>
        </w:tc>
        <w:tc>
          <w:tcPr>
            <w:tcW w:w="2699" w:type="dxa"/>
            <w:vAlign w:val="center"/>
          </w:tcPr>
          <w:p>
            <w:pPr>
              <w:rPr>
                <w:rFonts w:ascii="宋体" w:hAnsi="宋体"/>
                <w:sz w:val="24"/>
              </w:rPr>
            </w:pPr>
            <w:r>
              <w:rPr>
                <w:rFonts w:hint="eastAsia" w:ascii="宋体" w:hAnsi="宋体"/>
                <w:sz w:val="24"/>
              </w:rPr>
              <w:t>品牌型号</w:t>
            </w:r>
          </w:p>
        </w:tc>
        <w:tc>
          <w:tcPr>
            <w:tcW w:w="5330" w:type="dxa"/>
          </w:tcPr>
          <w:p>
            <w:pPr>
              <w:jc w:val="center"/>
              <w:rPr>
                <w:rFonts w:ascii="宋体" w:hAnsi="宋体" w:eastAsia="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dxa"/>
          </w:tcPr>
          <w:p>
            <w:pPr>
              <w:jc w:val="center"/>
              <w:rPr>
                <w:rFonts w:ascii="宋体" w:hAnsi="宋体"/>
                <w:sz w:val="24"/>
              </w:rPr>
            </w:pPr>
            <w:r>
              <w:rPr>
                <w:rFonts w:hint="eastAsia" w:ascii="宋体" w:hAnsi="宋体"/>
                <w:sz w:val="24"/>
              </w:rPr>
              <w:t>2</w:t>
            </w:r>
          </w:p>
        </w:tc>
        <w:tc>
          <w:tcPr>
            <w:tcW w:w="2699" w:type="dxa"/>
          </w:tcPr>
          <w:p>
            <w:pPr>
              <w:rPr>
                <w:rFonts w:ascii="宋体" w:hAnsi="宋体"/>
                <w:sz w:val="24"/>
              </w:rPr>
            </w:pPr>
            <w:r>
              <w:rPr>
                <w:rFonts w:hint="eastAsia" w:ascii="宋体" w:hAnsi="宋体"/>
                <w:sz w:val="24"/>
              </w:rPr>
              <w:t>产地</w:t>
            </w:r>
          </w:p>
        </w:tc>
        <w:tc>
          <w:tcPr>
            <w:tcW w:w="5330" w:type="dxa"/>
          </w:tcPr>
          <w:p>
            <w:pPr>
              <w:jc w:val="center"/>
              <w:rPr>
                <w:rFonts w:ascii="宋体" w:hAnsi="宋体"/>
                <w:sz w:val="24"/>
              </w:rPr>
            </w:pPr>
            <w:r>
              <w:rPr>
                <w:rFonts w:hint="eastAsia" w:ascii="宋体" w:hAnsi="宋体"/>
                <w:sz w:val="24"/>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dxa"/>
          </w:tcPr>
          <w:p>
            <w:pPr>
              <w:jc w:val="center"/>
              <w:rPr>
                <w:rFonts w:ascii="宋体" w:hAnsi="宋体"/>
                <w:sz w:val="24"/>
              </w:rPr>
            </w:pPr>
            <w:r>
              <w:rPr>
                <w:rFonts w:hint="eastAsia" w:ascii="宋体" w:hAnsi="宋体"/>
                <w:sz w:val="24"/>
              </w:rPr>
              <w:t>3</w:t>
            </w:r>
          </w:p>
        </w:tc>
        <w:tc>
          <w:tcPr>
            <w:tcW w:w="2699" w:type="dxa"/>
          </w:tcPr>
          <w:p>
            <w:pPr>
              <w:rPr>
                <w:rFonts w:ascii="宋体" w:hAnsi="宋体"/>
                <w:sz w:val="24"/>
              </w:rPr>
            </w:pPr>
            <w:r>
              <w:rPr>
                <w:rFonts w:hint="eastAsia" w:ascii="宋体" w:hAnsi="宋体"/>
                <w:sz w:val="24"/>
              </w:rPr>
              <w:t>★</w:t>
            </w:r>
            <w:r>
              <w:rPr>
                <w:rFonts w:hint="eastAsia" w:ascii="宋体" w:hAnsi="宋体"/>
                <w:color w:val="000000"/>
                <w:sz w:val="24"/>
              </w:rPr>
              <w:t>举升高度</w:t>
            </w:r>
          </w:p>
        </w:tc>
        <w:tc>
          <w:tcPr>
            <w:tcW w:w="5330" w:type="dxa"/>
          </w:tcPr>
          <w:p>
            <w:pPr>
              <w:jc w:val="center"/>
              <w:rPr>
                <w:rFonts w:ascii="宋体" w:hAnsi="宋体"/>
                <w:sz w:val="24"/>
              </w:rPr>
            </w:pPr>
            <w:r>
              <w:rPr>
                <w:rFonts w:hint="eastAsia" w:ascii="宋体" w:hAnsi="宋体"/>
                <w:sz w:val="24"/>
              </w:rPr>
              <w:t>≥3500</w:t>
            </w:r>
            <w:r>
              <w:rPr>
                <w:rFonts w:hint="eastAsia" w:ascii="宋体" w:hAnsi="宋体"/>
                <w:color w:val="000000"/>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dxa"/>
          </w:tcPr>
          <w:p>
            <w:pPr>
              <w:jc w:val="center"/>
              <w:rPr>
                <w:rFonts w:ascii="宋体" w:hAnsi="宋体"/>
                <w:sz w:val="24"/>
              </w:rPr>
            </w:pPr>
            <w:r>
              <w:rPr>
                <w:rFonts w:hint="eastAsia" w:ascii="宋体" w:hAnsi="宋体"/>
                <w:sz w:val="24"/>
              </w:rPr>
              <w:t>4</w:t>
            </w:r>
          </w:p>
        </w:tc>
        <w:tc>
          <w:tcPr>
            <w:tcW w:w="2699" w:type="dxa"/>
            <w:vAlign w:val="center"/>
          </w:tcPr>
          <w:p>
            <w:pPr>
              <w:rPr>
                <w:rFonts w:ascii="宋体" w:hAnsi="宋体"/>
                <w:sz w:val="24"/>
              </w:rPr>
            </w:pPr>
            <w:r>
              <w:rPr>
                <w:rFonts w:hint="eastAsia" w:ascii="宋体" w:hAnsi="宋体"/>
                <w:color w:val="000000"/>
                <w:sz w:val="24"/>
              </w:rPr>
              <w:t xml:space="preserve">额定斗容量 </w:t>
            </w:r>
          </w:p>
        </w:tc>
        <w:tc>
          <w:tcPr>
            <w:tcW w:w="5330" w:type="dxa"/>
          </w:tcPr>
          <w:p>
            <w:pPr>
              <w:jc w:val="center"/>
              <w:rPr>
                <w:rFonts w:ascii="宋体" w:hAnsi="宋体"/>
                <w:sz w:val="24"/>
              </w:rPr>
            </w:pPr>
            <w:r>
              <w:rPr>
                <w:rFonts w:hint="eastAsia" w:ascii="宋体" w:hAnsi="宋体"/>
                <w:sz w:val="24"/>
              </w:rPr>
              <w:t>≥1.0</w:t>
            </w:r>
            <w:r>
              <w:rPr>
                <w:rFonts w:hint="eastAsia" w:ascii="宋体" w:hAnsi="宋体"/>
                <w:color w:val="000000"/>
                <w:sz w:val="24"/>
              </w:rPr>
              <w:t>m</w:t>
            </w:r>
            <w:r>
              <w:rPr>
                <w:rFonts w:hint="eastAsia" w:ascii="宋体" w:hAnsi="宋体"/>
                <w:color w:val="000000"/>
                <w:sz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dxa"/>
          </w:tcPr>
          <w:p>
            <w:pPr>
              <w:jc w:val="center"/>
              <w:rPr>
                <w:rFonts w:ascii="宋体" w:hAnsi="宋体"/>
                <w:sz w:val="24"/>
              </w:rPr>
            </w:pPr>
            <w:r>
              <w:rPr>
                <w:rFonts w:hint="eastAsia" w:ascii="宋体" w:hAnsi="宋体"/>
                <w:sz w:val="24"/>
              </w:rPr>
              <w:t>5</w:t>
            </w:r>
          </w:p>
        </w:tc>
        <w:tc>
          <w:tcPr>
            <w:tcW w:w="2699" w:type="dxa"/>
            <w:vAlign w:val="center"/>
          </w:tcPr>
          <w:p>
            <w:pPr>
              <w:rPr>
                <w:rFonts w:ascii="宋体" w:hAnsi="宋体"/>
                <w:sz w:val="24"/>
              </w:rPr>
            </w:pPr>
            <w:r>
              <w:rPr>
                <w:rFonts w:hint="eastAsia" w:ascii="宋体" w:hAnsi="宋体"/>
                <w:color w:val="000000"/>
                <w:sz w:val="24"/>
              </w:rPr>
              <w:t>额定载重量</w:t>
            </w:r>
          </w:p>
        </w:tc>
        <w:tc>
          <w:tcPr>
            <w:tcW w:w="5330" w:type="dxa"/>
          </w:tcPr>
          <w:p>
            <w:pPr>
              <w:jc w:val="center"/>
              <w:rPr>
                <w:rFonts w:ascii="宋体" w:hAnsi="宋体"/>
                <w:sz w:val="24"/>
              </w:rPr>
            </w:pPr>
            <w:r>
              <w:rPr>
                <w:rFonts w:hint="eastAsia" w:ascii="宋体" w:hAnsi="宋体"/>
                <w:color w:val="000000"/>
                <w:sz w:val="24"/>
              </w:rPr>
              <w:t xml:space="preserve"> </w:t>
            </w:r>
            <w:r>
              <w:rPr>
                <w:rFonts w:hint="eastAsia" w:ascii="宋体" w:hAnsi="宋体"/>
                <w:sz w:val="24"/>
              </w:rPr>
              <w:t>≥1490</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dxa"/>
          </w:tcPr>
          <w:p>
            <w:pPr>
              <w:jc w:val="center"/>
              <w:rPr>
                <w:rFonts w:ascii="宋体" w:hAnsi="宋体"/>
                <w:sz w:val="24"/>
              </w:rPr>
            </w:pPr>
            <w:r>
              <w:rPr>
                <w:rFonts w:hint="eastAsia" w:ascii="宋体" w:hAnsi="宋体"/>
                <w:sz w:val="24"/>
              </w:rPr>
              <w:t>6</w:t>
            </w:r>
          </w:p>
        </w:tc>
        <w:tc>
          <w:tcPr>
            <w:tcW w:w="2699" w:type="dxa"/>
            <w:vAlign w:val="center"/>
          </w:tcPr>
          <w:p>
            <w:pPr>
              <w:rPr>
                <w:rFonts w:ascii="宋体" w:hAnsi="宋体"/>
                <w:sz w:val="24"/>
              </w:rPr>
            </w:pPr>
            <w:r>
              <w:rPr>
                <w:rFonts w:hint="eastAsia" w:ascii="宋体" w:hAnsi="宋体"/>
                <w:color w:val="000000"/>
                <w:sz w:val="24"/>
              </w:rPr>
              <w:t xml:space="preserve">工作质量 </w:t>
            </w:r>
          </w:p>
        </w:tc>
        <w:tc>
          <w:tcPr>
            <w:tcW w:w="5330" w:type="dxa"/>
          </w:tcPr>
          <w:p>
            <w:pPr>
              <w:jc w:val="center"/>
              <w:rPr>
                <w:rFonts w:ascii="宋体" w:hAnsi="宋体"/>
                <w:sz w:val="24"/>
              </w:rPr>
            </w:pPr>
            <w:r>
              <w:rPr>
                <w:rFonts w:hint="eastAsia" w:ascii="宋体" w:hAnsi="宋体"/>
                <w:sz w:val="24"/>
              </w:rPr>
              <w:t>≥5945</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dxa"/>
          </w:tcPr>
          <w:p>
            <w:pPr>
              <w:jc w:val="center"/>
              <w:rPr>
                <w:rFonts w:ascii="宋体" w:hAnsi="宋体"/>
                <w:sz w:val="24"/>
              </w:rPr>
            </w:pPr>
            <w:r>
              <w:rPr>
                <w:rFonts w:hint="eastAsia" w:ascii="宋体" w:hAnsi="宋体"/>
                <w:sz w:val="24"/>
              </w:rPr>
              <w:t>7</w:t>
            </w:r>
          </w:p>
        </w:tc>
        <w:tc>
          <w:tcPr>
            <w:tcW w:w="2699" w:type="dxa"/>
            <w:vAlign w:val="center"/>
          </w:tcPr>
          <w:p>
            <w:pPr>
              <w:rPr>
                <w:rFonts w:ascii="宋体" w:hAnsi="宋体"/>
                <w:sz w:val="24"/>
              </w:rPr>
            </w:pPr>
            <w:r>
              <w:rPr>
                <w:rFonts w:hint="eastAsia" w:ascii="宋体" w:hAnsi="宋体"/>
                <w:color w:val="000000"/>
                <w:sz w:val="24"/>
              </w:rPr>
              <w:t xml:space="preserve">卸载高度 </w:t>
            </w:r>
          </w:p>
        </w:tc>
        <w:tc>
          <w:tcPr>
            <w:tcW w:w="5330" w:type="dxa"/>
          </w:tcPr>
          <w:p>
            <w:pPr>
              <w:jc w:val="center"/>
              <w:rPr>
                <w:rFonts w:ascii="宋体" w:hAnsi="宋体"/>
                <w:sz w:val="24"/>
              </w:rPr>
            </w:pPr>
            <w:r>
              <w:rPr>
                <w:rFonts w:hint="eastAsia" w:ascii="宋体" w:hAnsi="宋体"/>
                <w:sz w:val="24"/>
              </w:rPr>
              <w:t>≥3410</w:t>
            </w:r>
            <w:r>
              <w:rPr>
                <w:rFonts w:hint="eastAsia" w:ascii="宋体" w:hAnsi="宋体"/>
                <w:color w:val="000000"/>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262" w:type="dxa"/>
          </w:tcPr>
          <w:p>
            <w:pPr>
              <w:jc w:val="center"/>
              <w:rPr>
                <w:rFonts w:ascii="宋体" w:hAnsi="宋体"/>
                <w:sz w:val="24"/>
              </w:rPr>
            </w:pPr>
            <w:r>
              <w:rPr>
                <w:rFonts w:hint="eastAsia" w:ascii="宋体" w:hAnsi="宋体"/>
                <w:sz w:val="24"/>
              </w:rPr>
              <w:t>8</w:t>
            </w:r>
          </w:p>
        </w:tc>
        <w:tc>
          <w:tcPr>
            <w:tcW w:w="2699" w:type="dxa"/>
            <w:vAlign w:val="center"/>
          </w:tcPr>
          <w:p>
            <w:pPr>
              <w:rPr>
                <w:rFonts w:ascii="宋体" w:hAnsi="宋体"/>
                <w:sz w:val="24"/>
              </w:rPr>
            </w:pPr>
            <w:r>
              <w:rPr>
                <w:rFonts w:hint="eastAsia" w:ascii="宋体" w:hAnsi="宋体"/>
                <w:color w:val="000000"/>
                <w:sz w:val="24"/>
              </w:rPr>
              <w:t xml:space="preserve">卸载距离 </w:t>
            </w:r>
          </w:p>
        </w:tc>
        <w:tc>
          <w:tcPr>
            <w:tcW w:w="5330" w:type="dxa"/>
          </w:tcPr>
          <w:p>
            <w:pPr>
              <w:jc w:val="center"/>
              <w:rPr>
                <w:rFonts w:ascii="宋体" w:hAnsi="宋体"/>
                <w:sz w:val="24"/>
              </w:rPr>
            </w:pPr>
            <w:r>
              <w:rPr>
                <w:rFonts w:hint="eastAsia" w:ascii="宋体" w:hAnsi="宋体"/>
                <w:sz w:val="24"/>
              </w:rPr>
              <w:t>≥805</w:t>
            </w:r>
            <w:r>
              <w:rPr>
                <w:rFonts w:hint="eastAsia" w:ascii="宋体" w:hAnsi="宋体"/>
                <w:color w:val="000000"/>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dxa"/>
          </w:tcPr>
          <w:p>
            <w:pPr>
              <w:jc w:val="center"/>
              <w:rPr>
                <w:rFonts w:ascii="宋体" w:hAnsi="宋体"/>
                <w:sz w:val="24"/>
              </w:rPr>
            </w:pPr>
            <w:r>
              <w:rPr>
                <w:rFonts w:hint="eastAsia" w:ascii="宋体" w:hAnsi="宋体"/>
                <w:sz w:val="24"/>
              </w:rPr>
              <w:t>9</w:t>
            </w:r>
          </w:p>
        </w:tc>
        <w:tc>
          <w:tcPr>
            <w:tcW w:w="2699" w:type="dxa"/>
            <w:vAlign w:val="center"/>
          </w:tcPr>
          <w:p>
            <w:pPr>
              <w:rPr>
                <w:rFonts w:ascii="宋体" w:hAnsi="宋体"/>
                <w:sz w:val="24"/>
              </w:rPr>
            </w:pPr>
            <w:r>
              <w:rPr>
                <w:rFonts w:hint="eastAsia" w:ascii="宋体" w:hAnsi="宋体"/>
                <w:sz w:val="24"/>
              </w:rPr>
              <w:t>★</w:t>
            </w:r>
            <w:r>
              <w:rPr>
                <w:rFonts w:hint="eastAsia" w:ascii="宋体" w:hAnsi="宋体"/>
                <w:color w:val="000000"/>
                <w:sz w:val="24"/>
              </w:rPr>
              <w:t xml:space="preserve">轴距 </w:t>
            </w:r>
          </w:p>
        </w:tc>
        <w:tc>
          <w:tcPr>
            <w:tcW w:w="5330" w:type="dxa"/>
          </w:tcPr>
          <w:p>
            <w:pPr>
              <w:jc w:val="center"/>
              <w:rPr>
                <w:rFonts w:ascii="宋体" w:hAnsi="宋体"/>
                <w:sz w:val="24"/>
              </w:rPr>
            </w:pPr>
            <w:r>
              <w:rPr>
                <w:rFonts w:hint="eastAsia" w:ascii="宋体" w:hAnsi="宋体"/>
                <w:sz w:val="24"/>
              </w:rPr>
              <w:t>≥24</w:t>
            </w:r>
            <w:r>
              <w:rPr>
                <w:rFonts w:hint="eastAsia" w:ascii="宋体" w:hAnsi="宋体"/>
                <w:sz w:val="24"/>
                <w:lang w:val="en-US" w:eastAsia="zh-CN"/>
              </w:rPr>
              <w:t>0</w:t>
            </w:r>
            <w:r>
              <w:rPr>
                <w:rFonts w:hint="eastAsia" w:ascii="宋体" w:hAnsi="宋体"/>
                <w:sz w:val="24"/>
              </w:rPr>
              <w:t>0</w:t>
            </w:r>
            <w:r>
              <w:rPr>
                <w:rFonts w:hint="eastAsia" w:ascii="宋体" w:hAnsi="宋体"/>
                <w:color w:val="000000"/>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dxa"/>
            <w:vAlign w:val="center"/>
          </w:tcPr>
          <w:p>
            <w:pPr>
              <w:jc w:val="center"/>
              <w:rPr>
                <w:rFonts w:ascii="宋体" w:hAnsi="宋体"/>
                <w:sz w:val="24"/>
              </w:rPr>
            </w:pPr>
            <w:r>
              <w:rPr>
                <w:rFonts w:hint="eastAsia" w:ascii="宋体" w:hAnsi="宋体"/>
                <w:sz w:val="24"/>
              </w:rPr>
              <w:t>10</w:t>
            </w:r>
          </w:p>
        </w:tc>
        <w:tc>
          <w:tcPr>
            <w:tcW w:w="2699" w:type="dxa"/>
            <w:vAlign w:val="center"/>
          </w:tcPr>
          <w:p>
            <w:pPr>
              <w:rPr>
                <w:rFonts w:ascii="宋体" w:hAnsi="宋体"/>
                <w:sz w:val="24"/>
              </w:rPr>
            </w:pPr>
            <w:r>
              <w:rPr>
                <w:rFonts w:hint="eastAsia" w:ascii="宋体" w:hAnsi="宋体"/>
                <w:color w:val="000000"/>
                <w:sz w:val="24"/>
              </w:rPr>
              <w:t xml:space="preserve">轮距 </w:t>
            </w:r>
          </w:p>
        </w:tc>
        <w:tc>
          <w:tcPr>
            <w:tcW w:w="5330" w:type="dxa"/>
          </w:tcPr>
          <w:p>
            <w:pPr>
              <w:jc w:val="center"/>
              <w:rPr>
                <w:rFonts w:ascii="宋体" w:hAnsi="宋体"/>
                <w:sz w:val="24"/>
              </w:rPr>
            </w:pPr>
            <w:r>
              <w:rPr>
                <w:rFonts w:hint="eastAsia" w:ascii="宋体" w:hAnsi="宋体"/>
                <w:sz w:val="24"/>
              </w:rPr>
              <w:t>≥1640</w:t>
            </w:r>
            <w:r>
              <w:rPr>
                <w:rFonts w:hint="eastAsia" w:ascii="宋体" w:hAnsi="宋体"/>
                <w:color w:val="000000"/>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262" w:type="dxa"/>
          </w:tcPr>
          <w:p>
            <w:pPr>
              <w:jc w:val="center"/>
              <w:rPr>
                <w:rFonts w:ascii="宋体" w:hAnsi="宋体"/>
                <w:sz w:val="24"/>
              </w:rPr>
            </w:pPr>
            <w:r>
              <w:rPr>
                <w:rFonts w:hint="eastAsia" w:ascii="宋体" w:hAnsi="宋体"/>
                <w:sz w:val="24"/>
              </w:rPr>
              <w:t>11</w:t>
            </w:r>
          </w:p>
        </w:tc>
        <w:tc>
          <w:tcPr>
            <w:tcW w:w="2699" w:type="dxa"/>
            <w:vAlign w:val="center"/>
          </w:tcPr>
          <w:p>
            <w:pPr>
              <w:rPr>
                <w:rFonts w:ascii="宋体" w:hAnsi="宋体"/>
                <w:sz w:val="24"/>
              </w:rPr>
            </w:pPr>
            <w:r>
              <w:rPr>
                <w:rFonts w:hint="eastAsia" w:ascii="宋体" w:hAnsi="宋体"/>
                <w:color w:val="000000"/>
                <w:sz w:val="24"/>
              </w:rPr>
              <w:t xml:space="preserve">整机长度 </w:t>
            </w:r>
          </w:p>
        </w:tc>
        <w:tc>
          <w:tcPr>
            <w:tcW w:w="5330" w:type="dxa"/>
          </w:tcPr>
          <w:p>
            <w:pPr>
              <w:jc w:val="center"/>
              <w:rPr>
                <w:rFonts w:ascii="宋体" w:hAnsi="宋体"/>
                <w:sz w:val="24"/>
              </w:rPr>
            </w:pPr>
            <w:r>
              <w:rPr>
                <w:rFonts w:hint="eastAsia" w:ascii="宋体" w:hAnsi="宋体"/>
                <w:sz w:val="24"/>
              </w:rPr>
              <w:t>≥6560</w:t>
            </w:r>
            <w:r>
              <w:rPr>
                <w:rFonts w:hint="eastAsia" w:ascii="宋体" w:hAnsi="宋体"/>
                <w:color w:val="000000"/>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2" w:type="dxa"/>
          </w:tcPr>
          <w:p>
            <w:pPr>
              <w:jc w:val="center"/>
              <w:rPr>
                <w:rFonts w:ascii="宋体" w:hAnsi="宋体"/>
                <w:sz w:val="24"/>
              </w:rPr>
            </w:pPr>
            <w:r>
              <w:rPr>
                <w:rFonts w:hint="eastAsia" w:ascii="宋体" w:hAnsi="宋体"/>
                <w:sz w:val="24"/>
              </w:rPr>
              <w:t>12</w:t>
            </w:r>
          </w:p>
        </w:tc>
        <w:tc>
          <w:tcPr>
            <w:tcW w:w="2699" w:type="dxa"/>
            <w:vAlign w:val="center"/>
          </w:tcPr>
          <w:p>
            <w:pPr>
              <w:rPr>
                <w:rFonts w:ascii="宋体" w:hAnsi="宋体"/>
                <w:sz w:val="24"/>
              </w:rPr>
            </w:pPr>
            <w:r>
              <w:rPr>
                <w:rFonts w:hint="eastAsia" w:ascii="宋体" w:hAnsi="宋体"/>
                <w:color w:val="000000"/>
                <w:sz w:val="24"/>
              </w:rPr>
              <w:t xml:space="preserve">整机高度 </w:t>
            </w:r>
          </w:p>
        </w:tc>
        <w:tc>
          <w:tcPr>
            <w:tcW w:w="5330" w:type="dxa"/>
            <w:vAlign w:val="center"/>
          </w:tcPr>
          <w:p>
            <w:pPr>
              <w:jc w:val="center"/>
              <w:rPr>
                <w:rFonts w:ascii="宋体" w:hAnsi="宋体"/>
                <w:sz w:val="24"/>
              </w:rPr>
            </w:pPr>
            <w:r>
              <w:rPr>
                <w:rFonts w:hint="eastAsia" w:ascii="宋体" w:hAnsi="宋体"/>
                <w:sz w:val="24"/>
              </w:rPr>
              <w:t>≥2840</w:t>
            </w:r>
            <w:r>
              <w:rPr>
                <w:rFonts w:hint="eastAsia" w:ascii="宋体" w:hAnsi="宋体"/>
                <w:color w:val="000000"/>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62" w:type="dxa"/>
          </w:tcPr>
          <w:p>
            <w:pPr>
              <w:jc w:val="center"/>
              <w:rPr>
                <w:rFonts w:ascii="宋体" w:hAnsi="宋体"/>
                <w:sz w:val="24"/>
              </w:rPr>
            </w:pPr>
            <w:r>
              <w:rPr>
                <w:rFonts w:hint="eastAsia" w:ascii="宋体" w:hAnsi="宋体"/>
                <w:sz w:val="24"/>
              </w:rPr>
              <w:t>13</w:t>
            </w:r>
          </w:p>
        </w:tc>
        <w:tc>
          <w:tcPr>
            <w:tcW w:w="2699" w:type="dxa"/>
            <w:vAlign w:val="center"/>
          </w:tcPr>
          <w:p>
            <w:pPr>
              <w:rPr>
                <w:rFonts w:ascii="宋体" w:hAnsi="宋体"/>
                <w:sz w:val="24"/>
              </w:rPr>
            </w:pPr>
            <w:r>
              <w:rPr>
                <w:rFonts w:hint="eastAsia" w:ascii="宋体" w:hAnsi="宋体"/>
                <w:color w:val="000000"/>
                <w:sz w:val="24"/>
              </w:rPr>
              <w:t xml:space="preserve">铲斗宽度 </w:t>
            </w:r>
          </w:p>
        </w:tc>
        <w:tc>
          <w:tcPr>
            <w:tcW w:w="5330" w:type="dxa"/>
            <w:vAlign w:val="center"/>
          </w:tcPr>
          <w:p>
            <w:pPr>
              <w:jc w:val="center"/>
              <w:rPr>
                <w:rFonts w:ascii="宋体" w:hAnsi="宋体"/>
                <w:sz w:val="24"/>
              </w:rPr>
            </w:pPr>
            <w:r>
              <w:rPr>
                <w:rFonts w:hint="eastAsia" w:ascii="宋体" w:hAnsi="宋体"/>
                <w:sz w:val="24"/>
              </w:rPr>
              <w:t>≥</w:t>
            </w:r>
            <w:r>
              <w:rPr>
                <w:rFonts w:ascii="宋体" w:hAnsi="宋体"/>
                <w:sz w:val="24"/>
              </w:rPr>
              <w:t>2050</w:t>
            </w:r>
            <w:r>
              <w:rPr>
                <w:rFonts w:hint="eastAsia" w:ascii="宋体" w:hAnsi="宋体"/>
                <w:color w:val="000000"/>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2" w:type="dxa"/>
          </w:tcPr>
          <w:p>
            <w:pPr>
              <w:jc w:val="center"/>
              <w:rPr>
                <w:rFonts w:ascii="宋体" w:hAnsi="宋体"/>
                <w:sz w:val="24"/>
              </w:rPr>
            </w:pPr>
            <w:r>
              <w:rPr>
                <w:rFonts w:hint="eastAsia" w:ascii="宋体" w:hAnsi="宋体"/>
                <w:sz w:val="24"/>
              </w:rPr>
              <w:t>14</w:t>
            </w:r>
          </w:p>
        </w:tc>
        <w:tc>
          <w:tcPr>
            <w:tcW w:w="2699" w:type="dxa"/>
            <w:vAlign w:val="center"/>
          </w:tcPr>
          <w:p>
            <w:pPr>
              <w:rPr>
                <w:rFonts w:ascii="宋体" w:hAnsi="宋体"/>
                <w:sz w:val="24"/>
              </w:rPr>
            </w:pPr>
            <w:r>
              <w:rPr>
                <w:rFonts w:hint="eastAsia" w:ascii="宋体" w:hAnsi="宋体"/>
                <w:sz w:val="24"/>
              </w:rPr>
              <w:t>★</w:t>
            </w:r>
            <w:r>
              <w:rPr>
                <w:rFonts w:hint="eastAsia" w:ascii="宋体" w:hAnsi="宋体"/>
                <w:color w:val="000000"/>
                <w:sz w:val="24"/>
              </w:rPr>
              <w:t>最大掘起力</w:t>
            </w:r>
          </w:p>
        </w:tc>
        <w:tc>
          <w:tcPr>
            <w:tcW w:w="5330" w:type="dxa"/>
            <w:vAlign w:val="center"/>
          </w:tcPr>
          <w:p>
            <w:pPr>
              <w:jc w:val="center"/>
              <w:rPr>
                <w:rFonts w:ascii="宋体" w:hAnsi="宋体"/>
                <w:sz w:val="24"/>
              </w:rPr>
            </w:pPr>
            <w:r>
              <w:rPr>
                <w:rFonts w:hint="eastAsia" w:ascii="宋体" w:hAnsi="宋体"/>
                <w:color w:val="000000"/>
                <w:sz w:val="24"/>
              </w:rPr>
              <w:t xml:space="preserve"> </w:t>
            </w:r>
            <w:r>
              <w:rPr>
                <w:rFonts w:hint="eastAsia" w:ascii="宋体" w:hAnsi="宋体"/>
                <w:sz w:val="24"/>
              </w:rPr>
              <w:t>≥43</w:t>
            </w:r>
            <w:r>
              <w:rPr>
                <w:rFonts w:hint="eastAsia" w:ascii="宋体" w:hAnsi="宋体"/>
                <w:color w:val="000000"/>
                <w:sz w:val="24"/>
              </w:rPr>
              <w:t>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262" w:type="dxa"/>
            <w:vAlign w:val="center"/>
          </w:tcPr>
          <w:p>
            <w:pPr>
              <w:jc w:val="center"/>
              <w:rPr>
                <w:rFonts w:ascii="宋体" w:hAnsi="宋体"/>
                <w:sz w:val="24"/>
              </w:rPr>
            </w:pPr>
            <w:r>
              <w:rPr>
                <w:rFonts w:hint="eastAsia" w:ascii="宋体" w:hAnsi="宋体"/>
                <w:sz w:val="24"/>
              </w:rPr>
              <w:t>15</w:t>
            </w:r>
          </w:p>
        </w:tc>
        <w:tc>
          <w:tcPr>
            <w:tcW w:w="2699" w:type="dxa"/>
            <w:vAlign w:val="center"/>
          </w:tcPr>
          <w:p>
            <w:pPr>
              <w:rPr>
                <w:rFonts w:ascii="宋体" w:hAnsi="宋体"/>
                <w:sz w:val="24"/>
              </w:rPr>
            </w:pPr>
            <w:r>
              <w:rPr>
                <w:rFonts w:hint="eastAsia" w:ascii="宋体" w:hAnsi="宋体"/>
                <w:sz w:val="24"/>
              </w:rPr>
              <w:t>★</w:t>
            </w:r>
            <w:r>
              <w:rPr>
                <w:rFonts w:hint="eastAsia" w:ascii="宋体" w:hAnsi="宋体"/>
                <w:color w:val="000000"/>
                <w:sz w:val="24"/>
              </w:rPr>
              <w:t xml:space="preserve">最大牵引力 </w:t>
            </w:r>
          </w:p>
        </w:tc>
        <w:tc>
          <w:tcPr>
            <w:tcW w:w="5330" w:type="dxa"/>
            <w:vAlign w:val="center"/>
          </w:tcPr>
          <w:p>
            <w:pPr>
              <w:jc w:val="center"/>
              <w:rPr>
                <w:rFonts w:ascii="宋体" w:hAnsi="宋体"/>
                <w:sz w:val="24"/>
              </w:rPr>
            </w:pPr>
            <w:r>
              <w:rPr>
                <w:rFonts w:hint="eastAsia" w:ascii="宋体" w:hAnsi="宋体"/>
                <w:sz w:val="24"/>
              </w:rPr>
              <w:t>≥38</w:t>
            </w:r>
            <w:r>
              <w:rPr>
                <w:rFonts w:hint="eastAsia" w:ascii="宋体" w:hAnsi="宋体"/>
                <w:color w:val="000000"/>
                <w:sz w:val="24"/>
              </w:rPr>
              <w:t>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2" w:type="dxa"/>
          </w:tcPr>
          <w:p>
            <w:pPr>
              <w:jc w:val="center"/>
              <w:rPr>
                <w:rFonts w:ascii="宋体" w:hAnsi="宋体"/>
                <w:sz w:val="24"/>
              </w:rPr>
            </w:pPr>
            <w:r>
              <w:rPr>
                <w:rFonts w:hint="eastAsia" w:ascii="宋体" w:hAnsi="宋体"/>
                <w:sz w:val="24"/>
              </w:rPr>
              <w:t>16</w:t>
            </w:r>
          </w:p>
        </w:tc>
        <w:tc>
          <w:tcPr>
            <w:tcW w:w="2699" w:type="dxa"/>
            <w:vAlign w:val="center"/>
          </w:tcPr>
          <w:p>
            <w:pPr>
              <w:rPr>
                <w:rFonts w:ascii="宋体" w:hAnsi="宋体"/>
                <w:sz w:val="24"/>
              </w:rPr>
            </w:pPr>
            <w:r>
              <w:rPr>
                <w:rFonts w:hint="eastAsia" w:ascii="宋体" w:hAnsi="宋体"/>
                <w:color w:val="000000"/>
                <w:sz w:val="24"/>
              </w:rPr>
              <w:t>外侧轮胎中心（转弯半径）</w:t>
            </w:r>
          </w:p>
        </w:tc>
        <w:tc>
          <w:tcPr>
            <w:tcW w:w="5330" w:type="dxa"/>
            <w:vAlign w:val="center"/>
          </w:tcPr>
          <w:p>
            <w:pPr>
              <w:jc w:val="center"/>
              <w:rPr>
                <w:rFonts w:ascii="宋体" w:hAnsi="宋体"/>
                <w:sz w:val="24"/>
              </w:rPr>
            </w:pPr>
            <w:r>
              <w:rPr>
                <w:rFonts w:hint="eastAsia" w:ascii="宋体" w:hAnsi="宋体"/>
                <w:sz w:val="24"/>
              </w:rPr>
              <w:t>≥</w:t>
            </w:r>
            <w:r>
              <w:rPr>
                <w:rFonts w:hint="eastAsia" w:ascii="宋体" w:hAnsi="宋体"/>
                <w:color w:val="000000"/>
                <w:sz w:val="24"/>
              </w:rPr>
              <w:t>4740㎜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2" w:type="dxa"/>
          </w:tcPr>
          <w:p>
            <w:pPr>
              <w:jc w:val="center"/>
              <w:rPr>
                <w:rFonts w:ascii="宋体" w:hAnsi="宋体"/>
                <w:sz w:val="24"/>
              </w:rPr>
            </w:pPr>
            <w:r>
              <w:rPr>
                <w:rFonts w:hint="eastAsia" w:ascii="宋体" w:hAnsi="宋体"/>
                <w:sz w:val="24"/>
              </w:rPr>
              <w:t>17</w:t>
            </w:r>
          </w:p>
        </w:tc>
        <w:tc>
          <w:tcPr>
            <w:tcW w:w="2699" w:type="dxa"/>
            <w:vAlign w:val="center"/>
          </w:tcPr>
          <w:p>
            <w:pPr>
              <w:rPr>
                <w:rFonts w:ascii="宋体" w:hAnsi="宋体"/>
                <w:sz w:val="24"/>
              </w:rPr>
            </w:pPr>
            <w:r>
              <w:rPr>
                <w:rFonts w:hint="eastAsia" w:ascii="宋体" w:hAnsi="宋体"/>
                <w:color w:val="000000"/>
                <w:sz w:val="24"/>
              </w:rPr>
              <w:t>动臂提升时间</w:t>
            </w:r>
          </w:p>
        </w:tc>
        <w:tc>
          <w:tcPr>
            <w:tcW w:w="5330" w:type="dxa"/>
            <w:vAlign w:val="center"/>
          </w:tcPr>
          <w:p>
            <w:pPr>
              <w:jc w:val="center"/>
              <w:rPr>
                <w:rFonts w:ascii="宋体" w:hAnsi="宋体"/>
                <w:sz w:val="24"/>
              </w:rPr>
            </w:pPr>
            <w:r>
              <w:rPr>
                <w:rFonts w:hint="eastAsia" w:ascii="宋体" w:hAnsi="宋体"/>
                <w:color w:val="000000"/>
                <w:sz w:val="24"/>
              </w:rPr>
              <w:t>≤6.5s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62" w:type="dxa"/>
          </w:tcPr>
          <w:p>
            <w:pPr>
              <w:jc w:val="center"/>
              <w:rPr>
                <w:rFonts w:ascii="宋体" w:hAnsi="宋体"/>
                <w:sz w:val="24"/>
              </w:rPr>
            </w:pPr>
            <w:r>
              <w:rPr>
                <w:rFonts w:hint="eastAsia" w:ascii="宋体" w:hAnsi="宋体"/>
                <w:sz w:val="24"/>
              </w:rPr>
              <w:t>18</w:t>
            </w:r>
          </w:p>
        </w:tc>
        <w:tc>
          <w:tcPr>
            <w:tcW w:w="2699" w:type="dxa"/>
            <w:vAlign w:val="center"/>
          </w:tcPr>
          <w:p>
            <w:pPr>
              <w:rPr>
                <w:rFonts w:ascii="宋体" w:hAnsi="宋体"/>
                <w:sz w:val="24"/>
              </w:rPr>
            </w:pPr>
            <w:r>
              <w:rPr>
                <w:rFonts w:hint="eastAsia" w:ascii="宋体" w:hAnsi="宋体"/>
                <w:color w:val="000000"/>
                <w:sz w:val="24"/>
              </w:rPr>
              <w:t>三项和时间</w:t>
            </w:r>
          </w:p>
        </w:tc>
        <w:tc>
          <w:tcPr>
            <w:tcW w:w="5330" w:type="dxa"/>
          </w:tcPr>
          <w:p>
            <w:pPr>
              <w:jc w:val="center"/>
              <w:rPr>
                <w:rFonts w:ascii="宋体" w:hAnsi="宋体"/>
                <w:sz w:val="24"/>
              </w:rPr>
            </w:pPr>
            <w:r>
              <w:rPr>
                <w:rFonts w:hint="eastAsia" w:ascii="宋体" w:hAnsi="宋体"/>
                <w:color w:val="000000"/>
                <w:sz w:val="24"/>
              </w:rPr>
              <w:t>≤11.2s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62" w:type="dxa"/>
          </w:tcPr>
          <w:p>
            <w:pPr>
              <w:jc w:val="center"/>
              <w:rPr>
                <w:rFonts w:ascii="宋体" w:hAnsi="宋体"/>
                <w:sz w:val="24"/>
              </w:rPr>
            </w:pPr>
            <w:r>
              <w:rPr>
                <w:rFonts w:hint="eastAsia" w:ascii="宋体" w:hAnsi="宋体"/>
                <w:sz w:val="24"/>
              </w:rPr>
              <w:t>19</w:t>
            </w:r>
          </w:p>
        </w:tc>
        <w:tc>
          <w:tcPr>
            <w:tcW w:w="2699" w:type="dxa"/>
            <w:vAlign w:val="center"/>
          </w:tcPr>
          <w:p>
            <w:pPr>
              <w:rPr>
                <w:rFonts w:ascii="宋体" w:hAnsi="宋体"/>
                <w:sz w:val="24"/>
              </w:rPr>
            </w:pPr>
            <w:r>
              <w:rPr>
                <w:rFonts w:hint="eastAsia" w:ascii="宋体" w:hAnsi="宋体"/>
                <w:sz w:val="24"/>
              </w:rPr>
              <w:t>★</w:t>
            </w:r>
            <w:r>
              <w:rPr>
                <w:rFonts w:hint="eastAsia" w:ascii="宋体" w:hAnsi="宋体"/>
                <w:color w:val="000000"/>
                <w:sz w:val="24"/>
              </w:rPr>
              <w:t>发动机功率</w:t>
            </w:r>
          </w:p>
        </w:tc>
        <w:tc>
          <w:tcPr>
            <w:tcW w:w="5330" w:type="dxa"/>
          </w:tcPr>
          <w:p>
            <w:pPr>
              <w:jc w:val="center"/>
              <w:rPr>
                <w:rFonts w:ascii="宋体" w:hAnsi="宋体"/>
                <w:sz w:val="24"/>
              </w:rPr>
            </w:pPr>
            <w:r>
              <w:rPr>
                <w:rFonts w:hint="eastAsia" w:ascii="宋体" w:hAnsi="宋体"/>
                <w:sz w:val="24"/>
              </w:rPr>
              <w:t>≥</w:t>
            </w:r>
            <w:r>
              <w:rPr>
                <w:rFonts w:hint="eastAsia" w:ascii="宋体" w:hAnsi="宋体" w:cs="宋体"/>
                <w:color w:val="000000"/>
                <w:sz w:val="24"/>
              </w:rPr>
              <w:t>75kW/2400r/min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262" w:type="dxa"/>
          </w:tcPr>
          <w:p>
            <w:pPr>
              <w:jc w:val="center"/>
              <w:rPr>
                <w:rFonts w:ascii="宋体" w:hAnsi="宋体"/>
                <w:sz w:val="24"/>
              </w:rPr>
            </w:pPr>
            <w:r>
              <w:rPr>
                <w:rFonts w:hint="eastAsia" w:ascii="宋体" w:hAnsi="宋体"/>
                <w:sz w:val="24"/>
              </w:rPr>
              <w:t>20</w:t>
            </w:r>
          </w:p>
        </w:tc>
        <w:tc>
          <w:tcPr>
            <w:tcW w:w="2699" w:type="dxa"/>
            <w:vAlign w:val="center"/>
          </w:tcPr>
          <w:p>
            <w:pPr>
              <w:rPr>
                <w:rFonts w:hint="eastAsia" w:ascii="宋体" w:hAnsi="宋体" w:eastAsia="微软雅黑"/>
                <w:sz w:val="24"/>
                <w:lang w:eastAsia="zh-CN"/>
              </w:rPr>
            </w:pPr>
            <w:r>
              <w:rPr>
                <w:rFonts w:hint="eastAsia" w:ascii="宋体" w:hAnsi="宋体"/>
                <w:color w:val="000000"/>
                <w:sz w:val="24"/>
                <w:lang w:eastAsia="zh-CN"/>
              </w:rPr>
              <w:t>排放标准</w:t>
            </w:r>
          </w:p>
        </w:tc>
        <w:tc>
          <w:tcPr>
            <w:tcW w:w="5330" w:type="dxa"/>
          </w:tcPr>
          <w:p>
            <w:pPr>
              <w:jc w:val="center"/>
              <w:rPr>
                <w:rFonts w:ascii="宋体" w:hAnsi="宋体" w:eastAsia="宋体"/>
                <w:sz w:val="24"/>
              </w:rPr>
            </w:pPr>
            <w:r>
              <w:rPr>
                <w:rFonts w:hint="eastAsia" w:ascii="宋体" w:hAnsi="宋体" w:cs="Arial Unicode MS"/>
                <w:sz w:val="24"/>
              </w:rPr>
              <w:t>国三及以上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62" w:type="dxa"/>
            <w:vAlign w:val="center"/>
          </w:tcPr>
          <w:p>
            <w:pPr>
              <w:jc w:val="center"/>
              <w:rPr>
                <w:rFonts w:ascii="宋体" w:hAnsi="宋体"/>
                <w:sz w:val="24"/>
              </w:rPr>
            </w:pPr>
            <w:r>
              <w:rPr>
                <w:rFonts w:hint="eastAsia" w:ascii="宋体" w:hAnsi="宋体"/>
                <w:sz w:val="24"/>
              </w:rPr>
              <w:t>21</w:t>
            </w:r>
          </w:p>
        </w:tc>
        <w:tc>
          <w:tcPr>
            <w:tcW w:w="2699" w:type="dxa"/>
            <w:vAlign w:val="center"/>
          </w:tcPr>
          <w:p>
            <w:pPr>
              <w:rPr>
                <w:rFonts w:ascii="宋体" w:hAnsi="宋体"/>
                <w:sz w:val="24"/>
              </w:rPr>
            </w:pPr>
            <w:r>
              <w:rPr>
                <w:rFonts w:hint="eastAsia" w:ascii="宋体" w:hAnsi="宋体"/>
                <w:color w:val="000000"/>
                <w:sz w:val="24"/>
              </w:rPr>
              <w:t>最大行驶速度km/h</w:t>
            </w:r>
          </w:p>
        </w:tc>
        <w:tc>
          <w:tcPr>
            <w:tcW w:w="5330" w:type="dxa"/>
          </w:tcPr>
          <w:p>
            <w:pPr>
              <w:jc w:val="center"/>
              <w:rPr>
                <w:rFonts w:ascii="宋体" w:hAnsi="宋体"/>
                <w:sz w:val="24"/>
              </w:rPr>
            </w:pPr>
            <w:r>
              <w:rPr>
                <w:rFonts w:hint="eastAsia" w:ascii="宋体" w:hAnsi="宋体"/>
                <w:color w:val="000000"/>
                <w:sz w:val="24"/>
              </w:rPr>
              <w:t>前进</w:t>
            </w:r>
            <w:r>
              <w:rPr>
                <w:rFonts w:hint="eastAsia" w:ascii="宋体" w:hAnsi="宋体"/>
                <w:sz w:val="24"/>
              </w:rPr>
              <w:t>≥23/</w:t>
            </w:r>
            <w:r>
              <w:rPr>
                <w:rFonts w:hint="eastAsia" w:ascii="宋体" w:hAnsi="宋体"/>
                <w:color w:val="000000"/>
                <w:sz w:val="24"/>
              </w:rPr>
              <w:t>后退</w:t>
            </w:r>
            <w:r>
              <w:rPr>
                <w:rFonts w:hint="eastAsia" w:ascii="宋体" w:hAnsi="宋体"/>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62" w:type="dxa"/>
          </w:tcPr>
          <w:p>
            <w:pPr>
              <w:jc w:val="center"/>
              <w:rPr>
                <w:rFonts w:ascii="宋体" w:hAnsi="宋体" w:eastAsia="宋体"/>
                <w:sz w:val="24"/>
              </w:rPr>
            </w:pPr>
            <w:r>
              <w:rPr>
                <w:rFonts w:hint="eastAsia" w:ascii="宋体" w:hAnsi="宋体"/>
                <w:sz w:val="24"/>
              </w:rPr>
              <w:t>22</w:t>
            </w:r>
          </w:p>
        </w:tc>
        <w:tc>
          <w:tcPr>
            <w:tcW w:w="2699" w:type="dxa"/>
            <w:vAlign w:val="center"/>
          </w:tcPr>
          <w:p>
            <w:pPr>
              <w:rPr>
                <w:rFonts w:ascii="宋体" w:hAnsi="宋体"/>
                <w:sz w:val="24"/>
              </w:rPr>
            </w:pPr>
            <w:r>
              <w:rPr>
                <w:rFonts w:hint="eastAsia" w:ascii="宋体" w:hAnsi="宋体"/>
                <w:color w:val="000000"/>
                <w:sz w:val="24"/>
              </w:rPr>
              <w:t xml:space="preserve">滚刷外形尺寸   </w:t>
            </w:r>
          </w:p>
        </w:tc>
        <w:tc>
          <w:tcPr>
            <w:tcW w:w="5330" w:type="dxa"/>
          </w:tcPr>
          <w:p>
            <w:pPr>
              <w:jc w:val="center"/>
              <w:rPr>
                <w:rFonts w:ascii="宋体" w:hAnsi="宋体"/>
                <w:sz w:val="24"/>
              </w:rPr>
            </w:pPr>
            <w:r>
              <w:rPr>
                <w:rFonts w:hint="eastAsia" w:ascii="宋体" w:hAnsi="宋体"/>
                <w:color w:val="000000"/>
                <w:sz w:val="24"/>
              </w:rPr>
              <w:t xml:space="preserve">≥2630*1800*880mm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62" w:type="dxa"/>
          </w:tcPr>
          <w:p>
            <w:pPr>
              <w:jc w:val="center"/>
              <w:rPr>
                <w:rFonts w:ascii="宋体" w:hAnsi="宋体" w:eastAsia="宋体"/>
                <w:sz w:val="24"/>
              </w:rPr>
            </w:pPr>
            <w:r>
              <w:rPr>
                <w:rFonts w:hint="eastAsia" w:ascii="宋体" w:hAnsi="宋体"/>
                <w:sz w:val="24"/>
              </w:rPr>
              <w:t>23</w:t>
            </w:r>
          </w:p>
        </w:tc>
        <w:tc>
          <w:tcPr>
            <w:tcW w:w="2699" w:type="dxa"/>
            <w:vAlign w:val="center"/>
          </w:tcPr>
          <w:p>
            <w:pPr>
              <w:rPr>
                <w:rFonts w:ascii="宋体" w:hAnsi="宋体"/>
                <w:color w:val="000000"/>
                <w:sz w:val="24"/>
              </w:rPr>
            </w:pPr>
            <w:r>
              <w:rPr>
                <w:rFonts w:hint="eastAsia" w:ascii="宋体" w:hAnsi="宋体"/>
                <w:color w:val="000000"/>
                <w:sz w:val="24"/>
              </w:rPr>
              <w:t>有效工作宽度</w:t>
            </w:r>
          </w:p>
        </w:tc>
        <w:tc>
          <w:tcPr>
            <w:tcW w:w="5330" w:type="dxa"/>
          </w:tcPr>
          <w:p>
            <w:pPr>
              <w:jc w:val="center"/>
              <w:rPr>
                <w:rFonts w:ascii="宋体" w:hAnsi="宋体"/>
                <w:sz w:val="24"/>
              </w:rPr>
            </w:pPr>
            <w:r>
              <w:rPr>
                <w:rFonts w:hint="eastAsia" w:ascii="宋体" w:hAnsi="宋体"/>
                <w:color w:val="000000"/>
                <w:sz w:val="24"/>
              </w:rPr>
              <w:t>≥2500mm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62" w:type="dxa"/>
          </w:tcPr>
          <w:p>
            <w:pPr>
              <w:jc w:val="center"/>
              <w:rPr>
                <w:rFonts w:ascii="宋体" w:hAnsi="宋体" w:eastAsia="宋体"/>
                <w:sz w:val="24"/>
              </w:rPr>
            </w:pPr>
            <w:r>
              <w:rPr>
                <w:rFonts w:hint="eastAsia" w:ascii="宋体" w:hAnsi="宋体"/>
                <w:sz w:val="24"/>
              </w:rPr>
              <w:t>24</w:t>
            </w:r>
          </w:p>
        </w:tc>
        <w:tc>
          <w:tcPr>
            <w:tcW w:w="2699" w:type="dxa"/>
            <w:vAlign w:val="center"/>
          </w:tcPr>
          <w:p>
            <w:pPr>
              <w:rPr>
                <w:rFonts w:ascii="宋体" w:hAnsi="宋体"/>
                <w:color w:val="000000"/>
                <w:sz w:val="24"/>
              </w:rPr>
            </w:pPr>
            <w:r>
              <w:rPr>
                <w:rFonts w:hint="eastAsia" w:ascii="宋体" w:hAnsi="宋体"/>
                <w:color w:val="000000"/>
                <w:sz w:val="24"/>
              </w:rPr>
              <w:t>滚刷直径</w:t>
            </w:r>
          </w:p>
        </w:tc>
        <w:tc>
          <w:tcPr>
            <w:tcW w:w="5330" w:type="dxa"/>
          </w:tcPr>
          <w:p>
            <w:pPr>
              <w:jc w:val="center"/>
              <w:rPr>
                <w:rFonts w:ascii="宋体" w:hAnsi="宋体"/>
                <w:sz w:val="24"/>
              </w:rPr>
            </w:pPr>
            <w:r>
              <w:rPr>
                <w:rFonts w:hint="eastAsia" w:ascii="宋体" w:hAnsi="宋体"/>
                <w:color w:val="000000"/>
                <w:sz w:val="24"/>
              </w:rPr>
              <w:t xml:space="preserve">≥800mm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62" w:type="dxa"/>
          </w:tcPr>
          <w:p>
            <w:pPr>
              <w:jc w:val="center"/>
              <w:rPr>
                <w:rFonts w:ascii="宋体" w:hAnsi="宋体"/>
                <w:sz w:val="24"/>
              </w:rPr>
            </w:pPr>
            <w:r>
              <w:rPr>
                <w:rFonts w:hint="eastAsia" w:ascii="宋体" w:hAnsi="宋体"/>
                <w:sz w:val="24"/>
              </w:rPr>
              <w:t>25</w:t>
            </w:r>
          </w:p>
        </w:tc>
        <w:tc>
          <w:tcPr>
            <w:tcW w:w="2699" w:type="dxa"/>
            <w:vAlign w:val="center"/>
          </w:tcPr>
          <w:p>
            <w:pPr>
              <w:rPr>
                <w:rFonts w:ascii="宋体" w:hAnsi="宋体"/>
                <w:color w:val="000000"/>
                <w:sz w:val="24"/>
              </w:rPr>
            </w:pPr>
            <w:r>
              <w:rPr>
                <w:rFonts w:hint="eastAsia" w:ascii="宋体" w:hAnsi="宋体"/>
                <w:color w:val="000000"/>
                <w:sz w:val="24"/>
              </w:rPr>
              <w:t>重量</w:t>
            </w:r>
          </w:p>
        </w:tc>
        <w:tc>
          <w:tcPr>
            <w:tcW w:w="5330" w:type="dxa"/>
          </w:tcPr>
          <w:p>
            <w:pPr>
              <w:jc w:val="center"/>
              <w:rPr>
                <w:rFonts w:ascii="宋体" w:hAnsi="宋体"/>
                <w:sz w:val="24"/>
              </w:rPr>
            </w:pPr>
            <w:r>
              <w:rPr>
                <w:rFonts w:hint="eastAsia" w:ascii="宋体" w:hAnsi="宋体"/>
                <w:color w:val="000000"/>
                <w:sz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62" w:type="dxa"/>
          </w:tcPr>
          <w:p>
            <w:pPr>
              <w:jc w:val="center"/>
              <w:rPr>
                <w:rFonts w:ascii="宋体" w:hAnsi="宋体" w:eastAsia="宋体"/>
                <w:sz w:val="24"/>
              </w:rPr>
            </w:pPr>
            <w:r>
              <w:rPr>
                <w:rFonts w:hint="eastAsia" w:ascii="宋体" w:hAnsi="宋体"/>
                <w:sz w:val="24"/>
              </w:rPr>
              <w:t>26</w:t>
            </w:r>
          </w:p>
        </w:tc>
        <w:tc>
          <w:tcPr>
            <w:tcW w:w="2699" w:type="dxa"/>
            <w:vAlign w:val="center"/>
          </w:tcPr>
          <w:p>
            <w:pPr>
              <w:rPr>
                <w:rFonts w:ascii="宋体" w:hAnsi="宋体"/>
                <w:color w:val="000000"/>
                <w:sz w:val="24"/>
              </w:rPr>
            </w:pPr>
            <w:r>
              <w:rPr>
                <w:rFonts w:hint="eastAsia" w:ascii="宋体" w:hAnsi="宋体"/>
                <w:color w:val="000000"/>
                <w:sz w:val="24"/>
              </w:rPr>
              <w:t>标配双马达，实心支撑轮。</w:t>
            </w:r>
          </w:p>
        </w:tc>
        <w:tc>
          <w:tcPr>
            <w:tcW w:w="533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62" w:type="dxa"/>
          </w:tcPr>
          <w:p>
            <w:pPr>
              <w:jc w:val="center"/>
              <w:rPr>
                <w:rFonts w:ascii="宋体" w:hAnsi="宋体" w:eastAsia="宋体"/>
                <w:sz w:val="24"/>
              </w:rPr>
            </w:pPr>
            <w:r>
              <w:rPr>
                <w:rFonts w:hint="eastAsia" w:ascii="宋体" w:hAnsi="宋体"/>
                <w:sz w:val="24"/>
              </w:rPr>
              <w:t>27</w:t>
            </w:r>
          </w:p>
        </w:tc>
        <w:tc>
          <w:tcPr>
            <w:tcW w:w="2699" w:type="dxa"/>
            <w:vAlign w:val="center"/>
          </w:tcPr>
          <w:p>
            <w:pPr>
              <w:rPr>
                <w:rFonts w:ascii="宋体" w:hAnsi="宋体"/>
                <w:color w:val="000000"/>
                <w:sz w:val="24"/>
              </w:rPr>
            </w:pPr>
            <w:r>
              <w:rPr>
                <w:rFonts w:hint="eastAsia" w:ascii="宋体" w:hAnsi="宋体"/>
                <w:color w:val="000000"/>
                <w:sz w:val="24"/>
              </w:rPr>
              <w:t>提供完整版的投标产品检测报告</w:t>
            </w:r>
          </w:p>
        </w:tc>
        <w:tc>
          <w:tcPr>
            <w:tcW w:w="533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62" w:type="dxa"/>
          </w:tcPr>
          <w:p>
            <w:pPr>
              <w:jc w:val="center"/>
              <w:rPr>
                <w:rFonts w:ascii="宋体" w:hAnsi="宋体"/>
                <w:sz w:val="24"/>
              </w:rPr>
            </w:pPr>
            <w:r>
              <w:rPr>
                <w:rFonts w:hint="eastAsia" w:ascii="宋体" w:hAnsi="宋体"/>
                <w:sz w:val="24"/>
              </w:rPr>
              <w:t>28</w:t>
            </w:r>
          </w:p>
        </w:tc>
        <w:tc>
          <w:tcPr>
            <w:tcW w:w="2699" w:type="dxa"/>
          </w:tcPr>
          <w:p>
            <w:pPr>
              <w:spacing w:line="360" w:lineRule="auto"/>
              <w:rPr>
                <w:rFonts w:ascii="宋体" w:hAnsi="宋体" w:cs="仿宋"/>
                <w:sz w:val="24"/>
              </w:rPr>
            </w:pPr>
            <w:r>
              <w:rPr>
                <w:rFonts w:hint="eastAsia" w:ascii="宋体" w:hAnsi="宋体"/>
                <w:color w:val="000000"/>
                <w:sz w:val="24"/>
              </w:rPr>
              <w:t>整车质保</w:t>
            </w:r>
          </w:p>
        </w:tc>
        <w:tc>
          <w:tcPr>
            <w:tcW w:w="5330" w:type="dxa"/>
          </w:tcPr>
          <w:p>
            <w:pPr>
              <w:spacing w:line="400" w:lineRule="exact"/>
              <w:jc w:val="left"/>
              <w:rPr>
                <w:rFonts w:ascii="宋体" w:hAnsi="宋体"/>
                <w:color w:val="000000"/>
                <w:sz w:val="24"/>
              </w:rPr>
            </w:pPr>
            <w:r>
              <w:rPr>
                <w:rFonts w:hint="eastAsia" w:ascii="宋体" w:hAnsi="宋体"/>
                <w:color w:val="000000"/>
                <w:sz w:val="24"/>
              </w:rPr>
              <w:t>质保期2年。其中在质保期内保养服务全部由中标单位提供（包含人工，材料等一切费用）。</w:t>
            </w:r>
          </w:p>
        </w:tc>
      </w:tr>
    </w:tbl>
    <w:p>
      <w:pPr>
        <w:rPr>
          <w:rFonts w:ascii="宋体" w:hAnsi="宋体"/>
          <w:sz w:val="24"/>
        </w:rPr>
      </w:pPr>
    </w:p>
    <w:p>
      <w:pPr>
        <w:rPr>
          <w:rFonts w:ascii="宋体" w:hAnsi="宋体"/>
          <w:sz w:val="24"/>
        </w:rPr>
      </w:pPr>
    </w:p>
    <w:p>
      <w:pPr>
        <w:ind w:firstLine="3122" w:firstLineChars="1300"/>
        <w:rPr>
          <w:rFonts w:ascii="宋体" w:hAnsi="宋体" w:cs="宋体"/>
          <w:b/>
          <w:color w:val="000000"/>
          <w:sz w:val="24"/>
        </w:rPr>
      </w:pPr>
      <w:r>
        <w:rPr>
          <w:rFonts w:hint="eastAsia" w:ascii="宋体" w:hAnsi="宋体" w:cs="宋体"/>
          <w:b/>
          <w:color w:val="000000"/>
          <w:sz w:val="24"/>
        </w:rPr>
        <w:t>（2）滑移装载机</w:t>
      </w:r>
    </w:p>
    <w:tbl>
      <w:tblPr>
        <w:tblStyle w:val="39"/>
        <w:tblW w:w="8650" w:type="dxa"/>
        <w:tblInd w:w="0" w:type="dxa"/>
        <w:tblLayout w:type="fixed"/>
        <w:tblCellMar>
          <w:top w:w="0" w:type="dxa"/>
          <w:left w:w="108" w:type="dxa"/>
          <w:bottom w:w="0" w:type="dxa"/>
          <w:right w:w="108" w:type="dxa"/>
        </w:tblCellMar>
      </w:tblPr>
      <w:tblGrid>
        <w:gridCol w:w="851"/>
        <w:gridCol w:w="3544"/>
        <w:gridCol w:w="102"/>
        <w:gridCol w:w="111"/>
        <w:gridCol w:w="1007"/>
        <w:gridCol w:w="3035"/>
      </w:tblGrid>
      <w:tr>
        <w:tblPrEx>
          <w:tblCellMar>
            <w:top w:w="0" w:type="dxa"/>
            <w:left w:w="108" w:type="dxa"/>
            <w:bottom w:w="0" w:type="dxa"/>
            <w:right w:w="108" w:type="dxa"/>
          </w:tblCellMar>
        </w:tblPrEx>
        <w:trPr>
          <w:trHeight w:val="300" w:hRule="atLeast"/>
        </w:trPr>
        <w:tc>
          <w:tcPr>
            <w:tcW w:w="865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Arial Unicode MS"/>
                <w:b/>
                <w:bCs/>
                <w:sz w:val="24"/>
              </w:rPr>
            </w:pPr>
            <w:r>
              <w:rPr>
                <w:rFonts w:hint="eastAsia" w:ascii="宋体" w:hAnsi="宋体"/>
                <w:b/>
                <w:sz w:val="24"/>
              </w:rPr>
              <w:t>滑移装载机</w:t>
            </w: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cs="Arial Unicode MS"/>
                <w:b/>
                <w:bCs/>
                <w:sz w:val="24"/>
              </w:rPr>
            </w:pPr>
            <w:r>
              <w:rPr>
                <w:rFonts w:hint="eastAsia" w:ascii="宋体" w:hAnsi="宋体" w:cs="Arial Unicode MS"/>
                <w:b/>
                <w:bCs/>
                <w:sz w:val="24"/>
              </w:rPr>
              <w:t>(一)</w:t>
            </w:r>
          </w:p>
        </w:tc>
        <w:tc>
          <w:tcPr>
            <w:tcW w:w="3544" w:type="dxa"/>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b/>
                <w:bCs/>
                <w:sz w:val="24"/>
              </w:rPr>
            </w:pPr>
            <w:r>
              <w:rPr>
                <w:rFonts w:hint="eastAsia" w:ascii="宋体" w:hAnsi="宋体" w:cs="Arial Unicode MS"/>
                <w:b/>
                <w:bCs/>
                <w:sz w:val="24"/>
              </w:rPr>
              <w:t>主要技术规格</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b/>
                <w:bCs/>
                <w:sz w:val="24"/>
              </w:rPr>
            </w:pPr>
            <w:r>
              <w:rPr>
                <w:rFonts w:hint="eastAsia" w:ascii="宋体" w:hAnsi="宋体" w:cs="Arial Unicode MS"/>
                <w:b/>
                <w:bCs/>
                <w:sz w:val="24"/>
              </w:rPr>
              <w:t>单位</w:t>
            </w: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b/>
                <w:bCs/>
                <w:sz w:val="24"/>
              </w:rPr>
            </w:pPr>
            <w:r>
              <w:rPr>
                <w:rFonts w:hint="eastAsia" w:ascii="宋体" w:hAnsi="宋体" w:cs="Arial Unicode MS"/>
                <w:b/>
                <w:bCs/>
                <w:sz w:val="24"/>
              </w:rPr>
              <w:t>参数</w:t>
            </w: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1</w:t>
            </w:r>
          </w:p>
        </w:tc>
        <w:tc>
          <w:tcPr>
            <w:tcW w:w="3544" w:type="dxa"/>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sz w:val="24"/>
              </w:rPr>
            </w:pPr>
            <w:r>
              <w:rPr>
                <w:rFonts w:hint="eastAsia" w:ascii="宋体" w:hAnsi="宋体" w:cs="Arial Unicode MS"/>
                <w:sz w:val="24"/>
              </w:rPr>
              <w:t>操作质量</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kg</w:t>
            </w: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宋体"/>
                <w:sz w:val="24"/>
              </w:rPr>
              <w:t>≧</w:t>
            </w:r>
            <w:r>
              <w:rPr>
                <w:rFonts w:hint="eastAsia" w:ascii="宋体" w:hAnsi="宋体" w:cs="Arial Unicode MS"/>
                <w:sz w:val="24"/>
              </w:rPr>
              <w:t>3450</w:t>
            </w:r>
          </w:p>
        </w:tc>
      </w:tr>
      <w:tr>
        <w:tblPrEx>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ascii="宋体" w:hAnsi="宋体" w:cs="Arial Unicode MS"/>
                <w:sz w:val="24"/>
              </w:rPr>
              <w:t>2</w:t>
            </w:r>
          </w:p>
        </w:tc>
        <w:tc>
          <w:tcPr>
            <w:tcW w:w="3544" w:type="dxa"/>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sz w:val="24"/>
              </w:rPr>
            </w:pPr>
            <w:r>
              <w:rPr>
                <w:rFonts w:hint="eastAsia" w:ascii="宋体" w:hAnsi="宋体" w:cs="Arial Unicode MS"/>
                <w:sz w:val="24"/>
              </w:rPr>
              <w:t>标准斗容</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m3</w:t>
            </w: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宋体"/>
                <w:sz w:val="24"/>
              </w:rPr>
              <w:t>≧</w:t>
            </w:r>
            <w:r>
              <w:rPr>
                <w:rFonts w:hint="eastAsia" w:ascii="宋体" w:hAnsi="宋体" w:cs="Arial Unicode MS"/>
                <w:sz w:val="24"/>
              </w:rPr>
              <w:t>0.6</w:t>
            </w: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ascii="宋体" w:hAnsi="宋体" w:cs="Arial Unicode MS"/>
                <w:sz w:val="24"/>
              </w:rPr>
              <w:t>3</w:t>
            </w:r>
          </w:p>
        </w:tc>
        <w:tc>
          <w:tcPr>
            <w:tcW w:w="3544" w:type="dxa"/>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sz w:val="24"/>
              </w:rPr>
            </w:pPr>
            <w:r>
              <w:rPr>
                <w:rFonts w:hint="eastAsia" w:ascii="宋体" w:hAnsi="宋体" w:cs="Arial Unicode MS"/>
                <w:sz w:val="24"/>
              </w:rPr>
              <w:t>额定载荷</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kg</w:t>
            </w: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宋体"/>
                <w:sz w:val="24"/>
              </w:rPr>
              <w:t>≧</w:t>
            </w:r>
            <w:r>
              <w:rPr>
                <w:rFonts w:hint="eastAsia" w:ascii="宋体" w:hAnsi="宋体" w:cs="Arial Unicode MS"/>
                <w:sz w:val="24"/>
              </w:rPr>
              <w:t>1080</w:t>
            </w: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ascii="宋体" w:hAnsi="宋体" w:cs="Arial Unicode MS"/>
                <w:sz w:val="24"/>
              </w:rPr>
              <w:t>4</w:t>
            </w:r>
          </w:p>
        </w:tc>
        <w:tc>
          <w:tcPr>
            <w:tcW w:w="3544" w:type="dxa"/>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sz w:val="24"/>
              </w:rPr>
            </w:pPr>
            <w:r>
              <w:rPr>
                <w:rFonts w:hint="eastAsia" w:ascii="宋体" w:hAnsi="宋体" w:cs="Arial Unicode MS"/>
                <w:sz w:val="24"/>
              </w:rPr>
              <w:t>行驶速度</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km/h</w:t>
            </w: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宋体"/>
                <w:sz w:val="24"/>
              </w:rPr>
              <w:t>≧</w:t>
            </w:r>
            <w:r>
              <w:rPr>
                <w:rFonts w:hint="eastAsia" w:ascii="宋体" w:hAnsi="宋体" w:cs="Arial Unicode MS"/>
                <w:sz w:val="24"/>
              </w:rPr>
              <w:t>12.5</w:t>
            </w: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ascii="宋体" w:hAnsi="宋体" w:cs="Arial Unicode MS"/>
                <w:sz w:val="24"/>
              </w:rPr>
              <w:t>5</w:t>
            </w:r>
          </w:p>
        </w:tc>
        <w:tc>
          <w:tcPr>
            <w:tcW w:w="3544" w:type="dxa"/>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sz w:val="24"/>
              </w:rPr>
            </w:pPr>
            <w:r>
              <w:rPr>
                <w:rFonts w:hint="eastAsia" w:ascii="宋体" w:hAnsi="宋体" w:cs="Arial Unicode MS"/>
                <w:sz w:val="24"/>
              </w:rPr>
              <w:t>牵引力</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KN</w:t>
            </w: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eastAsia="宋体" w:cs="Arial Unicode MS"/>
                <w:sz w:val="24"/>
              </w:rPr>
            </w:pPr>
            <w:r>
              <w:rPr>
                <w:rFonts w:hint="eastAsia" w:ascii="宋体" w:hAnsi="宋体" w:cs="宋体"/>
                <w:sz w:val="24"/>
              </w:rPr>
              <w:t>≧</w:t>
            </w:r>
            <w:r>
              <w:rPr>
                <w:rFonts w:hint="eastAsia" w:ascii="宋体" w:hAnsi="宋体" w:cs="Arial Unicode MS"/>
                <w:sz w:val="24"/>
              </w:rPr>
              <w:t>20</w:t>
            </w: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ascii="宋体" w:hAnsi="宋体" w:cs="Arial Unicode MS"/>
                <w:sz w:val="24"/>
              </w:rPr>
              <w:t>6</w:t>
            </w:r>
          </w:p>
        </w:tc>
        <w:tc>
          <w:tcPr>
            <w:tcW w:w="3544" w:type="dxa"/>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sz w:val="24"/>
              </w:rPr>
            </w:pPr>
            <w:r>
              <w:rPr>
                <w:rFonts w:hint="eastAsia" w:ascii="宋体" w:hAnsi="宋体" w:cs="Arial Unicode MS"/>
                <w:sz w:val="24"/>
              </w:rPr>
              <w:t>爬坡能力</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w:t>
            </w: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宋体"/>
                <w:sz w:val="24"/>
              </w:rPr>
              <w:t>≧</w:t>
            </w:r>
            <w:r>
              <w:rPr>
                <w:rFonts w:hint="eastAsia" w:ascii="宋体" w:hAnsi="宋体" w:cs="Arial Unicode MS"/>
                <w:sz w:val="24"/>
              </w:rPr>
              <w:t>25</w:t>
            </w: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cs="Arial Unicode MS"/>
                <w:b/>
                <w:bCs/>
                <w:sz w:val="24"/>
              </w:rPr>
            </w:pPr>
            <w:r>
              <w:rPr>
                <w:rFonts w:hint="eastAsia" w:ascii="宋体" w:hAnsi="宋体" w:cs="Arial Unicode MS"/>
                <w:b/>
                <w:bCs/>
                <w:sz w:val="24"/>
              </w:rPr>
              <w:t>(二)</w:t>
            </w:r>
          </w:p>
        </w:tc>
        <w:tc>
          <w:tcPr>
            <w:tcW w:w="3544" w:type="dxa"/>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b/>
                <w:bCs/>
                <w:sz w:val="24"/>
              </w:rPr>
            </w:pPr>
            <w:r>
              <w:rPr>
                <w:rFonts w:hint="eastAsia" w:ascii="宋体" w:hAnsi="宋体" w:cs="Arial Unicode MS"/>
                <w:b/>
                <w:bCs/>
                <w:sz w:val="24"/>
              </w:rPr>
              <w:t>整机尺寸</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b/>
                <w:bCs/>
                <w:sz w:val="24"/>
              </w:rPr>
            </w:pP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b/>
                <w:bCs/>
                <w:sz w:val="24"/>
              </w:rPr>
            </w:pP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1</w:t>
            </w:r>
          </w:p>
        </w:tc>
        <w:tc>
          <w:tcPr>
            <w:tcW w:w="3544" w:type="dxa"/>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sz w:val="24"/>
              </w:rPr>
            </w:pPr>
            <w:r>
              <w:rPr>
                <w:rFonts w:hint="eastAsia" w:ascii="宋体" w:hAnsi="宋体"/>
                <w:sz w:val="24"/>
              </w:rPr>
              <w:t>★</w:t>
            </w:r>
            <w:r>
              <w:rPr>
                <w:rFonts w:hint="eastAsia" w:ascii="宋体" w:hAnsi="宋体" w:cs="Arial Unicode MS"/>
                <w:sz w:val="24"/>
              </w:rPr>
              <w:t>最大卸载高度</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mm</w:t>
            </w: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宋体"/>
                <w:sz w:val="24"/>
              </w:rPr>
              <w:t>≧</w:t>
            </w:r>
            <w:r>
              <w:rPr>
                <w:rFonts w:hint="eastAsia" w:ascii="宋体" w:hAnsi="宋体" w:cs="Arial Unicode MS"/>
                <w:sz w:val="24"/>
              </w:rPr>
              <w:t>2450</w:t>
            </w:r>
          </w:p>
        </w:tc>
      </w:tr>
      <w:tr>
        <w:tblPrEx>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eastAsia="宋体" w:cs="Arial Unicode MS"/>
                <w:sz w:val="24"/>
              </w:rPr>
            </w:pPr>
            <w:r>
              <w:rPr>
                <w:rFonts w:hint="eastAsia" w:ascii="宋体" w:hAnsi="宋体" w:cs="Arial Unicode MS"/>
                <w:sz w:val="24"/>
              </w:rPr>
              <w:t>2</w:t>
            </w:r>
          </w:p>
        </w:tc>
        <w:tc>
          <w:tcPr>
            <w:tcW w:w="3544" w:type="dxa"/>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sz w:val="24"/>
              </w:rPr>
            </w:pPr>
            <w:r>
              <w:rPr>
                <w:rFonts w:hint="eastAsia" w:ascii="宋体" w:hAnsi="宋体" w:cs="Arial Unicode MS"/>
                <w:sz w:val="24"/>
              </w:rPr>
              <w:t>离地间隙</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mm</w:t>
            </w: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eastAsia="宋体" w:cs="Arial Unicode MS"/>
                <w:sz w:val="24"/>
              </w:rPr>
            </w:pPr>
            <w:r>
              <w:rPr>
                <w:rFonts w:hint="eastAsia" w:ascii="宋体" w:hAnsi="宋体" w:cs="宋体"/>
                <w:sz w:val="24"/>
              </w:rPr>
              <w:t>≧</w:t>
            </w:r>
            <w:r>
              <w:rPr>
                <w:rFonts w:hint="eastAsia" w:ascii="宋体" w:hAnsi="宋体" w:cs="Arial Unicode MS"/>
                <w:sz w:val="24"/>
              </w:rPr>
              <w:t>200</w:t>
            </w: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eastAsia="宋体" w:cs="Arial Unicode MS"/>
                <w:sz w:val="24"/>
              </w:rPr>
            </w:pPr>
            <w:r>
              <w:rPr>
                <w:rFonts w:hint="eastAsia" w:ascii="宋体" w:hAnsi="宋体" w:cs="Arial Unicode MS"/>
                <w:sz w:val="24"/>
              </w:rPr>
              <w:t>3</w:t>
            </w:r>
          </w:p>
        </w:tc>
        <w:tc>
          <w:tcPr>
            <w:tcW w:w="3544" w:type="dxa"/>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sz w:val="24"/>
              </w:rPr>
            </w:pPr>
            <w:r>
              <w:rPr>
                <w:rFonts w:hint="eastAsia" w:ascii="宋体" w:hAnsi="宋体" w:cs="Arial Unicode MS"/>
                <w:sz w:val="24"/>
              </w:rPr>
              <w:t>轴距</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mm</w:t>
            </w: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eastAsia="宋体" w:cs="Arial Unicode MS"/>
                <w:sz w:val="24"/>
              </w:rPr>
            </w:pPr>
            <w:r>
              <w:rPr>
                <w:rFonts w:hint="eastAsia" w:ascii="宋体" w:hAnsi="宋体" w:cs="宋体"/>
                <w:sz w:val="24"/>
              </w:rPr>
              <w:t>≧</w:t>
            </w:r>
            <w:r>
              <w:rPr>
                <w:rFonts w:hint="eastAsia" w:ascii="宋体" w:hAnsi="宋体" w:cs="Arial Unicode MS"/>
                <w:sz w:val="24"/>
              </w:rPr>
              <w:t>1180</w:t>
            </w: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eastAsia="宋体" w:cs="Arial Unicode MS"/>
                <w:sz w:val="24"/>
              </w:rPr>
            </w:pPr>
            <w:r>
              <w:rPr>
                <w:rFonts w:hint="eastAsia" w:ascii="宋体" w:hAnsi="宋体" w:cs="Arial Unicode MS"/>
                <w:sz w:val="24"/>
              </w:rPr>
              <w:t>4</w:t>
            </w:r>
          </w:p>
        </w:tc>
        <w:tc>
          <w:tcPr>
            <w:tcW w:w="3544" w:type="dxa"/>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sz w:val="24"/>
              </w:rPr>
            </w:pPr>
            <w:r>
              <w:rPr>
                <w:rFonts w:hint="eastAsia" w:ascii="宋体" w:hAnsi="宋体" w:cs="Arial Unicode MS"/>
                <w:sz w:val="24"/>
              </w:rPr>
              <w:t>铲斗底部最大水平高度</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mm</w:t>
            </w: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eastAsia="宋体" w:cs="Arial Unicode MS"/>
                <w:sz w:val="24"/>
              </w:rPr>
            </w:pPr>
            <w:r>
              <w:rPr>
                <w:rFonts w:hint="eastAsia" w:ascii="宋体" w:hAnsi="宋体" w:cs="宋体"/>
                <w:sz w:val="24"/>
              </w:rPr>
              <w:t>≧</w:t>
            </w:r>
            <w:r>
              <w:rPr>
                <w:rFonts w:hint="eastAsia" w:ascii="宋体" w:hAnsi="宋体" w:cs="Arial Unicode MS"/>
                <w:sz w:val="24"/>
              </w:rPr>
              <w:t>2990</w:t>
            </w: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eastAsia="宋体" w:cs="Arial Unicode MS"/>
                <w:sz w:val="24"/>
              </w:rPr>
            </w:pPr>
            <w:r>
              <w:rPr>
                <w:rFonts w:hint="eastAsia" w:ascii="宋体" w:hAnsi="宋体" w:cs="Arial Unicode MS"/>
                <w:sz w:val="24"/>
              </w:rPr>
              <w:t>5</w:t>
            </w:r>
          </w:p>
        </w:tc>
        <w:tc>
          <w:tcPr>
            <w:tcW w:w="35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rPr>
                <w:rFonts w:ascii="宋体" w:hAnsi="宋体" w:cs="Arial Unicode MS"/>
                <w:sz w:val="24"/>
              </w:rPr>
            </w:pPr>
            <w:r>
              <w:rPr>
                <w:rFonts w:hint="eastAsia" w:ascii="宋体" w:hAnsi="宋体" w:cs="Arial Unicode MS"/>
                <w:sz w:val="24"/>
              </w:rPr>
              <w:t>整机长度（带标准斗）</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mm</w:t>
            </w: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宋体"/>
                <w:sz w:val="24"/>
              </w:rPr>
              <w:t>≧</w:t>
            </w:r>
            <w:r>
              <w:rPr>
                <w:rFonts w:hint="eastAsia" w:ascii="宋体" w:hAnsi="宋体" w:cs="Arial Unicode MS"/>
                <w:sz w:val="24"/>
              </w:rPr>
              <w:t>3600</w:t>
            </w: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eastAsia="宋体" w:cs="Arial Unicode MS"/>
                <w:sz w:val="24"/>
              </w:rPr>
            </w:pPr>
            <w:r>
              <w:rPr>
                <w:rFonts w:hint="eastAsia" w:ascii="宋体" w:hAnsi="宋体" w:cs="Arial Unicode MS"/>
                <w:sz w:val="24"/>
              </w:rPr>
              <w:t>6</w:t>
            </w:r>
          </w:p>
        </w:tc>
        <w:tc>
          <w:tcPr>
            <w:tcW w:w="3544" w:type="dxa"/>
            <w:tcBorders>
              <w:top w:val="single" w:color="auto" w:sz="4" w:space="0"/>
              <w:left w:val="nil"/>
              <w:bottom w:val="single" w:color="auto" w:sz="4" w:space="0"/>
              <w:right w:val="single" w:color="auto" w:sz="4" w:space="0"/>
            </w:tcBorders>
            <w:shd w:val="clear" w:color="auto" w:fill="FFFFFF"/>
            <w:vAlign w:val="bottom"/>
          </w:tcPr>
          <w:p>
            <w:pPr>
              <w:spacing w:line="360" w:lineRule="exact"/>
              <w:rPr>
                <w:rFonts w:ascii="宋体" w:hAnsi="宋体" w:cs="Arial Unicode MS"/>
                <w:sz w:val="24"/>
              </w:rPr>
            </w:pPr>
            <w:r>
              <w:rPr>
                <w:rFonts w:hint="eastAsia" w:ascii="宋体" w:hAnsi="宋体" w:cs="Arial Unicode MS"/>
                <w:sz w:val="24"/>
              </w:rPr>
              <w:t>卸载距离</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mm</w:t>
            </w: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宋体"/>
                <w:sz w:val="24"/>
              </w:rPr>
              <w:t>≧</w:t>
            </w:r>
            <w:r>
              <w:rPr>
                <w:rFonts w:hint="eastAsia" w:ascii="宋体" w:hAnsi="宋体" w:cs="Arial Unicode MS"/>
                <w:sz w:val="24"/>
              </w:rPr>
              <w:t>570</w:t>
            </w: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eastAsia="宋体" w:cs="Arial Unicode MS"/>
                <w:sz w:val="24"/>
              </w:rPr>
            </w:pPr>
            <w:r>
              <w:rPr>
                <w:rFonts w:hint="eastAsia" w:ascii="宋体" w:hAnsi="宋体" w:cs="Arial Unicode MS"/>
                <w:sz w:val="24"/>
              </w:rPr>
              <w:t>7</w:t>
            </w:r>
          </w:p>
        </w:tc>
        <w:tc>
          <w:tcPr>
            <w:tcW w:w="3544" w:type="dxa"/>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sz w:val="24"/>
              </w:rPr>
            </w:pPr>
            <w:r>
              <w:rPr>
                <w:rFonts w:hint="eastAsia" w:ascii="宋体" w:hAnsi="宋体" w:cs="Arial Unicode MS"/>
                <w:sz w:val="24"/>
              </w:rPr>
              <w:t>转弯半径</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mm</w:t>
            </w: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宋体"/>
                <w:sz w:val="24"/>
              </w:rPr>
              <w:t>≤1330</w:t>
            </w: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eastAsia="宋体" w:cs="Arial Unicode MS"/>
                <w:sz w:val="24"/>
              </w:rPr>
            </w:pPr>
            <w:r>
              <w:rPr>
                <w:rFonts w:hint="eastAsia" w:ascii="宋体" w:hAnsi="宋体" w:cs="Arial Unicode MS"/>
                <w:sz w:val="24"/>
              </w:rPr>
              <w:t>8</w:t>
            </w:r>
          </w:p>
        </w:tc>
        <w:tc>
          <w:tcPr>
            <w:tcW w:w="3544" w:type="dxa"/>
            <w:tcBorders>
              <w:top w:val="single" w:color="auto" w:sz="4" w:space="0"/>
              <w:left w:val="nil"/>
              <w:bottom w:val="single" w:color="auto" w:sz="4" w:space="0"/>
              <w:right w:val="single" w:color="auto" w:sz="4" w:space="0"/>
            </w:tcBorders>
            <w:shd w:val="clear" w:color="auto" w:fill="FFFFFF"/>
            <w:vAlign w:val="bottom"/>
          </w:tcPr>
          <w:p>
            <w:pPr>
              <w:spacing w:line="360" w:lineRule="exact"/>
              <w:rPr>
                <w:rFonts w:ascii="宋体" w:hAnsi="宋体" w:cs="Arial Unicode MS"/>
                <w:sz w:val="24"/>
              </w:rPr>
            </w:pPr>
            <w:r>
              <w:rPr>
                <w:rFonts w:hint="eastAsia" w:ascii="宋体" w:hAnsi="宋体" w:cs="Arial Unicode MS"/>
                <w:sz w:val="24"/>
              </w:rPr>
              <w:t>地面位置收斗角</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宋体"/>
                <w:sz w:val="24"/>
              </w:rPr>
            </w:pPr>
            <w:r>
              <w:rPr>
                <w:rFonts w:hint="eastAsia" w:ascii="宋体" w:hAnsi="宋体" w:cs="Arial Unicode MS"/>
                <w:sz w:val="24"/>
              </w:rPr>
              <w:t>º</w:t>
            </w: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宋体"/>
                <w:sz w:val="24"/>
              </w:rPr>
              <w:t>≧</w:t>
            </w:r>
            <w:r>
              <w:rPr>
                <w:rFonts w:hint="eastAsia" w:ascii="宋体" w:hAnsi="宋体" w:cs="Arial Unicode MS"/>
                <w:sz w:val="24"/>
              </w:rPr>
              <w:t>30</w:t>
            </w: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eastAsia="宋体" w:cs="Arial Unicode MS"/>
                <w:sz w:val="24"/>
              </w:rPr>
            </w:pPr>
            <w:r>
              <w:rPr>
                <w:rFonts w:hint="eastAsia" w:ascii="宋体" w:hAnsi="宋体" w:cs="Arial Unicode MS"/>
                <w:sz w:val="24"/>
              </w:rPr>
              <w:t>9</w:t>
            </w:r>
          </w:p>
        </w:tc>
        <w:tc>
          <w:tcPr>
            <w:tcW w:w="3544" w:type="dxa"/>
            <w:tcBorders>
              <w:top w:val="single" w:color="auto" w:sz="4" w:space="0"/>
              <w:left w:val="nil"/>
              <w:bottom w:val="single" w:color="auto" w:sz="4" w:space="0"/>
              <w:right w:val="single" w:color="auto" w:sz="4" w:space="0"/>
            </w:tcBorders>
            <w:shd w:val="clear" w:color="auto" w:fill="FFFFFF"/>
            <w:vAlign w:val="bottom"/>
          </w:tcPr>
          <w:p>
            <w:pPr>
              <w:spacing w:line="360" w:lineRule="exact"/>
              <w:rPr>
                <w:rFonts w:ascii="宋体" w:hAnsi="宋体" w:cs="Arial Unicode MS"/>
                <w:sz w:val="24"/>
              </w:rPr>
            </w:pPr>
            <w:r>
              <w:rPr>
                <w:rFonts w:hint="eastAsia" w:ascii="宋体" w:hAnsi="宋体" w:cs="Arial Unicode MS"/>
                <w:sz w:val="24"/>
              </w:rPr>
              <w:t>整机宽度（带标准斗）</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mm</w:t>
            </w: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宋体"/>
                <w:sz w:val="24"/>
              </w:rPr>
              <w:t>≧</w:t>
            </w:r>
            <w:r>
              <w:rPr>
                <w:rFonts w:hint="eastAsia" w:ascii="宋体" w:hAnsi="宋体" w:cs="Arial Unicode MS"/>
                <w:sz w:val="24"/>
              </w:rPr>
              <w:t>2000</w:t>
            </w: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eastAsia="宋体" w:cs="Arial Unicode MS"/>
                <w:sz w:val="24"/>
              </w:rPr>
            </w:pPr>
            <w:r>
              <w:rPr>
                <w:rFonts w:hint="eastAsia" w:ascii="宋体" w:hAnsi="宋体" w:cs="Arial Unicode MS"/>
                <w:sz w:val="24"/>
              </w:rPr>
              <w:t>10</w:t>
            </w:r>
          </w:p>
        </w:tc>
        <w:tc>
          <w:tcPr>
            <w:tcW w:w="3544" w:type="dxa"/>
            <w:tcBorders>
              <w:top w:val="single" w:color="auto" w:sz="4" w:space="0"/>
              <w:left w:val="nil"/>
              <w:bottom w:val="single" w:color="auto" w:sz="4" w:space="0"/>
              <w:right w:val="single" w:color="auto" w:sz="4" w:space="0"/>
            </w:tcBorders>
            <w:shd w:val="clear" w:color="auto" w:fill="FFFFFF"/>
            <w:vAlign w:val="bottom"/>
          </w:tcPr>
          <w:p>
            <w:pPr>
              <w:spacing w:line="360" w:lineRule="exact"/>
              <w:rPr>
                <w:rFonts w:ascii="宋体" w:hAnsi="宋体" w:cs="Arial Unicode MS"/>
                <w:sz w:val="24"/>
              </w:rPr>
            </w:pPr>
            <w:r>
              <w:rPr>
                <w:rFonts w:hint="eastAsia" w:ascii="宋体" w:hAnsi="宋体" w:cs="Arial Unicode MS"/>
                <w:sz w:val="24"/>
              </w:rPr>
              <w:t>卸载角</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w:t>
            </w: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宋体"/>
                <w:sz w:val="24"/>
              </w:rPr>
            </w:pPr>
            <w:r>
              <w:rPr>
                <w:rFonts w:hint="eastAsia" w:ascii="宋体" w:hAnsi="宋体" w:cs="宋体"/>
                <w:sz w:val="24"/>
              </w:rPr>
              <w:t>≧40</w:t>
            </w: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cs="Arial Unicode MS"/>
                <w:b/>
                <w:bCs/>
                <w:sz w:val="24"/>
              </w:rPr>
            </w:pPr>
            <w:r>
              <w:rPr>
                <w:rFonts w:hint="eastAsia" w:ascii="宋体" w:hAnsi="宋体" w:cs="Arial Unicode MS"/>
                <w:b/>
                <w:bCs/>
                <w:sz w:val="24"/>
              </w:rPr>
              <w:t>(三)</w:t>
            </w:r>
          </w:p>
        </w:tc>
        <w:tc>
          <w:tcPr>
            <w:tcW w:w="3544" w:type="dxa"/>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b/>
                <w:bCs/>
                <w:sz w:val="24"/>
              </w:rPr>
            </w:pPr>
            <w:r>
              <w:rPr>
                <w:rFonts w:hint="eastAsia" w:ascii="宋体" w:hAnsi="宋体" w:cs="Arial Unicode MS"/>
                <w:b/>
                <w:bCs/>
                <w:sz w:val="24"/>
              </w:rPr>
              <w:t>发动机</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b/>
                <w:bCs/>
                <w:sz w:val="24"/>
              </w:rPr>
            </w:pP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b/>
                <w:bCs/>
                <w:sz w:val="24"/>
              </w:rPr>
            </w:pP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1</w:t>
            </w:r>
          </w:p>
        </w:tc>
        <w:tc>
          <w:tcPr>
            <w:tcW w:w="3544" w:type="dxa"/>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sz w:val="24"/>
              </w:rPr>
            </w:pPr>
            <w:r>
              <w:rPr>
                <w:rFonts w:hint="eastAsia" w:ascii="宋体" w:hAnsi="宋体" w:cs="Arial Unicode MS"/>
                <w:sz w:val="24"/>
              </w:rPr>
              <w:t>发动机</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eastAsia="宋体" w:cs="Arial Unicode MS"/>
                <w:sz w:val="24"/>
              </w:rPr>
            </w:pPr>
            <w:r>
              <w:rPr>
                <w:rFonts w:hint="eastAsia" w:ascii="宋体" w:hAnsi="宋体" w:cs="Arial Unicode MS"/>
                <w:sz w:val="24"/>
              </w:rPr>
              <w:t>/</w:t>
            </w: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2</w:t>
            </w:r>
          </w:p>
        </w:tc>
        <w:tc>
          <w:tcPr>
            <w:tcW w:w="3544" w:type="dxa"/>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sz w:val="24"/>
              </w:rPr>
            </w:pPr>
            <w:r>
              <w:rPr>
                <w:rFonts w:hint="eastAsia" w:ascii="宋体" w:hAnsi="宋体" w:cs="Arial Unicode MS"/>
                <w:sz w:val="24"/>
              </w:rPr>
              <w:t>排放标准</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w:t>
            </w: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eastAsia="宋体" w:cs="Arial Unicode MS"/>
                <w:sz w:val="24"/>
              </w:rPr>
            </w:pPr>
            <w:r>
              <w:rPr>
                <w:rFonts w:hint="eastAsia" w:ascii="宋体" w:hAnsi="宋体" w:cs="Arial Unicode MS"/>
                <w:sz w:val="24"/>
              </w:rPr>
              <w:t>国三及以上</w:t>
            </w: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3</w:t>
            </w:r>
          </w:p>
        </w:tc>
        <w:tc>
          <w:tcPr>
            <w:tcW w:w="3544" w:type="dxa"/>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sz w:val="24"/>
              </w:rPr>
            </w:pPr>
            <w:r>
              <w:rPr>
                <w:rFonts w:hint="eastAsia" w:ascii="宋体" w:hAnsi="宋体" w:cs="Arial Unicode MS"/>
                <w:sz w:val="24"/>
              </w:rPr>
              <w:t>型式</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w:t>
            </w: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涡轮增压</w:t>
            </w: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4</w:t>
            </w:r>
          </w:p>
        </w:tc>
        <w:tc>
          <w:tcPr>
            <w:tcW w:w="3544" w:type="dxa"/>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sz w:val="24"/>
              </w:rPr>
            </w:pPr>
            <w:r>
              <w:rPr>
                <w:rFonts w:hint="eastAsia" w:ascii="宋体" w:hAnsi="宋体" w:cs="Arial Unicode MS"/>
                <w:sz w:val="24"/>
              </w:rPr>
              <w:t>额定功率(标准)</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kw/rpm</w:t>
            </w: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宋体"/>
                <w:sz w:val="24"/>
              </w:rPr>
              <w:t>≧</w:t>
            </w:r>
            <w:r>
              <w:rPr>
                <w:rFonts w:hint="eastAsia" w:ascii="宋体" w:hAnsi="宋体" w:cs="Arial Unicode MS"/>
                <w:sz w:val="24"/>
              </w:rPr>
              <w:t>60/2400</w:t>
            </w: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r>
              <w:rPr>
                <w:rFonts w:hint="eastAsia" w:ascii="宋体" w:hAnsi="宋体" w:cs="Arial Unicode MS"/>
                <w:sz w:val="24"/>
              </w:rPr>
              <w:t>5</w:t>
            </w:r>
          </w:p>
        </w:tc>
        <w:tc>
          <w:tcPr>
            <w:tcW w:w="3544" w:type="dxa"/>
            <w:tcBorders>
              <w:top w:val="single" w:color="auto" w:sz="4" w:space="0"/>
              <w:left w:val="nil"/>
              <w:bottom w:val="single" w:color="auto" w:sz="4" w:space="0"/>
              <w:right w:val="single" w:color="auto" w:sz="4" w:space="0"/>
            </w:tcBorders>
            <w:shd w:val="clear" w:color="auto" w:fill="FFFFFF"/>
            <w:vAlign w:val="center"/>
          </w:tcPr>
          <w:p>
            <w:pPr>
              <w:spacing w:line="360" w:lineRule="exact"/>
              <w:rPr>
                <w:rFonts w:ascii="宋体" w:hAnsi="宋体" w:cs="Arial Unicode MS"/>
                <w:sz w:val="24"/>
              </w:rPr>
            </w:pPr>
            <w:r>
              <w:rPr>
                <w:rFonts w:hint="eastAsia" w:ascii="宋体" w:hAnsi="宋体" w:cs="Arial Unicode MS"/>
                <w:sz w:val="24"/>
              </w:rPr>
              <w:t>液压阀、液压泵品牌型号</w:t>
            </w:r>
          </w:p>
        </w:tc>
        <w:tc>
          <w:tcPr>
            <w:tcW w:w="1220" w:type="dxa"/>
            <w:gridSpan w:val="3"/>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cs="Arial Unicode MS"/>
                <w:sz w:val="24"/>
              </w:rPr>
            </w:pPr>
          </w:p>
        </w:tc>
        <w:tc>
          <w:tcPr>
            <w:tcW w:w="3035" w:type="dxa"/>
            <w:tcBorders>
              <w:top w:val="single" w:color="auto" w:sz="4" w:space="0"/>
              <w:left w:val="nil"/>
              <w:bottom w:val="single" w:color="auto" w:sz="4" w:space="0"/>
              <w:right w:val="single" w:color="auto" w:sz="4" w:space="0"/>
            </w:tcBorders>
            <w:shd w:val="clear" w:color="auto" w:fill="FFFFFF"/>
            <w:vAlign w:val="center"/>
          </w:tcPr>
          <w:p>
            <w:pPr>
              <w:spacing w:line="360" w:lineRule="exact"/>
              <w:jc w:val="center"/>
              <w:rPr>
                <w:rFonts w:ascii="宋体" w:hAnsi="宋体" w:eastAsia="宋体" w:cs="Arial Unicode MS"/>
                <w:sz w:val="24"/>
              </w:rPr>
            </w:pPr>
            <w:r>
              <w:rPr>
                <w:rFonts w:hint="eastAsia" w:ascii="宋体" w:hAnsi="宋体" w:cs="Arial Unicode MS"/>
                <w:sz w:val="24"/>
              </w:rPr>
              <w:t>/</w:t>
            </w:r>
          </w:p>
        </w:tc>
      </w:tr>
      <w:tr>
        <w:tblPrEx>
          <w:tblCellMar>
            <w:top w:w="0" w:type="dxa"/>
            <w:left w:w="108" w:type="dxa"/>
            <w:bottom w:w="0" w:type="dxa"/>
            <w:right w:w="108"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jc w:val="center"/>
              <w:rPr>
                <w:rFonts w:ascii="宋体" w:hAnsi="宋体" w:cs="Arial Unicode MS"/>
                <w:b/>
                <w:bCs/>
                <w:sz w:val="24"/>
              </w:rPr>
            </w:pPr>
            <w:r>
              <w:rPr>
                <w:rFonts w:hint="eastAsia" w:ascii="宋体" w:hAnsi="宋体" w:cs="Arial Unicode MS"/>
                <w:b/>
                <w:bCs/>
                <w:sz w:val="24"/>
              </w:rPr>
              <w:t>(四)</w:t>
            </w:r>
          </w:p>
        </w:tc>
        <w:tc>
          <w:tcPr>
            <w:tcW w:w="3544" w:type="dxa"/>
            <w:tcBorders>
              <w:top w:val="single" w:color="auto" w:sz="4" w:space="0"/>
              <w:left w:val="nil"/>
              <w:bottom w:val="single" w:color="auto" w:sz="4" w:space="0"/>
              <w:right w:val="single" w:color="auto" w:sz="4" w:space="0"/>
            </w:tcBorders>
            <w:shd w:val="clear" w:color="000000" w:fill="FFFFFF"/>
            <w:vAlign w:val="center"/>
          </w:tcPr>
          <w:p>
            <w:pPr>
              <w:spacing w:line="360" w:lineRule="exact"/>
              <w:rPr>
                <w:rFonts w:ascii="宋体" w:hAnsi="宋体" w:cs="Arial Unicode MS"/>
                <w:b/>
                <w:bCs/>
                <w:sz w:val="24"/>
              </w:rPr>
            </w:pPr>
            <w:r>
              <w:rPr>
                <w:rFonts w:hint="eastAsia" w:ascii="宋体" w:hAnsi="宋体" w:cs="Arial Unicode MS"/>
                <w:b/>
                <w:bCs/>
                <w:sz w:val="24"/>
              </w:rPr>
              <w:t>容积参数</w:t>
            </w:r>
          </w:p>
        </w:tc>
        <w:tc>
          <w:tcPr>
            <w:tcW w:w="1220" w:type="dxa"/>
            <w:gridSpan w:val="3"/>
            <w:tcBorders>
              <w:top w:val="single" w:color="auto" w:sz="4" w:space="0"/>
              <w:left w:val="nil"/>
              <w:bottom w:val="single" w:color="auto" w:sz="4" w:space="0"/>
              <w:right w:val="single" w:color="auto" w:sz="4" w:space="0"/>
            </w:tcBorders>
            <w:shd w:val="clear" w:color="000000" w:fill="FFFFFF"/>
            <w:vAlign w:val="center"/>
          </w:tcPr>
          <w:p>
            <w:pPr>
              <w:spacing w:line="360" w:lineRule="exact"/>
              <w:jc w:val="center"/>
              <w:rPr>
                <w:rFonts w:ascii="宋体" w:hAnsi="宋体" w:cs="Arial Unicode MS"/>
                <w:b/>
                <w:bCs/>
                <w:sz w:val="24"/>
              </w:rPr>
            </w:pPr>
          </w:p>
        </w:tc>
        <w:tc>
          <w:tcPr>
            <w:tcW w:w="3035" w:type="dxa"/>
            <w:tcBorders>
              <w:top w:val="single" w:color="auto" w:sz="4" w:space="0"/>
              <w:left w:val="nil"/>
              <w:bottom w:val="single" w:color="auto" w:sz="4" w:space="0"/>
              <w:right w:val="single" w:color="auto" w:sz="4" w:space="0"/>
            </w:tcBorders>
            <w:shd w:val="clear" w:color="000000" w:fill="FFFFFF"/>
            <w:vAlign w:val="center"/>
          </w:tcPr>
          <w:p>
            <w:pPr>
              <w:spacing w:line="360" w:lineRule="exact"/>
              <w:jc w:val="center"/>
              <w:rPr>
                <w:rFonts w:ascii="宋体" w:hAnsi="宋体" w:cs="Arial Unicode MS"/>
                <w:b/>
                <w:bCs/>
                <w:sz w:val="24"/>
              </w:rPr>
            </w:pPr>
          </w:p>
        </w:tc>
      </w:tr>
      <w:tr>
        <w:tblPrEx>
          <w:tblCellMar>
            <w:top w:w="0" w:type="dxa"/>
            <w:left w:w="108" w:type="dxa"/>
            <w:bottom w:w="0" w:type="dxa"/>
            <w:right w:w="108" w:type="dxa"/>
          </w:tblCellMar>
        </w:tblPrEx>
        <w:trPr>
          <w:trHeight w:val="300" w:hRule="atLeast"/>
        </w:trPr>
        <w:tc>
          <w:tcPr>
            <w:tcW w:w="851"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Arial Unicode MS"/>
                <w:sz w:val="24"/>
              </w:rPr>
            </w:pPr>
            <w:r>
              <w:rPr>
                <w:rFonts w:hint="eastAsia" w:ascii="宋体" w:hAnsi="宋体" w:cs="Arial Unicode MS"/>
                <w:sz w:val="24"/>
              </w:rPr>
              <w:t>1</w:t>
            </w:r>
          </w:p>
        </w:tc>
        <w:tc>
          <w:tcPr>
            <w:tcW w:w="3544" w:type="dxa"/>
            <w:tcBorders>
              <w:top w:val="nil"/>
              <w:left w:val="nil"/>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燃油箱容</w:t>
            </w:r>
            <w:r>
              <w:rPr>
                <w:rFonts w:hint="eastAsia" w:ascii="宋体" w:hAnsi="宋体" w:cs="Arial Unicode MS"/>
                <w:sz w:val="24"/>
              </w:rPr>
              <w:t>积</w:t>
            </w:r>
          </w:p>
        </w:tc>
        <w:tc>
          <w:tcPr>
            <w:tcW w:w="1220" w:type="dxa"/>
            <w:gridSpan w:val="3"/>
            <w:tcBorders>
              <w:top w:val="nil"/>
              <w:left w:val="nil"/>
              <w:bottom w:val="single" w:color="auto" w:sz="4" w:space="0"/>
              <w:right w:val="single" w:color="auto" w:sz="4" w:space="0"/>
            </w:tcBorders>
            <w:vAlign w:val="center"/>
          </w:tcPr>
          <w:p>
            <w:pPr>
              <w:spacing w:line="360" w:lineRule="exact"/>
              <w:jc w:val="center"/>
              <w:rPr>
                <w:rFonts w:ascii="宋体" w:hAnsi="宋体" w:cs="Arial Unicode MS"/>
                <w:sz w:val="24"/>
              </w:rPr>
            </w:pPr>
            <w:r>
              <w:rPr>
                <w:rFonts w:hint="eastAsia" w:ascii="宋体" w:hAnsi="宋体" w:cs="Arial Unicode MS"/>
                <w:sz w:val="24"/>
              </w:rPr>
              <w:t>L</w:t>
            </w:r>
          </w:p>
        </w:tc>
        <w:tc>
          <w:tcPr>
            <w:tcW w:w="3035" w:type="dxa"/>
            <w:tcBorders>
              <w:top w:val="nil"/>
              <w:left w:val="nil"/>
              <w:bottom w:val="single" w:color="auto" w:sz="4" w:space="0"/>
              <w:right w:val="single" w:color="auto" w:sz="4" w:space="0"/>
            </w:tcBorders>
            <w:vAlign w:val="center"/>
          </w:tcPr>
          <w:p>
            <w:pPr>
              <w:spacing w:line="360" w:lineRule="exact"/>
              <w:jc w:val="center"/>
              <w:rPr>
                <w:rFonts w:ascii="宋体" w:hAnsi="宋体" w:cs="Arial Unicode MS"/>
                <w:sz w:val="24"/>
              </w:rPr>
            </w:pPr>
            <w:r>
              <w:rPr>
                <w:rFonts w:hint="eastAsia" w:ascii="宋体" w:hAnsi="宋体" w:cs="宋体"/>
                <w:sz w:val="24"/>
              </w:rPr>
              <w:t>≧</w:t>
            </w:r>
            <w:r>
              <w:rPr>
                <w:rFonts w:hint="eastAsia" w:ascii="宋体" w:hAnsi="宋体" w:cs="Arial Unicode MS"/>
                <w:sz w:val="24"/>
              </w:rPr>
              <w:t>95</w:t>
            </w:r>
          </w:p>
        </w:tc>
      </w:tr>
      <w:tr>
        <w:tblPrEx>
          <w:tblCellMar>
            <w:top w:w="0" w:type="dxa"/>
            <w:left w:w="108" w:type="dxa"/>
            <w:bottom w:w="0" w:type="dxa"/>
            <w:right w:w="108" w:type="dxa"/>
          </w:tblCellMar>
        </w:tblPrEx>
        <w:trPr>
          <w:trHeight w:val="300" w:hRule="atLeast"/>
        </w:trPr>
        <w:tc>
          <w:tcPr>
            <w:tcW w:w="851"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Arial Unicode MS"/>
                <w:sz w:val="24"/>
              </w:rPr>
            </w:pPr>
            <w:r>
              <w:rPr>
                <w:rFonts w:hint="eastAsia" w:ascii="宋体" w:hAnsi="宋体" w:cs="Arial Unicode MS"/>
                <w:sz w:val="24"/>
              </w:rPr>
              <w:t>2</w:t>
            </w:r>
          </w:p>
        </w:tc>
        <w:tc>
          <w:tcPr>
            <w:tcW w:w="3544" w:type="dxa"/>
            <w:tcBorders>
              <w:top w:val="nil"/>
              <w:left w:val="nil"/>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液压油箱容</w:t>
            </w:r>
            <w:r>
              <w:rPr>
                <w:rFonts w:hint="eastAsia" w:ascii="宋体" w:hAnsi="宋体" w:cs="Arial Unicode MS"/>
                <w:sz w:val="24"/>
              </w:rPr>
              <w:t>积</w:t>
            </w:r>
          </w:p>
        </w:tc>
        <w:tc>
          <w:tcPr>
            <w:tcW w:w="1220" w:type="dxa"/>
            <w:gridSpan w:val="3"/>
            <w:tcBorders>
              <w:top w:val="nil"/>
              <w:left w:val="nil"/>
              <w:bottom w:val="single" w:color="auto" w:sz="4" w:space="0"/>
              <w:right w:val="single" w:color="auto" w:sz="4" w:space="0"/>
            </w:tcBorders>
            <w:vAlign w:val="center"/>
          </w:tcPr>
          <w:p>
            <w:pPr>
              <w:spacing w:line="360" w:lineRule="exact"/>
              <w:jc w:val="center"/>
              <w:rPr>
                <w:rFonts w:ascii="宋体" w:hAnsi="宋体" w:cs="Arial Unicode MS"/>
                <w:sz w:val="24"/>
              </w:rPr>
            </w:pPr>
            <w:r>
              <w:rPr>
                <w:rFonts w:hint="eastAsia" w:ascii="宋体" w:hAnsi="宋体" w:cs="Arial Unicode MS"/>
                <w:sz w:val="24"/>
              </w:rPr>
              <w:t>L</w:t>
            </w:r>
          </w:p>
        </w:tc>
        <w:tc>
          <w:tcPr>
            <w:tcW w:w="3035" w:type="dxa"/>
            <w:tcBorders>
              <w:top w:val="nil"/>
              <w:left w:val="nil"/>
              <w:bottom w:val="single" w:color="auto" w:sz="4" w:space="0"/>
              <w:right w:val="single" w:color="auto" w:sz="4" w:space="0"/>
            </w:tcBorders>
            <w:vAlign w:val="center"/>
          </w:tcPr>
          <w:p>
            <w:pPr>
              <w:spacing w:line="360" w:lineRule="exact"/>
              <w:jc w:val="center"/>
              <w:rPr>
                <w:rFonts w:ascii="宋体" w:hAnsi="宋体" w:cs="Arial Unicode MS"/>
                <w:sz w:val="24"/>
              </w:rPr>
            </w:pPr>
            <w:r>
              <w:rPr>
                <w:rFonts w:hint="eastAsia" w:ascii="宋体" w:hAnsi="宋体" w:cs="宋体"/>
                <w:sz w:val="24"/>
              </w:rPr>
              <w:t>≧</w:t>
            </w:r>
            <w:r>
              <w:rPr>
                <w:rFonts w:hint="eastAsia" w:ascii="宋体" w:hAnsi="宋体" w:cs="Arial Unicode MS"/>
                <w:sz w:val="24"/>
              </w:rPr>
              <w:t>70</w:t>
            </w:r>
          </w:p>
        </w:tc>
      </w:tr>
      <w:tr>
        <w:tblPrEx>
          <w:tblCellMar>
            <w:top w:w="0" w:type="dxa"/>
            <w:left w:w="108" w:type="dxa"/>
            <w:bottom w:w="0" w:type="dxa"/>
            <w:right w:w="108" w:type="dxa"/>
          </w:tblCellMar>
        </w:tblPrEx>
        <w:trPr>
          <w:trHeight w:val="300" w:hRule="atLeast"/>
        </w:trPr>
        <w:tc>
          <w:tcPr>
            <w:tcW w:w="851"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Arial Unicode MS"/>
                <w:sz w:val="24"/>
              </w:rPr>
            </w:pPr>
            <w:r>
              <w:rPr>
                <w:rFonts w:hint="eastAsia" w:ascii="宋体" w:hAnsi="宋体" w:cs="Arial Unicode MS"/>
                <w:b/>
                <w:bCs/>
                <w:sz w:val="24"/>
              </w:rPr>
              <w:t>（五）</w:t>
            </w:r>
          </w:p>
        </w:tc>
        <w:tc>
          <w:tcPr>
            <w:tcW w:w="3544" w:type="dxa"/>
            <w:tcBorders>
              <w:top w:val="nil"/>
              <w:left w:val="nil"/>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整车质保</w:t>
            </w:r>
          </w:p>
        </w:tc>
        <w:tc>
          <w:tcPr>
            <w:tcW w:w="1220" w:type="dxa"/>
            <w:gridSpan w:val="3"/>
            <w:tcBorders>
              <w:top w:val="nil"/>
              <w:left w:val="nil"/>
              <w:bottom w:val="single" w:color="auto" w:sz="4" w:space="0"/>
              <w:right w:val="single" w:color="auto" w:sz="4" w:space="0"/>
            </w:tcBorders>
            <w:vAlign w:val="center"/>
          </w:tcPr>
          <w:p>
            <w:pPr>
              <w:spacing w:line="360" w:lineRule="exact"/>
              <w:jc w:val="center"/>
              <w:rPr>
                <w:rFonts w:ascii="宋体" w:hAnsi="宋体" w:cs="Arial Unicode MS"/>
                <w:sz w:val="24"/>
              </w:rPr>
            </w:pPr>
          </w:p>
        </w:tc>
        <w:tc>
          <w:tcPr>
            <w:tcW w:w="3035"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olor w:val="000000"/>
                <w:sz w:val="24"/>
              </w:rPr>
              <w:t>质保期2年。其中在质保期内保养服务全部由中标单位提供（包含人工，材料等一切费用）。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50" w:type="dxa"/>
            <w:gridSpan w:val="6"/>
            <w:vAlign w:val="center"/>
          </w:tcPr>
          <w:p>
            <w:pPr>
              <w:jc w:val="center"/>
              <w:rPr>
                <w:rFonts w:ascii="宋体" w:hAnsi="宋体" w:cs="宋体"/>
                <w:sz w:val="24"/>
              </w:rPr>
            </w:pPr>
            <w:r>
              <w:rPr>
                <w:rFonts w:hint="eastAsia" w:ascii="宋体" w:hAnsi="宋体"/>
                <w:b/>
                <w:bCs/>
                <w:sz w:val="24"/>
              </w:rPr>
              <w:t>斜角清扫器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4608" w:type="dxa"/>
            <w:gridSpan w:val="4"/>
            <w:vAlign w:val="center"/>
          </w:tcPr>
          <w:p>
            <w:pPr>
              <w:rPr>
                <w:rFonts w:ascii="宋体" w:hAnsi="宋体" w:cs="宋体"/>
                <w:sz w:val="24"/>
              </w:rPr>
            </w:pPr>
            <w:r>
              <w:rPr>
                <w:rFonts w:hint="eastAsia" w:ascii="宋体" w:hAnsi="宋体" w:cs="宋体"/>
                <w:sz w:val="24"/>
              </w:rPr>
              <w:t>总长 (mm) ×总宽 (mm) × 总高 (mm)</w:t>
            </w:r>
          </w:p>
        </w:tc>
        <w:tc>
          <w:tcPr>
            <w:tcW w:w="4042" w:type="dxa"/>
            <w:gridSpan w:val="2"/>
            <w:vAlign w:val="center"/>
          </w:tcPr>
          <w:p>
            <w:pPr>
              <w:jc w:val="center"/>
              <w:rPr>
                <w:rFonts w:ascii="宋体" w:hAnsi="宋体" w:cs="宋体"/>
                <w:sz w:val="24"/>
              </w:rPr>
            </w:pPr>
            <w:r>
              <w:rPr>
                <w:rFonts w:hint="eastAsia" w:ascii="宋体" w:hAnsi="宋体" w:cs="宋体"/>
                <w:sz w:val="24"/>
              </w:rPr>
              <w:t>≥1605×2405×850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608" w:type="dxa"/>
            <w:gridSpan w:val="4"/>
            <w:tcBorders>
              <w:bottom w:val="single" w:color="auto" w:sz="4" w:space="0"/>
            </w:tcBorders>
            <w:vAlign w:val="center"/>
          </w:tcPr>
          <w:p>
            <w:pPr>
              <w:rPr>
                <w:rFonts w:ascii="宋体" w:hAnsi="宋体" w:cs="宋体"/>
                <w:sz w:val="24"/>
              </w:rPr>
            </w:pPr>
            <w:r>
              <w:rPr>
                <w:rFonts w:hint="eastAsia" w:ascii="宋体" w:hAnsi="宋体" w:cs="宋体"/>
                <w:sz w:val="24"/>
              </w:rPr>
              <w:t>总重(含挂件)（kg）</w:t>
            </w:r>
          </w:p>
        </w:tc>
        <w:tc>
          <w:tcPr>
            <w:tcW w:w="4042" w:type="dxa"/>
            <w:gridSpan w:val="2"/>
            <w:tcBorders>
              <w:bottom w:val="single" w:color="auto" w:sz="4" w:space="0"/>
            </w:tcBorders>
            <w:vAlign w:val="center"/>
          </w:tcPr>
          <w:p>
            <w:pPr>
              <w:jc w:val="center"/>
              <w:rPr>
                <w:rFonts w:ascii="宋体" w:hAnsi="宋体" w:cs="宋体"/>
                <w:sz w:val="24"/>
              </w:rPr>
            </w:pPr>
            <w:r>
              <w:rPr>
                <w:rFonts w:hint="eastAsia" w:ascii="宋体" w:hAnsi="宋体" w:cs="宋体"/>
                <w:sz w:val="24"/>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608" w:type="dxa"/>
            <w:gridSpan w:val="4"/>
            <w:vAlign w:val="center"/>
          </w:tcPr>
          <w:p>
            <w:pPr>
              <w:rPr>
                <w:rFonts w:ascii="宋体" w:hAnsi="宋体" w:cs="宋体"/>
                <w:sz w:val="24"/>
              </w:rPr>
            </w:pPr>
            <w:r>
              <w:rPr>
                <w:rFonts w:hint="eastAsia" w:ascii="宋体" w:hAnsi="宋体"/>
                <w:sz w:val="24"/>
              </w:rPr>
              <w:t>★</w:t>
            </w:r>
            <w:r>
              <w:rPr>
                <w:rFonts w:hint="eastAsia" w:ascii="宋体" w:hAnsi="宋体" w:cs="宋体"/>
                <w:b/>
                <w:bCs/>
                <w:sz w:val="24"/>
              </w:rPr>
              <w:t>清扫宽度 (mm)</w:t>
            </w:r>
          </w:p>
        </w:tc>
        <w:tc>
          <w:tcPr>
            <w:tcW w:w="4042" w:type="dxa"/>
            <w:gridSpan w:val="2"/>
            <w:vAlign w:val="center"/>
          </w:tcPr>
          <w:p>
            <w:pPr>
              <w:jc w:val="center"/>
              <w:rPr>
                <w:rFonts w:ascii="宋体" w:hAnsi="宋体" w:cs="宋体"/>
                <w:sz w:val="24"/>
              </w:rPr>
            </w:pPr>
            <w:r>
              <w:rPr>
                <w:rFonts w:hint="eastAsia" w:ascii="宋体" w:hAnsi="宋体" w:cs="宋体"/>
                <w:sz w:val="24"/>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608" w:type="dxa"/>
            <w:gridSpan w:val="4"/>
            <w:tcBorders>
              <w:bottom w:val="single" w:color="auto" w:sz="4" w:space="0"/>
            </w:tcBorders>
            <w:vAlign w:val="center"/>
          </w:tcPr>
          <w:p>
            <w:pPr>
              <w:rPr>
                <w:rFonts w:ascii="宋体" w:hAnsi="宋体" w:cs="宋体"/>
                <w:sz w:val="24"/>
              </w:rPr>
            </w:pPr>
            <w:r>
              <w:rPr>
                <w:rFonts w:hint="eastAsia" w:ascii="宋体" w:hAnsi="宋体" w:cs="宋体"/>
                <w:sz w:val="24"/>
              </w:rPr>
              <w:t>偏摆角度 (°)</w:t>
            </w:r>
          </w:p>
        </w:tc>
        <w:tc>
          <w:tcPr>
            <w:tcW w:w="4042" w:type="dxa"/>
            <w:gridSpan w:val="2"/>
            <w:tcBorders>
              <w:bottom w:val="single" w:color="auto" w:sz="4" w:space="0"/>
            </w:tcBorders>
            <w:vAlign w:val="center"/>
          </w:tcPr>
          <w:p>
            <w:pPr>
              <w:jc w:val="center"/>
              <w:rPr>
                <w:rFonts w:ascii="宋体" w:hAnsi="宋体" w:cs="宋体"/>
                <w:sz w:val="24"/>
              </w:rPr>
            </w:pPr>
            <w:r>
              <w:rPr>
                <w:rFonts w:hint="eastAsia" w:ascii="宋体" w:hAnsi="宋体"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608" w:type="dxa"/>
            <w:gridSpan w:val="4"/>
            <w:vAlign w:val="center"/>
          </w:tcPr>
          <w:p>
            <w:pPr>
              <w:rPr>
                <w:rFonts w:ascii="宋体" w:hAnsi="宋体" w:cs="宋体"/>
                <w:sz w:val="24"/>
              </w:rPr>
            </w:pPr>
            <w:r>
              <w:rPr>
                <w:rFonts w:hint="eastAsia" w:ascii="宋体" w:hAnsi="宋体" w:cs="宋体"/>
                <w:sz w:val="24"/>
              </w:rPr>
              <w:t>偏摆30°后的清扫宽度 (mm)</w:t>
            </w:r>
          </w:p>
        </w:tc>
        <w:tc>
          <w:tcPr>
            <w:tcW w:w="4042" w:type="dxa"/>
            <w:gridSpan w:val="2"/>
            <w:vAlign w:val="center"/>
          </w:tcPr>
          <w:p>
            <w:pPr>
              <w:jc w:val="center"/>
              <w:rPr>
                <w:rFonts w:ascii="宋体" w:hAnsi="宋体" w:cs="宋体"/>
                <w:sz w:val="24"/>
              </w:rPr>
            </w:pPr>
            <w:r>
              <w:rPr>
                <w:rFonts w:hint="eastAsia" w:ascii="宋体" w:hAnsi="宋体" w:cs="宋体"/>
                <w:sz w:val="24"/>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08" w:type="dxa"/>
            <w:gridSpan w:val="4"/>
            <w:tcBorders>
              <w:bottom w:val="single" w:color="auto" w:sz="4" w:space="0"/>
            </w:tcBorders>
            <w:vAlign w:val="center"/>
          </w:tcPr>
          <w:p>
            <w:pPr>
              <w:rPr>
                <w:rFonts w:ascii="宋体" w:hAnsi="宋体" w:cs="宋体"/>
                <w:sz w:val="24"/>
              </w:rPr>
            </w:pPr>
            <w:r>
              <w:rPr>
                <w:rFonts w:hint="eastAsia" w:ascii="宋体" w:hAnsi="宋体" w:cs="宋体"/>
                <w:sz w:val="24"/>
              </w:rPr>
              <w:t>刷辊直径 (mm)</w:t>
            </w:r>
          </w:p>
        </w:tc>
        <w:tc>
          <w:tcPr>
            <w:tcW w:w="4042" w:type="dxa"/>
            <w:gridSpan w:val="2"/>
            <w:tcBorders>
              <w:bottom w:val="single" w:color="auto" w:sz="4" w:space="0"/>
            </w:tcBorders>
            <w:vAlign w:val="center"/>
          </w:tcPr>
          <w:p>
            <w:pPr>
              <w:jc w:val="center"/>
              <w:rPr>
                <w:rFonts w:ascii="宋体" w:hAnsi="宋体" w:cs="宋体"/>
                <w:sz w:val="24"/>
              </w:rPr>
            </w:pPr>
            <w:r>
              <w:rPr>
                <w:rFonts w:hint="eastAsia" w:ascii="宋体" w:hAnsi="宋体" w:cs="宋体"/>
                <w:sz w:val="24"/>
              </w:rPr>
              <w:t>Φ800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08" w:type="dxa"/>
            <w:gridSpan w:val="4"/>
            <w:vAlign w:val="center"/>
          </w:tcPr>
          <w:p>
            <w:pPr>
              <w:rPr>
                <w:rFonts w:ascii="宋体" w:hAnsi="宋体" w:cs="宋体"/>
                <w:sz w:val="24"/>
              </w:rPr>
            </w:pPr>
            <w:r>
              <w:rPr>
                <w:rFonts w:hint="eastAsia" w:ascii="宋体" w:hAnsi="宋体" w:cs="宋体"/>
                <w:sz w:val="24"/>
              </w:rPr>
              <w:t>允许最大压力 (Mpa)</w:t>
            </w:r>
          </w:p>
        </w:tc>
        <w:tc>
          <w:tcPr>
            <w:tcW w:w="4042" w:type="dxa"/>
            <w:gridSpan w:val="2"/>
            <w:vAlign w:val="center"/>
          </w:tcPr>
          <w:p>
            <w:pPr>
              <w:jc w:val="center"/>
              <w:rPr>
                <w:rFonts w:ascii="宋体" w:hAnsi="宋体" w:cs="宋体"/>
                <w:sz w:val="24"/>
              </w:rPr>
            </w:pPr>
            <w:r>
              <w:rPr>
                <w:rFonts w:hint="eastAsia" w:ascii="宋体" w:hAnsi="宋体" w:cs="宋体"/>
                <w:sz w:val="24"/>
              </w:rPr>
              <w:t>≥2</w:t>
            </w:r>
            <w:r>
              <w:rPr>
                <w:rFonts w:ascii="宋体" w:hAnsi="宋体"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608" w:type="dxa"/>
            <w:gridSpan w:val="4"/>
            <w:tcBorders>
              <w:bottom w:val="single" w:color="auto" w:sz="4" w:space="0"/>
            </w:tcBorders>
            <w:vAlign w:val="center"/>
          </w:tcPr>
          <w:p>
            <w:pPr>
              <w:rPr>
                <w:rFonts w:ascii="宋体" w:hAnsi="宋体" w:cs="宋体"/>
                <w:sz w:val="24"/>
              </w:rPr>
            </w:pPr>
            <w:r>
              <w:rPr>
                <w:rFonts w:hint="eastAsia" w:ascii="宋体" w:hAnsi="宋体" w:cs="宋体"/>
                <w:sz w:val="24"/>
              </w:rPr>
              <w:t>工作流量（L/Min）</w:t>
            </w:r>
          </w:p>
        </w:tc>
        <w:tc>
          <w:tcPr>
            <w:tcW w:w="4042" w:type="dxa"/>
            <w:gridSpan w:val="2"/>
            <w:tcBorders>
              <w:bottom w:val="single" w:color="auto" w:sz="4" w:space="0"/>
            </w:tcBorders>
            <w:vAlign w:val="center"/>
          </w:tcPr>
          <w:p>
            <w:pPr>
              <w:jc w:val="center"/>
              <w:rPr>
                <w:rFonts w:ascii="宋体" w:hAnsi="宋体" w:cs="宋体"/>
                <w:sz w:val="24"/>
              </w:rPr>
            </w:pPr>
            <w:r>
              <w:rPr>
                <w:rFonts w:hint="eastAsia" w:ascii="宋体" w:hAnsi="宋体" w:cs="宋体"/>
                <w:sz w:val="24"/>
              </w:rPr>
              <w:t>≥8</w:t>
            </w:r>
            <w:r>
              <w:rPr>
                <w:rFonts w:ascii="宋体" w:hAnsi="宋体"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608" w:type="dxa"/>
            <w:gridSpan w:val="4"/>
            <w:vAlign w:val="center"/>
          </w:tcPr>
          <w:p>
            <w:pPr>
              <w:rPr>
                <w:rFonts w:ascii="宋体" w:hAnsi="宋体" w:cs="宋体"/>
                <w:sz w:val="24"/>
              </w:rPr>
            </w:pPr>
            <w:r>
              <w:rPr>
                <w:rFonts w:hint="eastAsia" w:ascii="宋体" w:hAnsi="宋体" w:cs="宋体"/>
                <w:sz w:val="24"/>
              </w:rPr>
              <w:t>工作电压（V）</w:t>
            </w:r>
          </w:p>
        </w:tc>
        <w:tc>
          <w:tcPr>
            <w:tcW w:w="4042" w:type="dxa"/>
            <w:gridSpan w:val="2"/>
            <w:vAlign w:val="center"/>
          </w:tcPr>
          <w:p>
            <w:pPr>
              <w:jc w:val="center"/>
              <w:rPr>
                <w:rFonts w:ascii="宋体" w:hAnsi="宋体" w:cs="宋体"/>
                <w:sz w:val="24"/>
              </w:rPr>
            </w:pPr>
            <w:r>
              <w:rPr>
                <w:rFonts w:hint="eastAsia" w:ascii="宋体" w:hAnsi="宋体" w:cs="宋体"/>
                <w:sz w:val="24"/>
              </w:rPr>
              <w:t>DC12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650" w:type="dxa"/>
            <w:gridSpan w:val="6"/>
            <w:vAlign w:val="center"/>
          </w:tcPr>
          <w:p>
            <w:pPr>
              <w:jc w:val="left"/>
              <w:rPr>
                <w:rFonts w:ascii="宋体" w:hAnsi="宋体" w:cs="宋体"/>
                <w:sz w:val="24"/>
              </w:rPr>
            </w:pPr>
            <w:r>
              <w:rPr>
                <w:rFonts w:hint="eastAsia" w:ascii="宋体" w:hAnsi="宋体" w:cs="宋体"/>
                <w:sz w:val="24"/>
              </w:rPr>
              <w:t>滚刷材料为高强度聚酯与钢丝混合材料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650" w:type="dxa"/>
            <w:gridSpan w:val="6"/>
            <w:vAlign w:val="center"/>
          </w:tcPr>
          <w:p>
            <w:pPr>
              <w:jc w:val="left"/>
              <w:rPr>
                <w:rFonts w:ascii="宋体" w:hAnsi="宋体" w:cs="宋体"/>
                <w:sz w:val="24"/>
              </w:rPr>
            </w:pPr>
            <w:r>
              <w:rPr>
                <w:rFonts w:hint="eastAsia" w:ascii="宋体" w:hAnsi="宋体" w:cs="宋体"/>
                <w:sz w:val="24"/>
              </w:rPr>
              <w:t>角度转动:液压控制，驾驶室内操作向左向右转动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650" w:type="dxa"/>
            <w:gridSpan w:val="6"/>
            <w:vAlign w:val="center"/>
          </w:tcPr>
          <w:p>
            <w:pPr>
              <w:jc w:val="left"/>
              <w:rPr>
                <w:rFonts w:ascii="宋体" w:hAnsi="宋体" w:cs="宋体"/>
                <w:sz w:val="24"/>
              </w:rPr>
            </w:pPr>
            <w:r>
              <w:rPr>
                <w:rFonts w:hint="eastAsia" w:ascii="宋体" w:hAnsi="宋体" w:cs="宋体"/>
                <w:sz w:val="24"/>
              </w:rPr>
              <w:t>驱动系统:液压马达直接驱动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5" w:hRule="exact"/>
        </w:trPr>
        <w:tc>
          <w:tcPr>
            <w:tcW w:w="8650" w:type="dxa"/>
            <w:gridSpan w:val="6"/>
            <w:shd w:val="clear" w:color="auto" w:fill="FFFFFF"/>
            <w:vAlign w:val="center"/>
          </w:tcPr>
          <w:p>
            <w:pPr>
              <w:jc w:val="center"/>
              <w:rPr>
                <w:rFonts w:ascii="宋体" w:hAnsi="宋体" w:cs="宋体"/>
                <w:sz w:val="24"/>
              </w:rPr>
            </w:pPr>
            <w:r>
              <w:rPr>
                <w:rFonts w:hint="eastAsia" w:ascii="宋体" w:hAnsi="宋体"/>
                <w:sz w:val="24"/>
              </w:rPr>
              <w:t>抛雪机（高抛）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5" w:hRule="exact"/>
        </w:trPr>
        <w:tc>
          <w:tcPr>
            <w:tcW w:w="4497" w:type="dxa"/>
            <w:gridSpan w:val="3"/>
            <w:shd w:val="clear" w:color="auto" w:fill="FFFFFF"/>
            <w:vAlign w:val="center"/>
          </w:tcPr>
          <w:p>
            <w:pPr>
              <w:rPr>
                <w:rFonts w:ascii="宋体" w:hAnsi="宋体" w:cs="宋体"/>
                <w:sz w:val="24"/>
              </w:rPr>
            </w:pPr>
            <w:r>
              <w:rPr>
                <w:rFonts w:hint="eastAsia" w:ascii="宋体" w:hAnsi="宋体" w:cs="宋体"/>
                <w:sz w:val="24"/>
              </w:rPr>
              <w:t>总长（mm）</w:t>
            </w:r>
          </w:p>
        </w:tc>
        <w:tc>
          <w:tcPr>
            <w:tcW w:w="4153" w:type="dxa"/>
            <w:gridSpan w:val="3"/>
            <w:shd w:val="clear" w:color="auto" w:fill="FFFFFF"/>
            <w:vAlign w:val="center"/>
          </w:tcPr>
          <w:p>
            <w:pPr>
              <w:rPr>
                <w:rFonts w:ascii="宋体" w:hAnsi="宋体" w:cs="宋体"/>
                <w:sz w:val="24"/>
              </w:rPr>
            </w:pPr>
            <w:r>
              <w:rPr>
                <w:rFonts w:hint="eastAsia" w:ascii="宋体" w:hAnsi="宋体" w:cs="宋体"/>
                <w:sz w:val="24"/>
              </w:rPr>
              <w:t>约1120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5" w:hRule="exact"/>
        </w:trPr>
        <w:tc>
          <w:tcPr>
            <w:tcW w:w="4497" w:type="dxa"/>
            <w:gridSpan w:val="3"/>
            <w:tcBorders>
              <w:bottom w:val="single" w:color="auto" w:sz="4" w:space="0"/>
            </w:tcBorders>
            <w:shd w:val="clear" w:color="auto" w:fill="FFFFFF"/>
            <w:vAlign w:val="center"/>
          </w:tcPr>
          <w:p>
            <w:pPr>
              <w:rPr>
                <w:rFonts w:ascii="宋体" w:hAnsi="宋体" w:cs="宋体"/>
                <w:sz w:val="24"/>
              </w:rPr>
            </w:pPr>
            <w:r>
              <w:rPr>
                <w:rFonts w:hint="eastAsia" w:ascii="宋体" w:hAnsi="宋体" w:cs="宋体"/>
                <w:sz w:val="24"/>
              </w:rPr>
              <w:t>总宽（mm）</w:t>
            </w:r>
          </w:p>
        </w:tc>
        <w:tc>
          <w:tcPr>
            <w:tcW w:w="4153" w:type="dxa"/>
            <w:gridSpan w:val="3"/>
            <w:tcBorders>
              <w:bottom w:val="single" w:color="auto" w:sz="4" w:space="0"/>
            </w:tcBorders>
            <w:shd w:val="clear" w:color="auto" w:fill="FFFFFF"/>
            <w:vAlign w:val="center"/>
          </w:tcPr>
          <w:p>
            <w:pPr>
              <w:rPr>
                <w:rFonts w:ascii="宋体" w:hAnsi="宋体" w:cs="宋体"/>
                <w:sz w:val="24"/>
              </w:rPr>
            </w:pPr>
            <w:r>
              <w:rPr>
                <w:rFonts w:hint="eastAsia" w:ascii="宋体" w:hAnsi="宋体" w:cs="宋体"/>
                <w:sz w:val="24"/>
              </w:rPr>
              <w:t>约1896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5" w:hRule="exact"/>
        </w:trPr>
        <w:tc>
          <w:tcPr>
            <w:tcW w:w="4497" w:type="dxa"/>
            <w:gridSpan w:val="3"/>
            <w:shd w:val="clear" w:color="auto" w:fill="FFFFFF"/>
            <w:vAlign w:val="center"/>
          </w:tcPr>
          <w:p>
            <w:pPr>
              <w:rPr>
                <w:rFonts w:ascii="宋体" w:hAnsi="宋体" w:cs="宋体"/>
                <w:sz w:val="24"/>
              </w:rPr>
            </w:pPr>
            <w:r>
              <w:rPr>
                <w:rFonts w:hint="eastAsia" w:ascii="宋体" w:hAnsi="宋体" w:cs="宋体"/>
                <w:sz w:val="24"/>
              </w:rPr>
              <w:t>总高（mm）</w:t>
            </w:r>
          </w:p>
        </w:tc>
        <w:tc>
          <w:tcPr>
            <w:tcW w:w="4153" w:type="dxa"/>
            <w:gridSpan w:val="3"/>
            <w:shd w:val="clear" w:color="auto" w:fill="FFFFFF"/>
            <w:vAlign w:val="center"/>
          </w:tcPr>
          <w:p>
            <w:pPr>
              <w:rPr>
                <w:rFonts w:ascii="宋体" w:hAnsi="宋体" w:cs="宋体"/>
                <w:sz w:val="24"/>
              </w:rPr>
            </w:pPr>
            <w:r>
              <w:rPr>
                <w:rFonts w:hint="eastAsia" w:ascii="宋体" w:hAnsi="宋体" w:cs="宋体"/>
                <w:sz w:val="24"/>
              </w:rPr>
              <w:t>约1695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5" w:hRule="exact"/>
        </w:trPr>
        <w:tc>
          <w:tcPr>
            <w:tcW w:w="4497" w:type="dxa"/>
            <w:gridSpan w:val="3"/>
            <w:tcBorders>
              <w:bottom w:val="single" w:color="auto" w:sz="4" w:space="0"/>
            </w:tcBorders>
            <w:shd w:val="clear" w:color="auto" w:fill="FFFFFF"/>
            <w:vAlign w:val="center"/>
          </w:tcPr>
          <w:p>
            <w:pPr>
              <w:rPr>
                <w:rFonts w:ascii="宋体" w:hAnsi="宋体" w:cs="宋体"/>
                <w:sz w:val="24"/>
              </w:rPr>
            </w:pPr>
            <w:r>
              <w:rPr>
                <w:rFonts w:hint="eastAsia" w:ascii="宋体" w:hAnsi="宋体" w:cs="宋体"/>
                <w:sz w:val="24"/>
              </w:rPr>
              <w:t>操作重量(含挂件)（kg）</w:t>
            </w:r>
          </w:p>
        </w:tc>
        <w:tc>
          <w:tcPr>
            <w:tcW w:w="4153" w:type="dxa"/>
            <w:gridSpan w:val="3"/>
            <w:tcBorders>
              <w:bottom w:val="single" w:color="auto" w:sz="4" w:space="0"/>
            </w:tcBorders>
            <w:shd w:val="clear" w:color="auto" w:fill="FFFFFF"/>
            <w:vAlign w:val="center"/>
          </w:tcPr>
          <w:p>
            <w:pPr>
              <w:rPr>
                <w:rFonts w:ascii="宋体" w:hAnsi="宋体" w:cs="宋体"/>
                <w:sz w:val="24"/>
              </w:rPr>
            </w:pPr>
            <w:r>
              <w:rPr>
                <w:rFonts w:hint="eastAsia" w:ascii="宋体" w:hAnsi="宋体" w:cs="宋体"/>
                <w:sz w:val="24"/>
              </w:rPr>
              <w:t>约570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30" w:hRule="exact"/>
        </w:trPr>
        <w:tc>
          <w:tcPr>
            <w:tcW w:w="4497" w:type="dxa"/>
            <w:gridSpan w:val="3"/>
            <w:tcBorders>
              <w:bottom w:val="single" w:color="auto" w:sz="4" w:space="0"/>
            </w:tcBorders>
            <w:shd w:val="clear" w:color="auto" w:fill="FFFFFF"/>
            <w:vAlign w:val="center"/>
          </w:tcPr>
          <w:p>
            <w:pPr>
              <w:rPr>
                <w:rFonts w:ascii="宋体" w:hAnsi="宋体" w:cs="宋体"/>
                <w:sz w:val="24"/>
              </w:rPr>
            </w:pPr>
            <w:r>
              <w:rPr>
                <w:rFonts w:hint="eastAsia" w:ascii="宋体" w:hAnsi="宋体" w:cs="宋体"/>
                <w:sz w:val="24"/>
              </w:rPr>
              <w:t>操作方式</w:t>
            </w:r>
          </w:p>
        </w:tc>
        <w:tc>
          <w:tcPr>
            <w:tcW w:w="4153" w:type="dxa"/>
            <w:gridSpan w:val="3"/>
            <w:tcBorders>
              <w:bottom w:val="single" w:color="auto" w:sz="4" w:space="0"/>
            </w:tcBorders>
            <w:shd w:val="clear" w:color="auto" w:fill="FFFFFF"/>
            <w:vAlign w:val="center"/>
          </w:tcPr>
          <w:p>
            <w:pPr>
              <w:spacing w:line="300" w:lineRule="exact"/>
              <w:rPr>
                <w:rFonts w:ascii="宋体" w:hAnsi="宋体" w:cs="宋体"/>
                <w:sz w:val="24"/>
              </w:rPr>
            </w:pPr>
            <w:r>
              <w:rPr>
                <w:rFonts w:hint="eastAsia" w:ascii="宋体" w:hAnsi="宋体" w:cs="宋体"/>
                <w:sz w:val="24"/>
              </w:rPr>
              <w:t>电液控制，抛雪管的转动、上下折叠、翻板翻转均为液压控制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30" w:hRule="exact"/>
        </w:trPr>
        <w:tc>
          <w:tcPr>
            <w:tcW w:w="4497" w:type="dxa"/>
            <w:gridSpan w:val="3"/>
            <w:tcBorders>
              <w:bottom w:val="single" w:color="auto" w:sz="4" w:space="0"/>
            </w:tcBorders>
            <w:shd w:val="clear" w:color="auto" w:fill="FFFFFF"/>
            <w:vAlign w:val="center"/>
          </w:tcPr>
          <w:p>
            <w:pPr>
              <w:rPr>
                <w:rFonts w:ascii="宋体" w:hAnsi="宋体" w:cs="宋体"/>
                <w:sz w:val="24"/>
              </w:rPr>
            </w:pPr>
            <w:r>
              <w:rPr>
                <w:rFonts w:hint="eastAsia" w:ascii="宋体" w:hAnsi="宋体" w:cs="宋体"/>
                <w:sz w:val="24"/>
              </w:rPr>
              <w:t>装车高度</w:t>
            </w:r>
          </w:p>
        </w:tc>
        <w:tc>
          <w:tcPr>
            <w:tcW w:w="4153" w:type="dxa"/>
            <w:gridSpan w:val="3"/>
            <w:tcBorders>
              <w:bottom w:val="single" w:color="auto" w:sz="4" w:space="0"/>
            </w:tcBorders>
            <w:shd w:val="clear" w:color="auto" w:fill="FFFFFF"/>
            <w:vAlign w:val="center"/>
          </w:tcPr>
          <w:p>
            <w:pPr>
              <w:rPr>
                <w:rFonts w:ascii="宋体" w:hAnsi="宋体" w:cs="宋体"/>
                <w:sz w:val="24"/>
              </w:rPr>
            </w:pPr>
            <w:r>
              <w:rPr>
                <w:rFonts w:hint="eastAsia" w:ascii="宋体" w:hAnsi="宋体" w:cs="宋体"/>
                <w:sz w:val="24"/>
              </w:rPr>
              <w:t>≥3</w:t>
            </w:r>
            <w:r>
              <w:rPr>
                <w:rFonts w:ascii="宋体" w:hAnsi="宋体" w:cs="宋体"/>
                <w:sz w:val="24"/>
              </w:rPr>
              <w:t>.2m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5" w:hRule="exact"/>
        </w:trPr>
        <w:tc>
          <w:tcPr>
            <w:tcW w:w="4497" w:type="dxa"/>
            <w:gridSpan w:val="3"/>
            <w:tcBorders>
              <w:bottom w:val="single" w:color="auto" w:sz="4" w:space="0"/>
            </w:tcBorders>
            <w:shd w:val="clear" w:color="auto" w:fill="FFFFFF"/>
            <w:vAlign w:val="center"/>
          </w:tcPr>
          <w:p>
            <w:pPr>
              <w:rPr>
                <w:rFonts w:ascii="宋体" w:hAnsi="宋体" w:cs="宋体"/>
                <w:sz w:val="24"/>
              </w:rPr>
            </w:pPr>
            <w:r>
              <w:rPr>
                <w:rFonts w:hint="eastAsia" w:ascii="宋体" w:hAnsi="宋体" w:cs="宋体"/>
                <w:sz w:val="24"/>
              </w:rPr>
              <w:t>旋转角度（°）</w:t>
            </w:r>
          </w:p>
        </w:tc>
        <w:tc>
          <w:tcPr>
            <w:tcW w:w="4153" w:type="dxa"/>
            <w:gridSpan w:val="3"/>
            <w:tcBorders>
              <w:bottom w:val="single" w:color="auto" w:sz="4" w:space="0"/>
            </w:tcBorders>
            <w:shd w:val="clear" w:color="auto" w:fill="FFFFFF"/>
            <w:vAlign w:val="center"/>
          </w:tcPr>
          <w:p>
            <w:pPr>
              <w:rPr>
                <w:rFonts w:ascii="宋体" w:hAnsi="宋体" w:cs="宋体"/>
                <w:sz w:val="24"/>
              </w:rPr>
            </w:pPr>
            <w:r>
              <w:rPr>
                <w:rFonts w:hint="eastAsia" w:ascii="宋体" w:hAnsi="宋体" w:cs="宋体"/>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5" w:hRule="exact"/>
        </w:trPr>
        <w:tc>
          <w:tcPr>
            <w:tcW w:w="4497" w:type="dxa"/>
            <w:gridSpan w:val="3"/>
            <w:tcBorders>
              <w:bottom w:val="single" w:color="auto" w:sz="4" w:space="0"/>
            </w:tcBorders>
            <w:shd w:val="clear" w:color="auto" w:fill="FFFFFF"/>
            <w:vAlign w:val="center"/>
          </w:tcPr>
          <w:p>
            <w:pPr>
              <w:rPr>
                <w:rFonts w:ascii="宋体" w:hAnsi="宋体" w:cs="宋体"/>
                <w:sz w:val="24"/>
              </w:rPr>
            </w:pPr>
            <w:r>
              <w:rPr>
                <w:rFonts w:hint="eastAsia" w:ascii="宋体" w:hAnsi="宋体" w:cs="宋体"/>
                <w:sz w:val="24"/>
              </w:rPr>
              <w:t>抛雪距离（m)</w:t>
            </w:r>
          </w:p>
        </w:tc>
        <w:tc>
          <w:tcPr>
            <w:tcW w:w="4153" w:type="dxa"/>
            <w:gridSpan w:val="3"/>
            <w:tcBorders>
              <w:bottom w:val="single" w:color="auto" w:sz="4" w:space="0"/>
            </w:tcBorders>
            <w:shd w:val="clear" w:color="auto" w:fill="FFFFFF"/>
            <w:vAlign w:val="center"/>
          </w:tcPr>
          <w:p>
            <w:pPr>
              <w:rPr>
                <w:rFonts w:ascii="宋体" w:hAnsi="宋体" w:cs="宋体"/>
                <w:sz w:val="24"/>
              </w:rPr>
            </w:pPr>
            <w:r>
              <w:rPr>
                <w:rFonts w:hint="eastAsia" w:ascii="宋体" w:hAnsi="宋体" w:cs="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5" w:hRule="exact"/>
        </w:trPr>
        <w:tc>
          <w:tcPr>
            <w:tcW w:w="4497" w:type="dxa"/>
            <w:gridSpan w:val="3"/>
            <w:tcBorders>
              <w:bottom w:val="single" w:color="auto" w:sz="4" w:space="0"/>
            </w:tcBorders>
            <w:shd w:val="clear" w:color="auto" w:fill="FFFFFF"/>
            <w:vAlign w:val="center"/>
          </w:tcPr>
          <w:p>
            <w:pPr>
              <w:rPr>
                <w:rFonts w:ascii="宋体" w:hAnsi="宋体" w:cs="宋体"/>
                <w:sz w:val="24"/>
              </w:rPr>
            </w:pPr>
            <w:r>
              <w:rPr>
                <w:rFonts w:hint="eastAsia" w:ascii="宋体" w:hAnsi="宋体" w:cs="宋体"/>
                <w:sz w:val="24"/>
              </w:rPr>
              <w:t>液压流量（L/min）</w:t>
            </w:r>
          </w:p>
        </w:tc>
        <w:tc>
          <w:tcPr>
            <w:tcW w:w="4153" w:type="dxa"/>
            <w:gridSpan w:val="3"/>
            <w:tcBorders>
              <w:bottom w:val="single" w:color="auto" w:sz="4" w:space="0"/>
            </w:tcBorders>
            <w:shd w:val="clear" w:color="auto" w:fill="FFFFFF"/>
            <w:vAlign w:val="center"/>
          </w:tcPr>
          <w:p>
            <w:pPr>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5" w:hRule="exact"/>
        </w:trPr>
        <w:tc>
          <w:tcPr>
            <w:tcW w:w="4497" w:type="dxa"/>
            <w:gridSpan w:val="3"/>
            <w:tcBorders>
              <w:bottom w:val="single" w:color="auto" w:sz="4" w:space="0"/>
            </w:tcBorders>
            <w:shd w:val="clear" w:color="auto" w:fill="FFFFFF"/>
            <w:vAlign w:val="center"/>
          </w:tcPr>
          <w:p>
            <w:pPr>
              <w:rPr>
                <w:rFonts w:ascii="宋体" w:hAnsi="宋体" w:cs="宋体"/>
                <w:sz w:val="24"/>
              </w:rPr>
            </w:pPr>
            <w:r>
              <w:rPr>
                <w:rFonts w:hint="eastAsia" w:ascii="宋体" w:hAnsi="宋体" w:cs="宋体"/>
                <w:sz w:val="24"/>
              </w:rPr>
              <w:t>允许最大压力（Mpa)</w:t>
            </w:r>
          </w:p>
        </w:tc>
        <w:tc>
          <w:tcPr>
            <w:tcW w:w="4153" w:type="dxa"/>
            <w:gridSpan w:val="3"/>
            <w:tcBorders>
              <w:bottom w:val="single" w:color="auto" w:sz="4" w:space="0"/>
            </w:tcBorders>
            <w:shd w:val="clear" w:color="auto" w:fill="FFFFFF"/>
            <w:vAlign w:val="center"/>
          </w:tcPr>
          <w:p>
            <w:pPr>
              <w:rPr>
                <w:rFonts w:ascii="宋体" w:hAnsi="宋体" w:cs="宋体"/>
                <w:sz w:val="24"/>
              </w:rPr>
            </w:pPr>
            <w:r>
              <w:rPr>
                <w:rFonts w:hint="eastAsia" w:ascii="宋体" w:hAnsi="宋体"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6" w:hRule="exact"/>
        </w:trPr>
        <w:tc>
          <w:tcPr>
            <w:tcW w:w="4497" w:type="dxa"/>
            <w:gridSpan w:val="3"/>
            <w:shd w:val="clear" w:color="auto" w:fill="FFFFFF"/>
            <w:vAlign w:val="center"/>
          </w:tcPr>
          <w:p>
            <w:pPr>
              <w:rPr>
                <w:rFonts w:ascii="宋体" w:hAnsi="宋体" w:cs="宋体"/>
                <w:sz w:val="24"/>
              </w:rPr>
            </w:pPr>
            <w:r>
              <w:rPr>
                <w:rFonts w:hint="eastAsia" w:ascii="宋体" w:hAnsi="宋体" w:cs="宋体"/>
                <w:sz w:val="24"/>
              </w:rPr>
              <w:t>适配主机（高流量）</w:t>
            </w:r>
          </w:p>
        </w:tc>
        <w:tc>
          <w:tcPr>
            <w:tcW w:w="4153" w:type="dxa"/>
            <w:gridSpan w:val="3"/>
            <w:shd w:val="clear" w:color="auto" w:fill="FFFFFF"/>
            <w:vAlign w:val="center"/>
          </w:tcPr>
          <w:p>
            <w:pPr>
              <w:rPr>
                <w:rFonts w:ascii="宋体" w:hAnsi="宋体" w:cs="宋体"/>
                <w:sz w:val="24"/>
              </w:rPr>
            </w:pPr>
            <w:r>
              <w:rPr>
                <w:rFonts w:hint="eastAsia" w:ascii="宋体" w:hAnsi="宋体" w:cs="宋体"/>
                <w:sz w:val="24"/>
              </w:rPr>
              <w:t>滑移装载机</w:t>
            </w:r>
          </w:p>
        </w:tc>
      </w:tr>
    </w:tbl>
    <w:p>
      <w:pPr>
        <w:rPr>
          <w:rFonts w:ascii="宋体" w:hAnsi="宋体"/>
          <w:bCs/>
          <w:color w:val="000000"/>
          <w:sz w:val="24"/>
          <w:lang w:val="zh-CN"/>
        </w:rPr>
      </w:pPr>
    </w:p>
    <w:p>
      <w:pPr>
        <w:pStyle w:val="36"/>
        <w:spacing w:line="360" w:lineRule="auto"/>
        <w:ind w:firstLine="2891" w:firstLineChars="1200"/>
        <w:jc w:val="left"/>
        <w:rPr>
          <w:rFonts w:ascii="宋体" w:hAnsi="宋体"/>
          <w:bCs w:val="0"/>
          <w:sz w:val="24"/>
        </w:rPr>
      </w:pPr>
      <w:r>
        <w:rPr>
          <w:rFonts w:hint="eastAsia" w:ascii="宋体" w:hAnsi="宋体"/>
          <w:bCs w:val="0"/>
          <w:sz w:val="24"/>
        </w:rPr>
        <w:t>（3）备品备件</w:t>
      </w:r>
    </w:p>
    <w:tbl>
      <w:tblPr>
        <w:tblStyle w:val="39"/>
        <w:tblW w:w="87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8701" w:type="dxa"/>
            <w:tcBorders>
              <w:top w:val="single" w:color="auto" w:sz="4" w:space="0"/>
              <w:left w:val="single" w:color="auto" w:sz="4" w:space="0"/>
              <w:bottom w:val="single" w:color="auto" w:sz="4" w:space="0"/>
            </w:tcBorders>
          </w:tcPr>
          <w:p>
            <w:pPr>
              <w:pStyle w:val="81"/>
              <w:widowControl/>
              <w:spacing w:line="360" w:lineRule="auto"/>
              <w:ind w:firstLine="560"/>
              <w:jc w:val="left"/>
              <w:rPr>
                <w:rFonts w:ascii="宋体" w:hAnsi="宋体"/>
                <w:color w:val="000000"/>
                <w:sz w:val="24"/>
              </w:rPr>
            </w:pPr>
            <w:r>
              <w:rPr>
                <w:rFonts w:hint="eastAsia" w:ascii="宋体" w:hAnsi="宋体" w:cs="宋体"/>
                <w:color w:val="000000"/>
                <w:sz w:val="28"/>
                <w:szCs w:val="28"/>
              </w:rPr>
              <w:t xml:space="preserve"> 滑移转载机原车专用机油18L/桶15桶、专用液压油18L/桶15桶、原车轮胎40条。每车配备内置、外置摄像头共二个，同时需满足智慧环卫平台兼容使用。</w:t>
            </w:r>
          </w:p>
        </w:tc>
      </w:tr>
    </w:tbl>
    <w:p>
      <w:pPr>
        <w:pStyle w:val="29"/>
        <w:ind w:left="560" w:hanging="560"/>
        <w:rPr>
          <w:lang w:val="zh-CN"/>
        </w:rPr>
      </w:pPr>
    </w:p>
    <w:p>
      <w:pPr>
        <w:pStyle w:val="17"/>
        <w:ind w:left="980" w:hanging="560"/>
        <w:rPr>
          <w:rFonts w:ascii="宋体" w:hAnsi="宋体" w:cs="宋体"/>
          <w:b/>
          <w:bCs/>
          <w:color w:val="000000"/>
          <w:sz w:val="28"/>
          <w:szCs w:val="28"/>
        </w:rPr>
      </w:pPr>
      <w:r>
        <w:rPr>
          <w:rFonts w:hint="eastAsia" w:ascii="宋体" w:hAnsi="宋体" w:cs="宋体"/>
          <w:b/>
          <w:bCs/>
          <w:color w:val="000000"/>
          <w:sz w:val="28"/>
          <w:szCs w:val="28"/>
        </w:rPr>
        <w:t>八</w:t>
      </w:r>
      <w:r>
        <w:rPr>
          <w:rFonts w:hint="eastAsia" w:ascii="宋体" w:hAnsi="宋体" w:eastAsia="宋体" w:cs="宋体"/>
          <w:b/>
          <w:bCs/>
          <w:color w:val="000000"/>
          <w:sz w:val="28"/>
          <w:szCs w:val="28"/>
        </w:rPr>
        <w:t>标段</w:t>
      </w:r>
      <w:r>
        <w:rPr>
          <w:rFonts w:hint="eastAsia" w:ascii="宋体" w:hAnsi="宋体" w:cs="宋体"/>
          <w:b/>
          <w:bCs/>
          <w:color w:val="000000"/>
          <w:sz w:val="28"/>
          <w:szCs w:val="28"/>
        </w:rPr>
        <w:t>：（1）多功能除雪车（燃油）12辆；（2）</w:t>
      </w:r>
      <w:r>
        <w:rPr>
          <w:rFonts w:hint="eastAsia" w:cs="宋体"/>
          <w:b/>
          <w:bCs/>
          <w:color w:val="000000"/>
          <w:sz w:val="28"/>
          <w:szCs w:val="28"/>
        </w:rPr>
        <w:t>备品备件</w:t>
      </w:r>
      <w:r>
        <w:rPr>
          <w:rFonts w:hint="eastAsia" w:ascii="宋体" w:hAnsi="宋体" w:cs="宋体"/>
          <w:b/>
          <w:bCs/>
          <w:color w:val="000000"/>
          <w:sz w:val="28"/>
          <w:szCs w:val="28"/>
        </w:rPr>
        <w:t>。。</w:t>
      </w:r>
    </w:p>
    <w:p>
      <w:pPr>
        <w:pStyle w:val="36"/>
        <w:spacing w:line="360" w:lineRule="auto"/>
        <w:jc w:val="left"/>
      </w:pPr>
      <w:r>
        <w:rPr>
          <w:rFonts w:hint="eastAsia" w:hAnsi="宋体" w:cs="宋体"/>
          <w:color w:val="000000"/>
          <w:sz w:val="28"/>
          <w:szCs w:val="28"/>
        </w:rPr>
        <w:t xml:space="preserve">                 </w:t>
      </w:r>
      <w:r>
        <w:rPr>
          <w:rFonts w:hint="eastAsia" w:ascii="宋体" w:hAnsi="宋体"/>
          <w:bCs w:val="0"/>
          <w:sz w:val="24"/>
        </w:rPr>
        <w:t>（1）多功能除雪车（燃油）</w:t>
      </w:r>
    </w:p>
    <w:tbl>
      <w:tblPr>
        <w:tblStyle w:val="39"/>
        <w:tblW w:w="93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378"/>
        <w:gridCol w:w="59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0" w:hRule="atLeast"/>
          <w:jc w:val="center"/>
        </w:trPr>
        <w:tc>
          <w:tcPr>
            <w:tcW w:w="337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bCs/>
                <w:color w:val="000000"/>
                <w:sz w:val="24"/>
                <w:lang w:val="zh-CN"/>
              </w:rPr>
            </w:pPr>
            <w:r>
              <w:rPr>
                <w:rFonts w:hint="eastAsia" w:ascii="宋体" w:hAnsi="宋体"/>
                <w:b/>
                <w:bCs/>
                <w:color w:val="000000"/>
                <w:sz w:val="24"/>
                <w:lang w:val="zh-CN"/>
              </w:rPr>
              <w:t>项   目</w:t>
            </w:r>
          </w:p>
        </w:tc>
        <w:tc>
          <w:tcPr>
            <w:tcW w:w="59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bCs/>
                <w:color w:val="000000"/>
                <w:sz w:val="24"/>
                <w:lang w:val="zh-CN"/>
              </w:rPr>
            </w:pPr>
            <w:r>
              <w:rPr>
                <w:rFonts w:hint="eastAsia" w:ascii="宋体" w:hAnsi="宋体"/>
                <w:b/>
                <w:bCs/>
                <w:color w:val="000000"/>
                <w:sz w:val="24"/>
                <w:lang w:val="zh-CN"/>
              </w:rPr>
              <w:t>型  号  及  参  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8" w:hRule="atLeast"/>
          <w:jc w:val="center"/>
        </w:trPr>
        <w:tc>
          <w:tcPr>
            <w:tcW w:w="3378"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firstLine="960" w:firstLineChars="400"/>
              <w:jc w:val="left"/>
              <w:rPr>
                <w:rFonts w:ascii="宋体" w:hAnsi="宋体" w:cs="微软雅黑"/>
                <w:b/>
                <w:bCs/>
                <w:sz w:val="24"/>
              </w:rPr>
            </w:pPr>
            <w:r>
              <w:rPr>
                <w:rFonts w:hint="eastAsia" w:ascii="宋体" w:hAnsi="宋体" w:cs="微软雅黑"/>
                <w:b/>
                <w:bCs/>
                <w:sz w:val="24"/>
              </w:rPr>
              <w:t>总体技术要求</w:t>
            </w:r>
          </w:p>
          <w:p>
            <w:pPr>
              <w:jc w:val="center"/>
              <w:rPr>
                <w:rFonts w:ascii="宋体" w:hAnsi="宋体"/>
                <w:color w:val="000000"/>
                <w:sz w:val="24"/>
              </w:rPr>
            </w:pPr>
          </w:p>
        </w:tc>
        <w:tc>
          <w:tcPr>
            <w:tcW w:w="594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firstLine="480" w:firstLineChars="200"/>
              <w:jc w:val="left"/>
              <w:rPr>
                <w:rFonts w:ascii="宋体" w:hAnsi="宋体" w:cs="微软雅黑"/>
                <w:sz w:val="24"/>
              </w:rPr>
            </w:pPr>
            <w:r>
              <w:rPr>
                <w:rFonts w:hint="eastAsia" w:ascii="宋体" w:hAnsi="宋体" w:cs="微软雅黑"/>
                <w:sz w:val="24"/>
              </w:rPr>
              <w:t>1.1除雪车配备前置滚刷，后置式固体撒布机。</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1.2整车总质量≥25000kg；整备质量</w:t>
            </w:r>
            <w:r>
              <w:rPr>
                <w:rFonts w:hint="eastAsia" w:ascii="宋体" w:hAnsi="宋体" w:cs="宋体"/>
                <w:color w:val="000000" w:themeColor="text1"/>
                <w:sz w:val="24"/>
                <w14:textFill>
                  <w14:solidFill>
                    <w14:schemeClr w14:val="tx1"/>
                  </w14:solidFill>
                </w14:textFill>
              </w:rPr>
              <w:t>≤</w:t>
            </w:r>
            <w:r>
              <w:rPr>
                <w:rFonts w:hint="eastAsia" w:ascii="宋体" w:hAnsi="宋体" w:cs="微软雅黑"/>
                <w:color w:val="000000" w:themeColor="text1"/>
                <w:sz w:val="24"/>
                <w14:textFill>
                  <w14:solidFill>
                    <w14:schemeClr w14:val="tx1"/>
                  </w14:solidFill>
                </w14:textFill>
              </w:rPr>
              <w:t>18500，额</w:t>
            </w:r>
            <w:r>
              <w:rPr>
                <w:rFonts w:hint="eastAsia" w:ascii="宋体" w:hAnsi="宋体" w:cs="微软雅黑"/>
                <w:sz w:val="24"/>
              </w:rPr>
              <w:t>定载质量≥6500kg；</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1.3 整车接近角/离去角：≥10/9(°)；</w:t>
            </w:r>
          </w:p>
          <w:p>
            <w:pPr>
              <w:snapToGrid w:val="0"/>
              <w:spacing w:line="400" w:lineRule="exact"/>
              <w:ind w:firstLine="480" w:firstLineChars="200"/>
              <w:jc w:val="left"/>
              <w:rPr>
                <w:rFonts w:ascii="宋体" w:hAnsi="宋体" w:cs="微软雅黑"/>
                <w:sz w:val="24"/>
              </w:rPr>
            </w:pPr>
            <w:r>
              <w:rPr>
                <w:rFonts w:hint="eastAsia" w:ascii="宋体" w:hAnsi="宋体"/>
                <w:sz w:val="24"/>
              </w:rPr>
              <w:t>★</w:t>
            </w:r>
            <w:r>
              <w:rPr>
                <w:rFonts w:hint="eastAsia" w:ascii="宋体" w:hAnsi="宋体" w:cs="微软雅黑"/>
                <w:sz w:val="24"/>
              </w:rPr>
              <w:t>1.4发动机功率≥280kw,国</w:t>
            </w:r>
            <w:r>
              <w:rPr>
                <w:rFonts w:hint="eastAsia" w:ascii="宋体" w:hAnsi="宋体" w:cs="宋体"/>
                <w:sz w:val="24"/>
              </w:rPr>
              <w:t>Ⅵ</w:t>
            </w:r>
            <w:r>
              <w:rPr>
                <w:rFonts w:hint="eastAsia" w:ascii="宋体" w:hAnsi="宋体" w:cs="微软雅黑"/>
                <w:sz w:val="24"/>
              </w:rPr>
              <w:t>排放标准；</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1.5自卸货箱：货箱尺寸大于等于5600x 2300x1500mm（长x宽x高），侧箱板不允许有插接活板；</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1.6 驱动形式：6×4；</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1.7轴距≤4325mm＋1350mm；</w:t>
            </w:r>
          </w:p>
          <w:p>
            <w:pPr>
              <w:snapToGrid w:val="0"/>
              <w:spacing w:line="400" w:lineRule="exact"/>
              <w:ind w:firstLine="480" w:firstLineChars="200"/>
              <w:jc w:val="left"/>
              <w:rPr>
                <w:rFonts w:ascii="宋体" w:hAnsi="宋体" w:cs="微软雅黑"/>
                <w:sz w:val="24"/>
              </w:rPr>
            </w:pPr>
            <w:r>
              <w:rPr>
                <w:rFonts w:hint="eastAsia" w:ascii="宋体" w:hAnsi="宋体"/>
                <w:sz w:val="24"/>
              </w:rPr>
              <w:t>★</w:t>
            </w:r>
            <w:r>
              <w:rPr>
                <w:rFonts w:hint="eastAsia" w:ascii="宋体" w:hAnsi="宋体" w:cs="微软雅黑"/>
                <w:sz w:val="24"/>
              </w:rPr>
              <w:t>1.8除雪车具有工业和信息化部公布的车辆公告信息；</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1.9其他配置：车辆颜色为工程黄，全功率取力器，冷暖空调，ABS防抱死系统，冬季寒区包等。</w:t>
            </w:r>
          </w:p>
          <w:p>
            <w:pPr>
              <w:jc w:val="cente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8" w:hRule="atLeast"/>
          <w:jc w:val="center"/>
        </w:trPr>
        <w:tc>
          <w:tcPr>
            <w:tcW w:w="3378"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80" w:firstLineChars="200"/>
              <w:rPr>
                <w:rFonts w:ascii="宋体" w:hAnsi="宋体" w:cs="Arial"/>
                <w:sz w:val="24"/>
              </w:rPr>
            </w:pPr>
            <w:r>
              <w:rPr>
                <w:rFonts w:hint="eastAsia" w:ascii="宋体" w:hAnsi="宋体" w:cs="微软雅黑"/>
                <w:b/>
                <w:bCs/>
                <w:sz w:val="24"/>
              </w:rPr>
              <w:t>前置除雪滚刷</w:t>
            </w:r>
          </w:p>
          <w:p>
            <w:pPr>
              <w:jc w:val="center"/>
              <w:rPr>
                <w:rFonts w:ascii="宋体" w:hAnsi="宋体"/>
                <w:color w:val="000000"/>
                <w:sz w:val="24"/>
              </w:rPr>
            </w:pPr>
          </w:p>
        </w:tc>
        <w:tc>
          <w:tcPr>
            <w:tcW w:w="594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firstLine="480" w:firstLineChars="200"/>
              <w:jc w:val="left"/>
              <w:rPr>
                <w:rFonts w:ascii="宋体" w:hAnsi="宋体" w:cs="微软雅黑"/>
                <w:sz w:val="24"/>
              </w:rPr>
            </w:pPr>
            <w:r>
              <w:rPr>
                <w:rFonts w:hint="eastAsia" w:ascii="宋体" w:hAnsi="宋体" w:cs="微软雅黑"/>
                <w:sz w:val="24"/>
              </w:rPr>
              <w:t>2.1滚刷驱动方式：液压驱动系统，双侧液压马达与滚刷直连，不接受链条传动；</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2.2采用高品质低转速大扭矩液压马达，马达安装形式为内置式，即马达法兰在马达壳体的中后部，马达前半部分直接插入滚刷轴内部，以减少马达碰撞几率；</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2.3滚刷最大工作扭矩≥1600N.m，最大转速≥350r/min；</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2.4滚刷最大工作速度≥35km/h；</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2.5滚刷刷毛宽度：≥3600mm，滚刷整体长度≤4000mm；</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2.6滚刷刷片直径：≥810mm，滚刷刷毛有效工作长度≥210mm；</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2.7滚刷工作转速：≥240r/min；</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2.8滚刷支撑轮采用充气轮胎，随转动，并与地面接触面积可调整。</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2.9滚刷两侧有示宽警示装置，内置LED灯，采用柔光技术。</w:t>
            </w:r>
          </w:p>
          <w:p>
            <w:pPr>
              <w:jc w:val="cente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8" w:hRule="atLeast"/>
          <w:jc w:val="center"/>
        </w:trPr>
        <w:tc>
          <w:tcPr>
            <w:tcW w:w="3378"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firstLine="480" w:firstLineChars="200"/>
              <w:jc w:val="left"/>
              <w:rPr>
                <w:rFonts w:ascii="宋体" w:hAnsi="宋体" w:cs="微软雅黑"/>
                <w:b/>
                <w:bCs/>
                <w:sz w:val="24"/>
              </w:rPr>
            </w:pPr>
            <w:r>
              <w:rPr>
                <w:rFonts w:hint="eastAsia" w:ascii="宋体" w:hAnsi="宋体" w:cs="微软雅黑"/>
                <w:b/>
                <w:bCs/>
                <w:sz w:val="24"/>
              </w:rPr>
              <w:t>后置撒布机技术要求</w:t>
            </w:r>
          </w:p>
          <w:p>
            <w:pPr>
              <w:jc w:val="center"/>
              <w:rPr>
                <w:rFonts w:ascii="宋体" w:hAnsi="宋体"/>
                <w:color w:val="000000"/>
                <w:sz w:val="24"/>
              </w:rPr>
            </w:pPr>
          </w:p>
        </w:tc>
        <w:tc>
          <w:tcPr>
            <w:tcW w:w="594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firstLine="480" w:firstLineChars="200"/>
              <w:jc w:val="left"/>
              <w:rPr>
                <w:rFonts w:ascii="宋体" w:hAnsi="宋体" w:cs="微软雅黑"/>
                <w:sz w:val="24"/>
              </w:rPr>
            </w:pPr>
            <w:r>
              <w:rPr>
                <w:rFonts w:hint="eastAsia" w:ascii="宋体" w:hAnsi="宋体" w:cs="微软雅黑"/>
                <w:sz w:val="24"/>
              </w:rPr>
              <w:t>3.1料仓容积：≥10m3；</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3.2撒布宽度：1.2-12m，撒布量50-300g/m2，撒布速度≥40km/h；</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3.3防腐措施：要求撒布机面漆采用静电喷涂工艺；</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3.4融雪剂输送形式采用履带式物料输送系统；</w:t>
            </w:r>
          </w:p>
          <w:p>
            <w:pPr>
              <w:snapToGrid w:val="0"/>
              <w:spacing w:line="400" w:lineRule="exact"/>
              <w:ind w:firstLine="480" w:firstLineChars="200"/>
              <w:jc w:val="left"/>
              <w:rPr>
                <w:rFonts w:ascii="宋体" w:hAnsi="宋体" w:eastAsia="宋体" w:cs="微软雅黑"/>
                <w:sz w:val="24"/>
              </w:rPr>
            </w:pPr>
            <w:r>
              <w:rPr>
                <w:rFonts w:hint="eastAsia" w:ascii="宋体" w:hAnsi="宋体" w:cs="微软雅黑"/>
                <w:sz w:val="24"/>
              </w:rPr>
              <w:t>3.5输送履带带有刮板，能对履带上粘连的融雪剂进行清除，防止其返到货箱内部而造成腐蚀；</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3.6料仓出口大小可在驾驶室内根据路况多档位自动调节；</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3.7配备撒布机自卸支腿，方便卸载撒布机卸载后储存；</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3.8具有料空报警装置，撒布机仓内料空时能进行声光报警；</w:t>
            </w:r>
          </w:p>
          <w:p>
            <w:pPr>
              <w:snapToGrid w:val="0"/>
              <w:spacing w:line="400" w:lineRule="exact"/>
              <w:ind w:firstLine="480" w:firstLineChars="200"/>
              <w:jc w:val="left"/>
              <w:rPr>
                <w:rFonts w:ascii="宋体" w:hAnsi="宋体" w:eastAsia="宋体" w:cs="微软雅黑"/>
                <w:sz w:val="24"/>
              </w:rPr>
            </w:pPr>
            <w:r>
              <w:rPr>
                <w:rFonts w:hint="eastAsia" w:ascii="宋体" w:hAnsi="宋体" w:cs="微软雅黑"/>
                <w:sz w:val="24"/>
              </w:rPr>
              <w:t xml:space="preserve">3.9撒布拨盘：直式方形筒，拨盘离地高度可调节，有不同档位，适合不同车型安装； </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 xml:space="preserve">3.10撒布机具有余料清空装置，并说明工作原理； </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3.11其他：撒布机配备防雨篷布，料仓有倒V装置，上网罩，撒布机末端配备导流板等。</w:t>
            </w:r>
          </w:p>
          <w:p>
            <w:pPr>
              <w:jc w:val="cente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8" w:hRule="atLeast"/>
          <w:jc w:val="center"/>
        </w:trPr>
        <w:tc>
          <w:tcPr>
            <w:tcW w:w="337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 w:val="24"/>
              </w:rPr>
            </w:pPr>
            <w:r>
              <w:rPr>
                <w:rFonts w:hint="eastAsia" w:ascii="宋体" w:hAnsi="宋体" w:cs="微软雅黑"/>
                <w:b/>
                <w:bCs/>
                <w:sz w:val="24"/>
              </w:rPr>
              <w:t>液压系统及控制系统</w:t>
            </w:r>
          </w:p>
        </w:tc>
        <w:tc>
          <w:tcPr>
            <w:tcW w:w="594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firstLine="480" w:firstLineChars="200"/>
              <w:jc w:val="left"/>
              <w:rPr>
                <w:rFonts w:ascii="宋体" w:hAnsi="宋体" w:cs="微软雅黑"/>
                <w:sz w:val="24"/>
              </w:rPr>
            </w:pPr>
            <w:r>
              <w:rPr>
                <w:rFonts w:hint="eastAsia" w:ascii="宋体" w:hAnsi="宋体" w:cs="微软雅黑"/>
                <w:sz w:val="24"/>
              </w:rPr>
              <w:t>4.1液压系统核心部件如马达、阀块确保品质，保证液压系统工作稳定；</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4.2液压泵排量≥100ml/r,最大压力≥20MPa；</w:t>
            </w:r>
          </w:p>
          <w:p>
            <w:pPr>
              <w:snapToGrid w:val="0"/>
              <w:spacing w:line="400" w:lineRule="exact"/>
              <w:ind w:firstLine="480" w:firstLineChars="200"/>
              <w:jc w:val="left"/>
              <w:rPr>
                <w:rFonts w:ascii="宋体" w:hAnsi="宋体" w:eastAsia="宋体" w:cs="微软雅黑"/>
                <w:sz w:val="24"/>
              </w:rPr>
            </w:pPr>
            <w:r>
              <w:rPr>
                <w:rFonts w:hint="eastAsia" w:ascii="宋体" w:hAnsi="宋体" w:cs="微软雅黑"/>
                <w:sz w:val="24"/>
              </w:rPr>
              <w:t>4.3液压油箱容积≥120L（具有油位/油温自动显示功能），散热器与油箱为一体式；</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4.4阀门组件采一体式阀组；</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4.5有线控制器置于驾驶室内，控制器带有夜间作业光源；</w:t>
            </w:r>
          </w:p>
          <w:p>
            <w:pPr>
              <w:snapToGrid w:val="0"/>
              <w:spacing w:line="400" w:lineRule="exact"/>
              <w:ind w:firstLine="480" w:firstLineChars="200"/>
              <w:jc w:val="left"/>
              <w:rPr>
                <w:rFonts w:ascii="宋体" w:hAnsi="宋体" w:cs="微软雅黑"/>
                <w:sz w:val="24"/>
              </w:rPr>
            </w:pPr>
            <w:r>
              <w:rPr>
                <w:rFonts w:hint="eastAsia" w:ascii="宋体" w:hAnsi="宋体" w:cs="微软雅黑"/>
                <w:sz w:val="24"/>
              </w:rPr>
              <w:t>4.6液压系统与除雪设备之间的液压管路连接采用插拔式快换接头，不需扳手等工具辅助即可实现液压管路的换接。</w:t>
            </w:r>
          </w:p>
          <w:p>
            <w:pPr>
              <w:jc w:val="cente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8" w:hRule="atLeast"/>
          <w:jc w:val="center"/>
        </w:trPr>
        <w:tc>
          <w:tcPr>
            <w:tcW w:w="3378" w:type="dxa"/>
            <w:tcBorders>
              <w:top w:val="single" w:color="auto" w:sz="8" w:space="0"/>
              <w:left w:val="single" w:color="auto" w:sz="8" w:space="0"/>
              <w:bottom w:val="single" w:color="auto" w:sz="8" w:space="0"/>
              <w:right w:val="single" w:color="auto" w:sz="8" w:space="0"/>
            </w:tcBorders>
          </w:tcPr>
          <w:p>
            <w:pPr>
              <w:spacing w:line="360" w:lineRule="auto"/>
              <w:ind w:firstLine="720" w:firstLineChars="300"/>
              <w:rPr>
                <w:rFonts w:ascii="宋体" w:hAnsi="宋体" w:cs="仿宋"/>
                <w:sz w:val="24"/>
              </w:rPr>
            </w:pPr>
            <w:r>
              <w:rPr>
                <w:rFonts w:hint="eastAsia" w:ascii="宋体" w:hAnsi="宋体"/>
                <w:b/>
                <w:bCs/>
                <w:color w:val="000000"/>
                <w:sz w:val="24"/>
              </w:rPr>
              <w:t>整车质保</w:t>
            </w:r>
          </w:p>
        </w:tc>
        <w:tc>
          <w:tcPr>
            <w:tcW w:w="5944" w:type="dxa"/>
            <w:tcBorders>
              <w:top w:val="single" w:color="auto" w:sz="8" w:space="0"/>
              <w:left w:val="single" w:color="auto" w:sz="8" w:space="0"/>
              <w:bottom w:val="single" w:color="auto" w:sz="8" w:space="0"/>
              <w:right w:val="single" w:color="auto" w:sz="8" w:space="0"/>
            </w:tcBorders>
          </w:tcPr>
          <w:p>
            <w:pPr>
              <w:spacing w:line="400" w:lineRule="exact"/>
              <w:jc w:val="left"/>
              <w:rPr>
                <w:rFonts w:ascii="宋体" w:hAnsi="宋体"/>
                <w:color w:val="000000"/>
                <w:sz w:val="24"/>
              </w:rPr>
            </w:pPr>
            <w:r>
              <w:rPr>
                <w:rFonts w:hint="eastAsia" w:ascii="宋体" w:hAnsi="宋体"/>
                <w:color w:val="000000"/>
                <w:sz w:val="24"/>
              </w:rPr>
              <w:t>质保期2年。其中在质保期内保养服务全部由中标单位提供（包含人工，材料等一切费用）。</w:t>
            </w:r>
          </w:p>
        </w:tc>
      </w:tr>
    </w:tbl>
    <w:p>
      <w:pPr>
        <w:pStyle w:val="36"/>
        <w:spacing w:line="360" w:lineRule="auto"/>
        <w:ind w:firstLine="2891" w:firstLineChars="1200"/>
        <w:jc w:val="left"/>
        <w:rPr>
          <w:rFonts w:ascii="宋体" w:hAnsi="宋体"/>
          <w:bCs w:val="0"/>
          <w:sz w:val="24"/>
        </w:rPr>
      </w:pPr>
      <w:r>
        <w:rPr>
          <w:rFonts w:hint="eastAsia" w:ascii="宋体" w:hAnsi="宋体"/>
          <w:bCs w:val="0"/>
          <w:sz w:val="24"/>
        </w:rPr>
        <w:t>（2）备品备件</w:t>
      </w:r>
    </w:p>
    <w:tbl>
      <w:tblPr>
        <w:tblStyle w:val="39"/>
        <w:tblW w:w="9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9631" w:type="dxa"/>
            <w:tcBorders>
              <w:top w:val="single" w:color="auto" w:sz="4" w:space="0"/>
              <w:left w:val="single" w:color="auto" w:sz="4" w:space="0"/>
              <w:bottom w:val="single" w:color="auto" w:sz="4" w:space="0"/>
            </w:tcBorders>
          </w:tcPr>
          <w:p>
            <w:pPr>
              <w:pStyle w:val="81"/>
              <w:widowControl/>
              <w:spacing w:line="360" w:lineRule="auto"/>
              <w:ind w:firstLine="560"/>
              <w:jc w:val="left"/>
              <w:rPr>
                <w:rFonts w:ascii="宋体" w:hAnsi="宋体"/>
                <w:color w:val="000000"/>
                <w:sz w:val="24"/>
              </w:rPr>
            </w:pPr>
            <w:r>
              <w:rPr>
                <w:rFonts w:hint="eastAsia" w:ascii="宋体" w:hAnsi="宋体" w:cs="宋体"/>
                <w:color w:val="000000"/>
                <w:sz w:val="28"/>
                <w:szCs w:val="28"/>
              </w:rPr>
              <w:t xml:space="preserve"> 32#液压油200L/桶12桶、 255mm刷片2000片、10L/桶国六尿素500桶。配备内置、外置摄像头共三个，同时需满足智慧环卫平台兼容使用。</w:t>
            </w:r>
          </w:p>
        </w:tc>
      </w:tr>
    </w:tbl>
    <w:p>
      <w:pPr>
        <w:snapToGrid w:val="0"/>
        <w:spacing w:line="400" w:lineRule="exact"/>
        <w:ind w:firstLine="480" w:firstLineChars="200"/>
        <w:jc w:val="left"/>
        <w:rPr>
          <w:rFonts w:ascii="宋体" w:hAnsi="宋体" w:cs="微软雅黑"/>
          <w:b/>
          <w:bCs/>
          <w:sz w:val="24"/>
        </w:rPr>
      </w:pPr>
    </w:p>
    <w:p>
      <w:pPr>
        <w:pStyle w:val="29"/>
        <w:ind w:left="561" w:leftChars="267" w:firstLine="0" w:firstLineChars="0"/>
        <w:rPr>
          <w:rFonts w:ascii="宋体" w:hAnsi="宋体" w:cs="宋体"/>
          <w:b/>
          <w:bCs/>
          <w:color w:val="000000"/>
          <w:szCs w:val="28"/>
        </w:rPr>
      </w:pPr>
    </w:p>
    <w:p>
      <w:pPr>
        <w:pStyle w:val="29"/>
        <w:ind w:left="561" w:leftChars="267" w:firstLine="0" w:firstLineChars="0"/>
        <w:rPr>
          <w:rFonts w:ascii="宋体" w:hAnsi="宋体" w:cs="宋体"/>
          <w:b/>
          <w:bCs/>
          <w:color w:val="000000"/>
          <w:szCs w:val="28"/>
        </w:rPr>
      </w:pPr>
    </w:p>
    <w:p>
      <w:pPr>
        <w:pStyle w:val="29"/>
        <w:ind w:left="561" w:leftChars="267" w:firstLine="0" w:firstLineChars="0"/>
        <w:rPr>
          <w:rFonts w:ascii="宋体" w:hAnsi="宋体" w:cs="宋体"/>
          <w:b/>
          <w:bCs/>
          <w:color w:val="000000"/>
          <w:szCs w:val="28"/>
        </w:rPr>
      </w:pPr>
      <w:r>
        <w:rPr>
          <w:rFonts w:hint="eastAsia" w:ascii="宋体" w:hAnsi="宋体" w:cs="宋体"/>
          <w:b/>
          <w:bCs/>
          <w:color w:val="000000"/>
          <w:szCs w:val="28"/>
        </w:rPr>
        <w:t>九标段：（1）大型移动公厕车（燃油）2辆；（2）</w:t>
      </w:r>
      <w:r>
        <w:rPr>
          <w:rFonts w:hint="eastAsia" w:cs="宋体"/>
          <w:b/>
          <w:bCs/>
          <w:color w:val="000000"/>
          <w:szCs w:val="28"/>
        </w:rPr>
        <w:t>备品备件</w:t>
      </w:r>
      <w:r>
        <w:rPr>
          <w:rFonts w:hint="eastAsia" w:ascii="宋体" w:hAnsi="宋体" w:cs="宋体"/>
          <w:b/>
          <w:bCs/>
          <w:color w:val="000000"/>
          <w:szCs w:val="28"/>
        </w:rPr>
        <w:t>。</w:t>
      </w:r>
    </w:p>
    <w:p>
      <w:pPr>
        <w:spacing w:line="360" w:lineRule="auto"/>
        <w:ind w:left="420" w:firstLine="1441" w:firstLineChars="600"/>
        <w:rPr>
          <w:rFonts w:ascii="宋体" w:hAnsi="宋体" w:cs="仿宋"/>
          <w:b/>
          <w:bCs/>
          <w:sz w:val="24"/>
        </w:rPr>
      </w:pPr>
      <w:r>
        <w:rPr>
          <w:rFonts w:hint="eastAsia" w:ascii="宋体" w:hAnsi="宋体" w:cs="仿宋"/>
          <w:b/>
          <w:bCs/>
          <w:sz w:val="24"/>
        </w:rPr>
        <w:t>（1）车辆主要性能参数</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679"/>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518" w:type="dxa"/>
            <w:gridSpan w:val="2"/>
            <w:vAlign w:val="center"/>
          </w:tcPr>
          <w:p>
            <w:pPr>
              <w:jc w:val="center"/>
              <w:rPr>
                <w:rFonts w:ascii="宋体" w:hAnsi="宋体" w:cs="仿宋"/>
                <w:sz w:val="24"/>
              </w:rPr>
            </w:pPr>
            <w:bookmarkStart w:id="5" w:name="_Hlk34644031"/>
            <w:bookmarkStart w:id="6" w:name="_Hlk34602501"/>
            <w:r>
              <w:rPr>
                <w:rFonts w:hint="eastAsia" w:ascii="宋体" w:hAnsi="宋体" w:cs="仿宋"/>
                <w:sz w:val="24"/>
              </w:rPr>
              <w:t>项  目</w:t>
            </w:r>
          </w:p>
        </w:tc>
        <w:tc>
          <w:tcPr>
            <w:tcW w:w="6237" w:type="dxa"/>
            <w:vAlign w:val="center"/>
          </w:tcPr>
          <w:p>
            <w:pPr>
              <w:jc w:val="center"/>
              <w:rPr>
                <w:rFonts w:ascii="宋体" w:hAnsi="宋体" w:cs="仿宋"/>
                <w:sz w:val="24"/>
              </w:rPr>
            </w:pPr>
            <w:r>
              <w:rPr>
                <w:rFonts w:hint="eastAsia" w:ascii="宋体" w:hAnsi="宋体" w:cs="仿宋"/>
                <w:sz w:val="24"/>
              </w:rPr>
              <w:t>数   据</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restart"/>
            <w:vAlign w:val="center"/>
          </w:tcPr>
          <w:p>
            <w:pPr>
              <w:rPr>
                <w:rFonts w:ascii="宋体" w:hAnsi="宋体" w:cs="仿宋"/>
                <w:sz w:val="24"/>
              </w:rPr>
            </w:pPr>
            <w:r>
              <w:rPr>
                <w:rFonts w:hint="eastAsia" w:ascii="宋体" w:hAnsi="宋体" w:cs="仿宋"/>
                <w:sz w:val="24"/>
              </w:rPr>
              <w:t>1.1</w:t>
            </w:r>
          </w:p>
          <w:p>
            <w:pPr>
              <w:rPr>
                <w:rFonts w:ascii="宋体" w:hAnsi="宋体" w:cs="仿宋"/>
                <w:sz w:val="24"/>
              </w:rPr>
            </w:pPr>
            <w:r>
              <w:rPr>
                <w:rFonts w:hint="eastAsia" w:ascii="宋体" w:hAnsi="宋体" w:cs="仿宋"/>
                <w:sz w:val="24"/>
              </w:rPr>
              <w:t>基本要求</w:t>
            </w:r>
          </w:p>
        </w:tc>
        <w:tc>
          <w:tcPr>
            <w:tcW w:w="1679" w:type="dxa"/>
            <w:vAlign w:val="center"/>
          </w:tcPr>
          <w:p>
            <w:pPr>
              <w:rPr>
                <w:rFonts w:ascii="宋体" w:hAnsi="宋体" w:cs="仿宋"/>
                <w:sz w:val="24"/>
              </w:rPr>
            </w:pPr>
            <w:r>
              <w:rPr>
                <w:rFonts w:hint="eastAsia" w:ascii="宋体" w:hAnsi="宋体" w:cs="仿宋"/>
                <w:sz w:val="24"/>
              </w:rPr>
              <w:t>车辆类型</w:t>
            </w:r>
          </w:p>
        </w:tc>
        <w:tc>
          <w:tcPr>
            <w:tcW w:w="6237" w:type="dxa"/>
            <w:vAlign w:val="center"/>
          </w:tcPr>
          <w:p>
            <w:pPr>
              <w:rPr>
                <w:rFonts w:ascii="宋体" w:hAnsi="宋体" w:cs="仿宋"/>
                <w:sz w:val="24"/>
              </w:rPr>
            </w:pPr>
            <w:r>
              <w:rPr>
                <w:rFonts w:hint="eastAsia" w:ascii="宋体" w:hAnsi="宋体" w:cs="仿宋"/>
                <w:sz w:val="24"/>
              </w:rPr>
              <w:t>厕所车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vAlign w:val="center"/>
          </w:tcPr>
          <w:p>
            <w:pPr>
              <w:rPr>
                <w:rFonts w:ascii="宋体" w:hAnsi="宋体" w:cs="仿宋"/>
                <w:sz w:val="24"/>
              </w:rPr>
            </w:pPr>
            <w:r>
              <w:rPr>
                <w:rFonts w:hint="eastAsia" w:ascii="宋体" w:hAnsi="宋体" w:cs="宋体"/>
                <w:sz w:val="24"/>
              </w:rPr>
              <w:t>★</w:t>
            </w:r>
            <w:r>
              <w:rPr>
                <w:rFonts w:hint="eastAsia" w:ascii="宋体" w:hAnsi="宋体" w:cs="仿宋"/>
                <w:sz w:val="24"/>
              </w:rPr>
              <w:t>排放标准</w:t>
            </w:r>
          </w:p>
        </w:tc>
        <w:tc>
          <w:tcPr>
            <w:tcW w:w="6237" w:type="dxa"/>
            <w:vAlign w:val="center"/>
          </w:tcPr>
          <w:p>
            <w:pPr>
              <w:rPr>
                <w:rFonts w:ascii="宋体" w:hAnsi="宋体" w:cs="仿宋"/>
                <w:sz w:val="24"/>
              </w:rPr>
            </w:pPr>
            <w:r>
              <w:rPr>
                <w:rFonts w:hint="eastAsia" w:ascii="宋体" w:hAnsi="宋体" w:cs="微软雅黑"/>
                <w:sz w:val="24"/>
              </w:rPr>
              <w:t>国</w:t>
            </w:r>
            <w:r>
              <w:rPr>
                <w:rFonts w:hint="eastAsia" w:ascii="宋体" w:hAnsi="宋体" w:cs="宋体"/>
                <w:sz w:val="24"/>
              </w:rPr>
              <w:t>Ⅵ</w:t>
            </w:r>
            <w:r>
              <w:rPr>
                <w:rFonts w:hint="eastAsia" w:ascii="宋体" w:hAnsi="宋体" w:cs="微软雅黑"/>
                <w:sz w:val="24"/>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设备配置</w:t>
            </w:r>
          </w:p>
        </w:tc>
        <w:tc>
          <w:tcPr>
            <w:tcW w:w="6237" w:type="dxa"/>
          </w:tcPr>
          <w:p>
            <w:pPr>
              <w:rPr>
                <w:rFonts w:ascii="宋体" w:hAnsi="宋体" w:cs="仿宋"/>
                <w:sz w:val="24"/>
              </w:rPr>
            </w:pPr>
            <w:r>
              <w:rPr>
                <w:rFonts w:hint="eastAsia" w:ascii="宋体" w:hAnsi="宋体" w:cs="仿宋"/>
                <w:sz w:val="24"/>
              </w:rPr>
              <w:t>司机区域封闭独立；男厕区大于等于2个蹲位及3个小便池；女厕区大于等于4个蹲位，设备管理房一个；驻车时可接220V市电满足车辆运作要求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vAlign w:val="center"/>
          </w:tcPr>
          <w:p>
            <w:pPr>
              <w:rPr>
                <w:rFonts w:ascii="宋体" w:hAnsi="宋体" w:cs="仿宋"/>
                <w:sz w:val="24"/>
              </w:rPr>
            </w:pPr>
            <w:r>
              <w:rPr>
                <w:rFonts w:hint="eastAsia" w:ascii="宋体" w:hAnsi="宋体" w:cs="仿宋"/>
                <w:sz w:val="24"/>
              </w:rPr>
              <w:t>车辆长度</w:t>
            </w:r>
          </w:p>
        </w:tc>
        <w:tc>
          <w:tcPr>
            <w:tcW w:w="6237" w:type="dxa"/>
            <w:vAlign w:val="center"/>
          </w:tcPr>
          <w:p>
            <w:pPr>
              <w:rPr>
                <w:rFonts w:ascii="宋体" w:hAnsi="宋体" w:cs="仿宋"/>
                <w:sz w:val="24"/>
              </w:rPr>
            </w:pPr>
            <w:r>
              <w:rPr>
                <w:rFonts w:hint="eastAsia" w:ascii="宋体" w:hAnsi="宋体" w:cs="仿宋"/>
                <w:bCs/>
                <w:sz w:val="24"/>
              </w:rPr>
              <w:t>10990≤长度≤12000（mm）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vAlign w:val="center"/>
          </w:tcPr>
          <w:p>
            <w:pPr>
              <w:rPr>
                <w:rFonts w:ascii="宋体" w:hAnsi="宋体" w:cs="仿宋"/>
                <w:sz w:val="24"/>
              </w:rPr>
            </w:pPr>
            <w:r>
              <w:rPr>
                <w:rFonts w:hint="eastAsia" w:ascii="宋体" w:hAnsi="宋体" w:cs="仿宋"/>
                <w:sz w:val="24"/>
              </w:rPr>
              <w:t>基础车型</w:t>
            </w:r>
          </w:p>
        </w:tc>
        <w:tc>
          <w:tcPr>
            <w:tcW w:w="6237" w:type="dxa"/>
            <w:vAlign w:val="center"/>
          </w:tcPr>
          <w:p>
            <w:pPr>
              <w:rPr>
                <w:rFonts w:ascii="宋体" w:hAnsi="宋体" w:cs="仿宋"/>
                <w:sz w:val="24"/>
              </w:rPr>
            </w:pPr>
            <w:r>
              <w:rPr>
                <w:rFonts w:hint="eastAsia" w:ascii="宋体" w:hAnsi="宋体" w:cs="仿宋"/>
                <w:sz w:val="24"/>
              </w:rPr>
              <w:t>大型客车，后置发动机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vAlign w:val="center"/>
          </w:tcPr>
          <w:p>
            <w:pPr>
              <w:rPr>
                <w:rFonts w:ascii="宋体" w:hAnsi="宋体" w:cs="仿宋"/>
                <w:sz w:val="24"/>
              </w:rPr>
            </w:pPr>
            <w:r>
              <w:rPr>
                <w:rFonts w:hint="eastAsia" w:ascii="宋体" w:hAnsi="宋体" w:cs="仿宋"/>
                <w:sz w:val="24"/>
              </w:rPr>
              <w:t>运行环境</w:t>
            </w:r>
          </w:p>
        </w:tc>
        <w:tc>
          <w:tcPr>
            <w:tcW w:w="6237" w:type="dxa"/>
            <w:vAlign w:val="center"/>
          </w:tcPr>
          <w:p>
            <w:pPr>
              <w:rPr>
                <w:rFonts w:ascii="宋体" w:hAnsi="宋体" w:cs="仿宋"/>
                <w:sz w:val="24"/>
              </w:rPr>
            </w:pPr>
            <w:r>
              <w:rPr>
                <w:rFonts w:hint="eastAsia" w:ascii="宋体" w:hAnsi="宋体" w:cs="仿宋"/>
                <w:sz w:val="24"/>
              </w:rPr>
              <w:t>适用环境温度：40℃至-40℃温度、车辆正常运行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restart"/>
            <w:vAlign w:val="center"/>
          </w:tcPr>
          <w:p>
            <w:pPr>
              <w:rPr>
                <w:rFonts w:ascii="宋体" w:hAnsi="宋体" w:cs="仿宋"/>
                <w:sz w:val="24"/>
              </w:rPr>
            </w:pPr>
            <w:r>
              <w:rPr>
                <w:rFonts w:hint="eastAsia" w:ascii="宋体" w:hAnsi="宋体" w:cs="仿宋"/>
                <w:sz w:val="24"/>
              </w:rPr>
              <w:t>1.2</w:t>
            </w:r>
          </w:p>
          <w:p>
            <w:pPr>
              <w:rPr>
                <w:rFonts w:ascii="宋体" w:hAnsi="宋体" w:cs="仿宋"/>
                <w:sz w:val="24"/>
              </w:rPr>
            </w:pPr>
            <w:r>
              <w:rPr>
                <w:rFonts w:hint="eastAsia" w:ascii="宋体" w:hAnsi="宋体" w:cs="仿宋"/>
                <w:sz w:val="24"/>
              </w:rPr>
              <w:t>车辆基本参数</w:t>
            </w:r>
          </w:p>
        </w:tc>
        <w:tc>
          <w:tcPr>
            <w:tcW w:w="1679" w:type="dxa"/>
          </w:tcPr>
          <w:p>
            <w:pPr>
              <w:rPr>
                <w:rFonts w:ascii="宋体" w:hAnsi="宋体" w:cs="仿宋"/>
                <w:sz w:val="24"/>
              </w:rPr>
            </w:pPr>
            <w:r>
              <w:rPr>
                <w:rFonts w:hint="eastAsia" w:ascii="宋体" w:hAnsi="宋体" w:cs="仿宋"/>
                <w:sz w:val="24"/>
              </w:rPr>
              <w:t>车身结构</w:t>
            </w:r>
          </w:p>
        </w:tc>
        <w:tc>
          <w:tcPr>
            <w:tcW w:w="6237" w:type="dxa"/>
          </w:tcPr>
          <w:p>
            <w:pPr>
              <w:rPr>
                <w:rFonts w:ascii="宋体" w:hAnsi="宋体" w:cs="仿宋"/>
                <w:sz w:val="24"/>
              </w:rPr>
            </w:pPr>
            <w:r>
              <w:rPr>
                <w:rFonts w:hint="eastAsia" w:ascii="宋体" w:hAnsi="宋体" w:cs="仿宋"/>
                <w:sz w:val="24"/>
              </w:rPr>
              <w:t>全承载式车身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vAlign w:val="center"/>
          </w:tcPr>
          <w:p>
            <w:pPr>
              <w:rPr>
                <w:rFonts w:ascii="宋体" w:hAnsi="宋体" w:cs="仿宋"/>
                <w:sz w:val="24"/>
              </w:rPr>
            </w:pPr>
            <w:r>
              <w:rPr>
                <w:rFonts w:hint="eastAsia" w:ascii="宋体" w:hAnsi="宋体" w:cs="仿宋"/>
                <w:sz w:val="24"/>
              </w:rPr>
              <w:t>车辆高度</w:t>
            </w:r>
          </w:p>
        </w:tc>
        <w:tc>
          <w:tcPr>
            <w:tcW w:w="6237" w:type="dxa"/>
            <w:vAlign w:val="center"/>
          </w:tcPr>
          <w:p>
            <w:pPr>
              <w:rPr>
                <w:rFonts w:ascii="宋体" w:hAnsi="宋体" w:cs="仿宋"/>
                <w:sz w:val="24"/>
              </w:rPr>
            </w:pPr>
            <w:r>
              <w:rPr>
                <w:rFonts w:hint="eastAsia" w:ascii="宋体" w:hAnsi="宋体" w:cs="仿宋"/>
                <w:bCs/>
                <w:sz w:val="24"/>
              </w:rPr>
              <w:t>3310≤高度≤3695</w:t>
            </w:r>
            <w:r>
              <w:rPr>
                <w:rFonts w:hint="eastAsia" w:ascii="宋体" w:hAnsi="宋体" w:cs="仿宋"/>
                <w:b/>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vAlign w:val="center"/>
          </w:tcPr>
          <w:p>
            <w:pPr>
              <w:rPr>
                <w:rFonts w:ascii="宋体" w:hAnsi="宋体" w:eastAsia="宋体" w:cs="仿宋"/>
                <w:sz w:val="24"/>
              </w:rPr>
            </w:pPr>
            <w:r>
              <w:rPr>
                <w:rFonts w:hint="eastAsia" w:ascii="宋体" w:hAnsi="宋体" w:cs="仿宋"/>
                <w:sz w:val="24"/>
              </w:rPr>
              <w:t>发动机功率</w:t>
            </w:r>
          </w:p>
        </w:tc>
        <w:tc>
          <w:tcPr>
            <w:tcW w:w="6237" w:type="dxa"/>
            <w:vAlign w:val="center"/>
          </w:tcPr>
          <w:p>
            <w:pPr>
              <w:spacing w:line="400" w:lineRule="exact"/>
              <w:rPr>
                <w:rFonts w:ascii="宋体" w:hAnsi="宋体" w:cs="仿宋"/>
                <w:sz w:val="24"/>
              </w:rPr>
            </w:pPr>
            <w:r>
              <w:rPr>
                <w:rFonts w:hint="eastAsia" w:ascii="宋体" w:hAnsi="宋体" w:cs="仿宋"/>
                <w:sz w:val="24"/>
              </w:rPr>
              <w:t>≥200kW</w:t>
            </w:r>
          </w:p>
          <w:p>
            <w:pP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vAlign w:val="center"/>
          </w:tcPr>
          <w:p>
            <w:pPr>
              <w:rPr>
                <w:rFonts w:ascii="宋体" w:hAnsi="宋体" w:cs="仿宋"/>
                <w:sz w:val="24"/>
              </w:rPr>
            </w:pPr>
            <w:r>
              <w:rPr>
                <w:rFonts w:hint="eastAsia" w:ascii="宋体" w:hAnsi="宋体" w:cs="仿宋"/>
                <w:sz w:val="24"/>
              </w:rPr>
              <w:t>最大总质量</w:t>
            </w:r>
          </w:p>
        </w:tc>
        <w:tc>
          <w:tcPr>
            <w:tcW w:w="6237" w:type="dxa"/>
            <w:vAlign w:val="center"/>
          </w:tcPr>
          <w:p>
            <w:pPr>
              <w:rPr>
                <w:rFonts w:ascii="宋体" w:hAnsi="宋体" w:cs="仿宋"/>
                <w:sz w:val="24"/>
              </w:rPr>
            </w:pPr>
            <w:r>
              <w:rPr>
                <w:rFonts w:hint="eastAsia" w:ascii="宋体" w:hAnsi="宋体" w:cs="仿宋"/>
                <w:sz w:val="24"/>
              </w:rPr>
              <w:t>≥16300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839" w:type="dxa"/>
            <w:vMerge w:val="restart"/>
            <w:vAlign w:val="center"/>
          </w:tcPr>
          <w:p>
            <w:pPr>
              <w:rPr>
                <w:rFonts w:ascii="宋体" w:hAnsi="宋体" w:cs="仿宋"/>
                <w:sz w:val="24"/>
              </w:rPr>
            </w:pPr>
            <w:r>
              <w:rPr>
                <w:rFonts w:hint="eastAsia" w:ascii="宋体" w:hAnsi="宋体" w:cs="仿宋"/>
                <w:sz w:val="24"/>
              </w:rPr>
              <w:t>1.3</w:t>
            </w:r>
          </w:p>
          <w:p>
            <w:pPr>
              <w:rPr>
                <w:rFonts w:ascii="宋体" w:hAnsi="宋体" w:cs="仿宋"/>
                <w:sz w:val="24"/>
              </w:rPr>
            </w:pPr>
            <w:r>
              <w:rPr>
                <w:rFonts w:hint="eastAsia" w:ascii="宋体" w:hAnsi="宋体" w:cs="仿宋"/>
                <w:sz w:val="24"/>
              </w:rPr>
              <w:t>底盘部分性能参数</w:t>
            </w:r>
          </w:p>
        </w:tc>
        <w:tc>
          <w:tcPr>
            <w:tcW w:w="1679" w:type="dxa"/>
            <w:vAlign w:val="center"/>
          </w:tcPr>
          <w:p>
            <w:pPr>
              <w:rPr>
                <w:rFonts w:ascii="宋体" w:hAnsi="宋体" w:cs="仿宋"/>
                <w:sz w:val="24"/>
              </w:rPr>
            </w:pPr>
            <w:r>
              <w:rPr>
                <w:rFonts w:hint="eastAsia" w:ascii="宋体" w:hAnsi="宋体" w:cs="仿宋"/>
                <w:sz w:val="24"/>
              </w:rPr>
              <w:t>ESC系统</w:t>
            </w:r>
          </w:p>
        </w:tc>
        <w:tc>
          <w:tcPr>
            <w:tcW w:w="6237" w:type="dxa"/>
            <w:vAlign w:val="center"/>
          </w:tcPr>
          <w:p>
            <w:pPr>
              <w:rPr>
                <w:rFonts w:ascii="宋体" w:hAnsi="宋体" w:cs="仿宋"/>
                <w:sz w:val="24"/>
              </w:rPr>
            </w:pPr>
            <w:r>
              <w:rPr>
                <w:rFonts w:hint="eastAsia" w:ascii="宋体" w:hAnsi="宋体" w:cs="仿宋"/>
                <w:sz w:val="24"/>
              </w:rPr>
              <w:t>车身稳定系统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车用发电机</w:t>
            </w:r>
          </w:p>
        </w:tc>
        <w:tc>
          <w:tcPr>
            <w:tcW w:w="6237" w:type="dxa"/>
          </w:tcPr>
          <w:p>
            <w:pPr>
              <w:rPr>
                <w:rFonts w:ascii="宋体" w:hAnsi="宋体" w:eastAsia="宋体" w:cs="仿宋"/>
                <w:sz w:val="24"/>
              </w:rPr>
            </w:pPr>
            <w:r>
              <w:rPr>
                <w:rFonts w:hint="eastAsia" w:ascii="宋体" w:hAnsi="宋体" w:cs="仿宋"/>
                <w:sz w:val="24"/>
              </w:rPr>
              <w:t>24V，不低于2x120A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蓄电池规格</w:t>
            </w:r>
          </w:p>
        </w:tc>
        <w:tc>
          <w:tcPr>
            <w:tcW w:w="6237" w:type="dxa"/>
          </w:tcPr>
          <w:p>
            <w:pPr>
              <w:rPr>
                <w:rFonts w:ascii="宋体" w:hAnsi="宋体" w:cs="仿宋"/>
                <w:sz w:val="24"/>
              </w:rPr>
            </w:pPr>
            <w:r>
              <w:rPr>
                <w:rFonts w:hint="eastAsia" w:ascii="宋体" w:hAnsi="宋体" w:cs="仿宋"/>
                <w:sz w:val="24"/>
              </w:rPr>
              <w:t>免维护，12V，180Ah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管路接头</w:t>
            </w:r>
          </w:p>
        </w:tc>
        <w:tc>
          <w:tcPr>
            <w:tcW w:w="6237" w:type="dxa"/>
          </w:tcPr>
          <w:p>
            <w:pPr>
              <w:rPr>
                <w:rFonts w:ascii="宋体" w:hAnsi="宋体" w:cs="仿宋"/>
                <w:sz w:val="24"/>
              </w:rPr>
            </w:pPr>
            <w:r>
              <w:rPr>
                <w:rFonts w:hint="eastAsia" w:ascii="宋体" w:hAnsi="宋体" w:cs="仿宋"/>
                <w:sz w:val="24"/>
              </w:rPr>
              <w:t>安装前打密封胶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油箱</w:t>
            </w:r>
          </w:p>
        </w:tc>
        <w:tc>
          <w:tcPr>
            <w:tcW w:w="6237" w:type="dxa"/>
          </w:tcPr>
          <w:p>
            <w:pPr>
              <w:rPr>
                <w:rFonts w:ascii="宋体" w:hAnsi="宋体" w:cs="仿宋"/>
                <w:sz w:val="24"/>
              </w:rPr>
            </w:pPr>
            <w:r>
              <w:rPr>
                <w:rFonts w:hint="eastAsia" w:ascii="宋体" w:hAnsi="宋体" w:cs="仿宋"/>
                <w:sz w:val="24"/>
              </w:rPr>
              <w:t>≥260L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燃油加热</w:t>
            </w:r>
          </w:p>
        </w:tc>
        <w:tc>
          <w:tcPr>
            <w:tcW w:w="6237" w:type="dxa"/>
          </w:tcPr>
          <w:p>
            <w:pPr>
              <w:rPr>
                <w:rFonts w:ascii="宋体" w:hAnsi="宋体" w:cs="仿宋"/>
                <w:sz w:val="24"/>
              </w:rPr>
            </w:pPr>
            <w:r>
              <w:rPr>
                <w:rFonts w:hint="eastAsia" w:ascii="宋体" w:hAnsi="宋体" w:cs="仿宋"/>
                <w:sz w:val="24"/>
              </w:rPr>
              <w:t>确保-35度外界环境下，车辆正常发动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restart"/>
            <w:vAlign w:val="center"/>
          </w:tcPr>
          <w:p>
            <w:pPr>
              <w:rPr>
                <w:rFonts w:ascii="宋体" w:hAnsi="宋体" w:cs="仿宋"/>
                <w:sz w:val="24"/>
              </w:rPr>
            </w:pPr>
            <w:r>
              <w:rPr>
                <w:rFonts w:hint="eastAsia" w:ascii="宋体" w:hAnsi="宋体" w:cs="仿宋"/>
                <w:sz w:val="24"/>
              </w:rPr>
              <w:t>1.4</w:t>
            </w:r>
          </w:p>
          <w:p>
            <w:pPr>
              <w:rPr>
                <w:rFonts w:ascii="宋体" w:hAnsi="宋体" w:cs="仿宋"/>
                <w:sz w:val="24"/>
              </w:rPr>
            </w:pPr>
            <w:r>
              <w:rPr>
                <w:rFonts w:hint="eastAsia" w:ascii="宋体" w:hAnsi="宋体" w:cs="仿宋"/>
                <w:sz w:val="24"/>
              </w:rPr>
              <w:t>车身电器部分性能参数</w:t>
            </w:r>
          </w:p>
        </w:tc>
        <w:tc>
          <w:tcPr>
            <w:tcW w:w="1679" w:type="dxa"/>
            <w:vAlign w:val="center"/>
          </w:tcPr>
          <w:p>
            <w:pPr>
              <w:rPr>
                <w:rFonts w:ascii="宋体" w:hAnsi="宋体" w:cs="仿宋"/>
                <w:sz w:val="24"/>
              </w:rPr>
            </w:pPr>
            <w:r>
              <w:rPr>
                <w:rFonts w:hint="eastAsia" w:ascii="宋体" w:hAnsi="宋体" w:cs="仿宋"/>
                <w:sz w:val="24"/>
              </w:rPr>
              <w:t>车用空调</w:t>
            </w:r>
          </w:p>
        </w:tc>
        <w:tc>
          <w:tcPr>
            <w:tcW w:w="6237" w:type="dxa"/>
            <w:vAlign w:val="center"/>
          </w:tcPr>
          <w:p>
            <w:pPr>
              <w:rPr>
                <w:rFonts w:ascii="宋体" w:hAnsi="宋体" w:eastAsia="宋体" w:cs="仿宋"/>
                <w:sz w:val="24"/>
              </w:rPr>
            </w:pPr>
            <w:r>
              <w:rPr>
                <w:rFonts w:hint="eastAsia" w:ascii="宋体" w:hAnsi="宋体" w:cs="仿宋"/>
                <w:sz w:val="24"/>
              </w:rPr>
              <w:t>顶置， 制冷量不低于32000kcal/h，压缩机确保品质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vAlign w:val="center"/>
          </w:tcPr>
          <w:p>
            <w:pPr>
              <w:rPr>
                <w:rFonts w:ascii="宋体" w:hAnsi="宋体" w:cs="仿宋"/>
                <w:sz w:val="24"/>
              </w:rPr>
            </w:pPr>
            <w:r>
              <w:rPr>
                <w:rFonts w:hint="eastAsia" w:ascii="宋体" w:hAnsi="宋体" w:cs="仿宋"/>
                <w:sz w:val="24"/>
              </w:rPr>
              <w:t>暖气系统</w:t>
            </w:r>
          </w:p>
        </w:tc>
        <w:tc>
          <w:tcPr>
            <w:tcW w:w="6237" w:type="dxa"/>
            <w:vAlign w:val="center"/>
          </w:tcPr>
          <w:p>
            <w:pPr>
              <w:rPr>
                <w:rFonts w:ascii="宋体" w:hAnsi="宋体" w:cs="仿宋"/>
                <w:sz w:val="24"/>
              </w:rPr>
            </w:pPr>
            <w:r>
              <w:rPr>
                <w:rFonts w:hint="eastAsia" w:ascii="宋体" w:hAnsi="宋体" w:cs="仿宋"/>
                <w:sz w:val="24"/>
              </w:rPr>
              <w:t>独立燃烧加热器，壁挂式散热器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vAlign w:val="center"/>
          </w:tcPr>
          <w:p>
            <w:pPr>
              <w:rPr>
                <w:rFonts w:ascii="宋体" w:hAnsi="宋体" w:cs="仿宋"/>
                <w:sz w:val="24"/>
              </w:rPr>
            </w:pPr>
            <w:r>
              <w:rPr>
                <w:rFonts w:hint="eastAsia" w:ascii="宋体" w:hAnsi="宋体" w:cs="仿宋"/>
                <w:sz w:val="24"/>
              </w:rPr>
              <w:t>行车记录仪</w:t>
            </w:r>
          </w:p>
        </w:tc>
        <w:tc>
          <w:tcPr>
            <w:tcW w:w="6237" w:type="dxa"/>
            <w:vAlign w:val="center"/>
          </w:tcPr>
          <w:p>
            <w:pPr>
              <w:rPr>
                <w:rFonts w:ascii="宋体" w:hAnsi="宋体" w:cs="仿宋"/>
                <w:sz w:val="24"/>
              </w:rPr>
            </w:pPr>
            <w:r>
              <w:rPr>
                <w:rFonts w:hint="eastAsia" w:ascii="宋体" w:hAnsi="宋体" w:cs="仿宋"/>
                <w:sz w:val="24"/>
              </w:rPr>
              <w:t>GPS／北斗双模+平台+128G-SD卡监控录像，数据传输与车辆定位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vAlign w:val="center"/>
          </w:tcPr>
          <w:p>
            <w:pPr>
              <w:rPr>
                <w:rFonts w:ascii="宋体" w:hAnsi="宋体" w:cs="仿宋"/>
                <w:sz w:val="24"/>
              </w:rPr>
            </w:pPr>
            <w:r>
              <w:rPr>
                <w:rFonts w:hint="eastAsia" w:ascii="宋体" w:hAnsi="宋体" w:cs="仿宋"/>
                <w:sz w:val="24"/>
              </w:rPr>
              <w:t>车载监控系统</w:t>
            </w:r>
          </w:p>
        </w:tc>
        <w:tc>
          <w:tcPr>
            <w:tcW w:w="6237" w:type="dxa"/>
            <w:vAlign w:val="center"/>
          </w:tcPr>
          <w:p>
            <w:pPr>
              <w:rPr>
                <w:rFonts w:ascii="宋体" w:hAnsi="宋体" w:cs="仿宋"/>
                <w:sz w:val="24"/>
              </w:rPr>
            </w:pPr>
            <w:r>
              <w:rPr>
                <w:rFonts w:hint="eastAsia" w:ascii="宋体" w:hAnsi="宋体" w:cs="仿宋"/>
                <w:sz w:val="24"/>
              </w:rPr>
              <w:t>5探头（照车前、司机、车后、左侧、右侧）与记录仪集成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vAlign w:val="center"/>
          </w:tcPr>
          <w:p>
            <w:pPr>
              <w:rPr>
                <w:rFonts w:ascii="宋体" w:hAnsi="宋体" w:cs="仿宋"/>
                <w:sz w:val="24"/>
              </w:rPr>
            </w:pPr>
            <w:r>
              <w:rPr>
                <w:rFonts w:hint="eastAsia" w:ascii="宋体" w:hAnsi="宋体" w:cs="仿宋"/>
                <w:sz w:val="24"/>
              </w:rPr>
              <w:t>倒车监视器</w:t>
            </w:r>
          </w:p>
        </w:tc>
        <w:tc>
          <w:tcPr>
            <w:tcW w:w="6237" w:type="dxa"/>
            <w:vAlign w:val="center"/>
          </w:tcPr>
          <w:p>
            <w:pPr>
              <w:rPr>
                <w:rFonts w:ascii="宋体" w:hAnsi="宋体" w:cs="仿宋"/>
                <w:sz w:val="24"/>
              </w:rPr>
            </w:pPr>
            <w:r>
              <w:rPr>
                <w:rFonts w:hint="eastAsia" w:ascii="宋体" w:hAnsi="宋体" w:cs="仿宋"/>
                <w:sz w:val="24"/>
              </w:rPr>
              <w:t xml:space="preserve">彩色，与监控系统集成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vAlign w:val="center"/>
          </w:tcPr>
          <w:p>
            <w:pPr>
              <w:rPr>
                <w:rFonts w:ascii="宋体" w:hAnsi="宋体" w:cs="仿宋"/>
                <w:sz w:val="24"/>
              </w:rPr>
            </w:pPr>
            <w:r>
              <w:rPr>
                <w:rFonts w:hint="eastAsia" w:ascii="宋体" w:hAnsi="宋体" w:cs="仿宋"/>
                <w:sz w:val="24"/>
              </w:rPr>
              <w:t>配电系统</w:t>
            </w:r>
          </w:p>
        </w:tc>
        <w:tc>
          <w:tcPr>
            <w:tcW w:w="6237" w:type="dxa"/>
            <w:vAlign w:val="center"/>
          </w:tcPr>
          <w:p>
            <w:pPr>
              <w:rPr>
                <w:rFonts w:ascii="宋体" w:hAnsi="宋体" w:cs="仿宋"/>
                <w:sz w:val="24"/>
              </w:rPr>
            </w:pPr>
            <w:r>
              <w:rPr>
                <w:rFonts w:hint="eastAsia" w:ascii="宋体" w:hAnsi="宋体" w:cs="仿宋"/>
                <w:sz w:val="24"/>
              </w:rPr>
              <w:t>外接市电电网20VAC/50Hz，在车体的中下部行李仓内设有电源插座及线盒，使用时将电源接头接到市电电网的电源上即可为卫生间提供电力；配备 50m 外接滚轴电源线。配置8kw发电机。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vAlign w:val="center"/>
          </w:tcPr>
          <w:p>
            <w:pPr>
              <w:rPr>
                <w:rFonts w:ascii="宋体" w:hAnsi="宋体" w:cs="仿宋"/>
                <w:sz w:val="24"/>
              </w:rPr>
            </w:pPr>
            <w:r>
              <w:rPr>
                <w:rFonts w:hint="eastAsia" w:ascii="宋体" w:hAnsi="宋体" w:cs="仿宋"/>
                <w:sz w:val="24"/>
              </w:rPr>
              <w:t>电源线规格</w:t>
            </w:r>
          </w:p>
        </w:tc>
        <w:tc>
          <w:tcPr>
            <w:tcW w:w="6237" w:type="dxa"/>
            <w:vAlign w:val="center"/>
          </w:tcPr>
          <w:p>
            <w:pPr>
              <w:rPr>
                <w:rFonts w:ascii="宋体" w:hAnsi="宋体" w:cs="仿宋"/>
                <w:sz w:val="24"/>
              </w:rPr>
            </w:pPr>
            <w:r>
              <w:rPr>
                <w:rFonts w:hint="eastAsia" w:ascii="宋体" w:hAnsi="宋体" w:cs="仿宋"/>
                <w:sz w:val="24"/>
              </w:rPr>
              <w:t>配备外接滚轴电源线盘，3*6²单芯铜线，总长度不低于50米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驻车空调</w:t>
            </w:r>
          </w:p>
        </w:tc>
        <w:tc>
          <w:tcPr>
            <w:tcW w:w="6237" w:type="dxa"/>
          </w:tcPr>
          <w:p>
            <w:pPr>
              <w:rPr>
                <w:rFonts w:ascii="宋体" w:hAnsi="宋体" w:cs="仿宋"/>
                <w:sz w:val="24"/>
              </w:rPr>
            </w:pPr>
            <w:r>
              <w:rPr>
                <w:rFonts w:hint="eastAsia" w:ascii="宋体" w:hAnsi="宋体" w:cs="仿宋"/>
                <w:sz w:val="24"/>
              </w:rPr>
              <w:t>220V、挂机、冷暖两用、1.5P男女厕间各一台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强制排风系统</w:t>
            </w:r>
          </w:p>
        </w:tc>
        <w:tc>
          <w:tcPr>
            <w:tcW w:w="6237" w:type="dxa"/>
          </w:tcPr>
          <w:p>
            <w:pPr>
              <w:rPr>
                <w:rFonts w:ascii="宋体" w:hAnsi="宋体" w:cs="仿宋"/>
                <w:sz w:val="24"/>
              </w:rPr>
            </w:pPr>
            <w:r>
              <w:rPr>
                <w:rFonts w:hint="eastAsia" w:ascii="宋体" w:hAnsi="宋体" w:cs="仿宋"/>
                <w:sz w:val="24"/>
              </w:rPr>
              <w:t>男女厕分别安装自动强制排风系统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车载换气扇</w:t>
            </w:r>
          </w:p>
        </w:tc>
        <w:tc>
          <w:tcPr>
            <w:tcW w:w="6237" w:type="dxa"/>
          </w:tcPr>
          <w:p>
            <w:pPr>
              <w:rPr>
                <w:rFonts w:ascii="宋体" w:hAnsi="宋体" w:cs="仿宋"/>
                <w:sz w:val="24"/>
              </w:rPr>
            </w:pPr>
            <w:r>
              <w:rPr>
                <w:rFonts w:hint="eastAsia" w:ascii="宋体" w:hAnsi="宋体" w:cs="仿宋"/>
                <w:sz w:val="24"/>
              </w:rPr>
              <w:t>前后各一个、双向通风、带安全逃生口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侧窗</w:t>
            </w:r>
          </w:p>
        </w:tc>
        <w:tc>
          <w:tcPr>
            <w:tcW w:w="6237" w:type="dxa"/>
          </w:tcPr>
          <w:p>
            <w:pPr>
              <w:rPr>
                <w:rFonts w:ascii="宋体" w:hAnsi="宋体" w:cs="仿宋"/>
                <w:sz w:val="24"/>
              </w:rPr>
            </w:pPr>
            <w:r>
              <w:rPr>
                <w:rFonts w:hint="eastAsia" w:ascii="宋体" w:hAnsi="宋体" w:cs="仿宋"/>
                <w:sz w:val="24"/>
              </w:rPr>
              <w:t>中空玻璃，玻璃贴深色膜，加装窗帘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应急照明设备</w:t>
            </w:r>
          </w:p>
        </w:tc>
        <w:tc>
          <w:tcPr>
            <w:tcW w:w="6237" w:type="dxa"/>
          </w:tcPr>
          <w:p>
            <w:pPr>
              <w:rPr>
                <w:rFonts w:ascii="宋体" w:hAnsi="宋体" w:cs="仿宋"/>
                <w:sz w:val="24"/>
              </w:rPr>
            </w:pPr>
            <w:r>
              <w:rPr>
                <w:rFonts w:hint="eastAsia" w:ascii="宋体" w:hAnsi="宋体" w:cs="仿宋"/>
                <w:sz w:val="24"/>
              </w:rPr>
              <w:t>车内按国标配置应急照明电源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铝合金舱门</w:t>
            </w:r>
          </w:p>
        </w:tc>
        <w:tc>
          <w:tcPr>
            <w:tcW w:w="6237" w:type="dxa"/>
          </w:tcPr>
          <w:p>
            <w:pPr>
              <w:rPr>
                <w:rFonts w:ascii="宋体" w:hAnsi="宋体" w:cs="仿宋"/>
                <w:sz w:val="24"/>
              </w:rPr>
            </w:pPr>
            <w:r>
              <w:rPr>
                <w:rFonts w:hint="eastAsia" w:ascii="宋体" w:hAnsi="宋体" w:cs="仿宋"/>
                <w:sz w:val="24"/>
              </w:rPr>
              <w:t>上掀式，不少于5个</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8755" w:type="dxa"/>
            <w:gridSpan w:val="3"/>
            <w:vAlign w:val="center"/>
          </w:tcPr>
          <w:p>
            <w:pPr>
              <w:jc w:val="center"/>
              <w:rPr>
                <w:rFonts w:ascii="宋体" w:hAnsi="宋体" w:cs="仿宋"/>
                <w:sz w:val="24"/>
              </w:rPr>
            </w:pPr>
            <w:r>
              <w:rPr>
                <w:rFonts w:hint="eastAsia" w:ascii="宋体" w:hAnsi="宋体" w:cs="仿宋"/>
                <w:sz w:val="24"/>
              </w:rPr>
              <w:t>2、主要车载设备性能参数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restart"/>
            <w:vAlign w:val="center"/>
          </w:tcPr>
          <w:p>
            <w:pPr>
              <w:rPr>
                <w:rFonts w:ascii="宋体" w:hAnsi="宋体" w:cs="仿宋"/>
                <w:sz w:val="24"/>
              </w:rPr>
            </w:pPr>
            <w:r>
              <w:rPr>
                <w:rFonts w:hint="eastAsia" w:ascii="宋体" w:hAnsi="宋体" w:cs="仿宋"/>
                <w:sz w:val="24"/>
              </w:rPr>
              <w:t>2.1</w:t>
            </w:r>
          </w:p>
          <w:p>
            <w:pPr>
              <w:rPr>
                <w:rFonts w:ascii="宋体" w:hAnsi="宋体" w:cs="仿宋"/>
                <w:sz w:val="24"/>
              </w:rPr>
            </w:pPr>
            <w:r>
              <w:rPr>
                <w:rFonts w:hint="eastAsia" w:ascii="宋体" w:hAnsi="宋体" w:cs="仿宋"/>
                <w:sz w:val="24"/>
              </w:rPr>
              <w:t>设备配置</w:t>
            </w:r>
          </w:p>
        </w:tc>
        <w:tc>
          <w:tcPr>
            <w:tcW w:w="1679" w:type="dxa"/>
          </w:tcPr>
          <w:p>
            <w:pPr>
              <w:rPr>
                <w:rFonts w:ascii="宋体" w:hAnsi="宋体" w:cs="仿宋"/>
                <w:sz w:val="24"/>
              </w:rPr>
            </w:pPr>
            <w:r>
              <w:rPr>
                <w:rFonts w:hint="eastAsia" w:ascii="宋体" w:hAnsi="宋体" w:cs="仿宋"/>
                <w:sz w:val="24"/>
              </w:rPr>
              <w:t>设备分区</w:t>
            </w:r>
          </w:p>
        </w:tc>
        <w:tc>
          <w:tcPr>
            <w:tcW w:w="6237" w:type="dxa"/>
          </w:tcPr>
          <w:p>
            <w:pPr>
              <w:rPr>
                <w:rFonts w:ascii="宋体" w:hAnsi="宋体" w:cs="仿宋"/>
                <w:sz w:val="24"/>
              </w:rPr>
            </w:pPr>
            <w:r>
              <w:rPr>
                <w:rFonts w:hint="eastAsia" w:ascii="宋体" w:hAnsi="宋体" w:cs="仿宋"/>
                <w:sz w:val="24"/>
              </w:rPr>
              <w:t>车内分三个区域：男厕区；女厕区；司机休息区（司机区与厕所区设置应急门）；。在合理位置设置洗手池；男女厕内分别设置排风系统、冷暖空调等必要设施设备；车内所用装饰材料均为新型环保材料；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蹲位隔断设置</w:t>
            </w:r>
          </w:p>
        </w:tc>
        <w:tc>
          <w:tcPr>
            <w:tcW w:w="6237" w:type="dxa"/>
          </w:tcPr>
          <w:p>
            <w:pPr>
              <w:rPr>
                <w:rFonts w:ascii="宋体" w:hAnsi="宋体" w:cs="仿宋"/>
                <w:sz w:val="24"/>
              </w:rPr>
            </w:pPr>
            <w:r>
              <w:rPr>
                <w:rFonts w:hint="eastAsia" w:ascii="宋体" w:hAnsi="宋体" w:cs="仿宋"/>
                <w:sz w:val="24"/>
              </w:rPr>
              <w:t>厕间尺寸≥950mm×900mm；厕间隔档材质要求外观清爽，隔断板采用轻质防水防火抗撞击易清洗的精工板；所用连接件及附件均用不锈钢制品，收边配件用铝合金制品；厕门合叶要求带自闭功能；厕门锁质量及样式参照旅客列车厕所，配应急钥匙；门锁选用不锈钢“有”/“无”人门锁，便于开关和使用；厕间相应位置设有明显的中英文标识标牌；每个单独的厕间均配置衣帽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蹲位设置</w:t>
            </w:r>
          </w:p>
        </w:tc>
        <w:tc>
          <w:tcPr>
            <w:tcW w:w="6237" w:type="dxa"/>
          </w:tcPr>
          <w:p>
            <w:pPr>
              <w:rPr>
                <w:rFonts w:ascii="宋体" w:hAnsi="宋体" w:cs="仿宋"/>
                <w:sz w:val="24"/>
              </w:rPr>
            </w:pPr>
            <w:r>
              <w:rPr>
                <w:rFonts w:hint="eastAsia" w:ascii="宋体" w:hAnsi="宋体" w:cs="仿宋"/>
                <w:sz w:val="24"/>
              </w:rPr>
              <w:t>304不锈钢全包围蹲便器，负压真空自吸型（手动/自动兼容），不锈钢厚度≥2mm；每个蹲位不锈钢手纸盒及空气清新飘香机；地面铺花纹铝地板防滑、耐腐蚀；每个蹲位设置紧急呼叫按钮和设备故障报警显示和不锈钢纸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男厕部分</w:t>
            </w:r>
          </w:p>
        </w:tc>
        <w:tc>
          <w:tcPr>
            <w:tcW w:w="6237" w:type="dxa"/>
          </w:tcPr>
          <w:p>
            <w:pPr>
              <w:rPr>
                <w:rFonts w:ascii="宋体" w:hAnsi="宋体" w:cs="仿宋"/>
                <w:sz w:val="24"/>
              </w:rPr>
            </w:pPr>
            <w:r>
              <w:rPr>
                <w:rFonts w:hint="eastAsia" w:ascii="宋体" w:hAnsi="宋体" w:cs="仿宋"/>
                <w:sz w:val="24"/>
              </w:rPr>
              <w:t>男厕蹲位大于等于两个；设置三个落地式感应小便池；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女厕部分</w:t>
            </w:r>
          </w:p>
        </w:tc>
        <w:tc>
          <w:tcPr>
            <w:tcW w:w="6237" w:type="dxa"/>
          </w:tcPr>
          <w:p>
            <w:pPr>
              <w:rPr>
                <w:rFonts w:ascii="宋体" w:hAnsi="宋体" w:cs="仿宋"/>
                <w:sz w:val="24"/>
              </w:rPr>
            </w:pPr>
            <w:r>
              <w:rPr>
                <w:rFonts w:hint="eastAsia" w:ascii="宋体" w:hAnsi="宋体" w:cs="仿宋"/>
                <w:sz w:val="24"/>
              </w:rPr>
              <w:t>女厕蹲位大于等于四个，</w:t>
            </w:r>
            <w:bookmarkStart w:id="7" w:name="OLE_LINK1"/>
            <w:r>
              <w:rPr>
                <w:rFonts w:hint="eastAsia" w:ascii="宋体" w:hAnsi="宋体" w:cs="仿宋"/>
                <w:sz w:val="24"/>
              </w:rPr>
              <w:t>设备管理房一个</w:t>
            </w:r>
            <w:bookmarkEnd w:id="7"/>
            <w:r>
              <w:rPr>
                <w:rFonts w:hint="eastAsia" w:ascii="宋体" w:hAnsi="宋体"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司乘区</w:t>
            </w:r>
          </w:p>
        </w:tc>
        <w:tc>
          <w:tcPr>
            <w:tcW w:w="6237" w:type="dxa"/>
          </w:tcPr>
          <w:p>
            <w:pPr>
              <w:rPr>
                <w:rFonts w:ascii="宋体" w:hAnsi="宋体" w:cs="仿宋"/>
                <w:sz w:val="24"/>
              </w:rPr>
            </w:pPr>
            <w:r>
              <w:rPr>
                <w:rFonts w:hint="eastAsia" w:ascii="宋体" w:hAnsi="宋体" w:cs="仿宋"/>
                <w:sz w:val="24"/>
              </w:rPr>
              <w:t>司机护栏后方设置密封隔断、防止臭气进入驾驶区，便于驾驶员长时间工作，隔断上方设置应急安全门。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洗手台</w:t>
            </w:r>
          </w:p>
        </w:tc>
        <w:tc>
          <w:tcPr>
            <w:tcW w:w="6237" w:type="dxa"/>
          </w:tcPr>
          <w:p>
            <w:pPr>
              <w:rPr>
                <w:rFonts w:ascii="宋体" w:hAnsi="宋体" w:cs="仿宋"/>
                <w:sz w:val="24"/>
              </w:rPr>
            </w:pPr>
            <w:r>
              <w:rPr>
                <w:rFonts w:hint="eastAsia" w:ascii="宋体" w:hAnsi="宋体" w:cs="仿宋"/>
                <w:sz w:val="24"/>
              </w:rPr>
              <w:t>在合理位置设置洗手池，感应式水龙头,陶瓷洗手盆，皂液器，化妆镜、干手器、不锈钢废纸篓、LED照明灯等必要设施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空间要求</w:t>
            </w:r>
          </w:p>
        </w:tc>
        <w:tc>
          <w:tcPr>
            <w:tcW w:w="6237" w:type="dxa"/>
          </w:tcPr>
          <w:p>
            <w:pPr>
              <w:rPr>
                <w:rFonts w:ascii="宋体" w:hAnsi="宋体" w:cs="仿宋"/>
                <w:sz w:val="24"/>
              </w:rPr>
            </w:pPr>
            <w:r>
              <w:rPr>
                <w:rFonts w:hint="eastAsia" w:ascii="宋体" w:hAnsi="宋体" w:cs="仿宋"/>
                <w:sz w:val="24"/>
              </w:rPr>
              <w:t>卫生间蹲位间、小便间尺寸：符合城市公共厕所设计标准（具体以采购人审核平面布局为准）；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restart"/>
            <w:vAlign w:val="center"/>
          </w:tcPr>
          <w:p>
            <w:pPr>
              <w:rPr>
                <w:rFonts w:ascii="宋体" w:hAnsi="宋体" w:cs="仿宋"/>
                <w:sz w:val="24"/>
              </w:rPr>
            </w:pPr>
            <w:r>
              <w:rPr>
                <w:rFonts w:hint="eastAsia" w:ascii="宋体" w:hAnsi="宋体" w:cs="仿宋"/>
                <w:sz w:val="24"/>
              </w:rPr>
              <w:t>2.2</w:t>
            </w:r>
          </w:p>
          <w:p>
            <w:pPr>
              <w:rPr>
                <w:rFonts w:ascii="宋体" w:hAnsi="宋体" w:cs="仿宋"/>
                <w:sz w:val="24"/>
              </w:rPr>
            </w:pPr>
            <w:r>
              <w:rPr>
                <w:rFonts w:hint="eastAsia" w:ascii="宋体" w:hAnsi="宋体" w:cs="仿宋"/>
                <w:sz w:val="24"/>
              </w:rPr>
              <w:t>供水要求</w:t>
            </w:r>
          </w:p>
        </w:tc>
        <w:tc>
          <w:tcPr>
            <w:tcW w:w="1679" w:type="dxa"/>
          </w:tcPr>
          <w:p>
            <w:pPr>
              <w:rPr>
                <w:rFonts w:ascii="宋体" w:hAnsi="宋体" w:cs="仿宋"/>
                <w:sz w:val="24"/>
              </w:rPr>
            </w:pPr>
            <w:r>
              <w:rPr>
                <w:rFonts w:hint="eastAsia" w:ascii="宋体" w:hAnsi="宋体" w:cs="仿宋"/>
                <w:sz w:val="24"/>
              </w:rPr>
              <w:t>管道冲水</w:t>
            </w:r>
          </w:p>
        </w:tc>
        <w:tc>
          <w:tcPr>
            <w:tcW w:w="6237" w:type="dxa"/>
          </w:tcPr>
          <w:p>
            <w:pPr>
              <w:rPr>
                <w:rFonts w:ascii="宋体" w:hAnsi="宋体" w:cs="仿宋"/>
                <w:sz w:val="24"/>
              </w:rPr>
            </w:pPr>
            <w:r>
              <w:rPr>
                <w:rFonts w:hint="eastAsia" w:ascii="宋体" w:hAnsi="宋体" w:cs="仿宋"/>
                <w:sz w:val="24"/>
              </w:rPr>
              <w:t>负压真空自吸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注水形式</w:t>
            </w:r>
          </w:p>
        </w:tc>
        <w:tc>
          <w:tcPr>
            <w:tcW w:w="6237" w:type="dxa"/>
          </w:tcPr>
          <w:p>
            <w:pPr>
              <w:rPr>
                <w:rFonts w:ascii="宋体" w:hAnsi="宋体" w:cs="仿宋"/>
                <w:sz w:val="24"/>
              </w:rPr>
            </w:pPr>
            <w:r>
              <w:rPr>
                <w:rFonts w:hint="eastAsia" w:ascii="宋体" w:hAnsi="宋体" w:cs="仿宋"/>
                <w:sz w:val="24"/>
              </w:rPr>
              <w:t>采用市政自来水管注水和高压注水双回路设计；上下水接头使用消防接头；水箱上部连通车体行李仓装有上水快接口，可与市政自来水管网相连通加水，也可用消防车加水；配备高密度加水水龙带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水管</w:t>
            </w:r>
          </w:p>
        </w:tc>
        <w:tc>
          <w:tcPr>
            <w:tcW w:w="6237" w:type="dxa"/>
          </w:tcPr>
          <w:p>
            <w:pPr>
              <w:rPr>
                <w:rFonts w:ascii="宋体" w:hAnsi="宋体" w:cs="仿宋"/>
                <w:sz w:val="24"/>
              </w:rPr>
            </w:pPr>
            <w:r>
              <w:rPr>
                <w:rFonts w:hint="eastAsia" w:ascii="宋体" w:hAnsi="宋体" w:cs="仿宋"/>
                <w:sz w:val="24"/>
              </w:rPr>
              <w:t>清水上水管材为PPRΦ20及管件，下水管材为PVCΦ100及管件，每个蹲位连接污水箱-排污管直径管材Φ32，采用国产优质品牌，智能控制、符合国家标准。水管需进行全方位保温加热处理，管线低水位部位设有放水阀，防止冬季车辆不用时管道积水结冰损坏水管道。上下水接头使用消防接头；排污口装有蝶阀及快接口，可与吸污车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清水箱</w:t>
            </w:r>
          </w:p>
        </w:tc>
        <w:tc>
          <w:tcPr>
            <w:tcW w:w="6237" w:type="dxa"/>
          </w:tcPr>
          <w:p>
            <w:pPr>
              <w:rPr>
                <w:rFonts w:ascii="宋体" w:hAnsi="宋体" w:cs="仿宋"/>
                <w:sz w:val="24"/>
              </w:rPr>
            </w:pPr>
            <w:r>
              <w:rPr>
                <w:rFonts w:hint="eastAsia" w:ascii="宋体" w:hAnsi="宋体" w:cs="仿宋"/>
                <w:sz w:val="24"/>
              </w:rPr>
              <w:t>清水箱材质304#不锈钢，清水箱容积不低于500人/次冲厕使用；水箱周围采用电加热保温系统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污水箱</w:t>
            </w:r>
          </w:p>
        </w:tc>
        <w:tc>
          <w:tcPr>
            <w:tcW w:w="6237" w:type="dxa"/>
          </w:tcPr>
          <w:p>
            <w:pPr>
              <w:rPr>
                <w:rFonts w:ascii="宋体" w:hAnsi="宋体" w:cs="仿宋"/>
                <w:sz w:val="24"/>
              </w:rPr>
            </w:pPr>
            <w:r>
              <w:rPr>
                <w:rFonts w:hint="eastAsia" w:ascii="宋体" w:hAnsi="宋体" w:cs="仿宋"/>
                <w:sz w:val="24"/>
              </w:rPr>
              <w:t>车身底部(行李舱中)安装304#不锈钢储粪箱(污水箱)，容积不低于500人/次使用；储粪箱设有标准抽粪口以及直排管，有直排和吸排的功能同时具备防冻益撒功能，排污口装有蝶阀及快接口，可与吸污车配套使用。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增压要求</w:t>
            </w:r>
          </w:p>
        </w:tc>
        <w:tc>
          <w:tcPr>
            <w:tcW w:w="6237" w:type="dxa"/>
          </w:tcPr>
          <w:p>
            <w:pPr>
              <w:rPr>
                <w:rFonts w:ascii="宋体" w:hAnsi="宋体" w:cs="仿宋"/>
                <w:sz w:val="24"/>
              </w:rPr>
            </w:pPr>
            <w:r>
              <w:rPr>
                <w:rFonts w:hint="eastAsia" w:ascii="宋体" w:hAnsi="宋体" w:cs="仿宋"/>
                <w:sz w:val="24"/>
              </w:rPr>
              <w:t>冲水应有增压措施,以达到良好的冲洗效果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水位报警</w:t>
            </w:r>
          </w:p>
        </w:tc>
        <w:tc>
          <w:tcPr>
            <w:tcW w:w="6237" w:type="dxa"/>
          </w:tcPr>
          <w:p>
            <w:pPr>
              <w:rPr>
                <w:rFonts w:ascii="宋体" w:hAnsi="宋体" w:cs="仿宋"/>
                <w:sz w:val="24"/>
              </w:rPr>
            </w:pPr>
            <w:r>
              <w:rPr>
                <w:rFonts w:hint="eastAsia" w:ascii="宋体" w:hAnsi="宋体" w:cs="仿宋"/>
                <w:sz w:val="24"/>
              </w:rPr>
              <w:t>清水箱低水位、污水箱高水位传感报警系统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Align w:val="center"/>
          </w:tcPr>
          <w:p>
            <w:pPr>
              <w:rPr>
                <w:rFonts w:ascii="宋体" w:hAnsi="宋体" w:cs="仿宋"/>
                <w:sz w:val="24"/>
              </w:rPr>
            </w:pPr>
            <w:r>
              <w:rPr>
                <w:rFonts w:hint="eastAsia" w:ascii="宋体" w:hAnsi="宋体" w:cs="仿宋"/>
                <w:sz w:val="24"/>
              </w:rPr>
              <w:t>2.3</w:t>
            </w:r>
          </w:p>
          <w:p>
            <w:pPr>
              <w:rPr>
                <w:rFonts w:ascii="宋体" w:hAnsi="宋体" w:cs="仿宋"/>
                <w:sz w:val="24"/>
              </w:rPr>
            </w:pPr>
            <w:r>
              <w:rPr>
                <w:rFonts w:hint="eastAsia" w:ascii="宋体" w:hAnsi="宋体" w:cs="仿宋"/>
                <w:sz w:val="24"/>
              </w:rPr>
              <w:t>集便系统</w:t>
            </w:r>
          </w:p>
        </w:tc>
        <w:tc>
          <w:tcPr>
            <w:tcW w:w="1679" w:type="dxa"/>
          </w:tcPr>
          <w:p>
            <w:pPr>
              <w:rPr>
                <w:rFonts w:ascii="宋体" w:hAnsi="宋体" w:cs="仿宋"/>
                <w:sz w:val="24"/>
              </w:rPr>
            </w:pPr>
            <w:r>
              <w:rPr>
                <w:rFonts w:hint="eastAsia" w:ascii="宋体" w:hAnsi="宋体" w:cs="仿宋"/>
                <w:sz w:val="24"/>
              </w:rPr>
              <w:t>负压真空自吸集便系统</w:t>
            </w:r>
          </w:p>
        </w:tc>
        <w:tc>
          <w:tcPr>
            <w:tcW w:w="6237" w:type="dxa"/>
          </w:tcPr>
          <w:p>
            <w:pPr>
              <w:rPr>
                <w:rFonts w:ascii="宋体" w:hAnsi="宋体" w:cs="仿宋"/>
                <w:sz w:val="24"/>
              </w:rPr>
            </w:pPr>
            <w:r>
              <w:rPr>
                <w:rFonts w:hint="eastAsia" w:ascii="宋体" w:hAnsi="宋体" w:cs="仿宋"/>
                <w:sz w:val="24"/>
              </w:rPr>
              <w:t xml:space="preserve">1、PLC电脑可编程控制器1套：使用PLC集中控制系统，各模块上应有运行和故障指示，便于状态判别和故障查找。前面安装1块1m*0.25mLED显示屏，后面安装1块1m*0.25mLED显示屏，显示屏可以自动加字。， </w:t>
            </w:r>
          </w:p>
          <w:p>
            <w:pPr>
              <w:rPr>
                <w:rFonts w:ascii="宋体" w:hAnsi="宋体" w:cs="仿宋"/>
                <w:sz w:val="24"/>
              </w:rPr>
            </w:pPr>
            <w:r>
              <w:rPr>
                <w:rFonts w:hint="eastAsia" w:ascii="宋体" w:hAnsi="宋体" w:cs="仿宋"/>
                <w:sz w:val="24"/>
              </w:rPr>
              <w:t>3、冲厕系统技术要求及车载技术参数：</w:t>
            </w:r>
          </w:p>
          <w:p>
            <w:pPr>
              <w:ind w:firstLine="360" w:firstLineChars="150"/>
              <w:rPr>
                <w:rFonts w:ascii="宋体" w:hAnsi="宋体" w:cs="仿宋"/>
                <w:sz w:val="24"/>
              </w:rPr>
            </w:pPr>
            <w:r>
              <w:rPr>
                <w:rFonts w:hint="eastAsia" w:ascii="宋体" w:hAnsi="宋体" w:cs="仿宋"/>
                <w:sz w:val="24"/>
              </w:rPr>
              <w:t>冲洗耗水量：≥0.5L/人次，耗电功率：0.002KW/h/次</w:t>
            </w:r>
          </w:p>
          <w:p>
            <w:pPr>
              <w:ind w:firstLine="360" w:firstLineChars="150"/>
              <w:rPr>
                <w:rFonts w:ascii="宋体" w:hAnsi="宋体" w:cs="仿宋"/>
                <w:sz w:val="24"/>
              </w:rPr>
            </w:pPr>
            <w:r>
              <w:rPr>
                <w:rFonts w:hint="eastAsia" w:ascii="宋体" w:hAnsi="宋体" w:cs="仿宋"/>
                <w:sz w:val="24"/>
              </w:rPr>
              <w:t>冲洗：7s/次，红外线感应+手动触摸、补水封堵：0.2L/人次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restart"/>
            <w:vAlign w:val="center"/>
          </w:tcPr>
          <w:p>
            <w:pPr>
              <w:rPr>
                <w:rFonts w:ascii="宋体" w:hAnsi="宋体" w:cs="仿宋"/>
                <w:sz w:val="24"/>
              </w:rPr>
            </w:pPr>
            <w:r>
              <w:rPr>
                <w:rFonts w:hint="eastAsia" w:ascii="宋体" w:hAnsi="宋体" w:cs="仿宋"/>
                <w:sz w:val="24"/>
              </w:rPr>
              <w:t>2.4</w:t>
            </w:r>
          </w:p>
          <w:p>
            <w:pPr>
              <w:rPr>
                <w:rFonts w:ascii="宋体" w:hAnsi="宋体" w:cs="仿宋"/>
                <w:sz w:val="24"/>
              </w:rPr>
            </w:pPr>
            <w:r>
              <w:rPr>
                <w:rFonts w:hint="eastAsia" w:ascii="宋体" w:hAnsi="宋体" w:cs="仿宋"/>
                <w:sz w:val="24"/>
              </w:rPr>
              <w:t>备品备件与质保规定</w:t>
            </w:r>
          </w:p>
        </w:tc>
        <w:tc>
          <w:tcPr>
            <w:tcW w:w="1679" w:type="dxa"/>
          </w:tcPr>
          <w:p>
            <w:pPr>
              <w:rPr>
                <w:rFonts w:ascii="宋体" w:hAnsi="宋体" w:cs="仿宋"/>
                <w:sz w:val="24"/>
              </w:rPr>
            </w:pPr>
            <w:r>
              <w:rPr>
                <w:rFonts w:hint="eastAsia" w:ascii="宋体" w:hAnsi="宋体" w:cs="仿宋"/>
                <w:sz w:val="24"/>
              </w:rPr>
              <w:t>质保期</w:t>
            </w:r>
          </w:p>
        </w:tc>
        <w:tc>
          <w:tcPr>
            <w:tcW w:w="6237" w:type="dxa"/>
          </w:tcPr>
          <w:p>
            <w:pPr>
              <w:rPr>
                <w:rFonts w:ascii="宋体" w:hAnsi="宋体" w:cs="仿宋"/>
                <w:sz w:val="24"/>
              </w:rPr>
            </w:pPr>
            <w:r>
              <w:rPr>
                <w:rFonts w:hint="eastAsia" w:ascii="宋体" w:hAnsi="宋体" w:cs="仿宋"/>
                <w:sz w:val="24"/>
              </w:rPr>
              <w:t>供货商应提供所供货物在本标书所述的条件下正常运行不低于1年的书面承诺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随车备件</w:t>
            </w:r>
          </w:p>
        </w:tc>
        <w:tc>
          <w:tcPr>
            <w:tcW w:w="6237" w:type="dxa"/>
          </w:tcPr>
          <w:p>
            <w:pPr>
              <w:rPr>
                <w:rFonts w:ascii="宋体" w:hAnsi="宋体" w:cs="仿宋"/>
                <w:sz w:val="24"/>
              </w:rPr>
            </w:pPr>
            <w:r>
              <w:rPr>
                <w:rFonts w:hint="eastAsia" w:ascii="宋体" w:hAnsi="宋体" w:cs="仿宋"/>
                <w:sz w:val="24"/>
              </w:rPr>
              <w:t>备胎、检修工具、安全指示牌、消防灭火器、反光背心2件、应急手灯等必备随车工具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专用备件</w:t>
            </w:r>
          </w:p>
        </w:tc>
        <w:tc>
          <w:tcPr>
            <w:tcW w:w="6237" w:type="dxa"/>
          </w:tcPr>
          <w:p>
            <w:pPr>
              <w:rPr>
                <w:rFonts w:ascii="宋体" w:hAnsi="宋体" w:cs="仿宋"/>
                <w:sz w:val="24"/>
              </w:rPr>
            </w:pPr>
            <w:r>
              <w:rPr>
                <w:rFonts w:hint="eastAsia" w:ascii="宋体" w:hAnsi="宋体" w:cs="仿宋"/>
                <w:sz w:val="24"/>
              </w:rPr>
              <w:t>厕所清洁工具，易损件及相关产品维修说明书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1679" w:type="dxa"/>
          </w:tcPr>
          <w:p>
            <w:pPr>
              <w:rPr>
                <w:rFonts w:ascii="宋体" w:hAnsi="宋体" w:cs="仿宋"/>
                <w:sz w:val="24"/>
              </w:rPr>
            </w:pPr>
            <w:r>
              <w:rPr>
                <w:rFonts w:hint="eastAsia" w:ascii="宋体" w:hAnsi="宋体" w:cs="仿宋"/>
                <w:sz w:val="24"/>
              </w:rPr>
              <w:t>其他</w:t>
            </w:r>
          </w:p>
        </w:tc>
        <w:tc>
          <w:tcPr>
            <w:tcW w:w="6237" w:type="dxa"/>
          </w:tcPr>
          <w:p>
            <w:pPr>
              <w:rPr>
                <w:rFonts w:ascii="宋体" w:hAnsi="宋体" w:cs="仿宋"/>
                <w:sz w:val="24"/>
              </w:rPr>
            </w:pPr>
            <w:r>
              <w:rPr>
                <w:rFonts w:hint="eastAsia" w:ascii="宋体" w:hAnsi="宋体" w:cs="仿宋"/>
                <w:sz w:val="24"/>
              </w:rPr>
              <w:t>列出质保期内易损的备品、备件价格清单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restart"/>
            <w:vAlign w:val="center"/>
          </w:tcPr>
          <w:p>
            <w:pPr>
              <w:rPr>
                <w:rFonts w:ascii="宋体" w:hAnsi="宋体" w:cs="仿宋"/>
                <w:sz w:val="24"/>
              </w:rPr>
            </w:pPr>
            <w:r>
              <w:rPr>
                <w:rFonts w:hint="eastAsia" w:ascii="宋体" w:hAnsi="宋体" w:cs="仿宋"/>
                <w:sz w:val="24"/>
              </w:rPr>
              <w:t>2.5</w:t>
            </w:r>
          </w:p>
          <w:p>
            <w:pPr>
              <w:rPr>
                <w:rFonts w:ascii="宋体" w:hAnsi="宋体" w:cs="仿宋"/>
                <w:sz w:val="24"/>
              </w:rPr>
            </w:pPr>
            <w:r>
              <w:rPr>
                <w:rFonts w:hint="eastAsia" w:ascii="宋体" w:hAnsi="宋体" w:cs="仿宋"/>
                <w:sz w:val="24"/>
              </w:rPr>
              <w:t>适用标准</w:t>
            </w:r>
          </w:p>
        </w:tc>
        <w:tc>
          <w:tcPr>
            <w:tcW w:w="7916" w:type="dxa"/>
            <w:gridSpan w:val="2"/>
            <w:vAlign w:val="center"/>
          </w:tcPr>
          <w:p>
            <w:pPr>
              <w:rPr>
                <w:rFonts w:ascii="宋体" w:hAnsi="宋体" w:cs="仿宋"/>
                <w:sz w:val="24"/>
              </w:rPr>
            </w:pPr>
            <w:r>
              <w:rPr>
                <w:rFonts w:hint="eastAsia" w:ascii="宋体" w:hAnsi="宋体" w:cs="仿宋"/>
                <w:sz w:val="24"/>
              </w:rPr>
              <w:t>产品符合中华人民共和国行业标准CJJ14-2005《城市公共厕所设计标准》要求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7916" w:type="dxa"/>
            <w:gridSpan w:val="2"/>
            <w:vAlign w:val="center"/>
          </w:tcPr>
          <w:p>
            <w:pPr>
              <w:rPr>
                <w:rFonts w:ascii="宋体" w:hAnsi="宋体" w:cs="仿宋"/>
                <w:sz w:val="24"/>
              </w:rPr>
            </w:pPr>
            <w:r>
              <w:rPr>
                <w:rFonts w:hint="eastAsia" w:ascii="宋体" w:hAnsi="宋体" w:cs="仿宋"/>
                <w:sz w:val="24"/>
              </w:rPr>
              <w:t>产品排放气体的臭气浓度、氨气浓度符合GB14554-93《恶臭污染物排放标准》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7916" w:type="dxa"/>
            <w:gridSpan w:val="2"/>
            <w:vAlign w:val="center"/>
          </w:tcPr>
          <w:p>
            <w:pPr>
              <w:rPr>
                <w:rFonts w:ascii="宋体" w:hAnsi="宋体" w:cs="仿宋"/>
                <w:sz w:val="24"/>
              </w:rPr>
            </w:pPr>
            <w:r>
              <w:rPr>
                <w:rFonts w:hint="eastAsia" w:ascii="宋体" w:hAnsi="宋体" w:cs="仿宋"/>
                <w:sz w:val="24"/>
              </w:rPr>
              <w:t>产品卫生指标符合 GB /T17217《城市公共厕所卫生标准》中水冲式厕所一类标准要求。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7916" w:type="dxa"/>
            <w:gridSpan w:val="2"/>
            <w:vAlign w:val="center"/>
          </w:tcPr>
          <w:p>
            <w:pPr>
              <w:rPr>
                <w:rFonts w:ascii="宋体" w:hAnsi="宋体" w:cs="仿宋"/>
                <w:sz w:val="24"/>
              </w:rPr>
            </w:pPr>
            <w:r>
              <w:rPr>
                <w:rFonts w:hint="eastAsia" w:ascii="宋体" w:hAnsi="宋体" w:cs="仿宋"/>
                <w:sz w:val="24"/>
              </w:rPr>
              <w:t>产品所选用电器元件符合国家标准;系统设计及有一定的备用系数。符合《民用电气设计规范》符合《建筑照明设计标准》的有关规定;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Merge w:val="continue"/>
            <w:vAlign w:val="center"/>
          </w:tcPr>
          <w:p>
            <w:pPr>
              <w:rPr>
                <w:rFonts w:ascii="宋体" w:hAnsi="宋体" w:cs="仿宋"/>
                <w:sz w:val="24"/>
              </w:rPr>
            </w:pPr>
          </w:p>
        </w:tc>
        <w:tc>
          <w:tcPr>
            <w:tcW w:w="7916" w:type="dxa"/>
            <w:gridSpan w:val="2"/>
            <w:vAlign w:val="center"/>
          </w:tcPr>
          <w:p>
            <w:pPr>
              <w:rPr>
                <w:rFonts w:ascii="宋体" w:hAnsi="宋体" w:cs="仿宋"/>
                <w:sz w:val="24"/>
              </w:rPr>
            </w:pPr>
            <w:r>
              <w:rPr>
                <w:rFonts w:hint="eastAsia" w:ascii="宋体" w:hAnsi="宋体" w:cs="仿宋"/>
                <w:sz w:val="24"/>
              </w:rPr>
              <w:t>供电系统：电器符合 GB /4706.1安全性能要求；大巴发动机、外接电源均可使用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tcPr>
          <w:p>
            <w:pPr>
              <w:spacing w:line="300" w:lineRule="exact"/>
              <w:rPr>
                <w:rFonts w:ascii="宋体" w:hAnsi="宋体" w:cs="仿宋"/>
                <w:sz w:val="24"/>
              </w:rPr>
            </w:pPr>
            <w:r>
              <w:rPr>
                <w:rFonts w:hint="eastAsia" w:ascii="宋体" w:hAnsi="宋体"/>
                <w:color w:val="000000"/>
                <w:sz w:val="24"/>
              </w:rPr>
              <w:t>整车质 保</w:t>
            </w:r>
          </w:p>
        </w:tc>
        <w:tc>
          <w:tcPr>
            <w:tcW w:w="7916" w:type="dxa"/>
            <w:gridSpan w:val="2"/>
          </w:tcPr>
          <w:p>
            <w:pPr>
              <w:spacing w:line="400" w:lineRule="exact"/>
              <w:jc w:val="left"/>
              <w:rPr>
                <w:rFonts w:ascii="宋体" w:hAnsi="宋体"/>
                <w:color w:val="000000"/>
                <w:sz w:val="24"/>
              </w:rPr>
            </w:pPr>
            <w:r>
              <w:rPr>
                <w:rFonts w:hint="eastAsia" w:ascii="宋体" w:hAnsi="宋体"/>
                <w:color w:val="000000"/>
                <w:sz w:val="24"/>
              </w:rPr>
              <w:t>质保期2年。其中在质保期内保养服务全部由中标单位提供（包含人工，材料等一切费用）。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vAlign w:val="center"/>
          </w:tcPr>
          <w:p>
            <w:pPr>
              <w:rPr>
                <w:rFonts w:ascii="宋体" w:hAnsi="宋体" w:cs="仿宋"/>
                <w:sz w:val="24"/>
              </w:rPr>
            </w:pPr>
            <w:r>
              <w:rPr>
                <w:rFonts w:hint="eastAsia" w:ascii="宋体" w:hAnsi="宋体" w:cs="仿宋"/>
                <w:sz w:val="24"/>
              </w:rPr>
              <w:t>备注</w:t>
            </w:r>
          </w:p>
        </w:tc>
        <w:tc>
          <w:tcPr>
            <w:tcW w:w="7916" w:type="dxa"/>
            <w:gridSpan w:val="2"/>
            <w:vAlign w:val="center"/>
          </w:tcPr>
          <w:p>
            <w:pPr>
              <w:rPr>
                <w:rFonts w:ascii="宋体" w:hAnsi="宋体" w:cs="仿宋"/>
                <w:sz w:val="24"/>
              </w:rPr>
            </w:pPr>
            <w:r>
              <w:rPr>
                <w:rFonts w:hint="eastAsia" w:ascii="宋体" w:hAnsi="宋体" w:cs="仿宋"/>
                <w:sz w:val="24"/>
              </w:rPr>
              <w:t>投标人应保证所供货物是全新的、未使用过的原装正品，</w:t>
            </w:r>
          </w:p>
        </w:tc>
      </w:tr>
    </w:tbl>
    <w:p>
      <w:pPr>
        <w:pStyle w:val="29"/>
        <w:ind w:left="0" w:firstLine="0" w:firstLineChars="0"/>
      </w:pPr>
    </w:p>
    <w:p>
      <w:pPr>
        <w:rPr>
          <w:rFonts w:ascii="宋体" w:hAnsi="宋体" w:cs="仿宋"/>
          <w:sz w:val="24"/>
        </w:rPr>
      </w:pPr>
      <w:r>
        <w:rPr>
          <w:rFonts w:hint="eastAsia" w:ascii="宋体" w:hAnsi="宋体" w:cs="仿宋"/>
          <w:sz w:val="24"/>
        </w:rPr>
        <w:drawing>
          <wp:inline distT="0" distB="0" distL="114300" distR="114300">
            <wp:extent cx="5274310" cy="2062480"/>
            <wp:effectExtent l="0" t="0" r="2540" b="1397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5274310" cy="2062480"/>
                    </a:xfrm>
                    <a:prstGeom prst="rect">
                      <a:avLst/>
                    </a:prstGeom>
                    <a:noFill/>
                    <a:ln>
                      <a:noFill/>
                    </a:ln>
                  </pic:spPr>
                </pic:pic>
              </a:graphicData>
            </a:graphic>
          </wp:inline>
        </w:drawing>
      </w:r>
    </w:p>
    <w:p>
      <w:pPr>
        <w:pStyle w:val="36"/>
        <w:spacing w:line="360" w:lineRule="auto"/>
        <w:ind w:firstLine="2891" w:firstLineChars="1200"/>
        <w:jc w:val="left"/>
        <w:rPr>
          <w:rFonts w:ascii="宋体" w:hAnsi="宋体"/>
          <w:bCs w:val="0"/>
          <w:sz w:val="24"/>
        </w:rPr>
      </w:pPr>
      <w:r>
        <w:rPr>
          <w:rFonts w:hint="eastAsia" w:ascii="宋体" w:hAnsi="宋体"/>
          <w:bCs w:val="0"/>
          <w:sz w:val="24"/>
        </w:rPr>
        <w:t>（2）备品备件</w:t>
      </w:r>
    </w:p>
    <w:tbl>
      <w:tblPr>
        <w:tblStyle w:val="39"/>
        <w:tblW w:w="9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5" w:hRule="atLeast"/>
          <w:jc w:val="center"/>
        </w:trPr>
        <w:tc>
          <w:tcPr>
            <w:tcW w:w="9631" w:type="dxa"/>
            <w:tcBorders>
              <w:top w:val="single" w:color="auto" w:sz="4" w:space="0"/>
              <w:left w:val="single" w:color="auto" w:sz="4" w:space="0"/>
              <w:bottom w:val="single" w:color="auto" w:sz="4" w:space="0"/>
            </w:tcBorders>
          </w:tcPr>
          <w:p>
            <w:pPr>
              <w:pStyle w:val="17"/>
              <w:tabs>
                <w:tab w:val="left" w:pos="0"/>
              </w:tabs>
              <w:ind w:left="0" w:leftChars="0" w:firstLine="477" w:firstLineChars="199"/>
              <w:rPr>
                <w:rFonts w:ascii="宋体" w:hAnsi="宋体"/>
                <w:color w:val="000000"/>
                <w:sz w:val="24"/>
              </w:rPr>
            </w:pPr>
            <w:r>
              <w:rPr>
                <w:rFonts w:hint="eastAsia" w:ascii="宋体" w:hAnsi="宋体" w:cs="仿宋"/>
                <w:sz w:val="24"/>
              </w:rPr>
              <w:t xml:space="preserve"> 10L/桶国六尿素100桶、18L/桶CR机油20桶。每车配备内置、外置摄像头共二个，同时需满足智慧环卫平台兼容使用。</w:t>
            </w:r>
          </w:p>
        </w:tc>
      </w:tr>
    </w:tbl>
    <w:p>
      <w:pPr>
        <w:rPr>
          <w:rFonts w:ascii="宋体" w:hAnsi="宋体"/>
          <w:sz w:val="24"/>
        </w:rPr>
      </w:pPr>
    </w:p>
    <w:p>
      <w:pPr>
        <w:pStyle w:val="17"/>
        <w:ind w:left="980" w:hanging="560"/>
        <w:rPr>
          <w:rFonts w:ascii="宋体" w:hAnsi="宋体" w:cs="宋体"/>
          <w:b/>
          <w:bCs/>
          <w:color w:val="000000"/>
          <w:sz w:val="28"/>
          <w:szCs w:val="28"/>
        </w:rPr>
      </w:pPr>
    </w:p>
    <w:p>
      <w:pPr>
        <w:pStyle w:val="17"/>
        <w:ind w:left="0" w:leftChars="0" w:firstLine="560" w:firstLineChars="200"/>
        <w:rPr>
          <w:rFonts w:ascii="宋体" w:hAnsi="宋体" w:cs="宋体"/>
          <w:b/>
          <w:bCs/>
          <w:color w:val="000000"/>
          <w:sz w:val="28"/>
          <w:szCs w:val="28"/>
        </w:rPr>
      </w:pPr>
      <w:r>
        <w:rPr>
          <w:rFonts w:hint="eastAsia" w:ascii="宋体" w:hAnsi="宋体" w:cs="宋体"/>
          <w:b/>
          <w:bCs/>
          <w:color w:val="000000"/>
          <w:sz w:val="28"/>
          <w:szCs w:val="28"/>
        </w:rPr>
        <w:t>十</w:t>
      </w:r>
      <w:r>
        <w:rPr>
          <w:rFonts w:hint="eastAsia" w:ascii="宋体" w:hAnsi="宋体" w:eastAsia="宋体" w:cs="宋体"/>
          <w:b/>
          <w:bCs/>
          <w:color w:val="000000"/>
          <w:sz w:val="28"/>
          <w:szCs w:val="28"/>
        </w:rPr>
        <w:t>标段</w:t>
      </w:r>
      <w:r>
        <w:rPr>
          <w:rFonts w:hint="eastAsia" w:ascii="宋体" w:hAnsi="宋体" w:cs="宋体"/>
          <w:b/>
          <w:bCs/>
          <w:color w:val="000000"/>
          <w:sz w:val="28"/>
          <w:szCs w:val="28"/>
        </w:rPr>
        <w:t>：（1）8方自卸车（燃油）30辆；（2）</w:t>
      </w:r>
      <w:r>
        <w:rPr>
          <w:rFonts w:hint="eastAsia" w:cs="宋体"/>
          <w:b/>
          <w:bCs/>
          <w:color w:val="000000"/>
          <w:sz w:val="28"/>
          <w:szCs w:val="28"/>
        </w:rPr>
        <w:t>备品备件</w:t>
      </w:r>
      <w:r>
        <w:rPr>
          <w:rFonts w:hint="eastAsia" w:ascii="宋体" w:hAnsi="宋体" w:cs="宋体"/>
          <w:b/>
          <w:bCs/>
          <w:color w:val="000000"/>
          <w:sz w:val="28"/>
          <w:szCs w:val="28"/>
        </w:rPr>
        <w:t>。。</w:t>
      </w:r>
    </w:p>
    <w:p>
      <w:pPr>
        <w:pStyle w:val="36"/>
        <w:spacing w:line="360" w:lineRule="auto"/>
        <w:ind w:firstLine="1687" w:firstLineChars="700"/>
        <w:jc w:val="left"/>
        <w:rPr>
          <w:rFonts w:ascii="宋体" w:hAnsi="宋体"/>
          <w:bCs w:val="0"/>
          <w:sz w:val="24"/>
        </w:rPr>
      </w:pPr>
      <w:r>
        <w:rPr>
          <w:rFonts w:hint="eastAsia" w:ascii="宋体" w:hAnsi="宋体"/>
          <w:bCs w:val="0"/>
          <w:sz w:val="24"/>
        </w:rPr>
        <w:t>（1）</w:t>
      </w:r>
      <w:r>
        <w:rPr>
          <w:rFonts w:hint="eastAsia" w:ascii="宋体" w:hAnsi="宋体" w:cs="宋体"/>
          <w:color w:val="000000"/>
          <w:sz w:val="28"/>
          <w:szCs w:val="28"/>
        </w:rPr>
        <w:t>8方自卸车（燃油）</w:t>
      </w:r>
    </w:p>
    <w:p>
      <w:pPr>
        <w:jc w:val="center"/>
        <w:rPr>
          <w:rFonts w:ascii="仿宋" w:hAnsi="仿宋" w:eastAsia="仿宋" w:cs="仿宋"/>
        </w:rPr>
      </w:pPr>
    </w:p>
    <w:tbl>
      <w:tblPr>
        <w:tblStyle w:val="104"/>
        <w:tblW w:w="8110"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65"/>
        <w:gridCol w:w="1724"/>
        <w:gridCol w:w="2015"/>
        <w:gridCol w:w="13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110" w:type="dxa"/>
            <w:gridSpan w:val="4"/>
            <w:shd w:val="clear" w:color="auto" w:fill="DCDCDC"/>
          </w:tcPr>
          <w:p>
            <w:pPr>
              <w:spacing w:before="41" w:line="184" w:lineRule="auto"/>
              <w:ind w:firstLine="105"/>
              <w:rPr>
                <w:rFonts w:ascii="宋体" w:hAnsi="宋体" w:eastAsia="宋体" w:cs="宋体"/>
                <w:sz w:val="28"/>
                <w:szCs w:val="28"/>
              </w:rPr>
            </w:pPr>
            <w:r>
              <w:rPr>
                <w:rFonts w:hint="eastAsia" w:ascii="宋体" w:hAnsi="宋体" w:eastAsia="宋体" w:cs="宋体"/>
                <w:sz w:val="28"/>
                <w:szCs w:val="28"/>
              </w:rPr>
              <w:t>【整车技术参数】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065" w:type="dxa"/>
          </w:tcPr>
          <w:p>
            <w:pPr>
              <w:spacing w:before="42" w:line="184" w:lineRule="auto"/>
              <w:ind w:firstLine="123"/>
              <w:rPr>
                <w:rFonts w:ascii="宋体" w:hAnsi="宋体" w:eastAsia="宋体" w:cs="宋体"/>
                <w:sz w:val="28"/>
                <w:szCs w:val="28"/>
              </w:rPr>
            </w:pPr>
            <w:r>
              <w:rPr>
                <w:rFonts w:hint="eastAsia" w:ascii="宋体" w:hAnsi="宋体" w:eastAsia="宋体" w:cs="宋体"/>
                <w:spacing w:val="-3"/>
                <w:sz w:val="28"/>
                <w:szCs w:val="28"/>
              </w:rPr>
              <w:t>总质量(Kg)</w:t>
            </w:r>
          </w:p>
        </w:tc>
        <w:tc>
          <w:tcPr>
            <w:tcW w:w="1724" w:type="dxa"/>
          </w:tcPr>
          <w:p>
            <w:pPr>
              <w:spacing w:before="42" w:line="184" w:lineRule="auto"/>
              <w:ind w:firstLine="137"/>
              <w:rPr>
                <w:rFonts w:ascii="宋体" w:hAnsi="宋体" w:eastAsia="宋体" w:cs="宋体"/>
                <w:sz w:val="28"/>
                <w:szCs w:val="28"/>
              </w:rPr>
            </w:pPr>
            <w:r>
              <w:rPr>
                <w:rFonts w:hint="eastAsia" w:ascii="宋体" w:hAnsi="宋体" w:eastAsia="宋体" w:cs="宋体"/>
                <w:spacing w:val="-6"/>
                <w:sz w:val="28"/>
                <w:szCs w:val="28"/>
              </w:rPr>
              <w:t>≥1199</w:t>
            </w:r>
            <w:r>
              <w:rPr>
                <w:rFonts w:hint="eastAsia" w:ascii="宋体" w:hAnsi="宋体" w:cs="宋体"/>
                <w:spacing w:val="-6"/>
                <w:sz w:val="28"/>
                <w:szCs w:val="28"/>
              </w:rPr>
              <w:t>0</w:t>
            </w:r>
          </w:p>
        </w:tc>
        <w:tc>
          <w:tcPr>
            <w:tcW w:w="2015" w:type="dxa"/>
          </w:tcPr>
          <w:p>
            <w:pPr>
              <w:spacing w:before="42" w:line="184" w:lineRule="auto"/>
              <w:ind w:firstLine="118"/>
              <w:rPr>
                <w:rFonts w:ascii="宋体" w:hAnsi="宋体" w:eastAsia="宋体" w:cs="宋体"/>
                <w:sz w:val="28"/>
                <w:szCs w:val="28"/>
              </w:rPr>
            </w:pPr>
            <w:r>
              <w:rPr>
                <w:rFonts w:hint="eastAsia" w:ascii="宋体" w:hAnsi="宋体" w:eastAsia="宋体" w:cs="宋体"/>
                <w:spacing w:val="-3"/>
                <w:sz w:val="28"/>
                <w:szCs w:val="28"/>
              </w:rPr>
              <w:t>容积(m3)</w:t>
            </w:r>
          </w:p>
        </w:tc>
        <w:tc>
          <w:tcPr>
            <w:tcW w:w="1306" w:type="dxa"/>
          </w:tcPr>
          <w:p>
            <w:pPr>
              <w:spacing w:before="80" w:line="178" w:lineRule="auto"/>
              <w:ind w:firstLine="117"/>
              <w:rPr>
                <w:rFonts w:ascii="宋体" w:hAnsi="宋体" w:eastAsia="宋体" w:cs="宋体"/>
                <w:sz w:val="28"/>
                <w:szCs w:val="28"/>
              </w:rPr>
            </w:pPr>
            <w:r>
              <w:rPr>
                <w:rFonts w:hint="eastAsia" w:ascii="宋体" w:hAnsi="宋体" w:eastAsia="宋体" w:cs="宋体"/>
                <w:sz w:val="28"/>
                <w:szCs w:val="28"/>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065" w:type="dxa"/>
          </w:tcPr>
          <w:p>
            <w:pPr>
              <w:spacing w:before="47" w:line="184" w:lineRule="auto"/>
              <w:ind w:firstLine="116"/>
              <w:rPr>
                <w:rFonts w:ascii="宋体" w:hAnsi="宋体" w:eastAsia="宋体" w:cs="宋体"/>
                <w:sz w:val="28"/>
                <w:szCs w:val="28"/>
              </w:rPr>
            </w:pPr>
            <w:r>
              <w:rPr>
                <w:rFonts w:hint="eastAsia" w:ascii="宋体" w:hAnsi="宋体" w:eastAsia="宋体" w:cs="宋体"/>
                <w:spacing w:val="-2"/>
                <w:sz w:val="28"/>
                <w:szCs w:val="28"/>
              </w:rPr>
              <w:t>额定载质量(Kg)</w:t>
            </w:r>
          </w:p>
        </w:tc>
        <w:tc>
          <w:tcPr>
            <w:tcW w:w="5045" w:type="dxa"/>
            <w:gridSpan w:val="3"/>
          </w:tcPr>
          <w:p>
            <w:pPr>
              <w:spacing w:before="47" w:line="184" w:lineRule="auto"/>
              <w:ind w:firstLine="130"/>
              <w:rPr>
                <w:rFonts w:ascii="宋体" w:hAnsi="宋体" w:eastAsia="宋体" w:cs="宋体"/>
                <w:sz w:val="28"/>
                <w:szCs w:val="28"/>
              </w:rPr>
            </w:pPr>
            <w:r>
              <w:rPr>
                <w:rFonts w:hint="eastAsia" w:ascii="宋体" w:hAnsi="宋体" w:cs="宋体"/>
                <w:spacing w:val="-6"/>
                <w:sz w:val="28"/>
                <w:szCs w:val="28"/>
              </w:rPr>
              <w:t>≥</w:t>
            </w:r>
            <w:r>
              <w:rPr>
                <w:rFonts w:hint="eastAsia" w:ascii="宋体" w:hAnsi="宋体" w:eastAsia="宋体" w:cs="宋体"/>
                <w:spacing w:val="-6"/>
                <w:sz w:val="28"/>
                <w:szCs w:val="28"/>
              </w:rPr>
              <w:t>65</w:t>
            </w:r>
            <w:r>
              <w:rPr>
                <w:rFonts w:hint="eastAsia" w:ascii="宋体" w:hAnsi="宋体" w:cs="宋体"/>
                <w:spacing w:val="-6"/>
                <w:sz w:val="28"/>
                <w:szCs w:val="28"/>
              </w:rPr>
              <w:t>5</w:t>
            </w:r>
            <w:r>
              <w:rPr>
                <w:rFonts w:hint="eastAsia" w:ascii="宋体" w:hAnsi="宋体" w:eastAsia="宋体" w:cs="宋体"/>
                <w:spacing w:val="-6"/>
                <w:sz w:val="28"/>
                <w:szCs w:val="2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065" w:type="dxa"/>
          </w:tcPr>
          <w:p>
            <w:pPr>
              <w:spacing w:before="51" w:line="184" w:lineRule="auto"/>
              <w:ind w:firstLine="117"/>
              <w:rPr>
                <w:rFonts w:ascii="宋体" w:hAnsi="宋体" w:eastAsia="宋体" w:cs="宋体"/>
                <w:sz w:val="28"/>
                <w:szCs w:val="28"/>
              </w:rPr>
            </w:pPr>
            <w:r>
              <w:rPr>
                <w:rFonts w:hint="eastAsia" w:ascii="宋体" w:hAnsi="宋体" w:eastAsia="宋体" w:cs="宋体"/>
                <w:spacing w:val="-2"/>
                <w:sz w:val="28"/>
                <w:szCs w:val="28"/>
              </w:rPr>
              <w:t>整备质量(Kg)</w:t>
            </w:r>
          </w:p>
        </w:tc>
        <w:tc>
          <w:tcPr>
            <w:tcW w:w="5045" w:type="dxa"/>
            <w:gridSpan w:val="3"/>
          </w:tcPr>
          <w:p>
            <w:pPr>
              <w:spacing w:before="51" w:line="184" w:lineRule="auto"/>
              <w:ind w:firstLine="137"/>
              <w:rPr>
                <w:rFonts w:ascii="宋体" w:hAnsi="宋体" w:eastAsia="宋体" w:cs="宋体"/>
                <w:sz w:val="28"/>
                <w:szCs w:val="28"/>
              </w:rPr>
            </w:pPr>
            <w:r>
              <w:rPr>
                <w:rFonts w:hint="eastAsia" w:ascii="宋体" w:hAnsi="宋体" w:eastAsia="宋体" w:cs="宋体"/>
                <w:spacing w:val="-6"/>
                <w:sz w:val="28"/>
                <w:szCs w:val="28"/>
              </w:rPr>
              <w:t>≤</w:t>
            </w:r>
            <w:r>
              <w:rPr>
                <w:rFonts w:hint="eastAsia" w:ascii="宋体" w:hAnsi="宋体" w:eastAsia="宋体" w:cs="宋体"/>
                <w:spacing w:val="-7"/>
                <w:sz w:val="28"/>
                <w:szCs w:val="28"/>
              </w:rPr>
              <w:t>52</w:t>
            </w:r>
            <w:r>
              <w:rPr>
                <w:rFonts w:hint="eastAsia" w:ascii="宋体" w:hAnsi="宋体" w:cs="宋体"/>
                <w:spacing w:val="-7"/>
                <w:sz w:val="28"/>
                <w:szCs w:val="28"/>
              </w:rPr>
              <w:t>5</w:t>
            </w:r>
            <w:r>
              <w:rPr>
                <w:rFonts w:hint="eastAsia" w:ascii="宋体" w:hAnsi="宋体" w:eastAsia="宋体" w:cs="宋体"/>
                <w:spacing w:val="-7"/>
                <w:sz w:val="28"/>
                <w:szCs w:val="2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065" w:type="dxa"/>
          </w:tcPr>
          <w:p>
            <w:pPr>
              <w:spacing w:before="56" w:line="184" w:lineRule="auto"/>
              <w:ind w:firstLine="124"/>
              <w:rPr>
                <w:rFonts w:ascii="宋体" w:hAnsi="宋体" w:eastAsia="宋体" w:cs="宋体"/>
                <w:sz w:val="28"/>
                <w:szCs w:val="28"/>
              </w:rPr>
            </w:pPr>
            <w:r>
              <w:rPr>
                <w:rFonts w:hint="eastAsia" w:ascii="宋体" w:hAnsi="宋体" w:eastAsia="宋体" w:cs="宋体"/>
                <w:spacing w:val="-2"/>
                <w:sz w:val="28"/>
                <w:szCs w:val="28"/>
              </w:rPr>
              <w:t>驾驶室准乘人数(人)</w:t>
            </w:r>
          </w:p>
        </w:tc>
        <w:tc>
          <w:tcPr>
            <w:tcW w:w="5045" w:type="dxa"/>
            <w:gridSpan w:val="3"/>
          </w:tcPr>
          <w:p>
            <w:pPr>
              <w:spacing w:before="93" w:line="169" w:lineRule="auto"/>
              <w:ind w:firstLine="118"/>
              <w:rPr>
                <w:rFonts w:ascii="宋体" w:hAnsi="宋体" w:eastAsia="宋体" w:cs="宋体"/>
                <w:sz w:val="28"/>
                <w:szCs w:val="28"/>
              </w:rPr>
            </w:pPr>
            <w:r>
              <w:rPr>
                <w:rFonts w:hint="eastAsia" w:ascii="宋体" w:hAnsi="宋体" w:eastAsia="宋体" w:cs="宋体"/>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065" w:type="dxa"/>
          </w:tcPr>
          <w:p>
            <w:pPr>
              <w:spacing w:before="62" w:line="184" w:lineRule="auto"/>
              <w:ind w:firstLine="119"/>
              <w:rPr>
                <w:rFonts w:ascii="宋体" w:hAnsi="宋体" w:eastAsia="宋体" w:cs="宋体"/>
                <w:sz w:val="28"/>
                <w:szCs w:val="28"/>
              </w:rPr>
            </w:pPr>
            <w:r>
              <w:rPr>
                <w:rFonts w:hint="eastAsia" w:ascii="宋体" w:hAnsi="宋体" w:eastAsia="宋体" w:cs="宋体"/>
                <w:spacing w:val="-7"/>
                <w:sz w:val="28"/>
                <w:szCs w:val="28"/>
              </w:rPr>
              <w:t>备注</w:t>
            </w:r>
          </w:p>
        </w:tc>
        <w:tc>
          <w:tcPr>
            <w:tcW w:w="5045" w:type="dxa"/>
            <w:gridSpan w:val="3"/>
          </w:tcPr>
          <w:p>
            <w:pPr>
              <w:spacing w:before="63" w:line="221" w:lineRule="auto"/>
              <w:ind w:left="113" w:right="268" w:firstLine="39"/>
              <w:rPr>
                <w:rFonts w:ascii="宋体" w:hAnsi="宋体" w:eastAsia="宋体" w:cs="宋体"/>
                <w:sz w:val="28"/>
                <w:szCs w:val="28"/>
              </w:rPr>
            </w:pPr>
            <w:r>
              <w:rPr>
                <w:rFonts w:hint="eastAsia" w:ascii="宋体" w:hAnsi="宋体" w:eastAsia="宋体" w:cs="宋体"/>
                <w:spacing w:val="-3"/>
                <w:sz w:val="28"/>
                <w:szCs w:val="28"/>
              </w:rPr>
              <w:t>自卸方式为后卸式;专用功能及装置:装备有液压</w:t>
            </w:r>
            <w:r>
              <w:rPr>
                <w:rFonts w:hint="eastAsia" w:ascii="宋体" w:hAnsi="宋体" w:eastAsia="宋体" w:cs="宋体"/>
                <w:spacing w:val="17"/>
                <w:sz w:val="28"/>
                <w:szCs w:val="28"/>
              </w:rPr>
              <w:t xml:space="preserve"> </w:t>
            </w:r>
            <w:r>
              <w:rPr>
                <w:rFonts w:hint="eastAsia" w:ascii="宋体" w:hAnsi="宋体" w:eastAsia="宋体" w:cs="宋体"/>
                <w:spacing w:val="-1"/>
                <w:sz w:val="28"/>
                <w:szCs w:val="28"/>
              </w:rPr>
              <w:t>举伸机构,能将车箱倾斜一定角度自卸垃圾.专用</w:t>
            </w:r>
            <w:r>
              <w:rPr>
                <w:rFonts w:hint="eastAsia" w:ascii="宋体" w:hAnsi="宋体" w:eastAsia="宋体" w:cs="宋体"/>
                <w:spacing w:val="12"/>
                <w:sz w:val="28"/>
                <w:szCs w:val="28"/>
              </w:rPr>
              <w:t xml:space="preserve"> </w:t>
            </w:r>
            <w:r>
              <w:rPr>
                <w:rFonts w:hint="eastAsia" w:ascii="宋体" w:hAnsi="宋体" w:eastAsia="宋体" w:cs="宋体"/>
                <w:spacing w:val="-5"/>
                <w:sz w:val="28"/>
                <w:szCs w:val="28"/>
              </w:rPr>
              <w:t>装置为箱体,</w:t>
            </w:r>
            <w:r>
              <w:rPr>
                <w:rFonts w:hint="eastAsia" w:ascii="宋体" w:hAnsi="宋体" w:eastAsia="宋体" w:cs="宋体"/>
                <w:spacing w:val="-55"/>
                <w:sz w:val="28"/>
                <w:szCs w:val="28"/>
              </w:rPr>
              <w:t xml:space="preserve"> </w:t>
            </w:r>
            <w:r>
              <w:rPr>
                <w:rFonts w:hint="eastAsia" w:ascii="宋体" w:hAnsi="宋体" w:eastAsia="宋体" w:cs="宋体"/>
                <w:spacing w:val="-5"/>
                <w:sz w:val="28"/>
                <w:szCs w:val="28"/>
              </w:rPr>
              <w:t>自卸机构。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110" w:type="dxa"/>
            <w:gridSpan w:val="4"/>
            <w:shd w:val="clear" w:color="auto" w:fill="DCDCDC"/>
          </w:tcPr>
          <w:p>
            <w:pPr>
              <w:spacing w:before="73" w:line="184" w:lineRule="auto"/>
              <w:ind w:firstLine="105"/>
              <w:rPr>
                <w:rFonts w:ascii="宋体" w:hAnsi="宋体" w:eastAsia="宋体" w:cs="宋体"/>
                <w:sz w:val="28"/>
                <w:szCs w:val="28"/>
              </w:rPr>
            </w:pPr>
            <w:r>
              <w:rPr>
                <w:rFonts w:hint="eastAsia" w:ascii="宋体" w:hAnsi="宋体" w:eastAsia="宋体" w:cs="宋体"/>
                <w:sz w:val="28"/>
                <w:szCs w:val="28"/>
              </w:rPr>
              <w:t>【底盘技术参数】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065" w:type="dxa"/>
          </w:tcPr>
          <w:p>
            <w:pPr>
              <w:spacing w:before="75" w:line="182" w:lineRule="auto"/>
              <w:ind w:firstLine="115"/>
              <w:rPr>
                <w:rFonts w:ascii="宋体" w:hAnsi="宋体" w:eastAsia="宋体" w:cs="宋体"/>
                <w:sz w:val="28"/>
                <w:szCs w:val="28"/>
              </w:rPr>
            </w:pPr>
            <w:r>
              <w:rPr>
                <w:rFonts w:hint="eastAsia" w:ascii="宋体" w:hAnsi="宋体" w:eastAsia="宋体" w:cs="宋体"/>
                <w:spacing w:val="-3"/>
                <w:sz w:val="28"/>
                <w:szCs w:val="28"/>
              </w:rPr>
              <w:t>底盘</w:t>
            </w:r>
          </w:p>
        </w:tc>
        <w:tc>
          <w:tcPr>
            <w:tcW w:w="5045" w:type="dxa"/>
            <w:gridSpan w:val="3"/>
          </w:tcPr>
          <w:p>
            <w:pPr>
              <w:spacing w:before="75" w:line="182" w:lineRule="auto"/>
              <w:ind w:firstLine="112"/>
              <w:rPr>
                <w:rFonts w:ascii="宋体" w:hAnsi="宋体" w:eastAsia="宋体" w:cs="宋体"/>
                <w:sz w:val="28"/>
                <w:szCs w:val="28"/>
              </w:rPr>
            </w:pPr>
            <w:r>
              <w:rPr>
                <w:rFonts w:hint="eastAsia" w:ascii="宋体" w:hAnsi="宋体" w:cs="宋体"/>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065" w:type="dxa"/>
          </w:tcPr>
          <w:p>
            <w:pPr>
              <w:spacing w:before="82" w:line="185" w:lineRule="auto"/>
              <w:ind w:firstLine="116"/>
              <w:rPr>
                <w:rFonts w:ascii="宋体" w:hAnsi="宋体" w:eastAsia="宋体" w:cs="宋体"/>
                <w:sz w:val="28"/>
                <w:szCs w:val="28"/>
              </w:rPr>
            </w:pPr>
            <w:r>
              <w:rPr>
                <w:rFonts w:hint="eastAsia" w:ascii="宋体" w:hAnsi="宋体" w:eastAsia="宋体" w:cs="宋体"/>
                <w:spacing w:val="5"/>
                <w:sz w:val="28"/>
                <w:szCs w:val="28"/>
              </w:rPr>
              <w:t>轴数</w:t>
            </w:r>
          </w:p>
        </w:tc>
        <w:tc>
          <w:tcPr>
            <w:tcW w:w="1724" w:type="dxa"/>
          </w:tcPr>
          <w:p>
            <w:pPr>
              <w:spacing w:before="120" w:line="193" w:lineRule="exact"/>
              <w:ind w:firstLine="116"/>
              <w:rPr>
                <w:rFonts w:ascii="宋体" w:hAnsi="宋体" w:eastAsia="宋体" w:cs="宋体"/>
                <w:sz w:val="28"/>
                <w:szCs w:val="28"/>
              </w:rPr>
            </w:pPr>
            <w:r>
              <w:rPr>
                <w:rFonts w:hint="eastAsia" w:ascii="宋体" w:hAnsi="宋体" w:eastAsia="宋体" w:cs="宋体"/>
                <w:position w:val="-1"/>
                <w:sz w:val="28"/>
                <w:szCs w:val="28"/>
              </w:rPr>
              <w:t>2</w:t>
            </w:r>
          </w:p>
        </w:tc>
        <w:tc>
          <w:tcPr>
            <w:tcW w:w="2015" w:type="dxa"/>
          </w:tcPr>
          <w:p>
            <w:pPr>
              <w:spacing w:before="82" w:line="185" w:lineRule="auto"/>
              <w:ind w:firstLine="115"/>
              <w:rPr>
                <w:rFonts w:ascii="宋体" w:hAnsi="宋体" w:eastAsia="宋体" w:cs="宋体"/>
                <w:sz w:val="28"/>
                <w:szCs w:val="28"/>
              </w:rPr>
            </w:pPr>
            <w:r>
              <w:rPr>
                <w:rFonts w:hint="eastAsia" w:ascii="宋体" w:hAnsi="宋体" w:eastAsia="宋体" w:cs="宋体"/>
                <w:spacing w:val="6"/>
                <w:sz w:val="28"/>
                <w:szCs w:val="28"/>
              </w:rPr>
              <w:t>轮胎数</w:t>
            </w:r>
          </w:p>
        </w:tc>
        <w:tc>
          <w:tcPr>
            <w:tcW w:w="1306" w:type="dxa"/>
          </w:tcPr>
          <w:p>
            <w:pPr>
              <w:spacing w:before="120" w:line="193" w:lineRule="exact"/>
              <w:ind w:firstLine="118"/>
              <w:rPr>
                <w:rFonts w:ascii="宋体" w:hAnsi="宋体" w:eastAsia="宋体" w:cs="宋体"/>
                <w:sz w:val="28"/>
                <w:szCs w:val="28"/>
              </w:rPr>
            </w:pPr>
            <w:r>
              <w:rPr>
                <w:rFonts w:hint="eastAsia" w:ascii="宋体" w:hAnsi="宋体" w:eastAsia="宋体" w:cs="宋体"/>
                <w:position w:val="-1"/>
                <w:sz w:val="28"/>
                <w:szCs w:val="28"/>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065" w:type="dxa"/>
          </w:tcPr>
          <w:p>
            <w:pPr>
              <w:spacing w:before="83" w:line="184" w:lineRule="auto"/>
              <w:ind w:firstLine="116"/>
              <w:rPr>
                <w:rFonts w:ascii="宋体" w:hAnsi="宋体" w:eastAsia="宋体" w:cs="宋体"/>
                <w:sz w:val="28"/>
                <w:szCs w:val="28"/>
              </w:rPr>
            </w:pPr>
            <w:r>
              <w:rPr>
                <w:rFonts w:hint="eastAsia" w:ascii="宋体" w:hAnsi="宋体" w:eastAsia="宋体" w:cs="宋体"/>
                <w:sz w:val="28"/>
                <w:szCs w:val="28"/>
              </w:rPr>
              <w:t>接近角/离去角（°）</w:t>
            </w:r>
          </w:p>
        </w:tc>
        <w:tc>
          <w:tcPr>
            <w:tcW w:w="5045" w:type="dxa"/>
            <w:gridSpan w:val="3"/>
          </w:tcPr>
          <w:p>
            <w:pPr>
              <w:spacing w:before="83" w:line="184" w:lineRule="auto"/>
              <w:ind w:firstLine="137"/>
              <w:rPr>
                <w:rFonts w:ascii="宋体" w:hAnsi="宋体" w:eastAsia="宋体" w:cs="宋体"/>
                <w:sz w:val="28"/>
                <w:szCs w:val="28"/>
              </w:rPr>
            </w:pPr>
            <w:r>
              <w:rPr>
                <w:rFonts w:hint="eastAsia" w:ascii="宋体" w:hAnsi="宋体" w:eastAsia="宋体" w:cs="宋体"/>
                <w:spacing w:val="-1"/>
                <w:sz w:val="28"/>
                <w:szCs w:val="28"/>
              </w:rPr>
              <w:t>≥</w:t>
            </w:r>
            <w:r>
              <w:rPr>
                <w:rFonts w:hint="eastAsia" w:ascii="宋体" w:hAnsi="宋体" w:eastAsia="宋体" w:cs="宋体"/>
                <w:sz w:val="28"/>
                <w:szCs w:val="28"/>
              </w:rPr>
              <w:t>21/20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065" w:type="dxa"/>
          </w:tcPr>
          <w:p>
            <w:pPr>
              <w:spacing w:before="83" w:line="184" w:lineRule="auto"/>
              <w:ind w:firstLine="116"/>
              <w:rPr>
                <w:rFonts w:ascii="宋体" w:hAnsi="宋体" w:eastAsia="宋体" w:cs="宋体"/>
                <w:spacing w:val="-4"/>
                <w:sz w:val="28"/>
                <w:szCs w:val="28"/>
              </w:rPr>
            </w:pPr>
            <w:r>
              <w:rPr>
                <w:rFonts w:hint="eastAsia" w:ascii="宋体" w:hAnsi="宋体" w:eastAsia="宋体" w:cs="宋体"/>
                <w:spacing w:val="-4"/>
                <w:sz w:val="28"/>
                <w:szCs w:val="28"/>
              </w:rPr>
              <w:t>轴距</w:t>
            </w:r>
            <w:r>
              <w:rPr>
                <w:rFonts w:hint="eastAsia" w:ascii="宋体" w:hAnsi="宋体" w:eastAsia="宋体" w:cs="宋体"/>
                <w:spacing w:val="59"/>
                <w:sz w:val="28"/>
                <w:szCs w:val="28"/>
              </w:rPr>
              <w:t xml:space="preserve"> </w:t>
            </w:r>
            <w:r>
              <w:rPr>
                <w:rFonts w:hint="eastAsia" w:ascii="宋体" w:hAnsi="宋体" w:eastAsia="宋体" w:cs="宋体"/>
                <w:spacing w:val="-4"/>
                <w:sz w:val="28"/>
                <w:szCs w:val="28"/>
              </w:rPr>
              <w:t>(mm)</w:t>
            </w:r>
          </w:p>
        </w:tc>
        <w:tc>
          <w:tcPr>
            <w:tcW w:w="5045" w:type="dxa"/>
            <w:gridSpan w:val="3"/>
          </w:tcPr>
          <w:p>
            <w:pPr>
              <w:spacing w:before="83" w:line="184" w:lineRule="auto"/>
              <w:ind w:firstLine="137"/>
              <w:rPr>
                <w:rFonts w:ascii="宋体" w:hAnsi="宋体" w:eastAsia="宋体" w:cs="宋体"/>
                <w:spacing w:val="-1"/>
                <w:sz w:val="28"/>
                <w:szCs w:val="28"/>
              </w:rPr>
            </w:pPr>
            <w:r>
              <w:rPr>
                <w:rFonts w:hint="eastAsia" w:ascii="宋体" w:hAnsi="宋体" w:eastAsia="宋体" w:cs="宋体"/>
                <w:spacing w:val="-1"/>
                <w:sz w:val="28"/>
                <w:szCs w:val="28"/>
              </w:rPr>
              <w:t>≥3800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065" w:type="dxa"/>
          </w:tcPr>
          <w:p>
            <w:pPr>
              <w:spacing w:before="87" w:line="188" w:lineRule="auto"/>
              <w:ind w:firstLine="116"/>
              <w:rPr>
                <w:rFonts w:ascii="宋体" w:hAnsi="宋体" w:eastAsia="宋体" w:cs="宋体"/>
                <w:sz w:val="28"/>
                <w:szCs w:val="28"/>
              </w:rPr>
            </w:pPr>
            <w:r>
              <w:rPr>
                <w:rFonts w:hint="eastAsia" w:ascii="宋体" w:hAnsi="宋体" w:eastAsia="宋体" w:cs="宋体"/>
                <w:spacing w:val="17"/>
                <w:sz w:val="28"/>
                <w:szCs w:val="28"/>
              </w:rPr>
              <w:t>轮胎规格</w:t>
            </w:r>
          </w:p>
        </w:tc>
        <w:tc>
          <w:tcPr>
            <w:tcW w:w="5045" w:type="dxa"/>
            <w:gridSpan w:val="3"/>
          </w:tcPr>
          <w:p>
            <w:pPr>
              <w:spacing w:before="125" w:line="187" w:lineRule="exact"/>
              <w:ind w:firstLine="114"/>
              <w:rPr>
                <w:rFonts w:ascii="宋体" w:hAnsi="宋体" w:eastAsia="宋体" w:cs="宋体"/>
                <w:sz w:val="28"/>
                <w:szCs w:val="28"/>
              </w:rPr>
            </w:pPr>
            <w:r>
              <w:rPr>
                <w:rFonts w:hint="eastAsia" w:ascii="宋体" w:hAnsi="宋体" w:eastAsia="宋体" w:cs="宋体"/>
                <w:spacing w:val="-4"/>
                <w:position w:val="-2"/>
                <w:sz w:val="28"/>
                <w:szCs w:val="28"/>
              </w:rPr>
              <w:t>8 25R20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3065" w:type="dxa"/>
          </w:tcPr>
          <w:p>
            <w:pPr>
              <w:spacing w:before="92" w:line="184" w:lineRule="auto"/>
              <w:ind w:firstLine="117"/>
              <w:rPr>
                <w:rFonts w:ascii="宋体" w:hAnsi="宋体" w:eastAsia="宋体" w:cs="宋体"/>
                <w:sz w:val="28"/>
                <w:szCs w:val="28"/>
              </w:rPr>
            </w:pPr>
            <w:r>
              <w:rPr>
                <w:rFonts w:hint="eastAsia" w:ascii="宋体" w:hAnsi="宋体" w:cs="宋体"/>
                <w:sz w:val="24"/>
              </w:rPr>
              <w:t>★</w:t>
            </w:r>
            <w:r>
              <w:rPr>
                <w:rFonts w:hint="eastAsia" w:ascii="宋体" w:hAnsi="宋体" w:eastAsia="宋体" w:cs="宋体"/>
                <w:spacing w:val="-3"/>
                <w:sz w:val="28"/>
                <w:szCs w:val="28"/>
              </w:rPr>
              <w:t>燃料种类</w:t>
            </w:r>
          </w:p>
        </w:tc>
        <w:tc>
          <w:tcPr>
            <w:tcW w:w="5045" w:type="dxa"/>
            <w:gridSpan w:val="3"/>
          </w:tcPr>
          <w:p>
            <w:pPr>
              <w:spacing w:before="92" w:line="184" w:lineRule="auto"/>
              <w:ind w:firstLine="113"/>
              <w:rPr>
                <w:rFonts w:ascii="宋体" w:hAnsi="宋体" w:eastAsia="宋体" w:cs="宋体"/>
                <w:sz w:val="28"/>
                <w:szCs w:val="28"/>
              </w:rPr>
            </w:pPr>
            <w:r>
              <w:rPr>
                <w:rFonts w:hint="eastAsia" w:ascii="宋体" w:hAnsi="宋体" w:eastAsia="宋体" w:cs="宋体"/>
                <w:spacing w:val="-5"/>
                <w:sz w:val="28"/>
                <w:szCs w:val="28"/>
              </w:rPr>
              <w:t>柴油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065" w:type="dxa"/>
          </w:tcPr>
          <w:p>
            <w:pPr>
              <w:spacing w:before="30" w:line="184" w:lineRule="auto"/>
              <w:ind w:firstLine="116"/>
              <w:rPr>
                <w:rFonts w:ascii="宋体" w:hAnsi="宋体" w:eastAsia="宋体" w:cs="宋体"/>
                <w:sz w:val="28"/>
                <w:szCs w:val="28"/>
              </w:rPr>
            </w:pPr>
            <w:r>
              <w:rPr>
                <w:rFonts w:hint="eastAsia" w:ascii="宋体" w:hAnsi="宋体" w:cs="宋体"/>
                <w:sz w:val="24"/>
              </w:rPr>
              <w:t>★</w:t>
            </w:r>
            <w:r>
              <w:rPr>
                <w:rFonts w:hint="eastAsia" w:ascii="宋体" w:hAnsi="宋体" w:eastAsia="宋体" w:cs="宋体"/>
                <w:spacing w:val="-2"/>
                <w:sz w:val="28"/>
                <w:szCs w:val="28"/>
              </w:rPr>
              <w:t>排放标准</w:t>
            </w:r>
          </w:p>
        </w:tc>
        <w:tc>
          <w:tcPr>
            <w:tcW w:w="5045" w:type="dxa"/>
            <w:gridSpan w:val="3"/>
          </w:tcPr>
          <w:p>
            <w:pPr>
              <w:spacing w:before="30" w:line="184" w:lineRule="auto"/>
              <w:ind w:firstLine="117"/>
              <w:rPr>
                <w:rFonts w:ascii="宋体" w:hAnsi="宋体" w:eastAsia="宋体" w:cs="宋体"/>
                <w:sz w:val="28"/>
                <w:szCs w:val="28"/>
              </w:rPr>
            </w:pPr>
            <w:r>
              <w:rPr>
                <w:rFonts w:hint="eastAsia" w:ascii="宋体" w:hAnsi="宋体" w:eastAsia="宋体" w:cs="宋体"/>
                <w:spacing w:val="-4"/>
                <w:sz w:val="28"/>
                <w:szCs w:val="28"/>
              </w:rPr>
              <w:t>国</w:t>
            </w:r>
            <w:r>
              <w:rPr>
                <w:rFonts w:hint="eastAsia" w:ascii="宋体" w:hAnsi="宋体" w:cs="宋体"/>
                <w:spacing w:val="-4"/>
                <w:sz w:val="28"/>
                <w:szCs w:val="28"/>
              </w:rP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065" w:type="dxa"/>
          </w:tcPr>
          <w:p>
            <w:pPr>
              <w:spacing w:before="34" w:line="184" w:lineRule="auto"/>
              <w:ind w:firstLine="120"/>
              <w:rPr>
                <w:rFonts w:ascii="宋体" w:hAnsi="宋体" w:eastAsia="宋体" w:cs="宋体"/>
                <w:sz w:val="28"/>
                <w:szCs w:val="28"/>
              </w:rPr>
            </w:pPr>
            <w:r>
              <w:rPr>
                <w:rFonts w:hint="eastAsia" w:ascii="宋体" w:hAnsi="宋体" w:eastAsia="宋体" w:cs="宋体"/>
                <w:spacing w:val="-3"/>
                <w:sz w:val="28"/>
                <w:szCs w:val="28"/>
              </w:rPr>
              <w:t>发动机品牌</w:t>
            </w:r>
          </w:p>
        </w:tc>
        <w:tc>
          <w:tcPr>
            <w:tcW w:w="5045" w:type="dxa"/>
            <w:gridSpan w:val="3"/>
          </w:tcPr>
          <w:p>
            <w:pPr>
              <w:spacing w:before="34" w:line="184" w:lineRule="auto"/>
              <w:ind w:firstLine="112"/>
              <w:rPr>
                <w:rFonts w:ascii="宋体" w:hAnsi="宋体" w:eastAsia="宋体" w:cs="宋体"/>
                <w:sz w:val="28"/>
                <w:szCs w:val="28"/>
              </w:rPr>
            </w:pPr>
            <w:r>
              <w:rPr>
                <w:rFonts w:hint="eastAsia" w:ascii="宋体" w:hAnsi="宋体" w:cs="宋体"/>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65" w:type="dxa"/>
          </w:tcPr>
          <w:p>
            <w:pPr>
              <w:spacing w:before="38" w:line="184" w:lineRule="auto"/>
              <w:ind w:firstLine="120"/>
              <w:rPr>
                <w:rFonts w:ascii="宋体" w:hAnsi="宋体" w:eastAsia="宋体" w:cs="宋体"/>
                <w:sz w:val="28"/>
                <w:szCs w:val="28"/>
              </w:rPr>
            </w:pPr>
            <w:r>
              <w:rPr>
                <w:rFonts w:hint="eastAsia" w:ascii="宋体" w:hAnsi="宋体" w:eastAsia="宋体" w:cs="宋体"/>
                <w:spacing w:val="-3"/>
                <w:sz w:val="28"/>
                <w:szCs w:val="28"/>
              </w:rPr>
              <w:t>发动机功率</w:t>
            </w:r>
          </w:p>
        </w:tc>
        <w:tc>
          <w:tcPr>
            <w:tcW w:w="5045" w:type="dxa"/>
            <w:gridSpan w:val="3"/>
          </w:tcPr>
          <w:p>
            <w:pPr>
              <w:spacing w:before="38" w:line="184" w:lineRule="auto"/>
              <w:ind w:firstLine="137"/>
              <w:rPr>
                <w:rFonts w:ascii="宋体" w:hAnsi="宋体" w:eastAsia="宋体" w:cs="宋体"/>
                <w:sz w:val="28"/>
                <w:szCs w:val="28"/>
              </w:rPr>
            </w:pPr>
            <w:r>
              <w:rPr>
                <w:rFonts w:hint="eastAsia" w:ascii="宋体" w:hAnsi="宋体" w:eastAsia="宋体" w:cs="宋体"/>
                <w:spacing w:val="-11"/>
                <w:sz w:val="28"/>
                <w:szCs w:val="28"/>
              </w:rPr>
              <w:t>≥110</w:t>
            </w:r>
            <w:r>
              <w:rPr>
                <w:rFonts w:hint="eastAsia" w:ascii="宋体" w:hAnsi="宋体" w:eastAsia="宋体" w:cs="宋体"/>
                <w:spacing w:val="-65"/>
                <w:sz w:val="28"/>
                <w:szCs w:val="28"/>
              </w:rPr>
              <w:t xml:space="preserve"> </w:t>
            </w:r>
            <w:r>
              <w:rPr>
                <w:rFonts w:hint="eastAsia" w:ascii="宋体" w:hAnsi="宋体" w:eastAsia="宋体" w:cs="宋体"/>
                <w:spacing w:val="-11"/>
                <w:sz w:val="28"/>
                <w:szCs w:val="28"/>
              </w:rPr>
              <w:t>(</w:t>
            </w:r>
            <w:r>
              <w:rPr>
                <w:rFonts w:hint="eastAsia" w:ascii="宋体" w:hAnsi="宋体" w:cs="宋体"/>
                <w:spacing w:val="-11"/>
                <w:sz w:val="28"/>
                <w:szCs w:val="28"/>
              </w:rPr>
              <w:t>kW</w:t>
            </w:r>
            <w:r>
              <w:rPr>
                <w:rFonts w:hint="eastAsia" w:ascii="宋体" w:hAnsi="宋体" w:eastAsia="宋体" w:cs="宋体"/>
                <w:spacing w:val="-11"/>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65" w:type="dxa"/>
          </w:tcPr>
          <w:p>
            <w:pPr>
              <w:spacing w:line="360" w:lineRule="auto"/>
              <w:ind w:firstLine="240" w:firstLineChars="100"/>
              <w:rPr>
                <w:rFonts w:ascii="宋体" w:hAnsi="宋体" w:cs="仿宋"/>
                <w:sz w:val="24"/>
              </w:rPr>
            </w:pPr>
            <w:r>
              <w:rPr>
                <w:rFonts w:hint="eastAsia" w:ascii="宋体" w:hAnsi="宋体"/>
                <w:color w:val="000000"/>
                <w:sz w:val="24"/>
              </w:rPr>
              <w:t>整车质保</w:t>
            </w:r>
          </w:p>
        </w:tc>
        <w:tc>
          <w:tcPr>
            <w:tcW w:w="5045" w:type="dxa"/>
            <w:gridSpan w:val="3"/>
          </w:tcPr>
          <w:p>
            <w:pPr>
              <w:spacing w:line="400" w:lineRule="exact"/>
              <w:jc w:val="left"/>
              <w:rPr>
                <w:rFonts w:ascii="宋体" w:hAnsi="宋体"/>
                <w:color w:val="000000"/>
                <w:sz w:val="24"/>
              </w:rPr>
            </w:pPr>
            <w:r>
              <w:rPr>
                <w:rFonts w:hint="eastAsia" w:ascii="宋体" w:hAnsi="宋体"/>
                <w:color w:val="000000"/>
                <w:sz w:val="24"/>
              </w:rPr>
              <w:t>质保期2年。其中在质保期内保养服务全部由中标单位提供（包含人工，材料等一切费用）。</w:t>
            </w:r>
          </w:p>
        </w:tc>
      </w:tr>
    </w:tbl>
    <w:p/>
    <w:p>
      <w:pPr>
        <w:pStyle w:val="36"/>
        <w:spacing w:line="360" w:lineRule="auto"/>
        <w:ind w:firstLine="2891" w:firstLineChars="1200"/>
        <w:jc w:val="left"/>
        <w:rPr>
          <w:rFonts w:ascii="宋体" w:hAnsi="宋体"/>
          <w:bCs w:val="0"/>
          <w:sz w:val="24"/>
        </w:rPr>
      </w:pPr>
      <w:r>
        <w:rPr>
          <w:rFonts w:hint="eastAsia" w:ascii="宋体" w:hAnsi="宋体"/>
          <w:bCs w:val="0"/>
          <w:sz w:val="24"/>
        </w:rPr>
        <w:t>（2）备品备件</w:t>
      </w:r>
    </w:p>
    <w:tbl>
      <w:tblPr>
        <w:tblStyle w:val="39"/>
        <w:tblW w:w="83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8341" w:type="dxa"/>
            <w:tcBorders>
              <w:top w:val="single" w:color="auto" w:sz="4" w:space="0"/>
              <w:left w:val="single" w:color="auto" w:sz="4" w:space="0"/>
              <w:bottom w:val="single" w:color="auto" w:sz="4" w:space="0"/>
            </w:tcBorders>
          </w:tcPr>
          <w:p>
            <w:pPr>
              <w:rPr>
                <w:rFonts w:ascii="宋体" w:hAnsi="宋体" w:eastAsia="宋体" w:cs="宋体"/>
                <w:spacing w:val="-3"/>
                <w:sz w:val="28"/>
                <w:szCs w:val="28"/>
              </w:rPr>
            </w:pPr>
            <w:r>
              <w:rPr>
                <w:rFonts w:hint="eastAsia" w:hAnsi="宋体" w:cs="宋体"/>
                <w:b/>
                <w:bCs/>
                <w:color w:val="000000"/>
                <w:sz w:val="28"/>
                <w:szCs w:val="28"/>
              </w:rPr>
              <w:t xml:space="preserve"> </w:t>
            </w:r>
            <w:r>
              <w:rPr>
                <w:rFonts w:hint="eastAsia" w:ascii="宋体" w:hAnsi="宋体" w:eastAsia="宋体" w:cs="宋体"/>
                <w:spacing w:val="-3"/>
                <w:sz w:val="28"/>
                <w:szCs w:val="28"/>
              </w:rPr>
              <w:t>18L/桶CR机油100桶，每台车窗贴膜、驾驶室座包套件。每车配备内置、外置摄像头共二个，同时需满足智慧环卫平台兼容使用</w:t>
            </w:r>
          </w:p>
          <w:p>
            <w:pPr>
              <w:pStyle w:val="17"/>
              <w:tabs>
                <w:tab w:val="left" w:pos="0"/>
              </w:tabs>
              <w:ind w:left="0" w:leftChars="0" w:firstLine="477" w:firstLineChars="199"/>
              <w:rPr>
                <w:rFonts w:ascii="宋体" w:hAnsi="宋体"/>
                <w:color w:val="000000"/>
                <w:sz w:val="24"/>
              </w:rPr>
            </w:pPr>
          </w:p>
        </w:tc>
      </w:tr>
    </w:tbl>
    <w:p>
      <w:pPr>
        <w:pStyle w:val="16"/>
        <w:jc w:val="center"/>
      </w:pPr>
      <w:r>
        <w:rPr>
          <w:rFonts w:hint="eastAsia"/>
          <w:color w:val="auto"/>
        </w:rPr>
        <w:t xml:space="preserve">  </w:t>
      </w:r>
    </w:p>
    <w:p>
      <w:pPr>
        <w:tabs>
          <w:tab w:val="left" w:pos="6300"/>
        </w:tabs>
        <w:snapToGrid w:val="0"/>
        <w:spacing w:line="560" w:lineRule="exact"/>
        <w:ind w:firstLine="643" w:firstLineChars="200"/>
        <w:outlineLvl w:val="0"/>
        <w:rPr>
          <w:rFonts w:ascii="仿宋_GB2312" w:eastAsia="仿宋_GB2312"/>
          <w:b/>
          <w:sz w:val="32"/>
          <w:szCs w:val="32"/>
        </w:rPr>
      </w:pPr>
      <w:r>
        <w:rPr>
          <w:rFonts w:hint="eastAsia" w:ascii="仿宋_GB2312" w:eastAsia="仿宋_GB2312"/>
          <w:b/>
          <w:sz w:val="32"/>
          <w:szCs w:val="32"/>
        </w:rPr>
        <w:t>二、供货时间、地点及验收方式</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（一）供货时间：自合同签订之日起2</w:t>
      </w:r>
      <w:r>
        <w:rPr>
          <w:rFonts w:hint="eastAsia" w:ascii="仿宋" w:hAnsi="仿宋" w:eastAsia="仿宋"/>
          <w:sz w:val="32"/>
          <w:szCs w:val="32"/>
          <w:lang w:val="en-US" w:eastAsia="zh-CN"/>
        </w:rPr>
        <w:t>5</w:t>
      </w:r>
      <w:r>
        <w:rPr>
          <w:rFonts w:hint="eastAsia" w:ascii="仿宋" w:hAnsi="仿宋" w:eastAsia="仿宋"/>
          <w:sz w:val="32"/>
          <w:szCs w:val="32"/>
        </w:rPr>
        <w:t>个日历日内供货完毕，并完成安装调试。</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（二）交货地点：昌吉市城市管理局指定的地点。</w:t>
      </w:r>
    </w:p>
    <w:p>
      <w:pPr>
        <w:ind w:firstLine="640" w:firstLineChars="200"/>
        <w:rPr>
          <w:rFonts w:ascii="仿宋" w:hAnsi="仿宋" w:eastAsia="仿宋"/>
          <w:sz w:val="32"/>
          <w:szCs w:val="32"/>
        </w:rPr>
      </w:pPr>
      <w:r>
        <w:rPr>
          <w:rFonts w:hint="eastAsia" w:ascii="仿宋" w:hAnsi="仿宋" w:eastAsia="仿宋"/>
          <w:sz w:val="32"/>
          <w:szCs w:val="32"/>
        </w:rPr>
        <w:t>（三）验收方式：</w:t>
      </w:r>
    </w:p>
    <w:p>
      <w:pPr>
        <w:ind w:firstLine="640" w:firstLineChars="200"/>
        <w:rPr>
          <w:rFonts w:ascii="仿宋" w:hAnsi="仿宋" w:eastAsia="仿宋"/>
          <w:sz w:val="32"/>
          <w:szCs w:val="32"/>
        </w:rPr>
      </w:pPr>
      <w:r>
        <w:rPr>
          <w:rFonts w:hint="eastAsia" w:ascii="仿宋" w:hAnsi="仿宋" w:eastAsia="仿宋"/>
          <w:sz w:val="32"/>
          <w:szCs w:val="32"/>
        </w:rPr>
        <w:t>1、按照国家相关规定进行验收。</w:t>
      </w:r>
    </w:p>
    <w:p>
      <w:pPr>
        <w:ind w:firstLine="640" w:firstLineChars="200"/>
        <w:rPr>
          <w:rFonts w:ascii="仿宋" w:hAnsi="仿宋" w:eastAsia="仿宋" w:cs="仿宋"/>
          <w:sz w:val="32"/>
          <w:szCs w:val="32"/>
        </w:rPr>
      </w:pPr>
      <w:r>
        <w:rPr>
          <w:rFonts w:hint="eastAsia" w:ascii="仿宋" w:hAnsi="仿宋" w:eastAsia="仿宋" w:cs="仿宋"/>
          <w:sz w:val="32"/>
          <w:szCs w:val="32"/>
        </w:rPr>
        <w:t>2、验收时必须提供完整的产品合格证。</w:t>
      </w:r>
    </w:p>
    <w:p>
      <w:pPr>
        <w:tabs>
          <w:tab w:val="left" w:pos="6300"/>
        </w:tabs>
        <w:snapToGrid w:val="0"/>
        <w:spacing w:line="560" w:lineRule="exact"/>
        <w:ind w:firstLine="643" w:firstLineChars="200"/>
        <w:outlineLvl w:val="0"/>
        <w:rPr>
          <w:rFonts w:ascii="仿宋" w:hAnsi="仿宋" w:eastAsia="仿宋" w:cs="仿宋"/>
          <w:sz w:val="32"/>
          <w:szCs w:val="32"/>
        </w:rPr>
      </w:pPr>
      <w:r>
        <w:rPr>
          <w:rFonts w:hint="eastAsia" w:ascii="仿宋_GB2312" w:eastAsia="仿宋_GB2312"/>
          <w:b/>
          <w:sz w:val="32"/>
          <w:szCs w:val="32"/>
        </w:rPr>
        <w:t>三、付款方式：</w:t>
      </w:r>
      <w:r>
        <w:rPr>
          <w:rFonts w:hint="eastAsia" w:ascii="仿宋" w:hAnsi="仿宋" w:eastAsia="仿宋" w:cs="仿宋"/>
          <w:sz w:val="32"/>
          <w:szCs w:val="32"/>
        </w:rPr>
        <w:t>合同签订后待供货完成验收合格后进行支付。</w:t>
      </w:r>
    </w:p>
    <w:p>
      <w:pPr>
        <w:pStyle w:val="2"/>
        <w:ind w:left="0" w:leftChars="0" w:firstLine="643"/>
        <w:rPr>
          <w:rFonts w:ascii="仿宋" w:hAnsi="仿宋" w:eastAsia="仿宋" w:cs="仿宋"/>
          <w:sz w:val="32"/>
          <w:szCs w:val="32"/>
        </w:rPr>
      </w:pPr>
      <w:r>
        <w:rPr>
          <w:rFonts w:hint="eastAsia" w:ascii="仿宋_GB2312" w:hAnsi="Calibri" w:eastAsia="仿宋_GB2312"/>
          <w:b/>
          <w:sz w:val="32"/>
          <w:szCs w:val="32"/>
        </w:rPr>
        <w:t>四、</w:t>
      </w:r>
      <w:r>
        <w:rPr>
          <w:rFonts w:hint="eastAsia" w:ascii="仿宋" w:hAnsi="仿宋" w:eastAsia="仿宋" w:cs="仿宋"/>
          <w:b/>
          <w:bCs/>
          <w:sz w:val="32"/>
          <w:szCs w:val="32"/>
        </w:rPr>
        <w:t>履约保证金</w:t>
      </w:r>
      <w:r>
        <w:rPr>
          <w:rFonts w:hint="eastAsia" w:ascii="仿宋" w:hAnsi="仿宋" w:eastAsia="仿宋" w:cs="仿宋"/>
          <w:b/>
          <w:bCs/>
          <w:sz w:val="32"/>
          <w:szCs w:val="32"/>
        </w:rPr>
        <w:tab/>
      </w:r>
      <w:r>
        <w:rPr>
          <w:rFonts w:hint="eastAsia" w:ascii="仿宋" w:hAnsi="仿宋" w:eastAsia="仿宋" w:cs="仿宋"/>
          <w:b/>
          <w:bCs/>
          <w:sz w:val="32"/>
          <w:szCs w:val="32"/>
        </w:rPr>
        <w:t>：</w:t>
      </w:r>
      <w:r>
        <w:rPr>
          <w:rFonts w:hint="eastAsia" w:ascii="仿宋" w:hAnsi="仿宋" w:eastAsia="仿宋" w:cs="仿宋"/>
          <w:sz w:val="32"/>
          <w:szCs w:val="32"/>
        </w:rPr>
        <w:t>中标价款的5%。</w:t>
      </w:r>
    </w:p>
    <w:p>
      <w:pPr>
        <w:tabs>
          <w:tab w:val="left" w:pos="6300"/>
        </w:tabs>
        <w:snapToGrid w:val="0"/>
        <w:spacing w:line="560" w:lineRule="exact"/>
        <w:ind w:firstLine="643" w:firstLineChars="200"/>
        <w:outlineLvl w:val="0"/>
        <w:rPr>
          <w:rFonts w:ascii="仿宋_GB2312" w:eastAsia="仿宋_GB2312"/>
          <w:b/>
          <w:sz w:val="32"/>
          <w:szCs w:val="32"/>
        </w:rPr>
      </w:pPr>
      <w:r>
        <w:rPr>
          <w:rFonts w:hint="eastAsia" w:ascii="仿宋_GB2312" w:eastAsia="仿宋_GB2312"/>
          <w:b/>
          <w:sz w:val="32"/>
          <w:szCs w:val="32"/>
        </w:rPr>
        <w:t>五、质量保证及售后服务</w:t>
      </w:r>
    </w:p>
    <w:p>
      <w:pPr>
        <w:tabs>
          <w:tab w:val="left" w:pos="6300"/>
        </w:tabs>
        <w:snapToGri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1.投标人所投产品具有国家工信部汽车产品公告及具有国家法定部门出具的整车检测报告的必须提供，未提供证明材料视为非实质性响应；</w:t>
      </w:r>
    </w:p>
    <w:p>
      <w:pPr>
        <w:tabs>
          <w:tab w:val="left" w:pos="6300"/>
        </w:tabs>
        <w:snapToGri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2.具备五星级售后服务认证并提供证明文件（提供网上查验截图）；</w:t>
      </w:r>
    </w:p>
    <w:p>
      <w:pPr>
        <w:tabs>
          <w:tab w:val="left" w:pos="6300"/>
        </w:tabs>
        <w:snapToGrid w:val="0"/>
        <w:spacing w:line="560" w:lineRule="exact"/>
        <w:ind w:firstLine="640" w:firstLineChars="200"/>
        <w:outlineLvl w:val="0"/>
        <w:rPr>
          <w:rFonts w:ascii="仿宋_GB2312"/>
          <w:b/>
          <w:sz w:val="32"/>
          <w:szCs w:val="32"/>
        </w:rPr>
      </w:pPr>
      <w:r>
        <w:rPr>
          <w:rFonts w:hint="eastAsia" w:ascii="仿宋" w:hAnsi="仿宋" w:eastAsia="仿宋" w:cs="仿宋"/>
          <w:sz w:val="32"/>
          <w:szCs w:val="32"/>
        </w:rPr>
        <w:t>3</w:t>
      </w:r>
      <w:r>
        <w:rPr>
          <w:rFonts w:hint="eastAsia" w:ascii="仿宋_GB2312" w:hAnsi="仿宋_GB2312" w:eastAsia="仿宋_GB2312" w:cs="仿宋_GB2312"/>
          <w:sz w:val="32"/>
          <w:szCs w:val="32"/>
        </w:rPr>
        <w:t>.售后服务事项要求：在质保期如果所供货物</w:t>
      </w:r>
      <w:r>
        <w:rPr>
          <w:rFonts w:hint="eastAsia" w:ascii="仿宋" w:hAnsi="仿宋" w:eastAsia="仿宋" w:cs="仿宋"/>
          <w:sz w:val="32"/>
          <w:szCs w:val="32"/>
        </w:rPr>
        <w:t>发生质量问题，中标单位</w:t>
      </w:r>
      <w:r>
        <w:rPr>
          <w:rFonts w:hint="eastAsia" w:ascii="仿宋_GB2312" w:hAnsi="仿宋_GB2312" w:eastAsia="仿宋_GB2312" w:cs="仿宋_GB2312"/>
          <w:sz w:val="32"/>
          <w:szCs w:val="32"/>
        </w:rPr>
        <w:t>接到故障通知后30分钟内响应，</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小时内到达，</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小时内修复</w:t>
      </w:r>
      <w:r>
        <w:rPr>
          <w:rFonts w:hint="eastAsia" w:ascii="仿宋_GB2312" w:hAnsi="仿宋_GB2312" w:eastAsia="仿宋_GB2312" w:cs="仿宋_GB2312"/>
          <w:sz w:val="32"/>
          <w:szCs w:val="32"/>
          <w:lang w:eastAsia="zh-CN"/>
        </w:rPr>
        <w:t>。如</w:t>
      </w:r>
      <w:r>
        <w:rPr>
          <w:rFonts w:hint="eastAsia" w:ascii="仿宋" w:hAnsi="仿宋" w:eastAsia="仿宋" w:cs="仿宋"/>
          <w:sz w:val="32"/>
          <w:szCs w:val="32"/>
        </w:rPr>
        <w:t>在</w:t>
      </w:r>
      <w:r>
        <w:rPr>
          <w:rFonts w:hint="eastAsia" w:ascii="仿宋" w:hAnsi="仿宋" w:eastAsia="仿宋"/>
          <w:sz w:val="32"/>
          <w:szCs w:val="32"/>
        </w:rPr>
        <w:t>24</w:t>
      </w:r>
      <w:r>
        <w:rPr>
          <w:rFonts w:hint="eastAsia" w:ascii="仿宋" w:hAnsi="仿宋" w:eastAsia="仿宋" w:cs="仿宋"/>
          <w:sz w:val="32"/>
          <w:szCs w:val="32"/>
        </w:rPr>
        <w:t>小时内</w:t>
      </w:r>
      <w:r>
        <w:rPr>
          <w:rFonts w:hint="eastAsia" w:ascii="仿宋" w:hAnsi="仿宋" w:eastAsia="仿宋" w:cs="仿宋"/>
          <w:sz w:val="32"/>
          <w:szCs w:val="32"/>
          <w:lang w:eastAsia="zh-CN"/>
        </w:rPr>
        <w:t>无法</w:t>
      </w:r>
      <w:r>
        <w:rPr>
          <w:rFonts w:hint="eastAsia" w:ascii="仿宋_GB2312" w:hAnsi="仿宋_GB2312" w:eastAsia="仿宋_GB2312" w:cs="仿宋_GB2312"/>
          <w:sz w:val="32"/>
          <w:szCs w:val="32"/>
        </w:rPr>
        <w:t>修复</w:t>
      </w:r>
      <w:r>
        <w:rPr>
          <w:rFonts w:hint="eastAsia" w:ascii="仿宋_GB2312" w:hAnsi="仿宋_GB2312" w:eastAsia="仿宋_GB2312" w:cs="仿宋_GB2312"/>
          <w:sz w:val="32"/>
          <w:szCs w:val="32"/>
          <w:lang w:eastAsia="zh-CN"/>
        </w:rPr>
        <w:t>，且无法</w:t>
      </w:r>
      <w:r>
        <w:rPr>
          <w:rFonts w:hint="eastAsia" w:ascii="仿宋" w:hAnsi="仿宋" w:eastAsia="仿宋" w:cs="仿宋"/>
          <w:sz w:val="32"/>
          <w:szCs w:val="32"/>
        </w:rPr>
        <w:t>提供解决方案，必须提供备用设备供采购单位免费使用至原设备维修完好。</w:t>
      </w:r>
    </w:p>
    <w:p>
      <w:pPr>
        <w:tabs>
          <w:tab w:val="left" w:pos="6300"/>
        </w:tabs>
        <w:snapToGrid w:val="0"/>
        <w:spacing w:line="560" w:lineRule="exact"/>
        <w:ind w:firstLine="643" w:firstLineChars="200"/>
        <w:outlineLvl w:val="0"/>
        <w:rPr>
          <w:rFonts w:ascii="仿宋_GB2312" w:eastAsia="仿宋_GB2312"/>
          <w:b/>
          <w:sz w:val="32"/>
          <w:szCs w:val="32"/>
        </w:rPr>
      </w:pPr>
      <w:r>
        <w:rPr>
          <w:rFonts w:hint="eastAsia" w:ascii="仿宋_GB2312" w:eastAsia="仿宋_GB2312"/>
          <w:b/>
          <w:sz w:val="32"/>
          <w:szCs w:val="32"/>
        </w:rPr>
        <w:t xml:space="preserve"> 六、其他要求：</w:t>
      </w:r>
    </w:p>
    <w:p>
      <w:pPr>
        <w:ind w:firstLine="640" w:firstLineChars="200"/>
        <w:rPr>
          <w:rFonts w:ascii="仿宋" w:hAnsi="仿宋" w:eastAsia="仿宋" w:cs="仿宋"/>
          <w:sz w:val="32"/>
          <w:szCs w:val="32"/>
        </w:rPr>
      </w:pPr>
      <w:r>
        <w:rPr>
          <w:rFonts w:hint="eastAsia" w:ascii="仿宋" w:hAnsi="仿宋" w:eastAsia="仿宋" w:cs="仿宋"/>
          <w:sz w:val="32"/>
          <w:szCs w:val="32"/>
        </w:rPr>
        <w:t>1、投标报价应为人民币含税全包价（挂牌、购置税、年审费、车船税、年票和全险（含第三者责任险150万元）等），包括货物的供应、运输、装卸、安装调试、培训及售后服务等一切费用（详见清单要求）。</w:t>
      </w:r>
    </w:p>
    <w:p>
      <w:pPr>
        <w:adjustRightInd w:val="0"/>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2、安装调试及培训中应包含软件及硬件的安装调试及培训。</w:t>
      </w:r>
    </w:p>
    <w:p>
      <w:pPr>
        <w:pStyle w:val="2"/>
        <w:ind w:firstLine="640"/>
        <w:rPr>
          <w:rFonts w:ascii="仿宋" w:hAnsi="仿宋" w:eastAsia="仿宋" w:cs="仿宋"/>
          <w:sz w:val="32"/>
          <w:szCs w:val="32"/>
        </w:rPr>
      </w:pPr>
    </w:p>
    <w:p>
      <w:pPr>
        <w:pStyle w:val="5"/>
      </w:pPr>
    </w:p>
    <w:p/>
    <w:p>
      <w:pPr>
        <w:ind w:firstLine="442" w:firstLineChars="100"/>
        <w:rPr>
          <w:b/>
          <w:bCs/>
          <w:sz w:val="32"/>
          <w:szCs w:val="32"/>
        </w:rPr>
      </w:pPr>
      <w:r>
        <w:rPr>
          <w:rFonts w:hint="eastAsia" w:ascii="仿宋" w:hAnsi="仿宋" w:eastAsia="仿宋"/>
          <w:b/>
          <w:sz w:val="44"/>
          <w:szCs w:val="44"/>
        </w:rPr>
        <w:t xml:space="preserve">第四部分  合同主要条款和格式合同（样板）  </w:t>
      </w:r>
      <w:r>
        <w:rPr>
          <w:rFonts w:hint="eastAsia"/>
          <w:b/>
          <w:bCs/>
          <w:sz w:val="32"/>
          <w:szCs w:val="32"/>
        </w:rPr>
        <w:t xml:space="preserve">     </w:t>
      </w:r>
    </w:p>
    <w:p>
      <w:pPr>
        <w:ind w:firstLine="320" w:firstLineChars="100"/>
        <w:rPr>
          <w:b/>
          <w:bCs/>
          <w:sz w:val="32"/>
          <w:szCs w:val="32"/>
        </w:rPr>
      </w:pPr>
      <w:r>
        <w:rPr>
          <w:rFonts w:hint="eastAsia"/>
          <w:b/>
          <w:bCs/>
          <w:sz w:val="32"/>
          <w:szCs w:val="32"/>
        </w:rPr>
        <w:t xml:space="preserve">              采购合同</w:t>
      </w:r>
    </w:p>
    <w:p>
      <w:pPr>
        <w:ind w:firstLine="5040" w:firstLineChars="2100"/>
        <w:rPr>
          <w:b/>
          <w:bCs/>
          <w:sz w:val="32"/>
          <w:szCs w:val="32"/>
        </w:rPr>
      </w:pPr>
      <w:r>
        <w:rPr>
          <w:rFonts w:hint="eastAsia" w:ascii="宋体" w:hAnsi="宋体" w:cs="宋体"/>
          <w:sz w:val="24"/>
        </w:rPr>
        <w:t>合同编号：</w:t>
      </w:r>
      <w:r>
        <w:rPr>
          <w:rFonts w:hint="eastAsia" w:ascii="宋体" w:hAnsi="宋体" w:cs="宋体"/>
          <w:sz w:val="24"/>
          <w:u w:val="single"/>
        </w:rPr>
        <w:t xml:space="preserve">              </w:t>
      </w:r>
    </w:p>
    <w:p>
      <w:pPr>
        <w:rPr>
          <w:b/>
          <w:bCs/>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购货单位：</w:t>
      </w:r>
      <w:r>
        <w:rPr>
          <w:rFonts w:hint="eastAsia" w:ascii="仿宋" w:hAnsi="仿宋" w:eastAsia="仿宋" w:cs="仿宋"/>
          <w:sz w:val="32"/>
          <w:szCs w:val="32"/>
          <w:u w:val="single"/>
        </w:rPr>
        <w:t xml:space="preserve">  昌吉市城市管理局（昌吉市城市管理行政执法局 </w:t>
      </w:r>
      <w:r>
        <w:rPr>
          <w:rFonts w:hint="eastAsia" w:ascii="仿宋" w:hAnsi="仿宋" w:eastAsia="仿宋" w:cs="仿宋"/>
          <w:sz w:val="32"/>
          <w:szCs w:val="32"/>
        </w:rPr>
        <w:t>，以下简称甲方；</w:t>
      </w:r>
    </w:p>
    <w:p>
      <w:pPr>
        <w:spacing w:line="360" w:lineRule="auto"/>
        <w:rPr>
          <w:rFonts w:ascii="仿宋" w:hAnsi="仿宋" w:eastAsia="仿宋" w:cs="仿宋"/>
          <w:sz w:val="32"/>
          <w:szCs w:val="32"/>
          <w:u w:val="single"/>
        </w:rPr>
      </w:pPr>
      <w:r>
        <w:rPr>
          <w:rFonts w:hint="eastAsia" w:ascii="仿宋" w:hAnsi="仿宋" w:eastAsia="仿宋" w:cs="仿宋"/>
          <w:sz w:val="32"/>
          <w:szCs w:val="32"/>
        </w:rPr>
        <w:t>通讯地址：</w:t>
      </w:r>
      <w:r>
        <w:rPr>
          <w:rFonts w:hint="eastAsia" w:ascii="仿宋" w:hAnsi="仿宋" w:eastAsia="仿宋" w:cs="仿宋"/>
          <w:sz w:val="32"/>
          <w:szCs w:val="32"/>
          <w:u w:val="single"/>
        </w:rPr>
        <w:t xml:space="preserve"> 昌吉市绿洲南路142号                                   </w:t>
      </w:r>
    </w:p>
    <w:p>
      <w:pPr>
        <w:spacing w:line="360" w:lineRule="auto"/>
        <w:rPr>
          <w:rFonts w:ascii="仿宋" w:hAnsi="仿宋" w:eastAsia="仿宋" w:cs="仿宋"/>
          <w:sz w:val="32"/>
          <w:szCs w:val="32"/>
        </w:rPr>
      </w:pPr>
      <w:r>
        <w:rPr>
          <w:rFonts w:hint="eastAsia" w:ascii="仿宋" w:hAnsi="仿宋" w:eastAsia="仿宋" w:cs="仿宋"/>
          <w:sz w:val="32"/>
          <w:szCs w:val="32"/>
        </w:rPr>
        <w:t xml:space="preserve">联系人： </w:t>
      </w:r>
      <w:r>
        <w:rPr>
          <w:rFonts w:hint="eastAsia" w:ascii="仿宋" w:hAnsi="仿宋" w:eastAsia="仿宋" w:cs="仿宋"/>
          <w:sz w:val="32"/>
          <w:szCs w:val="32"/>
          <w:u w:val="single"/>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single"/>
        </w:rPr>
        <w:t xml:space="preserve">  6528199                                               </w:t>
      </w:r>
    </w:p>
    <w:p>
      <w:pPr>
        <w:spacing w:line="360" w:lineRule="auto"/>
        <w:rPr>
          <w:rFonts w:ascii="仿宋" w:hAnsi="仿宋" w:eastAsia="仿宋" w:cs="仿宋"/>
          <w:sz w:val="32"/>
          <w:szCs w:val="32"/>
          <w:u w:val="single"/>
        </w:rPr>
      </w:pPr>
      <w:r>
        <w:rPr>
          <w:rFonts w:hint="eastAsia" w:ascii="仿宋" w:hAnsi="仿宋" w:eastAsia="仿宋" w:cs="仿宋"/>
          <w:sz w:val="32"/>
          <w:szCs w:val="32"/>
        </w:rPr>
        <w:t>电子邮箱：</w:t>
      </w:r>
      <w:r>
        <w:rPr>
          <w:rFonts w:hint="eastAsia" w:ascii="仿宋" w:hAnsi="仿宋" w:eastAsia="仿宋" w:cs="仿宋"/>
          <w:b/>
          <w:bCs/>
          <w:sz w:val="32"/>
          <w:szCs w:val="32"/>
        </w:rPr>
        <w:t xml:space="preserve">  </w:t>
      </w:r>
      <w:r>
        <w:rPr>
          <w:rFonts w:hint="eastAsia" w:ascii="仿宋" w:hAnsi="仿宋" w:eastAsia="仿宋" w:cs="仿宋"/>
          <w:sz w:val="32"/>
          <w:szCs w:val="32"/>
          <w:u w:val="single"/>
        </w:rPr>
        <w:t xml:space="preserve">                                                      </w:t>
      </w:r>
    </w:p>
    <w:p>
      <w:pPr>
        <w:spacing w:line="360" w:lineRule="auto"/>
        <w:rPr>
          <w:rFonts w:ascii="仿宋" w:hAnsi="仿宋" w:eastAsia="仿宋" w:cs="仿宋"/>
          <w:sz w:val="32"/>
          <w:szCs w:val="32"/>
          <w:u w:val="single"/>
        </w:rPr>
      </w:pPr>
      <w:r>
        <w:rPr>
          <w:rFonts w:hint="eastAsia" w:ascii="仿宋" w:hAnsi="仿宋" w:eastAsia="仿宋" w:cs="仿宋"/>
          <w:sz w:val="32"/>
          <w:szCs w:val="32"/>
        </w:rPr>
        <w:t>法定代表人（姓名）：</w:t>
      </w:r>
      <w:r>
        <w:rPr>
          <w:rFonts w:hint="eastAsia" w:ascii="仿宋" w:hAnsi="仿宋" w:eastAsia="仿宋" w:cs="仿宋"/>
          <w:sz w:val="32"/>
          <w:szCs w:val="32"/>
          <w:u w:val="single"/>
        </w:rPr>
        <w:t xml:space="preserve">  桑国斌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供货单位：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，以下简称乙方。 </w:t>
      </w:r>
    </w:p>
    <w:p>
      <w:pPr>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single"/>
        </w:rPr>
        <w:t xml:space="preserve">                                                              </w:t>
      </w:r>
      <w:r>
        <w:rPr>
          <w:rFonts w:hint="eastAsia" w:ascii="仿宋" w:hAnsi="仿宋" w:eastAsia="仿宋" w:cs="仿宋"/>
          <w:sz w:val="32"/>
          <w:szCs w:val="32"/>
        </w:rPr>
        <w:t>　</w:t>
      </w:r>
    </w:p>
    <w:p>
      <w:pPr>
        <w:spacing w:line="360" w:lineRule="auto"/>
        <w:rPr>
          <w:rFonts w:ascii="仿宋" w:hAnsi="仿宋" w:eastAsia="仿宋" w:cs="仿宋"/>
          <w:sz w:val="32"/>
          <w:szCs w:val="32"/>
        </w:rPr>
      </w:pPr>
      <w:r>
        <w:rPr>
          <w:rFonts w:hint="eastAsia" w:ascii="仿宋" w:hAnsi="仿宋" w:eastAsia="仿宋" w:cs="仿宋"/>
          <w:sz w:val="32"/>
          <w:szCs w:val="32"/>
        </w:rPr>
        <w:t xml:space="preserve">联系人： </w:t>
      </w:r>
      <w:r>
        <w:rPr>
          <w:rFonts w:hint="eastAsia" w:ascii="仿宋" w:hAnsi="仿宋" w:eastAsia="仿宋" w:cs="仿宋"/>
          <w:sz w:val="32"/>
          <w:szCs w:val="32"/>
          <w:u w:val="single"/>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p>
    <w:p>
      <w:pPr>
        <w:spacing w:line="360" w:lineRule="auto"/>
        <w:rPr>
          <w:rFonts w:ascii="仿宋" w:hAnsi="仿宋" w:eastAsia="仿宋" w:cs="仿宋"/>
          <w:b/>
          <w:bCs/>
          <w:sz w:val="32"/>
          <w:szCs w:val="32"/>
        </w:rPr>
      </w:pPr>
      <w:r>
        <w:rPr>
          <w:rFonts w:hint="eastAsia" w:ascii="仿宋" w:hAnsi="仿宋" w:eastAsia="仿宋" w:cs="仿宋"/>
          <w:sz w:val="32"/>
          <w:szCs w:val="32"/>
        </w:rPr>
        <w:t>电子邮箱：</w:t>
      </w:r>
      <w:r>
        <w:rPr>
          <w:rFonts w:hint="eastAsia" w:ascii="仿宋" w:hAnsi="仿宋" w:eastAsia="仿宋" w:cs="仿宋"/>
          <w:b/>
          <w:bCs/>
          <w:sz w:val="32"/>
          <w:szCs w:val="32"/>
        </w:rPr>
        <w:t xml:space="preserve">  </w:t>
      </w:r>
      <w:r>
        <w:rPr>
          <w:rFonts w:hint="eastAsia" w:ascii="仿宋" w:hAnsi="仿宋" w:eastAsia="仿宋" w:cs="仿宋"/>
          <w:sz w:val="32"/>
          <w:szCs w:val="32"/>
          <w:u w:val="single"/>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法定代表人（姓名）：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经甲乙双方充分协商，特订立本合同，以下内容共同遵守。 　</w:t>
      </w:r>
    </w:p>
    <w:p>
      <w:pPr>
        <w:numPr>
          <w:ilvl w:val="0"/>
          <w:numId w:val="4"/>
        </w:numPr>
        <w:spacing w:line="360" w:lineRule="auto"/>
        <w:rPr>
          <w:rFonts w:ascii="仿宋" w:hAnsi="仿宋" w:eastAsia="仿宋" w:cs="仿宋"/>
          <w:b/>
          <w:bCs/>
          <w:sz w:val="32"/>
          <w:szCs w:val="32"/>
        </w:rPr>
      </w:pPr>
      <w:r>
        <w:rPr>
          <w:rFonts w:hint="eastAsia" w:ascii="仿宋" w:hAnsi="仿宋" w:eastAsia="仿宋" w:cs="仿宋"/>
          <w:b/>
          <w:bCs/>
          <w:sz w:val="32"/>
          <w:szCs w:val="32"/>
        </w:rPr>
        <w:t>　标的物　　</w:t>
      </w:r>
    </w:p>
    <w:tbl>
      <w:tblPr>
        <w:tblStyle w:val="39"/>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230"/>
        <w:gridCol w:w="1500"/>
        <w:gridCol w:w="1138"/>
        <w:gridCol w:w="150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611" w:type="dxa"/>
            <w:vAlign w:val="center"/>
          </w:tcPr>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货物名称</w:t>
            </w:r>
          </w:p>
        </w:tc>
        <w:tc>
          <w:tcPr>
            <w:tcW w:w="1230" w:type="dxa"/>
            <w:vAlign w:val="center"/>
          </w:tcPr>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规格型号</w:t>
            </w:r>
          </w:p>
        </w:tc>
        <w:tc>
          <w:tcPr>
            <w:tcW w:w="1500" w:type="dxa"/>
            <w:vAlign w:val="center"/>
          </w:tcPr>
          <w:p>
            <w:pPr>
              <w:spacing w:line="360" w:lineRule="auto"/>
              <w:rPr>
                <w:rFonts w:ascii="仿宋" w:hAnsi="仿宋" w:eastAsia="仿宋" w:cs="仿宋"/>
                <w:b/>
                <w:bCs/>
                <w:sz w:val="32"/>
                <w:szCs w:val="32"/>
              </w:rPr>
            </w:pPr>
            <w:r>
              <w:rPr>
                <w:rFonts w:hint="eastAsia" w:ascii="仿宋" w:hAnsi="仿宋" w:eastAsia="仿宋" w:cs="仿宋"/>
                <w:b/>
                <w:bCs/>
                <w:sz w:val="32"/>
                <w:szCs w:val="32"/>
              </w:rPr>
              <w:t>单价（元/</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w:t>
            </w:r>
          </w:p>
        </w:tc>
        <w:tc>
          <w:tcPr>
            <w:tcW w:w="1138" w:type="dxa"/>
            <w:vAlign w:val="center"/>
          </w:tcPr>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数量</w:t>
            </w:r>
          </w:p>
        </w:tc>
        <w:tc>
          <w:tcPr>
            <w:tcW w:w="1500" w:type="dxa"/>
            <w:vAlign w:val="center"/>
          </w:tcPr>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金额（元）</w:t>
            </w:r>
          </w:p>
        </w:tc>
        <w:tc>
          <w:tcPr>
            <w:tcW w:w="1382" w:type="dxa"/>
            <w:vAlign w:val="center"/>
          </w:tcPr>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11" w:type="dxa"/>
          </w:tcPr>
          <w:p>
            <w:pPr>
              <w:spacing w:line="360" w:lineRule="auto"/>
              <w:rPr>
                <w:rFonts w:ascii="仿宋" w:hAnsi="仿宋" w:eastAsia="仿宋" w:cs="仿宋"/>
                <w:sz w:val="32"/>
                <w:szCs w:val="32"/>
              </w:rPr>
            </w:pPr>
          </w:p>
        </w:tc>
        <w:tc>
          <w:tcPr>
            <w:tcW w:w="1230" w:type="dxa"/>
          </w:tcPr>
          <w:p>
            <w:pPr>
              <w:spacing w:line="360" w:lineRule="auto"/>
              <w:rPr>
                <w:rFonts w:ascii="仿宋" w:hAnsi="仿宋" w:eastAsia="仿宋" w:cs="仿宋"/>
                <w:sz w:val="32"/>
                <w:szCs w:val="32"/>
              </w:rPr>
            </w:pPr>
          </w:p>
        </w:tc>
        <w:tc>
          <w:tcPr>
            <w:tcW w:w="1500" w:type="dxa"/>
          </w:tcPr>
          <w:p>
            <w:pPr>
              <w:spacing w:line="360" w:lineRule="auto"/>
              <w:rPr>
                <w:rFonts w:ascii="仿宋" w:hAnsi="仿宋" w:eastAsia="仿宋" w:cs="仿宋"/>
                <w:sz w:val="32"/>
                <w:szCs w:val="32"/>
              </w:rPr>
            </w:pPr>
          </w:p>
        </w:tc>
        <w:tc>
          <w:tcPr>
            <w:tcW w:w="1138" w:type="dxa"/>
          </w:tcPr>
          <w:p>
            <w:pPr>
              <w:spacing w:line="360" w:lineRule="auto"/>
              <w:rPr>
                <w:rFonts w:ascii="仿宋" w:hAnsi="仿宋" w:eastAsia="仿宋" w:cs="仿宋"/>
                <w:sz w:val="32"/>
                <w:szCs w:val="32"/>
              </w:rPr>
            </w:pPr>
          </w:p>
        </w:tc>
        <w:tc>
          <w:tcPr>
            <w:tcW w:w="1500" w:type="dxa"/>
          </w:tcPr>
          <w:p>
            <w:pPr>
              <w:spacing w:line="360" w:lineRule="auto"/>
              <w:rPr>
                <w:rFonts w:ascii="仿宋" w:hAnsi="仿宋" w:eastAsia="仿宋" w:cs="仿宋"/>
                <w:sz w:val="32"/>
                <w:szCs w:val="32"/>
              </w:rPr>
            </w:pPr>
          </w:p>
        </w:tc>
        <w:tc>
          <w:tcPr>
            <w:tcW w:w="1382" w:type="dxa"/>
          </w:tcPr>
          <w:p>
            <w:pPr>
              <w:spacing w:line="360" w:lineRule="auto"/>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11" w:type="dxa"/>
          </w:tcPr>
          <w:p>
            <w:pPr>
              <w:spacing w:line="360" w:lineRule="auto"/>
              <w:rPr>
                <w:rFonts w:ascii="仿宋" w:hAnsi="仿宋" w:eastAsia="仿宋" w:cs="仿宋"/>
                <w:sz w:val="32"/>
                <w:szCs w:val="32"/>
              </w:rPr>
            </w:pPr>
          </w:p>
        </w:tc>
        <w:tc>
          <w:tcPr>
            <w:tcW w:w="1230" w:type="dxa"/>
          </w:tcPr>
          <w:p>
            <w:pPr>
              <w:spacing w:line="360" w:lineRule="auto"/>
              <w:rPr>
                <w:rFonts w:ascii="仿宋" w:hAnsi="仿宋" w:eastAsia="仿宋" w:cs="仿宋"/>
                <w:sz w:val="32"/>
                <w:szCs w:val="32"/>
              </w:rPr>
            </w:pPr>
          </w:p>
        </w:tc>
        <w:tc>
          <w:tcPr>
            <w:tcW w:w="1500" w:type="dxa"/>
          </w:tcPr>
          <w:p>
            <w:pPr>
              <w:spacing w:line="360" w:lineRule="auto"/>
              <w:rPr>
                <w:rFonts w:ascii="仿宋" w:hAnsi="仿宋" w:eastAsia="仿宋" w:cs="仿宋"/>
                <w:sz w:val="32"/>
                <w:szCs w:val="32"/>
              </w:rPr>
            </w:pPr>
          </w:p>
        </w:tc>
        <w:tc>
          <w:tcPr>
            <w:tcW w:w="1138" w:type="dxa"/>
          </w:tcPr>
          <w:p>
            <w:pPr>
              <w:spacing w:line="360" w:lineRule="auto"/>
              <w:rPr>
                <w:rFonts w:ascii="仿宋" w:hAnsi="仿宋" w:eastAsia="仿宋" w:cs="仿宋"/>
                <w:sz w:val="32"/>
                <w:szCs w:val="32"/>
              </w:rPr>
            </w:pPr>
          </w:p>
        </w:tc>
        <w:tc>
          <w:tcPr>
            <w:tcW w:w="1500" w:type="dxa"/>
          </w:tcPr>
          <w:p>
            <w:pPr>
              <w:spacing w:line="360" w:lineRule="auto"/>
              <w:rPr>
                <w:rFonts w:ascii="仿宋" w:hAnsi="仿宋" w:eastAsia="仿宋" w:cs="仿宋"/>
                <w:sz w:val="32"/>
                <w:szCs w:val="32"/>
              </w:rPr>
            </w:pPr>
          </w:p>
        </w:tc>
        <w:tc>
          <w:tcPr>
            <w:tcW w:w="1382" w:type="dxa"/>
          </w:tcPr>
          <w:p>
            <w:pPr>
              <w:spacing w:line="360" w:lineRule="auto"/>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11" w:type="dxa"/>
          </w:tcPr>
          <w:p>
            <w:pPr>
              <w:spacing w:line="360" w:lineRule="auto"/>
              <w:rPr>
                <w:rFonts w:ascii="仿宋" w:hAnsi="仿宋" w:eastAsia="仿宋" w:cs="仿宋"/>
                <w:sz w:val="32"/>
                <w:szCs w:val="32"/>
              </w:rPr>
            </w:pPr>
          </w:p>
        </w:tc>
        <w:tc>
          <w:tcPr>
            <w:tcW w:w="1230" w:type="dxa"/>
          </w:tcPr>
          <w:p>
            <w:pPr>
              <w:spacing w:line="360" w:lineRule="auto"/>
              <w:rPr>
                <w:rFonts w:ascii="仿宋" w:hAnsi="仿宋" w:eastAsia="仿宋" w:cs="仿宋"/>
                <w:sz w:val="32"/>
                <w:szCs w:val="32"/>
              </w:rPr>
            </w:pPr>
          </w:p>
        </w:tc>
        <w:tc>
          <w:tcPr>
            <w:tcW w:w="1500" w:type="dxa"/>
          </w:tcPr>
          <w:p>
            <w:pPr>
              <w:spacing w:line="360" w:lineRule="auto"/>
              <w:rPr>
                <w:rFonts w:ascii="仿宋" w:hAnsi="仿宋" w:eastAsia="仿宋" w:cs="仿宋"/>
                <w:sz w:val="32"/>
                <w:szCs w:val="32"/>
              </w:rPr>
            </w:pPr>
          </w:p>
        </w:tc>
        <w:tc>
          <w:tcPr>
            <w:tcW w:w="1138" w:type="dxa"/>
          </w:tcPr>
          <w:p>
            <w:pPr>
              <w:spacing w:line="360" w:lineRule="auto"/>
              <w:rPr>
                <w:rFonts w:ascii="仿宋" w:hAnsi="仿宋" w:eastAsia="仿宋" w:cs="仿宋"/>
                <w:sz w:val="32"/>
                <w:szCs w:val="32"/>
              </w:rPr>
            </w:pPr>
          </w:p>
        </w:tc>
        <w:tc>
          <w:tcPr>
            <w:tcW w:w="1500" w:type="dxa"/>
          </w:tcPr>
          <w:p>
            <w:pPr>
              <w:spacing w:line="360" w:lineRule="auto"/>
              <w:rPr>
                <w:rFonts w:ascii="仿宋" w:hAnsi="仿宋" w:eastAsia="仿宋" w:cs="仿宋"/>
                <w:sz w:val="32"/>
                <w:szCs w:val="32"/>
              </w:rPr>
            </w:pPr>
          </w:p>
        </w:tc>
        <w:tc>
          <w:tcPr>
            <w:tcW w:w="1382" w:type="dxa"/>
          </w:tcPr>
          <w:p>
            <w:pPr>
              <w:spacing w:line="360" w:lineRule="auto"/>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11" w:type="dxa"/>
          </w:tcPr>
          <w:p>
            <w:pPr>
              <w:spacing w:line="360" w:lineRule="auto"/>
              <w:rPr>
                <w:rFonts w:ascii="仿宋" w:hAnsi="仿宋" w:eastAsia="仿宋" w:cs="仿宋"/>
                <w:sz w:val="32"/>
                <w:szCs w:val="32"/>
              </w:rPr>
            </w:pPr>
          </w:p>
        </w:tc>
        <w:tc>
          <w:tcPr>
            <w:tcW w:w="1230" w:type="dxa"/>
          </w:tcPr>
          <w:p>
            <w:pPr>
              <w:spacing w:line="360" w:lineRule="auto"/>
              <w:rPr>
                <w:rFonts w:ascii="仿宋" w:hAnsi="仿宋" w:eastAsia="仿宋" w:cs="仿宋"/>
                <w:sz w:val="32"/>
                <w:szCs w:val="32"/>
              </w:rPr>
            </w:pPr>
          </w:p>
        </w:tc>
        <w:tc>
          <w:tcPr>
            <w:tcW w:w="1500" w:type="dxa"/>
          </w:tcPr>
          <w:p>
            <w:pPr>
              <w:spacing w:line="360" w:lineRule="auto"/>
              <w:rPr>
                <w:rFonts w:ascii="仿宋" w:hAnsi="仿宋" w:eastAsia="仿宋" w:cs="仿宋"/>
                <w:sz w:val="32"/>
                <w:szCs w:val="32"/>
              </w:rPr>
            </w:pPr>
          </w:p>
        </w:tc>
        <w:tc>
          <w:tcPr>
            <w:tcW w:w="1138" w:type="dxa"/>
          </w:tcPr>
          <w:p>
            <w:pPr>
              <w:spacing w:line="360" w:lineRule="auto"/>
              <w:rPr>
                <w:rFonts w:ascii="仿宋" w:hAnsi="仿宋" w:eastAsia="仿宋" w:cs="仿宋"/>
                <w:sz w:val="32"/>
                <w:szCs w:val="32"/>
              </w:rPr>
            </w:pPr>
          </w:p>
        </w:tc>
        <w:tc>
          <w:tcPr>
            <w:tcW w:w="1500" w:type="dxa"/>
          </w:tcPr>
          <w:p>
            <w:pPr>
              <w:spacing w:line="360" w:lineRule="auto"/>
              <w:rPr>
                <w:rFonts w:ascii="仿宋" w:hAnsi="仿宋" w:eastAsia="仿宋" w:cs="仿宋"/>
                <w:sz w:val="32"/>
                <w:szCs w:val="32"/>
              </w:rPr>
            </w:pPr>
          </w:p>
        </w:tc>
        <w:tc>
          <w:tcPr>
            <w:tcW w:w="1382" w:type="dxa"/>
          </w:tcPr>
          <w:p>
            <w:pPr>
              <w:spacing w:line="360" w:lineRule="auto"/>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11" w:type="dxa"/>
          </w:tcPr>
          <w:p>
            <w:pPr>
              <w:spacing w:line="360" w:lineRule="auto"/>
              <w:rPr>
                <w:rFonts w:ascii="仿宋" w:hAnsi="仿宋" w:eastAsia="仿宋" w:cs="仿宋"/>
                <w:sz w:val="32"/>
                <w:szCs w:val="32"/>
              </w:rPr>
            </w:pPr>
          </w:p>
        </w:tc>
        <w:tc>
          <w:tcPr>
            <w:tcW w:w="1230" w:type="dxa"/>
          </w:tcPr>
          <w:p>
            <w:pPr>
              <w:spacing w:line="360" w:lineRule="auto"/>
              <w:rPr>
                <w:rFonts w:ascii="仿宋" w:hAnsi="仿宋" w:eastAsia="仿宋" w:cs="仿宋"/>
                <w:sz w:val="32"/>
                <w:szCs w:val="32"/>
              </w:rPr>
            </w:pPr>
          </w:p>
        </w:tc>
        <w:tc>
          <w:tcPr>
            <w:tcW w:w="1500" w:type="dxa"/>
          </w:tcPr>
          <w:p>
            <w:pPr>
              <w:spacing w:line="360" w:lineRule="auto"/>
              <w:rPr>
                <w:rFonts w:ascii="仿宋" w:hAnsi="仿宋" w:eastAsia="仿宋" w:cs="仿宋"/>
                <w:sz w:val="32"/>
                <w:szCs w:val="32"/>
              </w:rPr>
            </w:pPr>
          </w:p>
        </w:tc>
        <w:tc>
          <w:tcPr>
            <w:tcW w:w="1138" w:type="dxa"/>
          </w:tcPr>
          <w:p>
            <w:pPr>
              <w:spacing w:line="360" w:lineRule="auto"/>
              <w:rPr>
                <w:rFonts w:ascii="仿宋" w:hAnsi="仿宋" w:eastAsia="仿宋" w:cs="仿宋"/>
                <w:sz w:val="32"/>
                <w:szCs w:val="32"/>
              </w:rPr>
            </w:pPr>
          </w:p>
        </w:tc>
        <w:tc>
          <w:tcPr>
            <w:tcW w:w="1500" w:type="dxa"/>
          </w:tcPr>
          <w:p>
            <w:pPr>
              <w:spacing w:line="360" w:lineRule="auto"/>
              <w:rPr>
                <w:rFonts w:ascii="仿宋" w:hAnsi="仿宋" w:eastAsia="仿宋" w:cs="仿宋"/>
                <w:sz w:val="32"/>
                <w:szCs w:val="32"/>
              </w:rPr>
            </w:pPr>
          </w:p>
        </w:tc>
        <w:tc>
          <w:tcPr>
            <w:tcW w:w="1382" w:type="dxa"/>
          </w:tcPr>
          <w:p>
            <w:pPr>
              <w:spacing w:line="360" w:lineRule="auto"/>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11" w:type="dxa"/>
            <w:vMerge w:val="restart"/>
            <w:vAlign w:val="center"/>
          </w:tcPr>
          <w:p>
            <w:pPr>
              <w:spacing w:line="360" w:lineRule="auto"/>
              <w:jc w:val="center"/>
              <w:rPr>
                <w:rFonts w:ascii="仿宋" w:hAnsi="仿宋" w:eastAsia="仿宋" w:cs="仿宋"/>
                <w:sz w:val="32"/>
                <w:szCs w:val="32"/>
              </w:rPr>
            </w:pPr>
            <w:r>
              <w:rPr>
                <w:rFonts w:hint="eastAsia" w:ascii="仿宋" w:hAnsi="仿宋" w:eastAsia="仿宋" w:cs="仿宋"/>
                <w:b/>
                <w:bCs/>
                <w:sz w:val="32"/>
                <w:szCs w:val="32"/>
              </w:rPr>
              <w:t>合计金额（含税价）</w:t>
            </w:r>
          </w:p>
        </w:tc>
        <w:tc>
          <w:tcPr>
            <w:tcW w:w="6750" w:type="dxa"/>
            <w:gridSpan w:val="5"/>
            <w:vAlign w:val="center"/>
          </w:tcPr>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 xml:space="preserve">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11" w:type="dxa"/>
            <w:vMerge w:val="continue"/>
            <w:vAlign w:val="center"/>
          </w:tcPr>
          <w:p>
            <w:pPr>
              <w:spacing w:line="360" w:lineRule="auto"/>
              <w:jc w:val="center"/>
              <w:rPr>
                <w:rFonts w:ascii="仿宋" w:hAnsi="仿宋" w:eastAsia="仿宋" w:cs="仿宋"/>
                <w:b/>
                <w:bCs/>
                <w:sz w:val="32"/>
                <w:szCs w:val="32"/>
              </w:rPr>
            </w:pPr>
          </w:p>
        </w:tc>
        <w:tc>
          <w:tcPr>
            <w:tcW w:w="6750" w:type="dxa"/>
            <w:gridSpan w:val="5"/>
            <w:vAlign w:val="center"/>
          </w:tcPr>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大  写：</w:t>
            </w:r>
          </w:p>
        </w:tc>
      </w:tr>
    </w:tbl>
    <w:p>
      <w:pPr>
        <w:spacing w:line="360" w:lineRule="auto"/>
        <w:rPr>
          <w:rFonts w:ascii="仿宋" w:hAnsi="仿宋" w:eastAsia="仿宋" w:cs="仿宋"/>
          <w:sz w:val="32"/>
          <w:szCs w:val="32"/>
        </w:rPr>
      </w:pPr>
      <w:r>
        <w:rPr>
          <w:rFonts w:hint="eastAsia" w:ascii="仿宋" w:hAnsi="仿宋" w:eastAsia="仿宋" w:cs="仿宋"/>
          <w:sz w:val="32"/>
          <w:szCs w:val="32"/>
        </w:rPr>
        <w:t>　  若实际金额与约定金额不一致时，以双方授权代表签字确认的书面结算凭证或交接单据</w:t>
      </w:r>
      <w:r>
        <w:rPr>
          <w:rFonts w:hint="eastAsia" w:ascii="仿宋" w:hAnsi="仿宋" w:eastAsia="仿宋" w:cs="仿宋"/>
          <w:color w:val="000000" w:themeColor="text1"/>
          <w:sz w:val="32"/>
          <w:szCs w:val="32"/>
          <w14:textFill>
            <w14:solidFill>
              <w14:schemeClr w14:val="tx1"/>
            </w14:solidFill>
          </w14:textFill>
        </w:rPr>
        <w:t>（具体双方根据实践操作修改）</w:t>
      </w:r>
      <w:r>
        <w:rPr>
          <w:rFonts w:hint="eastAsia" w:ascii="仿宋" w:hAnsi="仿宋" w:eastAsia="仿宋" w:cs="仿宋"/>
          <w:sz w:val="32"/>
          <w:szCs w:val="32"/>
        </w:rPr>
        <w:t>为准。（明确双方授权代表或者出具授权委托书）</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w:t>
      </w:r>
      <w:r>
        <w:rPr>
          <w:rFonts w:hint="eastAsia" w:ascii="仿宋" w:hAnsi="仿宋" w:eastAsia="仿宋" w:cs="仿宋"/>
          <w:b/>
          <w:bCs/>
          <w:sz w:val="32"/>
          <w:szCs w:val="32"/>
        </w:rPr>
        <w:t xml:space="preserve">质量要求 </w:t>
      </w:r>
    </w:p>
    <w:p>
      <w:pPr>
        <w:spacing w:line="520" w:lineRule="exact"/>
        <w:ind w:firstLine="480"/>
        <w:rPr>
          <w:rFonts w:ascii="仿宋" w:hAnsi="仿宋" w:eastAsia="仿宋" w:cs="仿宋"/>
          <w:bCs/>
          <w:sz w:val="32"/>
          <w:szCs w:val="32"/>
          <w:u w:val="single"/>
        </w:rPr>
      </w:pPr>
      <w:r>
        <w:rPr>
          <w:rFonts w:hint="eastAsia" w:ascii="仿宋" w:hAnsi="仿宋" w:eastAsia="仿宋" w:cs="仿宋"/>
          <w:bCs/>
          <w:sz w:val="32"/>
          <w:szCs w:val="32"/>
        </w:rPr>
        <w:t>乙方向甲方所提供货物必须保证质量无瑕疵。具体标准及要求按（1、2）项执行；</w:t>
      </w:r>
    </w:p>
    <w:p>
      <w:pPr>
        <w:numPr>
          <w:ilvl w:val="0"/>
          <w:numId w:val="5"/>
        </w:numPr>
        <w:spacing w:line="520" w:lineRule="exact"/>
        <w:rPr>
          <w:rFonts w:ascii="仿宋" w:hAnsi="仿宋" w:eastAsia="仿宋" w:cs="仿宋"/>
          <w:bCs/>
          <w:sz w:val="32"/>
          <w:szCs w:val="32"/>
          <w:u w:val="single"/>
        </w:rPr>
      </w:pPr>
      <w:r>
        <w:rPr>
          <w:rFonts w:hint="eastAsia" w:ascii="仿宋" w:hAnsi="仿宋" w:eastAsia="仿宋" w:cs="仿宋"/>
          <w:bCs/>
          <w:sz w:val="32"/>
          <w:szCs w:val="32"/>
          <w:u w:val="single"/>
        </w:rPr>
        <w:t xml:space="preserve">甲方特殊要求： </w:t>
      </w:r>
    </w:p>
    <w:p>
      <w:pPr>
        <w:numPr>
          <w:ilvl w:val="0"/>
          <w:numId w:val="5"/>
        </w:numPr>
        <w:spacing w:line="520" w:lineRule="exact"/>
        <w:rPr>
          <w:rFonts w:ascii="仿宋" w:hAnsi="仿宋" w:eastAsia="仿宋" w:cs="仿宋"/>
          <w:b/>
          <w:bCs/>
          <w:sz w:val="32"/>
          <w:szCs w:val="32"/>
        </w:rPr>
      </w:pPr>
      <w:r>
        <w:rPr>
          <w:rFonts w:hint="eastAsia" w:ascii="仿宋" w:hAnsi="仿宋" w:eastAsia="仿宋" w:cs="仿宋"/>
          <w:bCs/>
          <w:sz w:val="32"/>
          <w:szCs w:val="32"/>
          <w:u w:val="single"/>
        </w:rPr>
        <w:t xml:space="preserve">按国家标准、地方标准、行业标准或企业标准中最高标准执行。                                                                   </w:t>
      </w:r>
      <w:r>
        <w:rPr>
          <w:rFonts w:hint="eastAsia" w:ascii="仿宋" w:hAnsi="仿宋" w:eastAsia="仿宋" w:cs="仿宋"/>
          <w:b/>
          <w:bCs/>
          <w:sz w:val="32"/>
          <w:szCs w:val="32"/>
        </w:rPr>
        <w:t xml:space="preserve"> </w:t>
      </w:r>
    </w:p>
    <w:p>
      <w:pPr>
        <w:spacing w:line="520" w:lineRule="exact"/>
        <w:ind w:left="640" w:hanging="640" w:hangingChars="200"/>
        <w:rPr>
          <w:rFonts w:ascii="仿宋" w:hAnsi="仿宋" w:eastAsia="仿宋" w:cs="仿宋"/>
          <w:b/>
          <w:bCs/>
          <w:sz w:val="32"/>
          <w:szCs w:val="32"/>
        </w:rPr>
      </w:pPr>
      <w:r>
        <w:rPr>
          <w:rFonts w:hint="eastAsia" w:ascii="仿宋" w:hAnsi="仿宋" w:eastAsia="仿宋" w:cs="仿宋"/>
          <w:bCs/>
          <w:sz w:val="32"/>
          <w:szCs w:val="32"/>
          <w:u w:val="single"/>
        </w:rPr>
        <w:t xml:space="preserve">  </w:t>
      </w:r>
      <w:r>
        <w:rPr>
          <w:rFonts w:hint="eastAsia" w:ascii="仿宋" w:hAnsi="仿宋" w:eastAsia="仿宋" w:cs="仿宋"/>
          <w:b/>
          <w:bCs/>
          <w:sz w:val="32"/>
          <w:szCs w:val="32"/>
        </w:rPr>
        <w:t xml:space="preserve"> 第三条  货物的包装要求 </w:t>
      </w:r>
    </w:p>
    <w:p>
      <w:pPr>
        <w:spacing w:line="520" w:lineRule="exact"/>
        <w:ind w:firstLine="480"/>
        <w:rPr>
          <w:rFonts w:ascii="仿宋" w:hAnsi="仿宋" w:eastAsia="仿宋" w:cs="仿宋"/>
          <w:bCs/>
          <w:sz w:val="32"/>
          <w:szCs w:val="32"/>
        </w:rPr>
      </w:pPr>
      <w:r>
        <w:rPr>
          <w:rFonts w:hint="eastAsia" w:ascii="仿宋" w:hAnsi="仿宋" w:eastAsia="仿宋" w:cs="仿宋"/>
          <w:bCs/>
          <w:sz w:val="32"/>
          <w:szCs w:val="32"/>
        </w:rPr>
        <w:t>所提供货物的包装应适合货物运输过程的要求，符合货物本身条件的需求，保证货物到达甲方时完好无损。</w:t>
      </w:r>
    </w:p>
    <w:p>
      <w:pPr>
        <w:spacing w:line="520" w:lineRule="exact"/>
        <w:ind w:firstLine="480"/>
        <w:rPr>
          <w:rFonts w:ascii="仿宋" w:hAnsi="仿宋" w:eastAsia="仿宋" w:cs="仿宋"/>
          <w:bCs/>
          <w:sz w:val="32"/>
          <w:szCs w:val="32"/>
          <w:u w:val="single"/>
        </w:rPr>
      </w:pPr>
      <w:r>
        <w:rPr>
          <w:rFonts w:hint="eastAsia" w:ascii="仿宋" w:hAnsi="仿宋" w:eastAsia="仿宋" w:cs="仿宋"/>
          <w:bCs/>
          <w:sz w:val="32"/>
          <w:szCs w:val="32"/>
        </w:rPr>
        <w:t xml:space="preserve"> 其他要求：</w:t>
      </w:r>
      <w:r>
        <w:rPr>
          <w:rFonts w:hint="eastAsia" w:ascii="仿宋" w:hAnsi="仿宋" w:eastAsia="仿宋" w:cs="仿宋"/>
          <w:bCs/>
          <w:sz w:val="32"/>
          <w:szCs w:val="32"/>
          <w:u w:val="single"/>
        </w:rPr>
        <w:t xml:space="preserve"> 1、产品的包装，国家或业务主管部门有技术规定的，按技术规定执行，国家与业务主管部门无技术规定的，甲乙双方协商确定；  </w:t>
      </w:r>
    </w:p>
    <w:p>
      <w:pPr>
        <w:spacing w:line="520" w:lineRule="exact"/>
        <w:ind w:firstLine="480"/>
        <w:rPr>
          <w:rFonts w:ascii="仿宋" w:hAnsi="仿宋" w:eastAsia="仿宋" w:cs="仿宋"/>
          <w:bCs/>
          <w:sz w:val="32"/>
          <w:szCs w:val="32"/>
          <w:u w:val="single"/>
        </w:rPr>
      </w:pPr>
      <w:r>
        <w:rPr>
          <w:rFonts w:hint="eastAsia" w:ascii="仿宋" w:hAnsi="仿宋" w:eastAsia="仿宋" w:cs="仿宋"/>
          <w:bCs/>
          <w:sz w:val="32"/>
          <w:szCs w:val="32"/>
          <w:u w:val="single"/>
        </w:rPr>
        <w:t xml:space="preserve">2、包装物回收按第（1）项执行：  1.回收        2不回收                                                    </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第四条　货物的交货方法、</w:t>
      </w:r>
      <w:r>
        <w:fldChar w:fldCharType="begin"/>
      </w:r>
      <w:r>
        <w:instrText xml:space="preserve"> HYPERLINK "http://baike.baidu.com/view/1034830.htm" </w:instrText>
      </w:r>
      <w:r>
        <w:fldChar w:fldCharType="separate"/>
      </w:r>
      <w:r>
        <w:rPr>
          <w:rFonts w:hint="eastAsia" w:ascii="仿宋" w:hAnsi="仿宋" w:eastAsia="仿宋" w:cs="仿宋"/>
          <w:b/>
          <w:bCs/>
          <w:sz w:val="32"/>
          <w:szCs w:val="32"/>
        </w:rPr>
        <w:t>运输方式</w:t>
      </w:r>
      <w:r>
        <w:rPr>
          <w:rFonts w:hint="eastAsia" w:ascii="仿宋" w:hAnsi="仿宋" w:eastAsia="仿宋" w:cs="仿宋"/>
          <w:b/>
          <w:bCs/>
          <w:sz w:val="32"/>
          <w:szCs w:val="32"/>
        </w:rPr>
        <w:fldChar w:fldCharType="end"/>
      </w:r>
      <w:r>
        <w:rPr>
          <w:rFonts w:hint="eastAsia" w:ascii="仿宋" w:hAnsi="仿宋" w:eastAsia="仿宋" w:cs="仿宋"/>
          <w:b/>
          <w:bCs/>
          <w:sz w:val="32"/>
          <w:szCs w:val="32"/>
        </w:rPr>
        <w:t>、到货地点。 　　</w:t>
      </w:r>
      <w:r>
        <w:rPr>
          <w:rFonts w:hint="eastAsia" w:ascii="仿宋" w:hAnsi="仿宋" w:eastAsia="仿宋" w:cs="仿宋"/>
          <w:sz w:val="32"/>
          <w:szCs w:val="32"/>
        </w:rPr>
        <w:t>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1．交货方法，按下列第（1）项执行：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（1）乙方送货 　　（2）乙方代运 　　（3）甲方自提自运。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2．运费由乙方承担，货物交到甲方手中后风险转移给甲方，运输途中的风险由乙方承担。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3．甲方指定到货地点：</w:t>
      </w:r>
      <w:r>
        <w:rPr>
          <w:rFonts w:hint="eastAsia" w:ascii="仿宋" w:hAnsi="仿宋" w:eastAsia="仿宋" w:cs="仿宋"/>
          <w:sz w:val="32"/>
          <w:szCs w:val="32"/>
          <w:u w:val="single"/>
        </w:rPr>
        <w:t xml:space="preserve">                                           （若送货地点进行变更须提前书面通知乙方，乙方按新的指定地点进行送货）</w:t>
      </w:r>
      <w:r>
        <w:rPr>
          <w:rFonts w:hint="eastAsia" w:ascii="仿宋" w:hAnsi="仿宋" w:eastAsia="仿宋" w:cs="仿宋"/>
          <w:sz w:val="32"/>
          <w:szCs w:val="32"/>
        </w:rPr>
        <w:t>。 　　</w:t>
      </w:r>
    </w:p>
    <w:p>
      <w:pPr>
        <w:spacing w:line="360" w:lineRule="auto"/>
        <w:ind w:firstLine="643" w:firstLineChars="200"/>
        <w:rPr>
          <w:rFonts w:ascii="仿宋" w:hAnsi="仿宋" w:eastAsia="仿宋" w:cs="仿宋"/>
          <w:b/>
          <w:bCs/>
          <w:color w:val="000000"/>
          <w:sz w:val="32"/>
          <w:szCs w:val="32"/>
        </w:rPr>
      </w:pPr>
      <w:r>
        <w:rPr>
          <w:rFonts w:hint="eastAsia" w:ascii="仿宋" w:hAnsi="仿宋" w:eastAsia="仿宋" w:cs="仿宋"/>
          <w:b/>
          <w:bCs/>
          <w:sz w:val="32"/>
          <w:szCs w:val="32"/>
        </w:rPr>
        <w:t>第五条　货物的交（提）货</w:t>
      </w:r>
      <w:r>
        <w:fldChar w:fldCharType="begin"/>
      </w:r>
      <w:r>
        <w:instrText xml:space="preserve"> HYPERLINK "http://baike.baidu.com/view/378844.htm" </w:instrText>
      </w:r>
      <w:r>
        <w:fldChar w:fldCharType="separate"/>
      </w:r>
      <w:r>
        <w:rPr>
          <w:rFonts w:hint="eastAsia" w:ascii="仿宋" w:hAnsi="仿宋" w:eastAsia="仿宋" w:cs="仿宋"/>
          <w:b/>
          <w:bCs/>
          <w:color w:val="000000"/>
          <w:sz w:val="32"/>
          <w:szCs w:val="32"/>
        </w:rPr>
        <w:t>期限</w:t>
      </w:r>
      <w:r>
        <w:rPr>
          <w:rFonts w:hint="eastAsia" w:ascii="仿宋" w:hAnsi="仿宋" w:eastAsia="仿宋" w:cs="仿宋"/>
          <w:b/>
          <w:bCs/>
          <w:color w:val="000000"/>
          <w:sz w:val="32"/>
          <w:szCs w:val="32"/>
        </w:rPr>
        <w:fldChar w:fldCharType="end"/>
      </w:r>
      <w:r>
        <w:rPr>
          <w:rFonts w:hint="eastAsia" w:ascii="仿宋" w:hAnsi="仿宋" w:eastAsia="仿宋" w:cs="仿宋"/>
          <w:b/>
          <w:bCs/>
          <w:color w:val="000000"/>
          <w:sz w:val="32"/>
          <w:szCs w:val="32"/>
        </w:rPr>
        <w:t>： 按第（  1 ）项执行</w:t>
      </w:r>
    </w:p>
    <w:p>
      <w:pPr>
        <w:spacing w:line="360" w:lineRule="auto"/>
        <w:ind w:firstLine="640" w:firstLineChars="200"/>
        <w:rPr>
          <w:rFonts w:ascii="仿宋" w:hAnsi="仿宋" w:eastAsia="仿宋" w:cs="仿宋"/>
          <w:b/>
          <w:bCs/>
          <w:sz w:val="32"/>
          <w:szCs w:val="32"/>
        </w:rPr>
      </w:pPr>
      <w:r>
        <w:rPr>
          <w:rFonts w:hint="eastAsia" w:ascii="仿宋" w:hAnsi="仿宋" w:eastAsia="仿宋" w:cs="仿宋"/>
          <w:color w:val="000000"/>
          <w:sz w:val="32"/>
          <w:szCs w:val="32"/>
        </w:rPr>
        <w:t xml:space="preserve">1. 自本合同签订之日起 </w:t>
      </w:r>
      <w:r>
        <w:rPr>
          <w:rFonts w:hint="eastAsia" w:ascii="仿宋" w:hAnsi="仿宋" w:eastAsia="仿宋" w:cs="仿宋"/>
          <w:color w:val="000000"/>
          <w:sz w:val="32"/>
          <w:szCs w:val="32"/>
          <w:u w:val="single"/>
        </w:rPr>
        <w:t xml:space="preserve">   20 </w:t>
      </w:r>
      <w:r>
        <w:rPr>
          <w:rFonts w:hint="eastAsia" w:ascii="仿宋" w:hAnsi="仿宋" w:eastAsia="仿宋" w:cs="仿宋"/>
          <w:color w:val="000000"/>
          <w:sz w:val="32"/>
          <w:szCs w:val="32"/>
        </w:rPr>
        <w:t>日内交付约定货物。</w:t>
      </w:r>
      <w:r>
        <w:rPr>
          <w:rFonts w:hint="eastAsia" w:ascii="仿宋" w:hAnsi="仿宋" w:eastAsia="仿宋" w:cs="仿宋"/>
          <w:sz w:val="32"/>
          <w:szCs w:val="32"/>
        </w:rPr>
        <w:t>　</w:t>
      </w:r>
      <w:r>
        <w:rPr>
          <w:rFonts w:hint="eastAsia" w:ascii="仿宋" w:hAnsi="仿宋" w:eastAsia="仿宋" w:cs="仿宋"/>
          <w:b/>
          <w:bCs/>
          <w:sz w:val="32"/>
          <w:szCs w:val="32"/>
        </w:rPr>
        <w:t>　</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第六条  双方权利义务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甲方权利义务：</w:t>
      </w:r>
    </w:p>
    <w:p>
      <w:pPr>
        <w:numPr>
          <w:ilvl w:val="0"/>
          <w:numId w:val="6"/>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按合同约定的付款方式与期限支付合同价款；</w:t>
      </w:r>
    </w:p>
    <w:p>
      <w:pPr>
        <w:numPr>
          <w:ilvl w:val="0"/>
          <w:numId w:val="6"/>
        </w:numPr>
        <w:spacing w:line="360" w:lineRule="auto"/>
        <w:ind w:firstLine="640" w:firstLineChars="200"/>
        <w:rPr>
          <w:rFonts w:ascii="仿宋" w:hAnsi="仿宋" w:eastAsia="仿宋" w:cs="仿宋"/>
          <w:b/>
          <w:bCs/>
          <w:sz w:val="32"/>
          <w:szCs w:val="32"/>
        </w:rPr>
      </w:pPr>
      <w:r>
        <w:rPr>
          <w:rFonts w:hint="eastAsia" w:ascii="仿宋" w:hAnsi="仿宋" w:eastAsia="仿宋" w:cs="仿宋"/>
          <w:sz w:val="32"/>
          <w:szCs w:val="32"/>
        </w:rPr>
        <w:t>甲方对于可以当场验收的不合格货物有权拒收；特殊货物无法当场组织验收的，可以先接收，异议期内提出异议；</w:t>
      </w:r>
    </w:p>
    <w:p>
      <w:pPr>
        <w:numPr>
          <w:ilvl w:val="0"/>
          <w:numId w:val="6"/>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甲方有权要求乙方按照合同约定及特殊要求交付合格货物；对于不合格货物，甲方有权选择退货（甲方退货的，运费由乙方自担）；</w:t>
      </w:r>
    </w:p>
    <w:p>
      <w:pPr>
        <w:numPr>
          <w:ilvl w:val="0"/>
          <w:numId w:val="6"/>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甲方同意继续使用或利用的，乙方须在原价格上折价结算，该价格由双方重新商议。</w:t>
      </w:r>
    </w:p>
    <w:p>
      <w:pPr>
        <w:spacing w:line="360" w:lineRule="auto"/>
        <w:ind w:firstLine="480"/>
        <w:rPr>
          <w:rFonts w:ascii="仿宋" w:hAnsi="仿宋" w:eastAsia="仿宋" w:cs="仿宋"/>
          <w:sz w:val="32"/>
          <w:szCs w:val="32"/>
        </w:rPr>
      </w:pPr>
      <w:r>
        <w:rPr>
          <w:rFonts w:hint="eastAsia" w:ascii="仿宋" w:hAnsi="仿宋" w:eastAsia="仿宋" w:cs="仿宋"/>
          <w:sz w:val="32"/>
          <w:szCs w:val="32"/>
        </w:rPr>
        <w:t>乙方权利义务：</w:t>
      </w:r>
    </w:p>
    <w:p>
      <w:pPr>
        <w:numPr>
          <w:ilvl w:val="0"/>
          <w:numId w:val="7"/>
        </w:numPr>
        <w:spacing w:line="360" w:lineRule="auto"/>
        <w:ind w:firstLine="480"/>
        <w:rPr>
          <w:rFonts w:ascii="仿宋" w:hAnsi="仿宋" w:eastAsia="仿宋" w:cs="仿宋"/>
          <w:sz w:val="32"/>
          <w:szCs w:val="32"/>
        </w:rPr>
      </w:pPr>
      <w:r>
        <w:rPr>
          <w:rFonts w:hint="eastAsia" w:ascii="仿宋" w:hAnsi="仿宋" w:eastAsia="仿宋" w:cs="仿宋"/>
          <w:sz w:val="32"/>
          <w:szCs w:val="32"/>
        </w:rPr>
        <w:t>保证货物符合合同的约定及甲方特殊要求，不得弄虚作假，以次充好；</w:t>
      </w:r>
    </w:p>
    <w:p>
      <w:pPr>
        <w:numPr>
          <w:ilvl w:val="0"/>
          <w:numId w:val="7"/>
        </w:numPr>
        <w:spacing w:line="360" w:lineRule="auto"/>
        <w:ind w:firstLine="480"/>
        <w:rPr>
          <w:rFonts w:ascii="仿宋" w:hAnsi="仿宋" w:eastAsia="仿宋" w:cs="仿宋"/>
          <w:sz w:val="32"/>
          <w:szCs w:val="32"/>
        </w:rPr>
      </w:pPr>
      <w:r>
        <w:rPr>
          <w:rFonts w:hint="eastAsia" w:ascii="仿宋" w:hAnsi="仿宋" w:eastAsia="仿宋" w:cs="仿宋"/>
          <w:sz w:val="32"/>
          <w:szCs w:val="32"/>
        </w:rPr>
        <w:t>按约定的运输方式、约定期限内送货；</w:t>
      </w:r>
    </w:p>
    <w:p>
      <w:pPr>
        <w:numPr>
          <w:ilvl w:val="0"/>
          <w:numId w:val="7"/>
        </w:numPr>
        <w:spacing w:line="360" w:lineRule="auto"/>
        <w:ind w:firstLine="480"/>
        <w:rPr>
          <w:rFonts w:ascii="仿宋" w:hAnsi="仿宋" w:eastAsia="仿宋" w:cs="仿宋"/>
          <w:sz w:val="32"/>
          <w:szCs w:val="32"/>
        </w:rPr>
      </w:pPr>
      <w:r>
        <w:rPr>
          <w:rFonts w:hint="eastAsia" w:ascii="仿宋" w:hAnsi="仿宋" w:eastAsia="仿宋" w:cs="仿宋"/>
          <w:sz w:val="32"/>
          <w:szCs w:val="32"/>
        </w:rPr>
        <w:t>对甲方提出的异议须及时进行回复与解决。</w:t>
      </w:r>
    </w:p>
    <w:p>
      <w:pPr>
        <w:numPr>
          <w:ilvl w:val="0"/>
          <w:numId w:val="7"/>
        </w:numPr>
        <w:spacing w:line="360" w:lineRule="auto"/>
        <w:ind w:firstLine="480"/>
        <w:rPr>
          <w:rFonts w:ascii="仿宋" w:hAnsi="仿宋" w:eastAsia="仿宋" w:cs="仿宋"/>
          <w:sz w:val="32"/>
          <w:szCs w:val="32"/>
        </w:rPr>
      </w:pPr>
      <w:r>
        <w:rPr>
          <w:rFonts w:hint="eastAsia" w:ascii="仿宋" w:hAnsi="仿宋" w:eastAsia="仿宋" w:cs="仿宋"/>
          <w:sz w:val="32"/>
          <w:szCs w:val="32"/>
        </w:rPr>
        <w:t>有权要求甲方按约定方式支付货款。</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第七条　结款方式</w:t>
      </w:r>
    </w:p>
    <w:p>
      <w:pPr>
        <w:spacing w:line="360" w:lineRule="auto"/>
        <w:rPr>
          <w:rFonts w:ascii="仿宋" w:hAnsi="仿宋" w:eastAsia="仿宋" w:cs="仿宋"/>
          <w:sz w:val="32"/>
          <w:szCs w:val="32"/>
        </w:rPr>
      </w:pPr>
      <w:r>
        <w:rPr>
          <w:rFonts w:hint="eastAsia" w:ascii="仿宋" w:hAnsi="仿宋" w:eastAsia="仿宋" w:cs="仿宋"/>
          <w:color w:val="000000"/>
          <w:sz w:val="32"/>
          <w:szCs w:val="32"/>
        </w:rPr>
        <w:t xml:space="preserve">    货物货款的结算，根据资金拨付情况进行支付执行；</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第八条 双方银行账户信息如下：</w:t>
      </w:r>
    </w:p>
    <w:p>
      <w:pPr>
        <w:spacing w:line="360" w:lineRule="auto"/>
        <w:rPr>
          <w:rFonts w:ascii="仿宋" w:hAnsi="仿宋" w:eastAsia="仿宋" w:cs="仿宋"/>
          <w:sz w:val="32"/>
          <w:szCs w:val="32"/>
        </w:rPr>
      </w:pPr>
      <w:r>
        <w:rPr>
          <w:rFonts w:hint="eastAsia" w:ascii="仿宋" w:hAnsi="仿宋" w:eastAsia="仿宋" w:cs="仿宋"/>
          <w:sz w:val="32"/>
          <w:szCs w:val="32"/>
          <w:u w:val="single"/>
        </w:rPr>
        <w:t xml:space="preserve">                                                                     </w:t>
      </w:r>
    </w:p>
    <w:p>
      <w:pPr>
        <w:spacing w:line="360" w:lineRule="auto"/>
        <w:rPr>
          <w:rFonts w:ascii="仿宋" w:hAnsi="仿宋" w:eastAsia="仿宋" w:cs="仿宋"/>
          <w:sz w:val="32"/>
          <w:szCs w:val="32"/>
          <w:u w:val="single"/>
        </w:rPr>
      </w:pPr>
      <w:r>
        <w:rPr>
          <w:rFonts w:hint="eastAsia" w:ascii="仿宋" w:hAnsi="仿宋" w:eastAsia="仿宋" w:cs="仿宋"/>
          <w:sz w:val="32"/>
          <w:szCs w:val="32"/>
          <w:u w:val="single"/>
        </w:rPr>
        <w:t xml:space="preserve">                                                                     </w:t>
      </w:r>
    </w:p>
    <w:p>
      <w:pPr>
        <w:spacing w:line="360" w:lineRule="auto"/>
        <w:rPr>
          <w:rFonts w:ascii="仿宋" w:hAnsi="仿宋" w:eastAsia="仿宋" w:cs="仿宋"/>
          <w:sz w:val="32"/>
          <w:szCs w:val="32"/>
          <w:u w:val="single"/>
        </w:rPr>
      </w:pPr>
      <w:r>
        <w:rPr>
          <w:rFonts w:hint="eastAsia" w:ascii="仿宋" w:hAnsi="仿宋" w:eastAsia="仿宋" w:cs="仿宋"/>
          <w:sz w:val="32"/>
          <w:szCs w:val="32"/>
          <w:u w:val="single"/>
        </w:rPr>
        <w:t xml:space="preserve">                                                                     </w:t>
      </w:r>
    </w:p>
    <w:p>
      <w:pPr>
        <w:spacing w:line="360" w:lineRule="auto"/>
        <w:rPr>
          <w:rFonts w:ascii="仿宋" w:hAnsi="仿宋" w:eastAsia="仿宋" w:cs="仿宋"/>
          <w:sz w:val="32"/>
          <w:szCs w:val="32"/>
          <w:u w:val="single"/>
        </w:rPr>
      </w:pPr>
      <w:r>
        <w:rPr>
          <w:rFonts w:hint="eastAsia" w:ascii="仿宋" w:hAnsi="仿宋" w:eastAsia="仿宋" w:cs="仿宋"/>
          <w:sz w:val="32"/>
          <w:szCs w:val="32"/>
          <w:u w:val="single"/>
        </w:rPr>
        <w:t xml:space="preserve">                                                                     </w:t>
      </w:r>
    </w:p>
    <w:p>
      <w:pPr>
        <w:spacing w:line="360" w:lineRule="auto"/>
        <w:ind w:firstLine="643" w:firstLineChars="200"/>
        <w:rPr>
          <w:rFonts w:ascii="仿宋" w:hAnsi="仿宋" w:eastAsia="仿宋" w:cs="仿宋"/>
          <w:sz w:val="32"/>
          <w:szCs w:val="32"/>
          <w:u w:val="single"/>
        </w:rPr>
      </w:pPr>
      <w:r>
        <w:rPr>
          <w:rFonts w:hint="eastAsia" w:ascii="仿宋" w:hAnsi="仿宋" w:eastAsia="仿宋" w:cs="仿宋"/>
          <w:b/>
          <w:bCs/>
          <w:sz w:val="32"/>
          <w:szCs w:val="32"/>
        </w:rPr>
        <w:t>第九条 验收方法（验收结果以双方授权代表签字确认的验收单为准）：</w:t>
      </w:r>
      <w:r>
        <w:rPr>
          <w:rFonts w:hint="eastAsia" w:ascii="仿宋" w:hAnsi="仿宋" w:eastAsia="仿宋" w:cs="仿宋"/>
          <w:sz w:val="32"/>
          <w:szCs w:val="32"/>
          <w:u w:val="single"/>
        </w:rPr>
        <w:t xml:space="preserve">                                                </w:t>
      </w:r>
    </w:p>
    <w:p>
      <w:pPr>
        <w:spacing w:line="360" w:lineRule="auto"/>
        <w:rPr>
          <w:rFonts w:ascii="仿宋" w:hAnsi="仿宋" w:eastAsia="仿宋" w:cs="仿宋"/>
          <w:sz w:val="32"/>
          <w:szCs w:val="32"/>
          <w:u w:val="single"/>
        </w:rPr>
      </w:pPr>
      <w:r>
        <w:rPr>
          <w:rFonts w:hint="eastAsia" w:ascii="仿宋" w:hAnsi="仿宋" w:eastAsia="仿宋" w:cs="仿宋"/>
          <w:sz w:val="32"/>
          <w:szCs w:val="32"/>
          <w:u w:val="single"/>
        </w:rPr>
        <w:t xml:space="preserve"> 1、甲方在接收货物时，可以当场对货物的数量、外观、规格、型号等进行验收，甲方无法当场验收的，需在 30 个工作日内就数量、外观、规格、型号等进行验收，并提出书面异议。</w:t>
      </w:r>
    </w:p>
    <w:p>
      <w:pPr>
        <w:spacing w:line="360" w:lineRule="auto"/>
        <w:rPr>
          <w:rFonts w:ascii="仿宋" w:hAnsi="仿宋" w:eastAsia="仿宋" w:cs="仿宋"/>
          <w:sz w:val="32"/>
          <w:szCs w:val="32"/>
          <w:u w:val="single"/>
        </w:rPr>
      </w:pPr>
      <w:r>
        <w:rPr>
          <w:rFonts w:hint="eastAsia" w:ascii="仿宋" w:hAnsi="仿宋" w:eastAsia="仿宋" w:cs="仿宋"/>
          <w:sz w:val="32"/>
          <w:szCs w:val="32"/>
          <w:u w:val="single"/>
        </w:rPr>
        <w:t xml:space="preserve">2、货物存在质量问题的，甲方有权在质保期内提出。                                                                    </w:t>
      </w:r>
    </w:p>
    <w:p>
      <w:pPr>
        <w:spacing w:line="360" w:lineRule="auto"/>
        <w:rPr>
          <w:rFonts w:ascii="仿宋" w:hAnsi="仿宋" w:eastAsia="仿宋" w:cs="仿宋"/>
          <w:sz w:val="32"/>
          <w:szCs w:val="32"/>
          <w:u w:val="single"/>
        </w:rPr>
      </w:pPr>
      <w:r>
        <w:rPr>
          <w:rFonts w:hint="eastAsia" w:ascii="仿宋" w:hAnsi="仿宋" w:eastAsia="仿宋" w:cs="仿宋"/>
          <w:sz w:val="32"/>
          <w:szCs w:val="32"/>
          <w:u w:val="single"/>
        </w:rPr>
        <w:t>3、对于不符合约定或要求的货物（外观、规格、型号、品种、花色、质量），甲方有权选择拒收或者退货换货（且相关损失的后期所出现的所有问题由乙方承担）。</w:t>
      </w:r>
    </w:p>
    <w:p>
      <w:pPr>
        <w:spacing w:line="360" w:lineRule="auto"/>
        <w:rPr>
          <w:rFonts w:ascii="仿宋" w:hAnsi="仿宋" w:eastAsia="仿宋" w:cs="仿宋"/>
          <w:sz w:val="32"/>
          <w:szCs w:val="32"/>
        </w:rPr>
      </w:pPr>
      <w:r>
        <w:rPr>
          <w:rFonts w:hint="eastAsia" w:ascii="仿宋" w:hAnsi="仿宋" w:eastAsia="仿宋" w:cs="仿宋"/>
          <w:sz w:val="32"/>
          <w:szCs w:val="32"/>
          <w:u w:val="single"/>
        </w:rPr>
        <w:t xml:space="preserve">4、验收过程中，甲乙双方对货物质量存在争议时，双方同意提交给甲方所在地主管货物质量监督检查机构进行鉴定。                                                                    </w:t>
      </w:r>
      <w:r>
        <w:rPr>
          <w:rFonts w:hint="eastAsia" w:ascii="仿宋" w:hAnsi="仿宋" w:eastAsia="仿宋" w:cs="仿宋"/>
          <w:sz w:val="32"/>
          <w:szCs w:val="32"/>
        </w:rPr>
        <w:t xml:space="preserve"> 　</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第十条　对货物提出异议的时间和办法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1．本合同货物全部到达收货地后，甲方按合同约定对货物规格型号、数量、包装等外在质量进行验收，如甲方发现标的货物与合同约定有不符之处，甲方有权拒收货物并在</w:t>
      </w:r>
      <w:r>
        <w:rPr>
          <w:rFonts w:hint="eastAsia" w:ascii="仿宋" w:hAnsi="仿宋" w:eastAsia="仿宋" w:cs="仿宋"/>
          <w:sz w:val="32"/>
          <w:szCs w:val="32"/>
          <w:u w:val="single"/>
        </w:rPr>
        <w:t xml:space="preserve"> 30 个</w:t>
      </w:r>
      <w:r>
        <w:rPr>
          <w:rFonts w:hint="eastAsia" w:ascii="仿宋" w:hAnsi="仿宋" w:eastAsia="仿宋" w:cs="仿宋"/>
          <w:sz w:val="32"/>
          <w:szCs w:val="32"/>
        </w:rPr>
        <w:t>工作日内向乙方提出书面异议；对于不能当场验收的货物，甲方于接收货物后</w:t>
      </w:r>
      <w:r>
        <w:rPr>
          <w:rFonts w:hint="eastAsia" w:ascii="仿宋" w:hAnsi="仿宋" w:eastAsia="仿宋" w:cs="仿宋"/>
          <w:sz w:val="32"/>
          <w:szCs w:val="32"/>
          <w:u w:val="single"/>
        </w:rPr>
        <w:t xml:space="preserve">  30 </w:t>
      </w:r>
      <w:r>
        <w:rPr>
          <w:rFonts w:hint="eastAsia" w:ascii="仿宋" w:hAnsi="仿宋" w:eastAsia="仿宋" w:cs="仿宋"/>
          <w:sz w:val="32"/>
          <w:szCs w:val="32"/>
        </w:rPr>
        <w:t>个工作日内组织验收，若有问题须在发现问题后</w:t>
      </w:r>
      <w:r>
        <w:rPr>
          <w:rFonts w:hint="eastAsia" w:ascii="仿宋" w:hAnsi="仿宋" w:eastAsia="仿宋" w:cs="仿宋"/>
          <w:sz w:val="32"/>
          <w:szCs w:val="32"/>
          <w:u w:val="single"/>
        </w:rPr>
        <w:t xml:space="preserve">    30个</w:t>
      </w:r>
      <w:r>
        <w:rPr>
          <w:rFonts w:hint="eastAsia" w:ascii="仿宋" w:hAnsi="仿宋" w:eastAsia="仿宋" w:cs="仿宋"/>
          <w:sz w:val="32"/>
          <w:szCs w:val="32"/>
        </w:rPr>
        <w:t>工作日内向乙方提出书面异议。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注：若为卖方时，未在约定异议期内提出书面异议的，视为货物合格。</w:t>
      </w:r>
    </w:p>
    <w:p>
      <w:pPr>
        <w:numPr>
          <w:ilvl w:val="0"/>
          <w:numId w:val="8"/>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标的货物内在质量异议期执行质保期（</w:t>
      </w:r>
      <w:r>
        <w:rPr>
          <w:rFonts w:hint="eastAsia" w:ascii="仿宋" w:hAnsi="仿宋" w:eastAsia="仿宋" w:cs="仿宋"/>
          <w:sz w:val="32"/>
          <w:szCs w:val="32"/>
          <w:u w:val="single"/>
        </w:rPr>
        <w:t xml:space="preserve"> 1 </w:t>
      </w:r>
      <w:r>
        <w:rPr>
          <w:rFonts w:hint="eastAsia" w:ascii="仿宋" w:hAnsi="仿宋" w:eastAsia="仿宋" w:cs="仿宋"/>
          <w:sz w:val="32"/>
          <w:szCs w:val="32"/>
        </w:rPr>
        <w:t>年）规定，甲方在质保期内发现标的货物内在质量与合同约定不符，可在质保期内提出书面异议。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3．乙方在接到甲方书面异议后，应在</w:t>
      </w:r>
      <w:r>
        <w:rPr>
          <w:rFonts w:hint="eastAsia" w:ascii="仿宋" w:hAnsi="仿宋" w:eastAsia="仿宋" w:cs="仿宋"/>
          <w:sz w:val="32"/>
          <w:szCs w:val="32"/>
          <w:u w:val="single"/>
        </w:rPr>
        <w:t xml:space="preserve">  3  </w:t>
      </w:r>
      <w:r>
        <w:rPr>
          <w:rFonts w:hint="eastAsia" w:ascii="仿宋" w:hAnsi="仿宋" w:eastAsia="仿宋" w:cs="仿宋"/>
          <w:sz w:val="32"/>
          <w:szCs w:val="32"/>
        </w:rPr>
        <w:t>日内负责处理并解决问题，否则，即视为甲方提出的异议和处理意见。应按第十一条规定承担违约责任。</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w:t>
      </w:r>
      <w:r>
        <w:rPr>
          <w:rFonts w:hint="eastAsia" w:ascii="仿宋" w:hAnsi="仿宋" w:eastAsia="仿宋" w:cs="仿宋"/>
          <w:b/>
          <w:bCs/>
          <w:color w:val="000000"/>
          <w:sz w:val="32"/>
          <w:szCs w:val="32"/>
        </w:rPr>
        <w:t>违约责任 　</w:t>
      </w:r>
      <w:r>
        <w:rPr>
          <w:rFonts w:hint="eastAsia" w:ascii="仿宋" w:hAnsi="仿宋" w:eastAsia="仿宋" w:cs="仿宋"/>
          <w:color w:val="000000"/>
          <w:sz w:val="32"/>
          <w:szCs w:val="32"/>
        </w:rPr>
        <w:t>　</w:t>
      </w:r>
      <w:r>
        <w:rPr>
          <w:rFonts w:hint="eastAsia" w:ascii="仿宋" w:hAnsi="仿宋" w:eastAsia="仿宋" w:cs="仿宋"/>
          <w:sz w:val="32"/>
          <w:szCs w:val="32"/>
        </w:rPr>
        <w:t xml:space="preserve"> 　</w:t>
      </w:r>
    </w:p>
    <w:p>
      <w:pPr>
        <w:numPr>
          <w:ilvl w:val="0"/>
          <w:numId w:val="9"/>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因甲方原因错填到货地点或接货人，致使乙方错发地点或错给接货人的，责任由甲方承担。</w:t>
      </w:r>
    </w:p>
    <w:p>
      <w:pPr>
        <w:numPr>
          <w:ilvl w:val="0"/>
          <w:numId w:val="9"/>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因乙方原因致使货物错发到货地点或接货人的，乙方除应负责将货物运送到合同规定的到货地点或接货人外，还应承担甲方因此多支付的一切实际费用和乙方逾期交货的违约金（违约金按逾期货款日万分之一计算）。</w:t>
      </w:r>
      <w:r>
        <w:rPr>
          <w:rFonts w:hint="eastAsia" w:ascii="仿宋" w:hAnsi="仿宋" w:eastAsia="仿宋" w:cs="仿宋"/>
          <w:color w:val="000000"/>
          <w:sz w:val="32"/>
          <w:szCs w:val="32"/>
        </w:rPr>
        <w:t>　</w:t>
      </w:r>
      <w:r>
        <w:rPr>
          <w:rFonts w:hint="eastAsia" w:ascii="仿宋" w:hAnsi="仿宋" w:eastAsia="仿宋" w:cs="仿宋"/>
          <w:sz w:val="32"/>
          <w:szCs w:val="32"/>
        </w:rPr>
        <w:t>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 乙方不能履行本合同时，应向甲方承担合同价款30%的</w:t>
      </w:r>
      <w:r>
        <w:fldChar w:fldCharType="begin"/>
      </w:r>
      <w:r>
        <w:instrText xml:space="preserve"> HYPERLINK "http://baike.baidu.com/view/38951.htm" </w:instrText>
      </w:r>
      <w:r>
        <w:fldChar w:fldCharType="separate"/>
      </w:r>
      <w:r>
        <w:rPr>
          <w:rFonts w:hint="eastAsia" w:ascii="仿宋" w:hAnsi="仿宋" w:eastAsia="仿宋" w:cs="仿宋"/>
          <w:sz w:val="32"/>
          <w:szCs w:val="32"/>
        </w:rPr>
        <w:t>违约金</w:t>
      </w:r>
      <w:r>
        <w:rPr>
          <w:rFonts w:hint="eastAsia" w:ascii="仿宋" w:hAnsi="仿宋" w:eastAsia="仿宋" w:cs="仿宋"/>
          <w:sz w:val="32"/>
          <w:szCs w:val="32"/>
        </w:rPr>
        <w:fldChar w:fldCharType="end"/>
      </w:r>
      <w:r>
        <w:rPr>
          <w:rFonts w:hint="eastAsia" w:ascii="仿宋" w:hAnsi="仿宋" w:eastAsia="仿宋" w:cs="仿宋"/>
          <w:sz w:val="32"/>
          <w:szCs w:val="32"/>
        </w:rPr>
        <w:t>，甲方已支付的货款乙方须一并退回；乙方逾期交货的，向甲方承担逾期交货的违约金，违约金按未交货货款日万分之一计算，并承担甲方因此所遭受的一切损失等费用。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 乙方所交付货物品种、型号、规格、花色、质量、包装等不符合规定的，如果甲方同意利用，应当双方协商按质论价；如果甲方不能利用的，应根据货物的具体情况，由乙方负责包换、包修或退货，并承担修理、调换或退货而产生的实际费用与损失。因包装不符合规定造成货物损坏或灭失的，给甲方因此造成损害的，由乙方承担损害赔偿责任。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 本合同生效后，若乙方不能履行合同或乙方逾期履行本合同任何一项义务，甲方有权单方解除合同，并要求乙方承担上述违约金责任、损害赔偿责任等。</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第十二条  争议解决方式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本合同如发生纠纷，</w:t>
      </w:r>
      <w:r>
        <w:fldChar w:fldCharType="begin"/>
      </w:r>
      <w:r>
        <w:instrText xml:space="preserve"> HYPERLINK "http://baike.baidu.com/view/22657.htm" </w:instrText>
      </w:r>
      <w:r>
        <w:fldChar w:fldCharType="separate"/>
      </w:r>
      <w:r>
        <w:rPr>
          <w:rFonts w:hint="eastAsia" w:ascii="仿宋" w:hAnsi="仿宋" w:eastAsia="仿宋" w:cs="仿宋"/>
          <w:sz w:val="32"/>
          <w:szCs w:val="32"/>
        </w:rPr>
        <w:t>当事人</w:t>
      </w:r>
      <w:r>
        <w:rPr>
          <w:rFonts w:hint="eastAsia" w:ascii="仿宋" w:hAnsi="仿宋" w:eastAsia="仿宋" w:cs="仿宋"/>
          <w:sz w:val="32"/>
          <w:szCs w:val="32"/>
        </w:rPr>
        <w:fldChar w:fldCharType="end"/>
      </w:r>
      <w:r>
        <w:rPr>
          <w:rFonts w:hint="eastAsia" w:ascii="仿宋" w:hAnsi="仿宋" w:eastAsia="仿宋" w:cs="仿宋"/>
          <w:sz w:val="32"/>
          <w:szCs w:val="32"/>
        </w:rPr>
        <w:t>双方应当及时协商解决，协商不成时，双方均同意向甲方所在地人民法院提起诉讼。 　</w:t>
      </w:r>
    </w:p>
    <w:p>
      <w:pPr>
        <w:numPr>
          <w:ilvl w:val="0"/>
          <w:numId w:val="1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不可抗力</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甲乙双方任何一方由于不可抗力不能履行和合同时，应及时向对方通报不能履行或不能完全履行合同的理由。在取得有关机关证明以后，允许延期履行、部分履行或者不履行合同。并根据情况可以部分或全部免于承担违约责任。</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第十四条  其它</w:t>
      </w:r>
      <w:r>
        <w:rPr>
          <w:rFonts w:hint="eastAsia" w:ascii="仿宋" w:hAnsi="仿宋" w:eastAsia="仿宋" w:cs="仿宋"/>
          <w:sz w:val="32"/>
          <w:szCs w:val="32"/>
        </w:rPr>
        <w:t xml:space="preserve">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合同的生效及其他约定：本合同自甲乙双方签字并盖章之日起生效，合同履行期内，甲乙双方均不得随意变更或解除合同。合同如有未尽事宜，须经双方共同协商，签订补充协议，补充协议与本合同具有同等法律效力，不一致时以补充协议为准。双方交接过程中的附件：包括且不限于订货/送货通知单、交接单、验收单等书面文件资料，作为本合同不可分割的一部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送达方式：双方均同意往来文件、法院送达的文书等资料以本合同载明的联系方式、通讯地址及电子邮箱进行送达，若一方信息变动，须及时通知对方，如因一方通知不及时无法送达文书等的，应承担由此造成的损失。因送达不到或者拒收的，均视为已经送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本合同正本一式四份，甲乙双方各执两份，具有同等法律效力。</w:t>
      </w:r>
    </w:p>
    <w:p>
      <w:pPr>
        <w:spacing w:line="360" w:lineRule="auto"/>
        <w:ind w:left="420" w:leftChars="200"/>
        <w:rPr>
          <w:rFonts w:ascii="仿宋" w:hAnsi="仿宋" w:eastAsia="仿宋" w:cs="仿宋"/>
          <w:sz w:val="32"/>
          <w:szCs w:val="32"/>
        </w:rPr>
      </w:pPr>
      <w:r>
        <w:rPr>
          <w:rFonts w:hint="eastAsia" w:ascii="仿宋" w:hAnsi="仿宋" w:eastAsia="仿宋" w:cs="仿宋"/>
          <w:sz w:val="32"/>
          <w:szCs w:val="32"/>
        </w:rPr>
        <w:t>附件：</w:t>
      </w:r>
    </w:p>
    <w:p>
      <w:pPr>
        <w:spacing w:line="360" w:lineRule="auto"/>
        <w:ind w:left="420" w:leftChars="200"/>
        <w:rPr>
          <w:rFonts w:ascii="仿宋" w:hAnsi="仿宋" w:eastAsia="仿宋" w:cs="仿宋"/>
          <w:sz w:val="32"/>
          <w:szCs w:val="32"/>
        </w:rPr>
      </w:pPr>
      <w:r>
        <w:rPr>
          <w:rFonts w:hint="eastAsia" w:ascii="仿宋" w:hAnsi="仿宋" w:eastAsia="仿宋" w:cs="仿宋"/>
          <w:sz w:val="32"/>
          <w:szCs w:val="32"/>
        </w:rPr>
        <w:t xml:space="preserve">甲方（签字 盖章）：                    乙方（签字 盖章）：              </w:t>
      </w:r>
    </w:p>
    <w:p>
      <w:pPr>
        <w:spacing w:line="360" w:lineRule="auto"/>
        <w:ind w:left="420" w:leftChars="200"/>
        <w:rPr>
          <w:rFonts w:ascii="仿宋" w:hAnsi="仿宋" w:eastAsia="仿宋" w:cs="仿宋"/>
          <w:sz w:val="32"/>
          <w:szCs w:val="32"/>
        </w:rPr>
      </w:pPr>
      <w:r>
        <w:rPr>
          <w:rFonts w:hint="eastAsia" w:ascii="仿宋" w:hAnsi="仿宋" w:eastAsia="仿宋" w:cs="仿宋"/>
          <w:sz w:val="32"/>
          <w:szCs w:val="32"/>
        </w:rPr>
        <w:t>法定代表人：                            法定代表人：</w:t>
      </w:r>
    </w:p>
    <w:p>
      <w:pPr>
        <w:spacing w:line="360" w:lineRule="auto"/>
        <w:ind w:left="420" w:leftChars="200"/>
        <w:rPr>
          <w:rFonts w:ascii="仿宋" w:hAnsi="仿宋" w:eastAsia="仿宋" w:cs="仿宋"/>
          <w:sz w:val="32"/>
          <w:szCs w:val="32"/>
        </w:rPr>
      </w:pPr>
      <w:r>
        <w:rPr>
          <w:rFonts w:hint="eastAsia" w:ascii="仿宋" w:hAnsi="仿宋" w:eastAsia="仿宋" w:cs="仿宋"/>
          <w:sz w:val="32"/>
          <w:szCs w:val="32"/>
        </w:rPr>
        <w:t>委托代理人：                            委托代理人：</w:t>
      </w:r>
    </w:p>
    <w:p>
      <w:pPr>
        <w:tabs>
          <w:tab w:val="left" w:pos="1080"/>
        </w:tabs>
        <w:spacing w:line="360" w:lineRule="auto"/>
        <w:ind w:left="420" w:leftChars="200"/>
        <w:rPr>
          <w:rFonts w:ascii="仿宋" w:hAnsi="仿宋" w:eastAsia="仿宋" w:cs="仿宋"/>
          <w:sz w:val="32"/>
          <w:szCs w:val="32"/>
        </w:rPr>
      </w:pPr>
      <w:r>
        <w:rPr>
          <w:rFonts w:hint="eastAsia" w:ascii="仿宋" w:hAnsi="仿宋" w:eastAsia="仿宋" w:cs="仿宋"/>
          <w:sz w:val="32"/>
          <w:szCs w:val="32"/>
        </w:rPr>
        <w:t>时间：    年  月  日                时间：    年  月  日</w:t>
      </w:r>
    </w:p>
    <w:p>
      <w:pPr>
        <w:spacing w:line="360" w:lineRule="auto"/>
        <w:ind w:left="420" w:leftChars="200"/>
        <w:rPr>
          <w:rFonts w:ascii="仿宋" w:hAnsi="仿宋" w:eastAsia="仿宋" w:cs="仿宋"/>
          <w:sz w:val="32"/>
          <w:szCs w:val="32"/>
        </w:rPr>
      </w:pPr>
    </w:p>
    <w:p>
      <w:pPr>
        <w:tabs>
          <w:tab w:val="left" w:pos="6300"/>
        </w:tabs>
        <w:snapToGrid w:val="0"/>
        <w:spacing w:line="560" w:lineRule="exact"/>
        <w:ind w:firstLine="2209" w:firstLineChars="500"/>
        <w:outlineLvl w:val="0"/>
        <w:rPr>
          <w:rFonts w:ascii="仿宋" w:hAnsi="仿宋" w:eastAsia="仿宋"/>
          <w:b/>
          <w:sz w:val="44"/>
          <w:szCs w:val="44"/>
        </w:rPr>
      </w:pPr>
      <w:r>
        <w:rPr>
          <w:rFonts w:hint="eastAsia" w:ascii="仿宋" w:hAnsi="仿宋" w:eastAsia="仿宋"/>
          <w:b/>
          <w:sz w:val="44"/>
          <w:szCs w:val="44"/>
        </w:rPr>
        <w:t>第五部分  投标文件格式</w:t>
      </w:r>
    </w:p>
    <w:p>
      <w:pPr>
        <w:tabs>
          <w:tab w:val="left" w:pos="6300"/>
        </w:tabs>
        <w:snapToGrid w:val="0"/>
        <w:spacing w:line="560" w:lineRule="exact"/>
        <w:outlineLvl w:val="0"/>
        <w:rPr>
          <w:rFonts w:ascii="仿宋" w:hAnsi="仿宋" w:eastAsia="仿宋"/>
          <w:b/>
          <w:sz w:val="32"/>
          <w:szCs w:val="32"/>
        </w:rPr>
      </w:pPr>
      <w:r>
        <w:rPr>
          <w:rFonts w:hint="eastAsia" w:ascii="仿宋" w:hAnsi="仿宋" w:eastAsia="仿宋"/>
          <w:b/>
          <w:sz w:val="32"/>
          <w:szCs w:val="32"/>
        </w:rPr>
        <w:t>表一</w:t>
      </w:r>
    </w:p>
    <w:p>
      <w:pPr>
        <w:pStyle w:val="87"/>
        <w:snapToGrid w:val="0"/>
        <w:spacing w:line="560" w:lineRule="exact"/>
        <w:jc w:val="center"/>
        <w:rPr>
          <w:rFonts w:ascii="仿宋" w:hAnsi="仿宋" w:eastAsia="仿宋"/>
          <w:color w:val="auto"/>
          <w:sz w:val="32"/>
          <w:szCs w:val="32"/>
        </w:rPr>
      </w:pPr>
      <w:r>
        <w:rPr>
          <w:rFonts w:hint="eastAsia" w:ascii="仿宋" w:hAnsi="仿宋" w:eastAsia="仿宋"/>
          <w:b/>
          <w:bCs/>
          <w:color w:val="auto"/>
          <w:sz w:val="32"/>
          <w:szCs w:val="32"/>
        </w:rPr>
        <w:t>开标一览表</w:t>
      </w:r>
    </w:p>
    <w:tbl>
      <w:tblPr>
        <w:tblStyle w:val="39"/>
        <w:tblpPr w:leftFromText="180" w:rightFromText="180" w:vertAnchor="text" w:horzAnchor="page" w:tblpX="1503" w:tblpY="174"/>
        <w:tblOverlap w:val="never"/>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644" w:type="dxa"/>
          </w:tcPr>
          <w:p>
            <w:pPr>
              <w:pStyle w:val="87"/>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投标人</w:t>
            </w:r>
          </w:p>
        </w:tc>
        <w:tc>
          <w:tcPr>
            <w:tcW w:w="4247" w:type="dxa"/>
          </w:tcPr>
          <w:p>
            <w:pPr>
              <w:pStyle w:val="87"/>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644" w:type="dxa"/>
          </w:tcPr>
          <w:p>
            <w:pPr>
              <w:pStyle w:val="87"/>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总报价（大写 ）</w:t>
            </w:r>
          </w:p>
        </w:tc>
        <w:tc>
          <w:tcPr>
            <w:tcW w:w="4247" w:type="dxa"/>
          </w:tcPr>
          <w:p>
            <w:pPr>
              <w:pStyle w:val="87"/>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644" w:type="dxa"/>
          </w:tcPr>
          <w:p>
            <w:pPr>
              <w:pStyle w:val="87"/>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总报价（小写 ）</w:t>
            </w:r>
          </w:p>
        </w:tc>
        <w:tc>
          <w:tcPr>
            <w:tcW w:w="4247" w:type="dxa"/>
          </w:tcPr>
          <w:p>
            <w:pPr>
              <w:pStyle w:val="87"/>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644" w:type="dxa"/>
          </w:tcPr>
          <w:p>
            <w:pPr>
              <w:pStyle w:val="87"/>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备注</w:t>
            </w:r>
          </w:p>
        </w:tc>
        <w:tc>
          <w:tcPr>
            <w:tcW w:w="4247" w:type="dxa"/>
          </w:tcPr>
          <w:p>
            <w:pPr>
              <w:pStyle w:val="87"/>
              <w:snapToGrid w:val="0"/>
              <w:spacing w:line="560" w:lineRule="exact"/>
              <w:jc w:val="center"/>
              <w:rPr>
                <w:rFonts w:ascii="仿宋" w:hAnsi="仿宋" w:eastAsia="仿宋"/>
                <w:color w:val="auto"/>
                <w:sz w:val="32"/>
                <w:szCs w:val="32"/>
              </w:rPr>
            </w:pPr>
          </w:p>
        </w:tc>
      </w:tr>
    </w:tbl>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 xml:space="preserve">    我方将严格按招投标法及招标文件的要求参加本次公开招标，并理解你方以综合评分法确定中标结果，且对中标结果也没有解释义务。如我方为中标候选人，在接到你方发出的中标通知书五个工作日内，按中标通知书、招标文件和本投标文件的约定与采购单位签订合同，并履行规定的一切责任和义务。</w:t>
      </w:r>
    </w:p>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 xml:space="preserve">    我方如出现以下行为之一者，你方有权不予退还我方针对此项目交纳的投标保证金。</w:t>
      </w:r>
    </w:p>
    <w:p>
      <w:pPr>
        <w:tabs>
          <w:tab w:val="left" w:pos="6300"/>
        </w:tabs>
        <w:snapToGrid w:val="0"/>
        <w:spacing w:line="400" w:lineRule="exact"/>
        <w:outlineLvl w:val="0"/>
        <w:rPr>
          <w:rFonts w:ascii="仿宋" w:hAnsi="仿宋" w:eastAsia="仿宋" w:cs="仿宋_GB2312"/>
          <w:sz w:val="32"/>
          <w:szCs w:val="32"/>
        </w:rPr>
      </w:pPr>
      <w:r>
        <w:rPr>
          <w:rFonts w:hint="eastAsia" w:ascii="仿宋" w:hAnsi="仿宋" w:eastAsia="仿宋"/>
          <w:sz w:val="32"/>
          <w:szCs w:val="32"/>
        </w:rPr>
        <w:t xml:space="preserve">    </w:t>
      </w:r>
      <w:r>
        <w:rPr>
          <w:rFonts w:hint="eastAsia" w:ascii="仿宋" w:hAnsi="仿宋" w:eastAsia="仿宋" w:cs="仿宋_GB2312"/>
          <w:sz w:val="32"/>
          <w:szCs w:val="32"/>
        </w:rPr>
        <w:t>1、交纳保证金后无故不参加投标。</w:t>
      </w:r>
    </w:p>
    <w:p>
      <w:pPr>
        <w:tabs>
          <w:tab w:val="left" w:pos="6300"/>
        </w:tabs>
        <w:snapToGrid w:val="0"/>
        <w:spacing w:line="400" w:lineRule="exact"/>
        <w:outlineLvl w:val="0"/>
        <w:rPr>
          <w:rFonts w:ascii="仿宋" w:hAnsi="仿宋" w:eastAsia="仿宋" w:cs="仿宋_GB2312"/>
          <w:sz w:val="32"/>
          <w:szCs w:val="32"/>
        </w:rPr>
      </w:pPr>
      <w:r>
        <w:rPr>
          <w:rFonts w:hint="eastAsia" w:ascii="仿宋" w:hAnsi="仿宋" w:eastAsia="仿宋" w:cs="仿宋_GB2312"/>
          <w:sz w:val="32"/>
          <w:szCs w:val="32"/>
        </w:rPr>
        <w:t xml:space="preserve">    2、在招标过程中，未经招标人同意的情况下，我方代表人中途离场。</w:t>
      </w:r>
    </w:p>
    <w:p>
      <w:pPr>
        <w:tabs>
          <w:tab w:val="left" w:pos="6300"/>
        </w:tabs>
        <w:snapToGrid w:val="0"/>
        <w:spacing w:line="400" w:lineRule="exact"/>
        <w:jc w:val="left"/>
        <w:outlineLvl w:val="0"/>
        <w:rPr>
          <w:rFonts w:ascii="仿宋" w:hAnsi="仿宋" w:eastAsia="仿宋" w:cs="仿宋_GB2312"/>
          <w:sz w:val="32"/>
          <w:szCs w:val="32"/>
        </w:rPr>
      </w:pPr>
      <w:r>
        <w:rPr>
          <w:rFonts w:hint="eastAsia" w:ascii="仿宋" w:hAnsi="仿宋" w:eastAsia="仿宋" w:cs="仿宋_GB2312"/>
          <w:sz w:val="32"/>
          <w:szCs w:val="32"/>
        </w:rPr>
        <w:t xml:space="preserve">    3、被通知中标后，我方不按规定的时间或拒绝按中标状态签订合同（即不按中标时招标人的要求及我方的承诺签订合同）。     </w:t>
      </w:r>
    </w:p>
    <w:p>
      <w:pPr>
        <w:tabs>
          <w:tab w:val="center" w:pos="4422"/>
        </w:tabs>
        <w:snapToGrid w:val="0"/>
        <w:spacing w:line="400" w:lineRule="exact"/>
        <w:ind w:firstLine="640" w:firstLineChars="200"/>
        <w:outlineLvl w:val="0"/>
      </w:pPr>
      <w:r>
        <w:rPr>
          <w:rFonts w:hint="eastAsia" w:ascii="仿宋" w:hAnsi="仿宋" w:eastAsia="仿宋" w:cs="仿宋_GB2312"/>
          <w:sz w:val="32"/>
          <w:szCs w:val="32"/>
        </w:rPr>
        <w:t>4、与其他投标人串通或发生其他影响招标公平竞争的行为。</w:t>
      </w:r>
    </w:p>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投标人（盖公章）：             法定代表人（签字或加盖印鉴）：</w:t>
      </w:r>
    </w:p>
    <w:p>
      <w:pPr>
        <w:tabs>
          <w:tab w:val="left" w:pos="6300"/>
        </w:tabs>
        <w:snapToGrid w:val="0"/>
        <w:spacing w:line="400" w:lineRule="exact"/>
        <w:outlineLvl w:val="0"/>
        <w:rPr>
          <w:rFonts w:ascii="仿宋" w:hAnsi="仿宋" w:eastAsia="仿宋"/>
          <w:sz w:val="32"/>
          <w:szCs w:val="32"/>
        </w:rPr>
      </w:pPr>
    </w:p>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 xml:space="preserve">联系人：                      联系地址：     </w:t>
      </w:r>
    </w:p>
    <w:p>
      <w:pPr>
        <w:tabs>
          <w:tab w:val="left" w:pos="6300"/>
        </w:tabs>
        <w:snapToGrid w:val="0"/>
        <w:spacing w:line="400" w:lineRule="exact"/>
        <w:outlineLvl w:val="0"/>
        <w:rPr>
          <w:rFonts w:ascii="仿宋" w:hAnsi="仿宋" w:eastAsia="仿宋"/>
          <w:sz w:val="32"/>
          <w:szCs w:val="32"/>
        </w:rPr>
      </w:pPr>
    </w:p>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电话：                        邮编：</w:t>
      </w:r>
    </w:p>
    <w:p>
      <w:pPr>
        <w:tabs>
          <w:tab w:val="left" w:pos="6300"/>
        </w:tabs>
        <w:snapToGrid w:val="0"/>
        <w:spacing w:line="400" w:lineRule="exact"/>
        <w:outlineLvl w:val="0"/>
        <w:rPr>
          <w:rFonts w:ascii="仿宋" w:hAnsi="仿宋" w:eastAsia="仿宋"/>
          <w:sz w:val="32"/>
          <w:szCs w:val="32"/>
        </w:rPr>
      </w:pPr>
    </w:p>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 xml:space="preserve">      </w:t>
      </w:r>
    </w:p>
    <w:p>
      <w:pPr>
        <w:tabs>
          <w:tab w:val="left" w:pos="6300"/>
        </w:tabs>
        <w:snapToGrid w:val="0"/>
        <w:spacing w:line="400" w:lineRule="exact"/>
        <w:outlineLvl w:val="0"/>
        <w:rPr>
          <w:rFonts w:ascii="仿宋" w:hAnsi="仿宋" w:eastAsia="仿宋"/>
          <w:sz w:val="32"/>
          <w:szCs w:val="32"/>
        </w:rPr>
      </w:pPr>
    </w:p>
    <w:p>
      <w:pPr>
        <w:tabs>
          <w:tab w:val="left" w:pos="6300"/>
        </w:tabs>
        <w:snapToGrid w:val="0"/>
        <w:spacing w:line="400" w:lineRule="exact"/>
        <w:outlineLvl w:val="0"/>
        <w:rPr>
          <w:rFonts w:ascii="仿宋" w:hAnsi="仿宋" w:eastAsia="仿宋"/>
          <w:b/>
          <w:sz w:val="32"/>
          <w:szCs w:val="32"/>
        </w:rPr>
      </w:pPr>
      <w:r>
        <w:rPr>
          <w:rFonts w:hint="eastAsia" w:ascii="仿宋" w:hAnsi="仿宋" w:eastAsia="仿宋"/>
          <w:sz w:val="32"/>
          <w:szCs w:val="32"/>
        </w:rPr>
        <w:t xml:space="preserve">                             年     月     日</w:t>
      </w:r>
    </w:p>
    <w:p>
      <w:pPr>
        <w:tabs>
          <w:tab w:val="left" w:pos="6300"/>
        </w:tabs>
        <w:snapToGrid w:val="0"/>
        <w:spacing w:line="560" w:lineRule="exact"/>
        <w:jc w:val="left"/>
        <w:outlineLvl w:val="0"/>
        <w:rPr>
          <w:rFonts w:hint="eastAsia" w:ascii="仿宋" w:hAnsi="仿宋" w:eastAsia="仿宋"/>
          <w:b/>
          <w:sz w:val="32"/>
          <w:szCs w:val="32"/>
        </w:rPr>
      </w:pPr>
    </w:p>
    <w:p>
      <w:pPr>
        <w:tabs>
          <w:tab w:val="left" w:pos="6300"/>
        </w:tabs>
        <w:snapToGrid w:val="0"/>
        <w:spacing w:line="560" w:lineRule="exact"/>
        <w:jc w:val="left"/>
        <w:outlineLvl w:val="0"/>
        <w:rPr>
          <w:rFonts w:ascii="仿宋" w:hAnsi="仿宋" w:eastAsia="仿宋"/>
          <w:b/>
          <w:sz w:val="32"/>
          <w:szCs w:val="32"/>
        </w:rPr>
      </w:pPr>
      <w:r>
        <w:rPr>
          <w:rFonts w:hint="eastAsia" w:ascii="仿宋" w:hAnsi="仿宋" w:eastAsia="仿宋"/>
          <w:b/>
          <w:sz w:val="32"/>
          <w:szCs w:val="32"/>
        </w:rPr>
        <w:t>表二</w:t>
      </w:r>
    </w:p>
    <w:p>
      <w:pPr>
        <w:spacing w:line="560" w:lineRule="exact"/>
        <w:ind w:firstLine="3213" w:firstLineChars="1000"/>
        <w:rPr>
          <w:rFonts w:ascii="仿宋" w:hAnsi="仿宋" w:eastAsia="仿宋"/>
          <w:b/>
          <w:bCs/>
          <w:color w:val="000000"/>
          <w:sz w:val="32"/>
          <w:szCs w:val="32"/>
        </w:rPr>
      </w:pPr>
      <w:r>
        <w:rPr>
          <w:rFonts w:hint="eastAsia" w:ascii="仿宋" w:hAnsi="仿宋" w:eastAsia="仿宋"/>
          <w:b/>
          <w:bCs/>
          <w:color w:val="000000"/>
          <w:sz w:val="32"/>
          <w:szCs w:val="32"/>
        </w:rPr>
        <w:t>报价单（按标段填写）</w:t>
      </w:r>
    </w:p>
    <w:tbl>
      <w:tblPr>
        <w:tblStyle w:val="39"/>
        <w:tblW w:w="9060" w:type="dxa"/>
        <w:tblInd w:w="93" w:type="dxa"/>
        <w:tblLayout w:type="fixed"/>
        <w:tblCellMar>
          <w:top w:w="0" w:type="dxa"/>
          <w:left w:w="108" w:type="dxa"/>
          <w:bottom w:w="0" w:type="dxa"/>
          <w:right w:w="108" w:type="dxa"/>
        </w:tblCellMar>
      </w:tblPr>
      <w:tblGrid>
        <w:gridCol w:w="696"/>
        <w:gridCol w:w="977"/>
        <w:gridCol w:w="1275"/>
        <w:gridCol w:w="1012"/>
        <w:gridCol w:w="807"/>
        <w:gridCol w:w="939"/>
        <w:gridCol w:w="679"/>
        <w:gridCol w:w="686"/>
        <w:gridCol w:w="939"/>
        <w:gridCol w:w="1050"/>
      </w:tblGrid>
      <w:tr>
        <w:tblPrEx>
          <w:tblCellMar>
            <w:top w:w="0" w:type="dxa"/>
            <w:left w:w="108" w:type="dxa"/>
            <w:bottom w:w="0" w:type="dxa"/>
            <w:right w:w="108" w:type="dxa"/>
          </w:tblCellMar>
        </w:tblPrEx>
        <w:trPr>
          <w:trHeight w:val="420" w:hRule="atLeast"/>
        </w:trPr>
        <w:tc>
          <w:tcPr>
            <w:tcW w:w="9060" w:type="dxa"/>
            <w:gridSpan w:val="10"/>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一标段报价单</w:t>
            </w:r>
          </w:p>
        </w:tc>
      </w:tr>
      <w:tr>
        <w:tblPrEx>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车辆名称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主要参数</w:t>
            </w:r>
          </w:p>
        </w:tc>
        <w:tc>
          <w:tcPr>
            <w:tcW w:w="80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数量（台）</w:t>
            </w:r>
          </w:p>
        </w:tc>
        <w:tc>
          <w:tcPr>
            <w:tcW w:w="93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品牌及型号</w:t>
            </w:r>
          </w:p>
        </w:tc>
        <w:tc>
          <w:tcPr>
            <w:tcW w:w="67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轮胎型号</w:t>
            </w:r>
          </w:p>
        </w:tc>
        <w:tc>
          <w:tcPr>
            <w:tcW w:w="68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发动机型号</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合价（元）</w:t>
            </w:r>
          </w:p>
        </w:tc>
      </w:tr>
      <w:tr>
        <w:tblPrEx>
          <w:tblCellMar>
            <w:top w:w="0" w:type="dxa"/>
            <w:left w:w="108" w:type="dxa"/>
            <w:bottom w:w="0" w:type="dxa"/>
            <w:right w:w="108" w:type="dxa"/>
          </w:tblCellMar>
        </w:tblPrEx>
        <w:trPr>
          <w:trHeight w:val="7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textAlignment w:val="bottom"/>
              <w:rPr>
                <w:rFonts w:ascii="Arial" w:hAnsi="Arial" w:cs="Arial"/>
                <w:color w:val="000000"/>
                <w:sz w:val="20"/>
                <w:szCs w:val="20"/>
              </w:rPr>
            </w:pPr>
            <w:r>
              <w:rPr>
                <w:rFonts w:ascii="Arial" w:hAnsi="Arial" w:eastAsia="宋体" w:cs="Arial"/>
                <w:color w:val="000000"/>
                <w:kern w:val="0"/>
                <w:sz w:val="20"/>
                <w:szCs w:val="20"/>
                <w:lang w:bidi="ar"/>
              </w:rPr>
              <w:t xml:space="preserve">    </w:t>
            </w:r>
          </w:p>
        </w:tc>
      </w:tr>
      <w:tr>
        <w:tblPrEx>
          <w:tblCellMar>
            <w:top w:w="0" w:type="dxa"/>
            <w:left w:w="108" w:type="dxa"/>
            <w:bottom w:w="0" w:type="dxa"/>
            <w:right w:w="108" w:type="dxa"/>
          </w:tblCellMar>
        </w:tblPrEx>
        <w:trPr>
          <w:trHeight w:val="7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7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序号</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备品备件名称</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r>
              <w:rPr>
                <w:rFonts w:hint="eastAsia" w:ascii="宋体" w:hAnsi="宋体" w:eastAsia="宋体" w:cs="宋体"/>
                <w:color w:val="000000"/>
                <w:sz w:val="20"/>
                <w:szCs w:val="20"/>
              </w:rPr>
              <w:t>品牌型号</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r>
              <w:rPr>
                <w:rFonts w:hint="eastAsia" w:ascii="Arial" w:hAnsi="Arial" w:cs="Arial"/>
                <w:color w:val="000000"/>
                <w:sz w:val="20"/>
                <w:szCs w:val="20"/>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r>
              <w:rPr>
                <w:rFonts w:hint="eastAsia" w:ascii="Arial" w:hAnsi="Arial" w:cs="Arial"/>
                <w:color w:val="000000"/>
                <w:sz w:val="20"/>
                <w:szCs w:val="20"/>
              </w:rPr>
              <w:t>备注</w:t>
            </w:r>
          </w:p>
        </w:tc>
      </w:tr>
      <w:tr>
        <w:tblPrEx>
          <w:tblCellMar>
            <w:top w:w="0" w:type="dxa"/>
            <w:left w:w="108" w:type="dxa"/>
            <w:bottom w:w="0" w:type="dxa"/>
            <w:right w:w="108" w:type="dxa"/>
          </w:tblCellMar>
        </w:tblPrEx>
        <w:trPr>
          <w:trHeight w:val="7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7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312" w:hRule="atLeast"/>
        </w:trPr>
        <w:tc>
          <w:tcPr>
            <w:tcW w:w="9060" w:type="dxa"/>
            <w:gridSpan w:val="10"/>
            <w:vMerge w:val="restart"/>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kern w:val="0"/>
                <w:sz w:val="20"/>
                <w:szCs w:val="20"/>
                <w:lang w:bidi="ar"/>
              </w:rPr>
            </w:pPr>
          </w:p>
          <w:p>
            <w:pPr>
              <w:widowControl/>
              <w:jc w:val="center"/>
              <w:textAlignment w:val="center"/>
              <w:rPr>
                <w:rFonts w:ascii="宋体" w:hAnsi="宋体" w:eastAsia="宋体" w:cs="宋体"/>
                <w:b/>
                <w:bCs/>
                <w:color w:val="000000"/>
                <w:kern w:val="0"/>
                <w:sz w:val="20"/>
                <w:szCs w:val="20"/>
                <w:lang w:bidi="ar"/>
              </w:rPr>
            </w:pPr>
          </w:p>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二标段报价单</w:t>
            </w:r>
          </w:p>
        </w:tc>
      </w:tr>
      <w:tr>
        <w:tblPrEx>
          <w:tblCellMar>
            <w:top w:w="0" w:type="dxa"/>
            <w:left w:w="108" w:type="dxa"/>
            <w:bottom w:w="0" w:type="dxa"/>
            <w:right w:w="108" w:type="dxa"/>
          </w:tblCellMar>
        </w:tblPrEx>
        <w:trPr>
          <w:trHeight w:val="312" w:hRule="atLeast"/>
        </w:trPr>
        <w:tc>
          <w:tcPr>
            <w:tcW w:w="9060" w:type="dxa"/>
            <w:gridSpan w:val="10"/>
            <w:vMerge w:val="continue"/>
            <w:tcBorders>
              <w:top w:val="nil"/>
              <w:left w:val="nil"/>
              <w:bottom w:val="nil"/>
              <w:right w:val="nil"/>
            </w:tcBorders>
            <w:shd w:val="clear" w:color="auto" w:fill="auto"/>
            <w:noWrap/>
            <w:vAlign w:val="center"/>
          </w:tcPr>
          <w:p>
            <w:pPr>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车辆名称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主要参数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品牌及型号</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轮胎型号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发动机型号</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合价（元）</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97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二标段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Arial"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2</w:t>
            </w:r>
          </w:p>
        </w:tc>
        <w:tc>
          <w:tcPr>
            <w:tcW w:w="97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kern w:val="0"/>
                <w:sz w:val="20"/>
                <w:szCs w:val="20"/>
                <w:lang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kern w:val="0"/>
                <w:sz w:val="20"/>
                <w:szCs w:val="20"/>
                <w:lang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Arial"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kern w:val="0"/>
                <w:sz w:val="20"/>
                <w:szCs w:val="20"/>
                <w:lang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3</w:t>
            </w:r>
          </w:p>
        </w:tc>
        <w:tc>
          <w:tcPr>
            <w:tcW w:w="97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kern w:val="0"/>
                <w:sz w:val="20"/>
                <w:szCs w:val="20"/>
                <w:lang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kern w:val="0"/>
                <w:sz w:val="20"/>
                <w:szCs w:val="20"/>
                <w:lang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Arial"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kern w:val="0"/>
                <w:sz w:val="20"/>
                <w:szCs w:val="20"/>
                <w:lang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序号</w:t>
            </w:r>
          </w:p>
        </w:tc>
        <w:tc>
          <w:tcPr>
            <w:tcW w:w="2252"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备品备件名称</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r>
              <w:rPr>
                <w:rFonts w:hint="eastAsia" w:ascii="宋体" w:hAnsi="宋体" w:eastAsia="宋体" w:cs="宋体"/>
                <w:color w:val="000000"/>
                <w:sz w:val="20"/>
                <w:szCs w:val="20"/>
              </w:rPr>
              <w:t>品牌型号</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r>
              <w:rPr>
                <w:rFonts w:hint="eastAsia" w:ascii="Arial" w:hAnsi="Arial" w:cs="Arial"/>
                <w:color w:val="000000"/>
                <w:sz w:val="20"/>
                <w:szCs w:val="20"/>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r>
              <w:rPr>
                <w:rFonts w:hint="eastAsia" w:ascii="Arial" w:hAnsi="Arial" w:cs="Arial"/>
                <w:color w:val="000000"/>
                <w:sz w:val="20"/>
                <w:szCs w:val="20"/>
              </w:rPr>
              <w:t>备注</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645" w:hRule="atLeast"/>
        </w:trPr>
        <w:tc>
          <w:tcPr>
            <w:tcW w:w="9060" w:type="dxa"/>
            <w:gridSpan w:val="10"/>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三标段报价单</w:t>
            </w:r>
          </w:p>
        </w:tc>
      </w:tr>
      <w:tr>
        <w:tblPrEx>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车辆名称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主要参数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所投产品的品牌及型号</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轮胎型号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发动机型号</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合价（元）</w:t>
            </w:r>
          </w:p>
        </w:tc>
      </w:tr>
      <w:tr>
        <w:tblPrEx>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97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Arial"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_GB2312" w:hAnsi="Arial" w:eastAsia="仿宋_GB2312" w:cs="仿宋_GB2312"/>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_GB2312" w:hAnsi="Arial" w:eastAsia="仿宋_GB2312" w:cs="仿宋_GB2312"/>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_GB2312" w:hAnsi="Arial" w:eastAsia="仿宋_GB2312" w:cs="仿宋_GB2312"/>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_GB2312" w:hAnsi="Arial" w:eastAsia="仿宋_GB2312" w:cs="仿宋_GB2312"/>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_GB2312" w:hAnsi="Arial" w:eastAsia="仿宋_GB2312" w:cs="仿宋_GB2312"/>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w:t>
            </w:r>
          </w:p>
        </w:tc>
        <w:tc>
          <w:tcPr>
            <w:tcW w:w="977" w:type="dxa"/>
            <w:vMerge w:val="continue"/>
            <w:tcBorders>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Arial"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_GB2312" w:hAnsi="Arial" w:eastAsia="仿宋_GB2312" w:cs="仿宋_GB2312"/>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_GB2312" w:hAnsi="Arial" w:eastAsia="仿宋_GB2312" w:cs="仿宋_GB2312"/>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_GB2312" w:hAnsi="Arial" w:eastAsia="仿宋_GB2312" w:cs="仿宋_GB2312"/>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_GB2312" w:hAnsi="Arial" w:eastAsia="仿宋_GB2312" w:cs="仿宋_GB2312"/>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_GB2312" w:hAnsi="Arial" w:eastAsia="仿宋_GB2312" w:cs="仿宋_GB2312"/>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3</w:t>
            </w:r>
          </w:p>
        </w:tc>
        <w:tc>
          <w:tcPr>
            <w:tcW w:w="977"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kern w:val="0"/>
                <w:sz w:val="20"/>
                <w:szCs w:val="20"/>
                <w:lang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Arial"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kern w:val="0"/>
                <w:sz w:val="20"/>
                <w:szCs w:val="20"/>
                <w:lang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_GB2312" w:hAnsi="Arial" w:eastAsia="仿宋_GB2312" w:cs="仿宋_GB2312"/>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_GB2312" w:hAnsi="Arial" w:eastAsia="仿宋_GB2312" w:cs="仿宋_GB2312"/>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_GB2312" w:hAnsi="Arial" w:eastAsia="仿宋_GB2312" w:cs="仿宋_GB2312"/>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_GB2312" w:hAnsi="Arial" w:eastAsia="仿宋_GB2312" w:cs="仿宋_GB2312"/>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_GB2312" w:hAnsi="Arial" w:eastAsia="仿宋_GB2312" w:cs="仿宋_GB2312"/>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序号</w:t>
            </w: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备品备件名称</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r>
              <w:rPr>
                <w:rFonts w:hint="eastAsia" w:ascii="宋体" w:hAnsi="宋体" w:eastAsia="宋体" w:cs="宋体"/>
                <w:color w:val="000000"/>
                <w:sz w:val="20"/>
                <w:szCs w:val="20"/>
              </w:rPr>
              <w:t>品牌型号</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cs="Arial"/>
                <w:color w:val="000000"/>
                <w:sz w:val="20"/>
                <w:szCs w:val="20"/>
              </w:rPr>
            </w:pPr>
            <w:r>
              <w:rPr>
                <w:rFonts w:hint="eastAsia" w:ascii="Arial" w:hAnsi="Arial" w:cs="Arial"/>
                <w:color w:val="000000"/>
                <w:sz w:val="20"/>
                <w:szCs w:val="20"/>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cs="Arial"/>
                <w:color w:val="000000"/>
                <w:sz w:val="20"/>
                <w:szCs w:val="20"/>
              </w:rPr>
            </w:pPr>
            <w:r>
              <w:rPr>
                <w:rFonts w:hint="eastAsia" w:ascii="Arial" w:hAnsi="Arial" w:cs="Arial"/>
                <w:color w:val="000000"/>
                <w:sz w:val="20"/>
                <w:szCs w:val="20"/>
              </w:rPr>
              <w:t>备注</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420" w:hRule="atLeast"/>
        </w:trPr>
        <w:tc>
          <w:tcPr>
            <w:tcW w:w="9060" w:type="dxa"/>
            <w:gridSpan w:val="10"/>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kern w:val="0"/>
                <w:sz w:val="20"/>
                <w:szCs w:val="20"/>
                <w:lang w:bidi="ar"/>
              </w:rPr>
            </w:pPr>
          </w:p>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四标段报价单</w:t>
            </w:r>
          </w:p>
        </w:tc>
      </w:tr>
      <w:tr>
        <w:tblPrEx>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车辆名称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主要参数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所投产品的品牌及型号</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轮胎型号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发动机型号</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合价（元）</w:t>
            </w:r>
          </w:p>
        </w:tc>
      </w:tr>
      <w:tr>
        <w:tblPrEx>
          <w:tblCellMar>
            <w:top w:w="0" w:type="dxa"/>
            <w:left w:w="108" w:type="dxa"/>
            <w:bottom w:w="0" w:type="dxa"/>
            <w:right w:w="108" w:type="dxa"/>
          </w:tblCellMar>
        </w:tblPrEx>
        <w:trPr>
          <w:trHeight w:val="54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97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Arial"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0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2</w:t>
            </w:r>
          </w:p>
        </w:tc>
        <w:tc>
          <w:tcPr>
            <w:tcW w:w="9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kern w:val="0"/>
                <w:sz w:val="20"/>
                <w:szCs w:val="20"/>
                <w:lang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Arial" w:eastAsia="仿宋_GB2312" w:cs="仿宋_GB2312"/>
                <w:color w:val="000000"/>
                <w:kern w:val="0"/>
                <w:sz w:val="20"/>
                <w:szCs w:val="20"/>
                <w:lang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kern w:val="0"/>
                <w:sz w:val="20"/>
                <w:szCs w:val="20"/>
                <w:lang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5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3</w:t>
            </w:r>
          </w:p>
        </w:tc>
        <w:tc>
          <w:tcPr>
            <w:tcW w:w="9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kern w:val="0"/>
                <w:sz w:val="20"/>
                <w:szCs w:val="20"/>
                <w:lang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Arial" w:eastAsia="仿宋_GB2312" w:cs="仿宋_GB2312"/>
                <w:color w:val="000000"/>
                <w:kern w:val="0"/>
                <w:sz w:val="20"/>
                <w:szCs w:val="20"/>
                <w:lang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kern w:val="0"/>
                <w:sz w:val="20"/>
                <w:szCs w:val="20"/>
                <w:lang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6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4</w:t>
            </w:r>
          </w:p>
        </w:tc>
        <w:tc>
          <w:tcPr>
            <w:tcW w:w="97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kern w:val="0"/>
                <w:sz w:val="20"/>
                <w:szCs w:val="20"/>
                <w:lang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Arial" w:eastAsia="仿宋_GB2312" w:cs="仿宋_GB2312"/>
                <w:color w:val="000000"/>
                <w:kern w:val="0"/>
                <w:sz w:val="20"/>
                <w:szCs w:val="20"/>
                <w:lang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kern w:val="0"/>
                <w:sz w:val="20"/>
                <w:szCs w:val="20"/>
                <w:lang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56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序号</w:t>
            </w: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备品备件名称</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r>
              <w:rPr>
                <w:rFonts w:hint="eastAsia" w:ascii="宋体" w:hAnsi="宋体" w:eastAsia="宋体" w:cs="宋体"/>
                <w:color w:val="000000"/>
                <w:sz w:val="20"/>
                <w:szCs w:val="20"/>
              </w:rPr>
              <w:t>品牌型号</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r>
              <w:rPr>
                <w:rFonts w:hint="eastAsia" w:ascii="Arial" w:hAnsi="Arial" w:cs="Arial"/>
                <w:color w:val="000000"/>
                <w:sz w:val="20"/>
                <w:szCs w:val="20"/>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r>
              <w:rPr>
                <w:rFonts w:hint="eastAsia" w:ascii="Arial" w:hAnsi="Arial" w:cs="Arial"/>
                <w:color w:val="000000"/>
                <w:sz w:val="20"/>
                <w:szCs w:val="20"/>
              </w:rPr>
              <w:t>备注</w:t>
            </w:r>
          </w:p>
        </w:tc>
      </w:tr>
      <w:tr>
        <w:tblPrEx>
          <w:tblCellMar>
            <w:top w:w="0" w:type="dxa"/>
            <w:left w:w="108" w:type="dxa"/>
            <w:bottom w:w="0" w:type="dxa"/>
            <w:right w:w="108" w:type="dxa"/>
          </w:tblCellMar>
        </w:tblPrEx>
        <w:trPr>
          <w:trHeight w:val="56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6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6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420" w:hRule="atLeast"/>
        </w:trPr>
        <w:tc>
          <w:tcPr>
            <w:tcW w:w="9060" w:type="dxa"/>
            <w:gridSpan w:val="10"/>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五标段报价单</w:t>
            </w:r>
          </w:p>
        </w:tc>
      </w:tr>
      <w:tr>
        <w:tblPrEx>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车辆名称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主要参数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所投产品的品牌及型号</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轮胎型号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发动机型号</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合价（元）</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97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Arial"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2</w:t>
            </w:r>
          </w:p>
        </w:tc>
        <w:tc>
          <w:tcPr>
            <w:tcW w:w="9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Arial"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3</w:t>
            </w:r>
          </w:p>
        </w:tc>
        <w:tc>
          <w:tcPr>
            <w:tcW w:w="97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Arial"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序号</w:t>
            </w: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备品备件名称</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r>
              <w:rPr>
                <w:rFonts w:hint="eastAsia" w:ascii="宋体" w:hAnsi="宋体" w:eastAsia="宋体" w:cs="宋体"/>
                <w:color w:val="000000"/>
                <w:sz w:val="20"/>
                <w:szCs w:val="20"/>
              </w:rPr>
              <w:t>品牌型号</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r>
              <w:rPr>
                <w:rFonts w:hint="eastAsia" w:ascii="Arial" w:hAnsi="Arial" w:cs="Arial"/>
                <w:color w:val="000000"/>
                <w:sz w:val="20"/>
                <w:szCs w:val="20"/>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r>
              <w:rPr>
                <w:rFonts w:hint="eastAsia" w:ascii="Arial" w:hAnsi="Arial" w:cs="Arial"/>
                <w:color w:val="000000"/>
                <w:sz w:val="20"/>
                <w:szCs w:val="20"/>
              </w:rPr>
              <w:t>备注</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420" w:hRule="atLeast"/>
        </w:trPr>
        <w:tc>
          <w:tcPr>
            <w:tcW w:w="9060" w:type="dxa"/>
            <w:gridSpan w:val="10"/>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六标段报价单</w:t>
            </w:r>
          </w:p>
        </w:tc>
      </w:tr>
      <w:tr>
        <w:tblPrEx>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车辆名称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主要参数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所投产品的品牌及型号</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轮胎型号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发动机型号</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合价（元）</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97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六标段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Arial"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2</w:t>
            </w:r>
          </w:p>
        </w:tc>
        <w:tc>
          <w:tcPr>
            <w:tcW w:w="9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kern w:val="0"/>
                <w:sz w:val="20"/>
                <w:szCs w:val="20"/>
                <w:lang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Arial"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kern w:val="0"/>
                <w:sz w:val="20"/>
                <w:szCs w:val="20"/>
                <w:lang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3</w:t>
            </w:r>
          </w:p>
        </w:tc>
        <w:tc>
          <w:tcPr>
            <w:tcW w:w="97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kern w:val="0"/>
                <w:sz w:val="20"/>
                <w:szCs w:val="20"/>
                <w:lang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Arial"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kern w:val="0"/>
                <w:sz w:val="20"/>
                <w:szCs w:val="20"/>
                <w:lang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7</w:t>
            </w:r>
          </w:p>
        </w:tc>
        <w:tc>
          <w:tcPr>
            <w:tcW w:w="97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kern w:val="0"/>
                <w:sz w:val="20"/>
                <w:szCs w:val="20"/>
                <w:lang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Arial"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kern w:val="0"/>
                <w:sz w:val="20"/>
                <w:szCs w:val="20"/>
                <w:lang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序号</w:t>
            </w: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备品备件名称</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r>
              <w:rPr>
                <w:rFonts w:hint="eastAsia" w:ascii="宋体" w:hAnsi="宋体" w:eastAsia="宋体" w:cs="宋体"/>
                <w:color w:val="000000"/>
                <w:sz w:val="20"/>
                <w:szCs w:val="20"/>
              </w:rPr>
              <w:t>品牌型号</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r>
              <w:rPr>
                <w:rFonts w:hint="eastAsia" w:ascii="Arial" w:hAnsi="Arial" w:cs="Arial"/>
                <w:color w:val="000000"/>
                <w:sz w:val="20"/>
                <w:szCs w:val="20"/>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r>
              <w:rPr>
                <w:rFonts w:hint="eastAsia" w:ascii="Arial" w:hAnsi="Arial" w:cs="Arial"/>
                <w:color w:val="000000"/>
                <w:sz w:val="20"/>
                <w:szCs w:val="20"/>
              </w:rPr>
              <w:t>备注</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kern w:val="0"/>
                <w:sz w:val="20"/>
                <w:szCs w:val="20"/>
                <w:lang w:bidi="ar"/>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kern w:val="0"/>
                <w:sz w:val="20"/>
                <w:szCs w:val="20"/>
                <w:lang w:bidi="ar"/>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kern w:val="0"/>
                <w:sz w:val="20"/>
                <w:szCs w:val="20"/>
                <w:lang w:bidi="ar"/>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kern w:val="0"/>
                <w:sz w:val="20"/>
                <w:szCs w:val="20"/>
                <w:lang w:bidi="ar"/>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420" w:hRule="atLeast"/>
        </w:trPr>
        <w:tc>
          <w:tcPr>
            <w:tcW w:w="9060" w:type="dxa"/>
            <w:gridSpan w:val="10"/>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kern w:val="0"/>
                <w:sz w:val="20"/>
                <w:szCs w:val="20"/>
                <w:lang w:bidi="ar"/>
              </w:rPr>
            </w:pPr>
          </w:p>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七标段报价单</w:t>
            </w:r>
          </w:p>
        </w:tc>
      </w:tr>
      <w:tr>
        <w:tblPrEx>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车辆名称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主要参数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所投产品的品牌及型号</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轮胎型号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发动机型号</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合价（元）</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97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七标段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Arial"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97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Arial"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序号</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备品备件名称</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r>
              <w:rPr>
                <w:rFonts w:hint="eastAsia" w:ascii="宋体" w:hAnsi="宋体" w:eastAsia="宋体" w:cs="宋体"/>
                <w:color w:val="000000"/>
                <w:sz w:val="20"/>
                <w:szCs w:val="20"/>
              </w:rPr>
              <w:t>品牌型号</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r>
              <w:rPr>
                <w:rFonts w:hint="eastAsia" w:ascii="Arial" w:hAnsi="Arial" w:cs="Arial"/>
                <w:color w:val="000000"/>
                <w:sz w:val="20"/>
                <w:szCs w:val="20"/>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r>
              <w:rPr>
                <w:rFonts w:hint="eastAsia" w:ascii="Arial" w:hAnsi="Arial" w:cs="Arial"/>
                <w:color w:val="000000"/>
                <w:sz w:val="20"/>
                <w:szCs w:val="20"/>
              </w:rPr>
              <w:t>备注</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bl>
    <w:p>
      <w:pPr>
        <w:tabs>
          <w:tab w:val="left" w:pos="6300"/>
        </w:tabs>
        <w:snapToGrid w:val="0"/>
        <w:spacing w:line="560" w:lineRule="exact"/>
        <w:outlineLvl w:val="0"/>
        <w:rPr>
          <w:rFonts w:ascii="仿宋" w:hAnsi="仿宋" w:eastAsia="仿宋"/>
          <w:bCs/>
          <w:sz w:val="32"/>
          <w:szCs w:val="32"/>
        </w:rPr>
      </w:pPr>
    </w:p>
    <w:p>
      <w:pPr>
        <w:tabs>
          <w:tab w:val="left" w:pos="6300"/>
        </w:tabs>
        <w:snapToGrid w:val="0"/>
        <w:spacing w:line="560" w:lineRule="exact"/>
        <w:jc w:val="center"/>
        <w:outlineLvl w:val="0"/>
        <w:rPr>
          <w:rFonts w:ascii="仿宋" w:hAnsi="仿宋" w:eastAsia="仿宋"/>
          <w:bCs/>
          <w:sz w:val="32"/>
          <w:szCs w:val="32"/>
        </w:rPr>
      </w:pPr>
      <w:r>
        <w:rPr>
          <w:rFonts w:hint="eastAsia" w:ascii="宋体" w:hAnsi="宋体" w:eastAsia="宋体" w:cs="宋体"/>
          <w:b/>
          <w:bCs/>
          <w:color w:val="000000"/>
          <w:kern w:val="0"/>
          <w:sz w:val="20"/>
          <w:szCs w:val="20"/>
          <w:lang w:bidi="ar"/>
        </w:rPr>
        <w:t>八标段报价单</w:t>
      </w:r>
    </w:p>
    <w:tbl>
      <w:tblPr>
        <w:tblStyle w:val="39"/>
        <w:tblW w:w="9060" w:type="dxa"/>
        <w:tblInd w:w="93" w:type="dxa"/>
        <w:tblLayout w:type="fixed"/>
        <w:tblCellMar>
          <w:top w:w="0" w:type="dxa"/>
          <w:left w:w="108" w:type="dxa"/>
          <w:bottom w:w="0" w:type="dxa"/>
          <w:right w:w="108" w:type="dxa"/>
        </w:tblCellMar>
      </w:tblPr>
      <w:tblGrid>
        <w:gridCol w:w="696"/>
        <w:gridCol w:w="977"/>
        <w:gridCol w:w="1275"/>
        <w:gridCol w:w="1012"/>
        <w:gridCol w:w="807"/>
        <w:gridCol w:w="939"/>
        <w:gridCol w:w="679"/>
        <w:gridCol w:w="686"/>
        <w:gridCol w:w="939"/>
        <w:gridCol w:w="1050"/>
      </w:tblGrid>
      <w:tr>
        <w:tblPrEx>
          <w:tblCellMar>
            <w:top w:w="0" w:type="dxa"/>
            <w:left w:w="108" w:type="dxa"/>
            <w:bottom w:w="0" w:type="dxa"/>
            <w:right w:w="108" w:type="dxa"/>
          </w:tblCellMar>
        </w:tblPrEx>
        <w:trPr>
          <w:trHeight w:val="420" w:hRule="atLeast"/>
        </w:trPr>
        <w:tc>
          <w:tcPr>
            <w:tcW w:w="9060" w:type="dxa"/>
            <w:gridSpan w:val="10"/>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车辆名称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主要参数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所投产品的品牌及型号</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轮胎型号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发动机型号</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合价（元）</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八标段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Arial"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序号</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备品备件名称</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r>
              <w:rPr>
                <w:rFonts w:hint="eastAsia" w:ascii="宋体" w:hAnsi="宋体" w:eastAsia="宋体" w:cs="宋体"/>
                <w:color w:val="000000"/>
                <w:sz w:val="20"/>
                <w:szCs w:val="20"/>
              </w:rPr>
              <w:t>品牌型号</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r>
              <w:rPr>
                <w:rFonts w:hint="eastAsia" w:ascii="Arial" w:hAnsi="Arial" w:cs="Arial"/>
                <w:color w:val="000000"/>
                <w:sz w:val="20"/>
                <w:szCs w:val="20"/>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r>
              <w:rPr>
                <w:rFonts w:hint="eastAsia" w:ascii="Arial" w:hAnsi="Arial" w:cs="Arial"/>
                <w:color w:val="000000"/>
                <w:sz w:val="20"/>
                <w:szCs w:val="20"/>
              </w:rPr>
              <w:t>备注</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bl>
    <w:p>
      <w:pPr>
        <w:pStyle w:val="29"/>
        <w:ind w:left="640" w:hanging="640"/>
        <w:rPr>
          <w:rFonts w:ascii="仿宋" w:hAnsi="仿宋" w:eastAsia="仿宋"/>
          <w:bCs/>
          <w:sz w:val="32"/>
          <w:szCs w:val="32"/>
        </w:rPr>
      </w:pPr>
    </w:p>
    <w:p>
      <w:pPr>
        <w:tabs>
          <w:tab w:val="left" w:pos="6300"/>
        </w:tabs>
        <w:snapToGrid w:val="0"/>
        <w:spacing w:line="560" w:lineRule="exact"/>
        <w:jc w:val="center"/>
        <w:outlineLvl w:val="0"/>
        <w:rPr>
          <w:rFonts w:ascii="宋体" w:hAnsi="宋体" w:eastAsia="宋体" w:cs="宋体"/>
          <w:b/>
          <w:bCs/>
          <w:color w:val="000000"/>
          <w:kern w:val="0"/>
          <w:sz w:val="20"/>
          <w:szCs w:val="20"/>
          <w:lang w:bidi="ar"/>
        </w:rPr>
      </w:pPr>
    </w:p>
    <w:p>
      <w:pPr>
        <w:tabs>
          <w:tab w:val="left" w:pos="6300"/>
        </w:tabs>
        <w:snapToGrid w:val="0"/>
        <w:spacing w:line="560" w:lineRule="exact"/>
        <w:jc w:val="center"/>
        <w:outlineLvl w:val="0"/>
        <w:rPr>
          <w:rFonts w:ascii="仿宋" w:hAnsi="仿宋" w:eastAsia="仿宋"/>
          <w:bCs/>
          <w:sz w:val="32"/>
          <w:szCs w:val="32"/>
        </w:rPr>
      </w:pPr>
      <w:r>
        <w:rPr>
          <w:rFonts w:hint="eastAsia" w:ascii="宋体" w:hAnsi="宋体" w:eastAsia="宋体" w:cs="宋体"/>
          <w:b/>
          <w:bCs/>
          <w:color w:val="000000"/>
          <w:kern w:val="0"/>
          <w:sz w:val="20"/>
          <w:szCs w:val="20"/>
          <w:lang w:bidi="ar"/>
        </w:rPr>
        <w:t>九标段报价单</w:t>
      </w:r>
    </w:p>
    <w:tbl>
      <w:tblPr>
        <w:tblStyle w:val="39"/>
        <w:tblW w:w="9060" w:type="dxa"/>
        <w:tblInd w:w="93" w:type="dxa"/>
        <w:tblLayout w:type="fixed"/>
        <w:tblCellMar>
          <w:top w:w="0" w:type="dxa"/>
          <w:left w:w="108" w:type="dxa"/>
          <w:bottom w:w="0" w:type="dxa"/>
          <w:right w:w="108" w:type="dxa"/>
        </w:tblCellMar>
      </w:tblPr>
      <w:tblGrid>
        <w:gridCol w:w="696"/>
        <w:gridCol w:w="977"/>
        <w:gridCol w:w="1275"/>
        <w:gridCol w:w="1012"/>
        <w:gridCol w:w="807"/>
        <w:gridCol w:w="939"/>
        <w:gridCol w:w="679"/>
        <w:gridCol w:w="686"/>
        <w:gridCol w:w="939"/>
        <w:gridCol w:w="1050"/>
      </w:tblGrid>
      <w:tr>
        <w:tblPrEx>
          <w:tblCellMar>
            <w:top w:w="0" w:type="dxa"/>
            <w:left w:w="108" w:type="dxa"/>
            <w:bottom w:w="0" w:type="dxa"/>
            <w:right w:w="108" w:type="dxa"/>
          </w:tblCellMar>
        </w:tblPrEx>
        <w:trPr>
          <w:trHeight w:val="420" w:hRule="atLeast"/>
        </w:trPr>
        <w:tc>
          <w:tcPr>
            <w:tcW w:w="9060" w:type="dxa"/>
            <w:gridSpan w:val="10"/>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车辆名称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主要参数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所投产品的品牌及型号</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轮胎型号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发动机型号</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合价（元）</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九标段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Arial"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序号</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备品备件名称</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r>
              <w:rPr>
                <w:rFonts w:hint="eastAsia" w:ascii="宋体" w:hAnsi="宋体" w:eastAsia="宋体" w:cs="宋体"/>
                <w:color w:val="000000"/>
                <w:sz w:val="20"/>
                <w:szCs w:val="20"/>
              </w:rPr>
              <w:t>品牌型号</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r>
              <w:rPr>
                <w:rFonts w:hint="eastAsia" w:ascii="Arial" w:hAnsi="Arial" w:cs="Arial"/>
                <w:color w:val="000000"/>
                <w:sz w:val="20"/>
                <w:szCs w:val="20"/>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r>
              <w:rPr>
                <w:rFonts w:hint="eastAsia" w:ascii="Arial" w:hAnsi="Arial" w:cs="Arial"/>
                <w:color w:val="000000"/>
                <w:sz w:val="20"/>
                <w:szCs w:val="20"/>
              </w:rPr>
              <w:t>备注</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bl>
    <w:p>
      <w:pPr>
        <w:pStyle w:val="29"/>
        <w:ind w:left="640" w:hanging="640"/>
        <w:rPr>
          <w:rFonts w:ascii="仿宋" w:hAnsi="仿宋" w:eastAsia="仿宋"/>
          <w:bCs/>
          <w:sz w:val="32"/>
          <w:szCs w:val="32"/>
        </w:rPr>
      </w:pPr>
    </w:p>
    <w:p>
      <w:pPr>
        <w:tabs>
          <w:tab w:val="left" w:pos="6300"/>
        </w:tabs>
        <w:snapToGrid w:val="0"/>
        <w:spacing w:line="560" w:lineRule="exact"/>
        <w:jc w:val="center"/>
        <w:outlineLvl w:val="0"/>
        <w:rPr>
          <w:rFonts w:ascii="仿宋" w:hAnsi="仿宋" w:eastAsia="仿宋"/>
          <w:bCs/>
          <w:sz w:val="32"/>
          <w:szCs w:val="32"/>
        </w:rPr>
      </w:pPr>
      <w:r>
        <w:rPr>
          <w:rFonts w:hint="eastAsia" w:ascii="宋体" w:hAnsi="宋体" w:eastAsia="宋体" w:cs="宋体"/>
          <w:b/>
          <w:bCs/>
          <w:color w:val="000000"/>
          <w:kern w:val="0"/>
          <w:sz w:val="20"/>
          <w:szCs w:val="20"/>
          <w:lang w:bidi="ar"/>
        </w:rPr>
        <w:t>十标段报价单</w:t>
      </w:r>
    </w:p>
    <w:tbl>
      <w:tblPr>
        <w:tblStyle w:val="39"/>
        <w:tblW w:w="9060" w:type="dxa"/>
        <w:tblInd w:w="93" w:type="dxa"/>
        <w:tblLayout w:type="fixed"/>
        <w:tblCellMar>
          <w:top w:w="0" w:type="dxa"/>
          <w:left w:w="108" w:type="dxa"/>
          <w:bottom w:w="0" w:type="dxa"/>
          <w:right w:w="108" w:type="dxa"/>
        </w:tblCellMar>
      </w:tblPr>
      <w:tblGrid>
        <w:gridCol w:w="696"/>
        <w:gridCol w:w="977"/>
        <w:gridCol w:w="1275"/>
        <w:gridCol w:w="1012"/>
        <w:gridCol w:w="807"/>
        <w:gridCol w:w="939"/>
        <w:gridCol w:w="679"/>
        <w:gridCol w:w="686"/>
        <w:gridCol w:w="939"/>
        <w:gridCol w:w="1050"/>
      </w:tblGrid>
      <w:tr>
        <w:tblPrEx>
          <w:tblCellMar>
            <w:top w:w="0" w:type="dxa"/>
            <w:left w:w="108" w:type="dxa"/>
            <w:bottom w:w="0" w:type="dxa"/>
            <w:right w:w="108" w:type="dxa"/>
          </w:tblCellMar>
        </w:tblPrEx>
        <w:trPr>
          <w:trHeight w:val="420" w:hRule="atLeast"/>
        </w:trPr>
        <w:tc>
          <w:tcPr>
            <w:tcW w:w="9060" w:type="dxa"/>
            <w:gridSpan w:val="10"/>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车辆名称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主要参数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所投产品的品牌及型号</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轮胎型号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发动机型号</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合价（元）</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Arial"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序号</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备品备件名称</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r>
              <w:rPr>
                <w:rFonts w:hint="eastAsia" w:ascii="宋体" w:hAnsi="宋体" w:eastAsia="宋体" w:cs="宋体"/>
                <w:color w:val="000000"/>
                <w:sz w:val="20"/>
                <w:szCs w:val="20"/>
              </w:rPr>
              <w:t>品牌型号</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r>
              <w:rPr>
                <w:rFonts w:hint="eastAsia" w:ascii="Arial" w:hAnsi="Arial" w:cs="Arial"/>
                <w:color w:val="000000"/>
                <w:sz w:val="20"/>
                <w:szCs w:val="20"/>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r>
              <w:rPr>
                <w:rFonts w:hint="eastAsia" w:ascii="Arial" w:hAnsi="Arial" w:cs="Arial"/>
                <w:color w:val="000000"/>
                <w:sz w:val="20"/>
                <w:szCs w:val="20"/>
              </w:rPr>
              <w:t>备注</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bl>
    <w:p>
      <w:pPr>
        <w:tabs>
          <w:tab w:val="left" w:pos="6300"/>
        </w:tabs>
        <w:snapToGrid w:val="0"/>
        <w:spacing w:line="560" w:lineRule="exact"/>
        <w:outlineLvl w:val="0"/>
        <w:rPr>
          <w:rFonts w:ascii="仿宋" w:hAnsi="仿宋" w:eastAsia="仿宋"/>
          <w:bCs/>
          <w:sz w:val="32"/>
          <w:szCs w:val="32"/>
        </w:rPr>
      </w:pPr>
    </w:p>
    <w:p>
      <w:pPr>
        <w:tabs>
          <w:tab w:val="left" w:pos="6300"/>
        </w:tabs>
        <w:snapToGrid w:val="0"/>
        <w:spacing w:line="560" w:lineRule="exact"/>
        <w:outlineLvl w:val="0"/>
        <w:rPr>
          <w:rFonts w:ascii="仿宋" w:hAnsi="仿宋" w:eastAsia="仿宋"/>
          <w:bCs/>
          <w:sz w:val="32"/>
          <w:szCs w:val="32"/>
        </w:rPr>
      </w:pPr>
      <w:r>
        <w:rPr>
          <w:rFonts w:hint="eastAsia" w:ascii="仿宋" w:hAnsi="仿宋" w:eastAsia="仿宋"/>
          <w:bCs/>
          <w:sz w:val="32"/>
          <w:szCs w:val="32"/>
        </w:rPr>
        <w:t>投标人（盖章）：               法定代表人（签字或加盖印鉴）：</w:t>
      </w:r>
    </w:p>
    <w:p>
      <w:pPr>
        <w:tabs>
          <w:tab w:val="left" w:pos="6300"/>
        </w:tabs>
        <w:snapToGrid w:val="0"/>
        <w:spacing w:line="560" w:lineRule="exact"/>
        <w:outlineLvl w:val="0"/>
        <w:rPr>
          <w:rFonts w:ascii="仿宋" w:hAnsi="仿宋" w:eastAsia="仿宋"/>
          <w:bCs/>
          <w:sz w:val="32"/>
          <w:szCs w:val="32"/>
        </w:rPr>
      </w:pPr>
      <w:r>
        <w:rPr>
          <w:rFonts w:hint="eastAsia" w:ascii="仿宋" w:hAnsi="仿宋" w:eastAsia="仿宋"/>
          <w:bCs/>
          <w:sz w:val="32"/>
          <w:szCs w:val="32"/>
        </w:rPr>
        <w:t xml:space="preserve">     </w:t>
      </w:r>
    </w:p>
    <w:p>
      <w:pPr>
        <w:tabs>
          <w:tab w:val="left" w:pos="6300"/>
        </w:tabs>
        <w:snapToGrid w:val="0"/>
        <w:spacing w:line="560" w:lineRule="exact"/>
        <w:jc w:val="right"/>
        <w:outlineLvl w:val="0"/>
        <w:rPr>
          <w:rFonts w:ascii="仿宋" w:hAnsi="仿宋" w:eastAsia="仿宋"/>
          <w:bCs/>
          <w:sz w:val="32"/>
          <w:szCs w:val="32"/>
        </w:rPr>
      </w:pPr>
      <w:r>
        <w:rPr>
          <w:rFonts w:hint="eastAsia" w:ascii="仿宋" w:hAnsi="仿宋" w:eastAsia="仿宋"/>
          <w:bCs/>
          <w:sz w:val="32"/>
          <w:szCs w:val="32"/>
        </w:rPr>
        <w:t xml:space="preserve">       年    月    日</w:t>
      </w:r>
    </w:p>
    <w:p>
      <w:pPr>
        <w:pStyle w:val="11"/>
      </w:pPr>
    </w:p>
    <w:p>
      <w:pPr>
        <w:tabs>
          <w:tab w:val="left" w:pos="6300"/>
        </w:tabs>
        <w:snapToGrid w:val="0"/>
        <w:spacing w:line="520" w:lineRule="exact"/>
        <w:outlineLvl w:val="0"/>
        <w:rPr>
          <w:rFonts w:ascii="仿宋" w:hAnsi="仿宋" w:eastAsia="仿宋"/>
          <w:b/>
          <w:sz w:val="32"/>
          <w:szCs w:val="32"/>
        </w:rPr>
      </w:pPr>
      <w:r>
        <w:rPr>
          <w:rFonts w:hint="eastAsia" w:ascii="仿宋" w:hAnsi="仿宋" w:eastAsia="仿宋"/>
          <w:b/>
          <w:sz w:val="32"/>
          <w:szCs w:val="32"/>
        </w:rPr>
        <w:t>表三（1）</w:t>
      </w:r>
      <w:r>
        <w:rPr>
          <w:rFonts w:ascii="仿宋" w:hAnsi="仿宋" w:eastAsia="仿宋"/>
          <w:b/>
          <w:sz w:val="32"/>
          <w:szCs w:val="32"/>
        </w:rPr>
        <w:t>:</w:t>
      </w:r>
    </w:p>
    <w:p>
      <w:pPr>
        <w:tabs>
          <w:tab w:val="left" w:pos="6300"/>
        </w:tabs>
        <w:snapToGrid w:val="0"/>
        <w:spacing w:line="520" w:lineRule="exact"/>
        <w:jc w:val="center"/>
        <w:outlineLvl w:val="0"/>
        <w:rPr>
          <w:rFonts w:ascii="仿宋" w:hAnsi="仿宋" w:eastAsia="仿宋"/>
          <w:sz w:val="44"/>
          <w:szCs w:val="44"/>
        </w:rPr>
      </w:pPr>
      <w:r>
        <w:rPr>
          <w:rFonts w:hint="eastAsia" w:ascii="仿宋" w:hAnsi="仿宋" w:eastAsia="仿宋"/>
          <w:b/>
          <w:bCs/>
          <w:sz w:val="44"/>
          <w:szCs w:val="44"/>
        </w:rPr>
        <w:t>授权委托书</w:t>
      </w:r>
    </w:p>
    <w:p>
      <w:pPr>
        <w:tabs>
          <w:tab w:val="left" w:pos="6300"/>
        </w:tabs>
        <w:snapToGrid w:val="0"/>
        <w:spacing w:line="520" w:lineRule="exact"/>
        <w:jc w:val="left"/>
        <w:outlineLvl w:val="0"/>
        <w:rPr>
          <w:rFonts w:ascii="仿宋" w:hAnsi="仿宋" w:eastAsia="仿宋"/>
          <w:sz w:val="32"/>
          <w:szCs w:val="32"/>
        </w:rPr>
      </w:pPr>
    </w:p>
    <w:p>
      <w:pPr>
        <w:tabs>
          <w:tab w:val="left" w:pos="6300"/>
        </w:tabs>
        <w:snapToGrid w:val="0"/>
        <w:spacing w:line="520" w:lineRule="exact"/>
        <w:jc w:val="left"/>
        <w:outlineLvl w:val="0"/>
        <w:rPr>
          <w:rFonts w:ascii="仿宋" w:hAnsi="仿宋" w:eastAsia="仿宋"/>
          <w:sz w:val="32"/>
          <w:szCs w:val="32"/>
        </w:rPr>
      </w:pPr>
      <w:r>
        <w:rPr>
          <w:rFonts w:hint="eastAsia" w:ascii="仿宋" w:hAnsi="仿宋" w:eastAsia="仿宋"/>
          <w:sz w:val="32"/>
          <w:szCs w:val="32"/>
        </w:rPr>
        <w:t>授权单位：</w:t>
      </w:r>
      <w:r>
        <w:rPr>
          <w:rFonts w:hint="eastAsia" w:ascii="仿宋" w:hAnsi="仿宋" w:eastAsia="仿宋"/>
          <w:sz w:val="32"/>
          <w:szCs w:val="32"/>
          <w:u w:val="single"/>
        </w:rPr>
        <w:t xml:space="preserve">                           </w:t>
      </w:r>
      <w:r>
        <w:rPr>
          <w:rFonts w:hint="eastAsia" w:ascii="仿宋" w:hAnsi="仿宋" w:eastAsia="仿宋"/>
          <w:sz w:val="32"/>
          <w:szCs w:val="32"/>
        </w:rPr>
        <w:t>（投标人全称）</w:t>
      </w:r>
    </w:p>
    <w:p>
      <w:pPr>
        <w:tabs>
          <w:tab w:val="left" w:pos="6300"/>
        </w:tabs>
        <w:snapToGrid w:val="0"/>
        <w:spacing w:line="520" w:lineRule="exact"/>
        <w:rPr>
          <w:rFonts w:ascii="仿宋" w:hAnsi="仿宋" w:eastAsia="仿宋"/>
          <w:sz w:val="32"/>
          <w:szCs w:val="32"/>
        </w:rPr>
      </w:pPr>
      <w:r>
        <w:rPr>
          <w:rFonts w:hint="eastAsia" w:ascii="仿宋" w:hAnsi="仿宋" w:eastAsia="仿宋"/>
          <w:sz w:val="32"/>
          <w:szCs w:val="32"/>
        </w:rPr>
        <w:t>公司地址：</w:t>
      </w:r>
      <w:r>
        <w:rPr>
          <w:rFonts w:hint="eastAsia" w:ascii="仿宋" w:hAnsi="仿宋" w:eastAsia="仿宋"/>
          <w:sz w:val="32"/>
          <w:szCs w:val="32"/>
          <w:u w:val="single"/>
        </w:rPr>
        <w:t xml:space="preserve">                           </w:t>
      </w:r>
    </w:p>
    <w:p>
      <w:pPr>
        <w:tabs>
          <w:tab w:val="left" w:pos="6300"/>
        </w:tabs>
        <w:snapToGrid w:val="0"/>
        <w:spacing w:line="520" w:lineRule="exact"/>
        <w:rPr>
          <w:rFonts w:ascii="仿宋" w:hAnsi="仿宋" w:eastAsia="仿宋"/>
          <w:sz w:val="32"/>
          <w:szCs w:val="32"/>
        </w:rPr>
      </w:pPr>
      <w:r>
        <w:rPr>
          <w:rFonts w:hint="eastAsia" w:ascii="仿宋" w:hAnsi="仿宋" w:eastAsia="仿宋"/>
          <w:sz w:val="32"/>
          <w:szCs w:val="32"/>
        </w:rPr>
        <w:t>法定代表人：</w:t>
      </w:r>
      <w:r>
        <w:rPr>
          <w:rFonts w:hint="eastAsia" w:ascii="仿宋" w:hAnsi="仿宋" w:eastAsia="仿宋"/>
          <w:sz w:val="32"/>
          <w:szCs w:val="32"/>
          <w:u w:val="single"/>
        </w:rPr>
        <w:t xml:space="preserve">            </w:t>
      </w:r>
      <w:r>
        <w:rPr>
          <w:rFonts w:hint="eastAsia" w:ascii="仿宋" w:hAnsi="仿宋" w:eastAsia="仿宋"/>
          <w:sz w:val="32"/>
          <w:szCs w:val="32"/>
        </w:rPr>
        <w:t>手机号码：</w:t>
      </w:r>
      <w:r>
        <w:rPr>
          <w:rFonts w:hint="eastAsia" w:ascii="仿宋" w:hAnsi="仿宋" w:eastAsia="仿宋"/>
          <w:sz w:val="32"/>
          <w:szCs w:val="32"/>
          <w:u w:val="single"/>
        </w:rPr>
        <w:t xml:space="preserve">                  </w:t>
      </w:r>
      <w:r>
        <w:rPr>
          <w:rFonts w:hint="eastAsia" w:ascii="仿宋" w:hAnsi="仿宋" w:eastAsia="仿宋"/>
          <w:sz w:val="32"/>
          <w:szCs w:val="32"/>
        </w:rPr>
        <w:t>。</w:t>
      </w:r>
    </w:p>
    <w:p>
      <w:pPr>
        <w:tabs>
          <w:tab w:val="left" w:pos="6300"/>
        </w:tabs>
        <w:snapToGrid w:val="0"/>
        <w:spacing w:line="520" w:lineRule="exact"/>
        <w:rPr>
          <w:rFonts w:ascii="仿宋" w:hAnsi="仿宋" w:eastAsia="仿宋"/>
          <w:sz w:val="32"/>
          <w:szCs w:val="32"/>
          <w:u w:val="single"/>
        </w:rPr>
      </w:pPr>
      <w:r>
        <w:rPr>
          <w:rFonts w:hint="eastAsia" w:ascii="仿宋" w:hAnsi="仿宋" w:eastAsia="仿宋"/>
          <w:sz w:val="32"/>
          <w:szCs w:val="32"/>
        </w:rPr>
        <w:t>被授权人：</w:t>
      </w:r>
      <w:r>
        <w:rPr>
          <w:rFonts w:hint="eastAsia" w:ascii="仿宋" w:hAnsi="仿宋" w:eastAsia="仿宋"/>
          <w:sz w:val="32"/>
          <w:szCs w:val="32"/>
          <w:u w:val="single"/>
        </w:rPr>
        <w:t xml:space="preserve">            </w:t>
      </w:r>
      <w:r>
        <w:rPr>
          <w:rFonts w:hint="eastAsia" w:ascii="仿宋" w:hAnsi="仿宋" w:eastAsia="仿宋"/>
          <w:sz w:val="32"/>
          <w:szCs w:val="32"/>
        </w:rPr>
        <w:t>手机号码：</w:t>
      </w:r>
      <w:r>
        <w:rPr>
          <w:rFonts w:hint="eastAsia" w:ascii="仿宋" w:hAnsi="仿宋" w:eastAsia="仿宋"/>
          <w:sz w:val="32"/>
          <w:szCs w:val="32"/>
          <w:u w:val="single"/>
        </w:rPr>
        <w:t xml:space="preserve">                  </w:t>
      </w:r>
      <w:r>
        <w:rPr>
          <w:rFonts w:hint="eastAsia" w:ascii="仿宋" w:hAnsi="仿宋" w:eastAsia="仿宋"/>
          <w:sz w:val="32"/>
          <w:szCs w:val="32"/>
        </w:rPr>
        <w:t>。</w:t>
      </w:r>
    </w:p>
    <w:p>
      <w:pPr>
        <w:tabs>
          <w:tab w:val="left" w:pos="6300"/>
        </w:tabs>
        <w:snapToGrid w:val="0"/>
        <w:spacing w:line="520" w:lineRule="exact"/>
        <w:rPr>
          <w:rFonts w:ascii="仿宋" w:hAnsi="仿宋" w:eastAsia="仿宋"/>
          <w:sz w:val="32"/>
          <w:szCs w:val="32"/>
          <w:u w:val="single"/>
        </w:rPr>
      </w:pPr>
      <w:r>
        <w:rPr>
          <w:rFonts w:hint="eastAsia" w:ascii="仿宋" w:hAnsi="仿宋" w:eastAsia="仿宋"/>
          <w:sz w:val="32"/>
          <w:szCs w:val="32"/>
        </w:rPr>
        <w:t>项目名称：</w:t>
      </w:r>
      <w:r>
        <w:rPr>
          <w:rFonts w:hint="eastAsia" w:ascii="仿宋" w:hAnsi="仿宋" w:eastAsia="仿宋"/>
          <w:sz w:val="32"/>
          <w:szCs w:val="32"/>
          <w:u w:val="single"/>
        </w:rPr>
        <w:t xml:space="preserve">                             </w:t>
      </w:r>
    </w:p>
    <w:p>
      <w:pPr>
        <w:tabs>
          <w:tab w:val="left" w:pos="6300"/>
        </w:tabs>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授权单位现授权被授权人为本公司合法代理人，以本公司的名义全权参与本次政府采购活动，签署相关合同及其他相关法律文书，并有权办理与该项目相关</w:t>
      </w:r>
      <w:r>
        <w:rPr>
          <w:rFonts w:hint="eastAsia" w:ascii="仿宋" w:hAnsi="仿宋" w:eastAsia="仿宋" w:cs="宋体"/>
          <w:sz w:val="32"/>
          <w:szCs w:val="32"/>
        </w:rPr>
        <w:t>的其他所有事宜</w:t>
      </w:r>
      <w:r>
        <w:rPr>
          <w:rFonts w:hint="eastAsia" w:ascii="仿宋" w:hAnsi="仿宋" w:eastAsia="仿宋"/>
          <w:sz w:val="32"/>
          <w:szCs w:val="32"/>
        </w:rPr>
        <w:t xml:space="preserve">。 </w:t>
      </w:r>
    </w:p>
    <w:p>
      <w:pPr>
        <w:tabs>
          <w:tab w:val="left" w:pos="6300"/>
        </w:tabs>
        <w:snapToGrid w:val="0"/>
        <w:spacing w:line="520" w:lineRule="exact"/>
        <w:ind w:firstLine="555"/>
        <w:rPr>
          <w:rFonts w:ascii="仿宋" w:hAnsi="仿宋" w:eastAsia="仿宋"/>
          <w:sz w:val="32"/>
          <w:szCs w:val="32"/>
        </w:rPr>
      </w:pPr>
      <w:r>
        <w:rPr>
          <w:rFonts w:hint="eastAsia" w:ascii="仿宋" w:hAnsi="仿宋" w:eastAsia="仿宋"/>
          <w:sz w:val="32"/>
          <w:szCs w:val="32"/>
        </w:rPr>
        <w:t>委托期限至上述事项全部办理完毕为止，受托人无转委托权。</w:t>
      </w:r>
    </w:p>
    <w:p>
      <w:pPr>
        <w:tabs>
          <w:tab w:val="left" w:pos="6300"/>
        </w:tabs>
        <w:snapToGrid w:val="0"/>
        <w:spacing w:line="520" w:lineRule="exact"/>
        <w:ind w:firstLine="555"/>
        <w:rPr>
          <w:rFonts w:ascii="仿宋" w:hAnsi="仿宋" w:eastAsia="仿宋"/>
          <w:sz w:val="32"/>
          <w:szCs w:val="32"/>
        </w:rPr>
      </w:pPr>
      <w:r>
        <w:rPr>
          <w:rFonts w:hint="eastAsia" w:ascii="仿宋" w:hAnsi="仿宋" w:eastAsia="仿宋"/>
          <w:sz w:val="32"/>
          <w:szCs w:val="32"/>
        </w:rPr>
        <w:t>受托人在办理上述事项过程中所实施的民事法律行为及签署的法律文书，授权单位均予以认可。</w:t>
      </w:r>
    </w:p>
    <w:p>
      <w:pPr>
        <w:tabs>
          <w:tab w:val="left" w:pos="6300"/>
        </w:tabs>
        <w:snapToGrid w:val="0"/>
        <w:spacing w:line="560" w:lineRule="exact"/>
        <w:jc w:val="left"/>
        <w:outlineLvl w:val="0"/>
        <w:rPr>
          <w:rFonts w:ascii="仿宋" w:hAnsi="仿宋" w:eastAsia="仿宋"/>
          <w:b/>
          <w:sz w:val="32"/>
          <w:szCs w:val="32"/>
        </w:rPr>
      </w:pPr>
    </w:p>
    <w:p>
      <w:pPr>
        <w:spacing w:line="560" w:lineRule="exact"/>
        <w:ind w:firstLine="480" w:firstLineChars="150"/>
        <w:rPr>
          <w:rFonts w:ascii="仿宋" w:hAnsi="仿宋" w:eastAsia="仿宋"/>
          <w:sz w:val="32"/>
          <w:szCs w:val="32"/>
        </w:rPr>
      </w:pPr>
      <w:r>
        <w:rPr>
          <w:rFonts w:hint="eastAsia" w:ascii="仿宋" w:hAnsi="仿宋" w:eastAsia="仿宋"/>
          <w:sz w:val="32"/>
          <w:szCs w:val="32"/>
        </w:rPr>
        <w:t>投标人：           法定代表人：</w:t>
      </w:r>
      <w:r>
        <w:rPr>
          <w:rFonts w:ascii="仿宋" w:hAnsi="仿宋" w:eastAsia="仿宋"/>
          <w:sz w:val="32"/>
          <w:szCs w:val="32"/>
        </w:rPr>
        <w:t xml:space="preserve"> </w:t>
      </w:r>
    </w:p>
    <w:p>
      <w:pPr>
        <w:spacing w:line="560" w:lineRule="exact"/>
        <w:ind w:firstLine="160" w:firstLineChars="50"/>
        <w:rPr>
          <w:rFonts w:ascii="仿宋" w:hAnsi="仿宋" w:eastAsia="仿宋"/>
          <w:sz w:val="32"/>
          <w:szCs w:val="32"/>
        </w:rPr>
      </w:pPr>
      <w:r>
        <w:rPr>
          <w:rFonts w:hint="eastAsia" w:ascii="仿宋" w:hAnsi="仿宋" w:eastAsia="仿宋"/>
          <w:sz w:val="32"/>
          <w:szCs w:val="32"/>
        </w:rPr>
        <w:t xml:space="preserve">（盖公章）          （签字或加盖印鉴）  </w:t>
      </w:r>
    </w:p>
    <w:p>
      <w:pPr>
        <w:pStyle w:val="12"/>
      </w:pPr>
    </w:p>
    <w:tbl>
      <w:tblPr>
        <w:tblStyle w:val="39"/>
        <w:tblpPr w:leftFromText="180" w:rightFromText="180" w:vertAnchor="text" w:horzAnchor="page" w:tblpX="1467" w:tblpY="263"/>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0"/>
        <w:gridCol w:w="4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570" w:type="dxa"/>
          </w:tcPr>
          <w:p>
            <w:pPr>
              <w:tabs>
                <w:tab w:val="left" w:pos="6300"/>
              </w:tabs>
              <w:snapToGrid w:val="0"/>
              <w:spacing w:line="560" w:lineRule="exact"/>
              <w:jc w:val="left"/>
              <w:outlineLvl w:val="0"/>
              <w:rPr>
                <w:rFonts w:ascii="仿宋" w:hAnsi="仿宋" w:eastAsia="仿宋" w:cs="仿宋_GB2312"/>
                <w:bCs/>
                <w:sz w:val="32"/>
                <w:szCs w:val="32"/>
              </w:rPr>
            </w:pPr>
            <w:r>
              <w:rPr>
                <w:rFonts w:hint="eastAsia" w:ascii="仿宋" w:hAnsi="仿宋" w:eastAsia="仿宋" w:cs="仿宋_GB2312"/>
                <w:bCs/>
                <w:sz w:val="32"/>
                <w:szCs w:val="32"/>
              </w:rPr>
              <w:t>授权人（</w:t>
            </w:r>
            <w:r>
              <w:rPr>
                <w:rFonts w:hint="eastAsia" w:ascii="仿宋" w:hAnsi="仿宋" w:eastAsia="仿宋"/>
                <w:sz w:val="32"/>
                <w:szCs w:val="32"/>
              </w:rPr>
              <w:t>法定代表人</w:t>
            </w:r>
            <w:r>
              <w:rPr>
                <w:rFonts w:hint="eastAsia" w:ascii="仿宋" w:hAnsi="仿宋" w:eastAsia="仿宋" w:cs="仿宋_GB2312"/>
                <w:bCs/>
                <w:sz w:val="32"/>
                <w:szCs w:val="32"/>
              </w:rPr>
              <w:t>）身份证复印件</w:t>
            </w:r>
          </w:p>
        </w:tc>
        <w:tc>
          <w:tcPr>
            <w:tcW w:w="4570" w:type="dxa"/>
          </w:tcPr>
          <w:p>
            <w:pPr>
              <w:tabs>
                <w:tab w:val="left" w:pos="6300"/>
              </w:tabs>
              <w:snapToGrid w:val="0"/>
              <w:spacing w:line="560" w:lineRule="exact"/>
              <w:jc w:val="left"/>
              <w:outlineLvl w:val="0"/>
              <w:rPr>
                <w:rFonts w:ascii="仿宋" w:hAnsi="仿宋" w:eastAsia="仿宋" w:cs="仿宋_GB2312"/>
                <w:bCs/>
                <w:sz w:val="32"/>
                <w:szCs w:val="32"/>
              </w:rPr>
            </w:pPr>
            <w:r>
              <w:rPr>
                <w:rFonts w:hint="eastAsia" w:ascii="仿宋" w:hAnsi="仿宋" w:eastAsia="仿宋" w:cs="仿宋_GB2312"/>
                <w:bCs/>
                <w:sz w:val="32"/>
                <w:szCs w:val="32"/>
              </w:rPr>
              <w:t>被授权人身份证复印件</w:t>
            </w:r>
          </w:p>
        </w:tc>
      </w:tr>
    </w:tbl>
    <w:p>
      <w:pPr>
        <w:spacing w:line="520" w:lineRule="exact"/>
        <w:rPr>
          <w:rFonts w:ascii="仿宋" w:hAnsi="仿宋" w:eastAsia="仿宋" w:cs="仿宋_GB2312"/>
          <w:bCs/>
          <w:sz w:val="32"/>
          <w:szCs w:val="32"/>
        </w:rPr>
      </w:pPr>
      <w:r>
        <w:rPr>
          <w:rFonts w:hint="eastAsia" w:ascii="仿宋" w:hAnsi="仿宋" w:eastAsia="仿宋"/>
          <w:b/>
          <w:bCs/>
          <w:kern w:val="44"/>
          <w:sz w:val="32"/>
          <w:szCs w:val="32"/>
        </w:rPr>
        <w:t xml:space="preserve">   </w:t>
      </w:r>
      <w:r>
        <w:rPr>
          <w:rFonts w:eastAsia="仿宋"/>
          <w:bCs/>
          <w:kern w:val="44"/>
          <w:sz w:val="32"/>
          <w:szCs w:val="32"/>
        </w:rPr>
        <w:t xml:space="preserve">  </w:t>
      </w:r>
    </w:p>
    <w:p>
      <w:pPr>
        <w:tabs>
          <w:tab w:val="left" w:pos="6300"/>
        </w:tabs>
        <w:snapToGrid w:val="0"/>
        <w:spacing w:line="520" w:lineRule="exact"/>
        <w:jc w:val="left"/>
        <w:outlineLvl w:val="0"/>
        <w:rPr>
          <w:rFonts w:ascii="仿宋" w:hAnsi="仿宋" w:eastAsia="仿宋"/>
          <w:sz w:val="32"/>
          <w:szCs w:val="32"/>
        </w:rPr>
      </w:pPr>
      <w:r>
        <w:rPr>
          <w:rFonts w:hint="eastAsia" w:ascii="仿宋" w:hAnsi="仿宋" w:eastAsia="仿宋"/>
          <w:sz w:val="32"/>
          <w:szCs w:val="32"/>
        </w:rPr>
        <w:t xml:space="preserve">    </w:t>
      </w:r>
    </w:p>
    <w:p>
      <w:pPr>
        <w:pStyle w:val="16"/>
        <w:rPr>
          <w:rFonts w:ascii="仿宋" w:hAnsi="仿宋" w:eastAsia="仿宋"/>
          <w:color w:val="auto"/>
          <w:sz w:val="32"/>
          <w:szCs w:val="32"/>
        </w:rPr>
      </w:pPr>
    </w:p>
    <w:p>
      <w:pPr>
        <w:pStyle w:val="4"/>
      </w:pPr>
    </w:p>
    <w:p>
      <w:pPr>
        <w:tabs>
          <w:tab w:val="left" w:pos="6300"/>
        </w:tabs>
        <w:snapToGrid w:val="0"/>
        <w:spacing w:line="560" w:lineRule="exact"/>
        <w:jc w:val="right"/>
        <w:outlineLvl w:val="0"/>
        <w:rPr>
          <w:rFonts w:ascii="仿宋" w:hAnsi="仿宋" w:eastAsia="仿宋"/>
          <w:b/>
          <w:sz w:val="32"/>
          <w:szCs w:val="32"/>
        </w:rPr>
      </w:pPr>
      <w:r>
        <w:rPr>
          <w:rFonts w:ascii="仿宋" w:hAnsi="仿宋" w:eastAsia="仿宋"/>
          <w:b/>
          <w:sz w:val="32"/>
          <w:szCs w:val="32"/>
        </w:rPr>
        <w:t xml:space="preserve"> 年 </w:t>
      </w:r>
      <w:r>
        <w:rPr>
          <w:rFonts w:hint="eastAsia" w:ascii="仿宋" w:hAnsi="仿宋" w:eastAsia="仿宋"/>
          <w:b/>
          <w:sz w:val="32"/>
          <w:szCs w:val="32"/>
        </w:rPr>
        <w:t xml:space="preserve"> </w:t>
      </w:r>
      <w:r>
        <w:rPr>
          <w:rFonts w:ascii="仿宋" w:hAnsi="仿宋" w:eastAsia="仿宋"/>
          <w:b/>
          <w:sz w:val="32"/>
          <w:szCs w:val="32"/>
        </w:rPr>
        <w:t>月 日</w:t>
      </w:r>
    </w:p>
    <w:p>
      <w:pPr>
        <w:tabs>
          <w:tab w:val="left" w:pos="6300"/>
        </w:tabs>
        <w:snapToGrid w:val="0"/>
        <w:spacing w:line="560" w:lineRule="exact"/>
        <w:jc w:val="right"/>
        <w:outlineLvl w:val="0"/>
        <w:rPr>
          <w:rFonts w:ascii="仿宋_GB2312" w:hAnsi="仿宋_GB2312" w:eastAsia="仿宋_GB2312" w:cs="仿宋_GB2312"/>
          <w:b/>
          <w:sz w:val="32"/>
          <w:szCs w:val="32"/>
        </w:rPr>
      </w:pPr>
    </w:p>
    <w:p>
      <w:pPr>
        <w:pStyle w:val="11"/>
      </w:pPr>
    </w:p>
    <w:p>
      <w:pPr>
        <w:tabs>
          <w:tab w:val="left" w:pos="6300"/>
        </w:tabs>
        <w:snapToGrid w:val="0"/>
        <w:spacing w:line="560" w:lineRule="exact"/>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表三（2）:</w:t>
      </w:r>
    </w:p>
    <w:p>
      <w:pPr>
        <w:tabs>
          <w:tab w:val="left" w:pos="6300"/>
        </w:tabs>
        <w:snapToGrid w:val="0"/>
        <w:spacing w:line="560" w:lineRule="exact"/>
        <w:jc w:val="left"/>
        <w:outlineLvl w:val="0"/>
        <w:rPr>
          <w:rFonts w:ascii="仿宋" w:hAnsi="仿宋" w:eastAsia="仿宋"/>
          <w:b/>
          <w:sz w:val="32"/>
          <w:szCs w:val="32"/>
        </w:rPr>
      </w:pPr>
    </w:p>
    <w:p>
      <w:pPr>
        <w:jc w:val="center"/>
        <w:rPr>
          <w:rFonts w:ascii="宋体" w:hAnsi="宋体"/>
          <w:sz w:val="44"/>
          <w:szCs w:val="44"/>
        </w:rPr>
      </w:pPr>
    </w:p>
    <w:p>
      <w:pPr>
        <w:jc w:val="center"/>
        <w:rPr>
          <w:rFonts w:ascii="宋体" w:hAnsi="宋体"/>
          <w:sz w:val="44"/>
          <w:szCs w:val="44"/>
        </w:rPr>
      </w:pPr>
      <w:r>
        <w:rPr>
          <w:rFonts w:hint="eastAsia" w:ascii="宋体" w:hAnsi="宋体"/>
          <w:sz w:val="44"/>
          <w:szCs w:val="44"/>
        </w:rPr>
        <w:t>法定代表人身份证明书</w:t>
      </w:r>
    </w:p>
    <w:p>
      <w:pPr>
        <w:ind w:firstLine="1280" w:firstLineChars="400"/>
        <w:rPr>
          <w:rFonts w:ascii="宋体" w:hAnsi="宋体"/>
          <w:sz w:val="32"/>
          <w:szCs w:val="32"/>
        </w:rPr>
      </w:pPr>
    </w:p>
    <w:p>
      <w:pPr>
        <w:ind w:firstLine="1280" w:firstLineChars="400"/>
        <w:rPr>
          <w:rFonts w:ascii="宋体" w:hAnsi="宋体"/>
          <w:sz w:val="32"/>
          <w:szCs w:val="32"/>
        </w:rPr>
      </w:pPr>
    </w:p>
    <w:p>
      <w:pPr>
        <w:ind w:firstLine="640" w:firstLineChars="200"/>
        <w:rPr>
          <w:rFonts w:ascii="宋体" w:hAnsi="宋体"/>
          <w:sz w:val="32"/>
          <w:szCs w:val="32"/>
        </w:rPr>
      </w:pPr>
      <w:r>
        <w:rPr>
          <w:rFonts w:hint="eastAsia" w:ascii="宋体" w:hAnsi="宋体"/>
          <w:sz w:val="32"/>
          <w:szCs w:val="32"/>
        </w:rPr>
        <w:t>兹证明XXX（性别 ，公民身份号码为：XXXXXXXXXXXXXXXXXXXXX）系我公司法定代表人。</w:t>
      </w:r>
    </w:p>
    <w:p>
      <w:pPr>
        <w:ind w:firstLine="1280" w:firstLineChars="400"/>
        <w:rPr>
          <w:rFonts w:ascii="宋体" w:hAnsi="宋体"/>
          <w:sz w:val="32"/>
          <w:szCs w:val="32"/>
        </w:rPr>
      </w:pPr>
    </w:p>
    <w:p>
      <w:pPr>
        <w:ind w:firstLine="1280" w:firstLineChars="400"/>
        <w:rPr>
          <w:rFonts w:ascii="宋体" w:hAnsi="宋体"/>
          <w:sz w:val="32"/>
          <w:szCs w:val="32"/>
        </w:rPr>
      </w:pPr>
    </w:p>
    <w:p>
      <w:pPr>
        <w:ind w:firstLine="1280" w:firstLineChars="400"/>
        <w:rPr>
          <w:rFonts w:ascii="宋体" w:hAnsi="宋体"/>
          <w:sz w:val="32"/>
          <w:szCs w:val="32"/>
        </w:rPr>
      </w:pPr>
    </w:p>
    <w:p>
      <w:pPr>
        <w:ind w:firstLine="1280" w:firstLineChars="400"/>
        <w:jc w:val="center"/>
        <w:rPr>
          <w:rFonts w:ascii="宋体" w:hAnsi="宋体"/>
          <w:sz w:val="32"/>
          <w:szCs w:val="32"/>
        </w:rPr>
      </w:pPr>
      <w:r>
        <w:rPr>
          <w:rFonts w:hint="eastAsia" w:ascii="宋体" w:hAnsi="宋体"/>
          <w:sz w:val="32"/>
          <w:szCs w:val="32"/>
        </w:rPr>
        <w:t xml:space="preserve">                             XXXXXXXXXXX公司</w:t>
      </w:r>
    </w:p>
    <w:p>
      <w:pPr>
        <w:ind w:right="640"/>
        <w:jc w:val="right"/>
        <w:rPr>
          <w:rFonts w:ascii="宋体" w:hAnsi="宋体"/>
          <w:sz w:val="32"/>
          <w:szCs w:val="32"/>
        </w:rPr>
      </w:pPr>
      <w:r>
        <w:rPr>
          <w:rFonts w:hint="eastAsia" w:ascii="宋体" w:hAnsi="宋体"/>
          <w:sz w:val="32"/>
          <w:szCs w:val="32"/>
        </w:rPr>
        <w:t>年    月    日</w:t>
      </w:r>
    </w:p>
    <w:p>
      <w:pPr>
        <w:tabs>
          <w:tab w:val="left" w:pos="6300"/>
        </w:tabs>
        <w:snapToGrid w:val="0"/>
        <w:spacing w:line="560" w:lineRule="exact"/>
        <w:jc w:val="left"/>
        <w:outlineLvl w:val="0"/>
        <w:rPr>
          <w:rFonts w:ascii="仿宋" w:hAnsi="仿宋" w:eastAsia="仿宋"/>
          <w:b/>
          <w:sz w:val="32"/>
          <w:szCs w:val="32"/>
        </w:rPr>
      </w:pPr>
    </w:p>
    <w:p>
      <w:pPr>
        <w:tabs>
          <w:tab w:val="left" w:pos="6300"/>
        </w:tabs>
        <w:snapToGrid w:val="0"/>
        <w:spacing w:line="560" w:lineRule="exact"/>
        <w:jc w:val="left"/>
        <w:outlineLvl w:val="0"/>
        <w:rPr>
          <w:rFonts w:ascii="仿宋" w:hAnsi="仿宋" w:eastAsia="仿宋"/>
          <w:b/>
          <w:sz w:val="32"/>
          <w:szCs w:val="32"/>
        </w:rPr>
      </w:pPr>
    </w:p>
    <w:p>
      <w:pPr>
        <w:tabs>
          <w:tab w:val="left" w:pos="6300"/>
        </w:tabs>
        <w:snapToGrid w:val="0"/>
        <w:spacing w:line="560" w:lineRule="exact"/>
        <w:jc w:val="left"/>
        <w:outlineLvl w:val="0"/>
        <w:rPr>
          <w:rFonts w:ascii="仿宋" w:hAnsi="仿宋" w:eastAsia="仿宋"/>
          <w:b/>
          <w:sz w:val="32"/>
          <w:szCs w:val="32"/>
        </w:rPr>
      </w:pPr>
    </w:p>
    <w:p>
      <w:pPr>
        <w:tabs>
          <w:tab w:val="left" w:pos="6300"/>
        </w:tabs>
        <w:snapToGrid w:val="0"/>
        <w:spacing w:line="560" w:lineRule="exact"/>
        <w:jc w:val="left"/>
        <w:outlineLvl w:val="0"/>
        <w:rPr>
          <w:rFonts w:ascii="仿宋" w:hAnsi="仿宋" w:eastAsia="仿宋"/>
          <w:b/>
          <w:sz w:val="32"/>
          <w:szCs w:val="32"/>
        </w:rPr>
      </w:pPr>
    </w:p>
    <w:p>
      <w:pPr>
        <w:tabs>
          <w:tab w:val="left" w:pos="6300"/>
        </w:tabs>
        <w:snapToGrid w:val="0"/>
        <w:spacing w:line="560" w:lineRule="exact"/>
        <w:jc w:val="left"/>
        <w:outlineLvl w:val="0"/>
        <w:rPr>
          <w:rFonts w:ascii="仿宋" w:hAnsi="仿宋" w:eastAsia="仿宋"/>
          <w:b/>
          <w:sz w:val="32"/>
          <w:szCs w:val="32"/>
        </w:rPr>
      </w:pPr>
    </w:p>
    <w:p>
      <w:pPr>
        <w:tabs>
          <w:tab w:val="left" w:pos="6300"/>
        </w:tabs>
        <w:snapToGrid w:val="0"/>
        <w:spacing w:line="560" w:lineRule="exact"/>
        <w:jc w:val="left"/>
        <w:outlineLvl w:val="0"/>
        <w:rPr>
          <w:rFonts w:ascii="仿宋" w:hAnsi="仿宋" w:eastAsia="仿宋"/>
          <w:b/>
          <w:sz w:val="32"/>
          <w:szCs w:val="32"/>
        </w:rPr>
      </w:pPr>
    </w:p>
    <w:p>
      <w:pPr>
        <w:tabs>
          <w:tab w:val="left" w:pos="6300"/>
        </w:tabs>
        <w:snapToGrid w:val="0"/>
        <w:spacing w:line="560" w:lineRule="exact"/>
        <w:jc w:val="left"/>
        <w:outlineLvl w:val="0"/>
        <w:rPr>
          <w:rFonts w:ascii="仿宋" w:hAnsi="仿宋" w:eastAsia="仿宋"/>
          <w:b/>
          <w:sz w:val="32"/>
          <w:szCs w:val="32"/>
        </w:rPr>
      </w:pPr>
    </w:p>
    <w:p>
      <w:pPr>
        <w:tabs>
          <w:tab w:val="left" w:pos="6300"/>
        </w:tabs>
        <w:snapToGrid w:val="0"/>
        <w:spacing w:line="560" w:lineRule="exact"/>
        <w:outlineLvl w:val="0"/>
        <w:rPr>
          <w:rFonts w:ascii="仿宋" w:hAnsi="仿宋" w:eastAsia="仿宋"/>
          <w:b/>
          <w:sz w:val="32"/>
          <w:szCs w:val="32"/>
        </w:rPr>
      </w:pPr>
      <w:r>
        <w:rPr>
          <w:rFonts w:hint="eastAsia" w:ascii="仿宋" w:hAnsi="仿宋" w:eastAsia="仿宋"/>
          <w:b/>
          <w:sz w:val="32"/>
          <w:szCs w:val="32"/>
        </w:rPr>
        <w:t>备注：若法人参与本项目，则填写本表，不填写</w:t>
      </w:r>
      <w:r>
        <w:rPr>
          <w:rFonts w:hint="eastAsia" w:ascii="仿宋_GB2312" w:hAnsi="仿宋_GB2312" w:eastAsia="仿宋_GB2312" w:cs="仿宋_GB2312"/>
          <w:b/>
          <w:sz w:val="32"/>
          <w:szCs w:val="32"/>
        </w:rPr>
        <w:t>表三（1）</w:t>
      </w:r>
      <w:r>
        <w:rPr>
          <w:rFonts w:hint="eastAsia" w:ascii="仿宋" w:hAnsi="仿宋" w:eastAsia="仿宋"/>
          <w:b/>
          <w:sz w:val="32"/>
          <w:szCs w:val="32"/>
        </w:rPr>
        <w:t>。</w:t>
      </w:r>
    </w:p>
    <w:p>
      <w:pPr>
        <w:tabs>
          <w:tab w:val="left" w:pos="6300"/>
        </w:tabs>
        <w:snapToGrid w:val="0"/>
        <w:spacing w:line="560" w:lineRule="exact"/>
        <w:jc w:val="left"/>
        <w:outlineLvl w:val="0"/>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r>
        <w:rPr>
          <w:rFonts w:hint="eastAsia" w:ascii="仿宋" w:hAnsi="仿宋" w:eastAsia="仿宋"/>
          <w:b/>
          <w:sz w:val="32"/>
          <w:szCs w:val="32"/>
        </w:rPr>
        <w:t>表四：</w:t>
      </w:r>
    </w:p>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b/>
          <w:bCs/>
          <w:sz w:val="44"/>
          <w:szCs w:val="44"/>
        </w:rPr>
        <w:t>反商业贿赂承诺书</w:t>
      </w:r>
    </w:p>
    <w:p>
      <w:pPr>
        <w:tabs>
          <w:tab w:val="left" w:pos="6300"/>
        </w:tabs>
        <w:snapToGrid w:val="0"/>
        <w:spacing w:line="560" w:lineRule="exact"/>
        <w:jc w:val="left"/>
        <w:outlineLvl w:val="0"/>
        <w:rPr>
          <w:rFonts w:ascii="仿宋" w:hAnsi="仿宋" w:eastAsia="仿宋"/>
          <w:sz w:val="32"/>
          <w:szCs w:val="32"/>
        </w:rPr>
      </w:pPr>
    </w:p>
    <w:p>
      <w:pPr>
        <w:tabs>
          <w:tab w:val="left" w:pos="6300"/>
        </w:tabs>
        <w:snapToGrid w:val="0"/>
        <w:spacing w:line="560" w:lineRule="exact"/>
        <w:jc w:val="left"/>
        <w:outlineLvl w:val="0"/>
        <w:rPr>
          <w:rFonts w:ascii="仿宋" w:hAnsi="仿宋" w:eastAsia="仿宋"/>
          <w:sz w:val="32"/>
          <w:szCs w:val="32"/>
        </w:rPr>
      </w:pPr>
      <w:r>
        <w:rPr>
          <w:rFonts w:hint="eastAsia" w:ascii="仿宋" w:hAnsi="仿宋" w:eastAsia="仿宋"/>
          <w:sz w:val="32"/>
          <w:szCs w:val="32"/>
        </w:rPr>
        <w:t>昌吉市政府采购中心：</w:t>
      </w:r>
    </w:p>
    <w:p>
      <w:pPr>
        <w:tabs>
          <w:tab w:val="left" w:pos="6300"/>
        </w:tabs>
        <w:snapToGrid w:val="0"/>
        <w:spacing w:line="560" w:lineRule="exact"/>
        <w:jc w:val="left"/>
        <w:outlineLvl w:val="0"/>
        <w:rPr>
          <w:rFonts w:ascii="仿宋" w:hAnsi="仿宋" w:eastAsia="仿宋"/>
          <w:sz w:val="32"/>
          <w:szCs w:val="32"/>
        </w:rPr>
      </w:pPr>
      <w:r>
        <w:rPr>
          <w:rFonts w:hint="eastAsia" w:ascii="仿宋" w:hAnsi="仿宋" w:eastAsia="仿宋"/>
          <w:sz w:val="32"/>
          <w:szCs w:val="32"/>
        </w:rPr>
        <w:t xml:space="preserve">    为促进采购工作的规范运行和公平竞争，有效制止采购活动中的不正之风和腐败现象，预防和遏制行贿受贿等违法犯罪活动，我单位特作以下承诺：</w:t>
      </w:r>
    </w:p>
    <w:p>
      <w:pPr>
        <w:tabs>
          <w:tab w:val="left" w:pos="6300"/>
        </w:tabs>
        <w:snapToGrid w:val="0"/>
        <w:spacing w:line="560" w:lineRule="exact"/>
        <w:jc w:val="left"/>
        <w:outlineLvl w:val="0"/>
        <w:rPr>
          <w:rFonts w:ascii="仿宋" w:hAnsi="仿宋" w:eastAsia="仿宋"/>
          <w:sz w:val="32"/>
          <w:szCs w:val="32"/>
        </w:rPr>
      </w:pPr>
      <w:r>
        <w:rPr>
          <w:rFonts w:hint="eastAsia" w:ascii="仿宋" w:hAnsi="仿宋" w:eastAsia="仿宋"/>
          <w:sz w:val="32"/>
          <w:szCs w:val="32"/>
        </w:rPr>
        <w:t xml:space="preserve">    在本次采购活动中，我公司将自觉遵守《政府采购法》，不给予国家工作人员及其亲属各种形式的商业贿赂，包括送礼金、礼品、有价证券、购物券、回扣、佣金、咨询费、劳务费、赞助费、宣传费、支付旅游费用、报销各种消费凭证、宴请、娱乐活动等。</w:t>
      </w:r>
    </w:p>
    <w:p>
      <w:pPr>
        <w:tabs>
          <w:tab w:val="left" w:pos="6300"/>
        </w:tabs>
        <w:snapToGrid w:val="0"/>
        <w:spacing w:line="560" w:lineRule="exact"/>
        <w:jc w:val="left"/>
        <w:outlineLvl w:val="0"/>
        <w:rPr>
          <w:rFonts w:ascii="仿宋" w:hAnsi="仿宋" w:eastAsia="仿宋"/>
          <w:sz w:val="32"/>
          <w:szCs w:val="32"/>
        </w:rPr>
      </w:pPr>
      <w:r>
        <w:rPr>
          <w:rFonts w:hint="eastAsia" w:ascii="仿宋" w:hAnsi="仿宋" w:eastAsia="仿宋"/>
          <w:sz w:val="32"/>
          <w:szCs w:val="32"/>
        </w:rPr>
        <w:t xml:space="preserve">    如存在上述行为，我公司及项目参与人员自愿放弃本次项目的参与资格，若为预中标或成交人，也自愿放弃中标或成交资格，并愿意按照《反不正当竞争法》的有关规定接受处罚。</w:t>
      </w:r>
    </w:p>
    <w:p>
      <w:pPr>
        <w:tabs>
          <w:tab w:val="left" w:pos="6300"/>
        </w:tabs>
        <w:snapToGrid w:val="0"/>
        <w:spacing w:line="560" w:lineRule="exact"/>
        <w:jc w:val="left"/>
        <w:outlineLvl w:val="0"/>
        <w:rPr>
          <w:rFonts w:ascii="仿宋" w:hAnsi="仿宋" w:eastAsia="仿宋"/>
          <w:sz w:val="32"/>
          <w:szCs w:val="32"/>
        </w:rPr>
      </w:pPr>
      <w:r>
        <w:rPr>
          <w:rFonts w:hint="eastAsia" w:ascii="仿宋" w:hAnsi="仿宋" w:eastAsia="仿宋"/>
          <w:sz w:val="32"/>
          <w:szCs w:val="32"/>
        </w:rPr>
        <w:t xml:space="preserve"> </w:t>
      </w:r>
    </w:p>
    <w:p>
      <w:pPr>
        <w:tabs>
          <w:tab w:val="left" w:pos="6300"/>
        </w:tabs>
        <w:snapToGrid w:val="0"/>
        <w:spacing w:line="560" w:lineRule="exact"/>
        <w:jc w:val="left"/>
        <w:outlineLvl w:val="0"/>
        <w:rPr>
          <w:rFonts w:ascii="仿宋" w:hAnsi="仿宋" w:eastAsia="仿宋"/>
          <w:sz w:val="32"/>
          <w:szCs w:val="32"/>
        </w:rPr>
      </w:pPr>
      <w:r>
        <w:rPr>
          <w:rFonts w:hint="eastAsia" w:ascii="仿宋" w:hAnsi="仿宋" w:eastAsia="仿宋"/>
          <w:sz w:val="32"/>
          <w:szCs w:val="32"/>
        </w:rPr>
        <w:t xml:space="preserve">                投标单位（投标人）：</w:t>
      </w:r>
    </w:p>
    <w:p>
      <w:pPr>
        <w:tabs>
          <w:tab w:val="left" w:pos="6300"/>
        </w:tabs>
        <w:snapToGrid w:val="0"/>
        <w:spacing w:line="560" w:lineRule="exact"/>
        <w:jc w:val="left"/>
        <w:outlineLvl w:val="0"/>
        <w:rPr>
          <w:rFonts w:ascii="仿宋" w:hAnsi="仿宋" w:eastAsia="仿宋"/>
          <w:sz w:val="32"/>
          <w:szCs w:val="32"/>
        </w:rPr>
      </w:pPr>
      <w:r>
        <w:rPr>
          <w:rFonts w:hint="eastAsia" w:ascii="仿宋" w:hAnsi="仿宋" w:eastAsia="仿宋"/>
          <w:sz w:val="32"/>
          <w:szCs w:val="32"/>
        </w:rPr>
        <w:t xml:space="preserve">                法定代表人：</w:t>
      </w:r>
    </w:p>
    <w:p>
      <w:pPr>
        <w:tabs>
          <w:tab w:val="left" w:pos="6300"/>
        </w:tabs>
        <w:snapToGrid w:val="0"/>
        <w:spacing w:line="560" w:lineRule="exact"/>
        <w:jc w:val="left"/>
        <w:outlineLvl w:val="0"/>
        <w:rPr>
          <w:rFonts w:ascii="仿宋" w:hAnsi="仿宋" w:eastAsia="仿宋"/>
          <w:sz w:val="32"/>
          <w:szCs w:val="32"/>
        </w:rPr>
      </w:pPr>
      <w:r>
        <w:rPr>
          <w:rFonts w:hint="eastAsia" w:ascii="仿宋" w:hAnsi="仿宋" w:eastAsia="仿宋"/>
          <w:sz w:val="32"/>
          <w:szCs w:val="32"/>
        </w:rPr>
        <w:t xml:space="preserve">                                    年     月     日</w:t>
      </w:r>
    </w:p>
    <w:p>
      <w:pPr>
        <w:tabs>
          <w:tab w:val="left" w:pos="6300"/>
        </w:tabs>
        <w:snapToGrid w:val="0"/>
        <w:spacing w:line="560" w:lineRule="exact"/>
        <w:outlineLvl w:val="0"/>
        <w:rPr>
          <w:rFonts w:ascii="仿宋" w:hAnsi="仿宋" w:eastAsia="仿宋"/>
          <w:b/>
          <w:sz w:val="32"/>
          <w:szCs w:val="32"/>
        </w:rPr>
      </w:pPr>
    </w:p>
    <w:p>
      <w:pPr>
        <w:tabs>
          <w:tab w:val="left" w:pos="6300"/>
        </w:tabs>
        <w:snapToGrid w:val="0"/>
        <w:spacing w:line="560" w:lineRule="exact"/>
        <w:outlineLvl w:val="0"/>
        <w:rPr>
          <w:rFonts w:ascii="仿宋" w:hAnsi="仿宋" w:eastAsia="仿宋"/>
          <w:b/>
          <w:sz w:val="32"/>
          <w:szCs w:val="32"/>
        </w:rPr>
      </w:pPr>
    </w:p>
    <w:p>
      <w:pPr>
        <w:pStyle w:val="12"/>
        <w:ind w:firstLine="643"/>
        <w:rPr>
          <w:rFonts w:ascii="仿宋" w:hAnsi="仿宋" w:eastAsia="仿宋"/>
          <w:b/>
          <w:sz w:val="32"/>
          <w:szCs w:val="32"/>
        </w:rPr>
      </w:pPr>
    </w:p>
    <w:p>
      <w:pPr>
        <w:pStyle w:val="12"/>
        <w:ind w:firstLine="643"/>
        <w:rPr>
          <w:rFonts w:ascii="仿宋" w:hAnsi="仿宋" w:eastAsia="仿宋"/>
          <w:b/>
          <w:sz w:val="32"/>
          <w:szCs w:val="32"/>
        </w:rPr>
      </w:pPr>
    </w:p>
    <w:p>
      <w:pPr>
        <w:tabs>
          <w:tab w:val="left" w:pos="6300"/>
        </w:tabs>
        <w:snapToGrid w:val="0"/>
        <w:spacing w:line="560" w:lineRule="exact"/>
        <w:outlineLvl w:val="0"/>
        <w:rPr>
          <w:rFonts w:ascii="仿宋_GB2312" w:hAnsi="仿宋" w:eastAsia="仿宋_GB2312"/>
          <w:b/>
          <w:sz w:val="32"/>
          <w:szCs w:val="32"/>
        </w:rPr>
      </w:pPr>
      <w:r>
        <w:rPr>
          <w:rFonts w:hint="eastAsia" w:ascii="仿宋_GB2312" w:hAnsi="仿宋" w:eastAsia="仿宋_GB2312"/>
          <w:b/>
          <w:sz w:val="32"/>
          <w:szCs w:val="32"/>
        </w:rPr>
        <w:t>表五：</w:t>
      </w:r>
    </w:p>
    <w:p>
      <w:pPr>
        <w:tabs>
          <w:tab w:val="left" w:pos="6300"/>
        </w:tabs>
        <w:snapToGrid w:val="0"/>
        <w:spacing w:line="560" w:lineRule="exact"/>
        <w:jc w:val="center"/>
        <w:outlineLvl w:val="0"/>
        <w:rPr>
          <w:rFonts w:ascii="仿宋" w:hAnsi="仿宋" w:eastAsia="仿宋"/>
          <w:b/>
          <w:sz w:val="44"/>
          <w:szCs w:val="44"/>
        </w:rPr>
      </w:pPr>
      <w:r>
        <w:rPr>
          <w:rFonts w:hint="eastAsia" w:ascii="仿宋" w:hAnsi="仿宋" w:eastAsia="仿宋"/>
          <w:b/>
          <w:sz w:val="44"/>
          <w:szCs w:val="44"/>
        </w:rPr>
        <w:t>商务规格偏离表</w:t>
      </w:r>
    </w:p>
    <w:tbl>
      <w:tblPr>
        <w:tblStyle w:val="39"/>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项目</w:t>
            </w:r>
          </w:p>
        </w:tc>
        <w:tc>
          <w:tcPr>
            <w:tcW w:w="1860"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技术要求</w:t>
            </w:r>
          </w:p>
        </w:tc>
        <w:tc>
          <w:tcPr>
            <w:tcW w:w="1860" w:type="dxa"/>
          </w:tcPr>
          <w:p>
            <w:pPr>
              <w:tabs>
                <w:tab w:val="left" w:pos="6300"/>
              </w:tabs>
              <w:snapToGrid w:val="0"/>
              <w:spacing w:line="560" w:lineRule="exact"/>
              <w:jc w:val="center"/>
              <w:outlineLvl w:val="0"/>
              <w:rPr>
                <w:rFonts w:ascii="仿宋" w:hAnsi="仿宋" w:eastAsia="仿宋"/>
                <w:b/>
                <w:sz w:val="32"/>
                <w:szCs w:val="32"/>
              </w:rPr>
            </w:pPr>
            <w:r>
              <w:rPr>
                <w:rFonts w:hint="eastAsia" w:ascii="仿宋" w:hAnsi="仿宋" w:eastAsia="仿宋"/>
                <w:sz w:val="32"/>
                <w:szCs w:val="32"/>
              </w:rPr>
              <w:t>应标参数</w:t>
            </w:r>
          </w:p>
        </w:tc>
        <w:tc>
          <w:tcPr>
            <w:tcW w:w="1861" w:type="dxa"/>
          </w:tcPr>
          <w:p>
            <w:pPr>
              <w:tabs>
                <w:tab w:val="left" w:pos="6300"/>
              </w:tabs>
              <w:snapToGrid w:val="0"/>
              <w:spacing w:line="560" w:lineRule="exact"/>
              <w:jc w:val="center"/>
              <w:outlineLvl w:val="0"/>
              <w:rPr>
                <w:rFonts w:ascii="仿宋" w:hAnsi="仿宋" w:eastAsia="仿宋"/>
                <w:b/>
                <w:sz w:val="32"/>
                <w:szCs w:val="32"/>
              </w:rPr>
            </w:pPr>
            <w:r>
              <w:rPr>
                <w:rFonts w:hint="eastAsia" w:ascii="仿宋" w:hAnsi="仿宋" w:eastAsia="仿宋"/>
                <w:sz w:val="32"/>
                <w:szCs w:val="32"/>
              </w:rPr>
              <w:t>正/负偏离/响应</w:t>
            </w:r>
          </w:p>
        </w:tc>
        <w:tc>
          <w:tcPr>
            <w:tcW w:w="1860"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供货时间</w:t>
            </w:r>
          </w:p>
        </w:tc>
        <w:tc>
          <w:tcPr>
            <w:tcW w:w="1860" w:type="dxa"/>
          </w:tcPr>
          <w:p>
            <w:pPr>
              <w:tabs>
                <w:tab w:val="left" w:pos="6300"/>
              </w:tabs>
              <w:snapToGrid w:val="0"/>
              <w:spacing w:line="560" w:lineRule="exact"/>
              <w:jc w:val="left"/>
              <w:outlineLvl w:val="0"/>
              <w:rPr>
                <w:rFonts w:ascii="仿宋" w:hAnsi="仿宋" w:eastAsia="仿宋"/>
                <w:b/>
                <w:sz w:val="32"/>
                <w:szCs w:val="32"/>
              </w:rPr>
            </w:pPr>
          </w:p>
        </w:tc>
        <w:tc>
          <w:tcPr>
            <w:tcW w:w="1860" w:type="dxa"/>
          </w:tcPr>
          <w:p>
            <w:pPr>
              <w:tabs>
                <w:tab w:val="left" w:pos="6300"/>
              </w:tabs>
              <w:snapToGrid w:val="0"/>
              <w:spacing w:line="560" w:lineRule="exact"/>
              <w:jc w:val="left"/>
              <w:outlineLvl w:val="0"/>
              <w:rPr>
                <w:rFonts w:ascii="仿宋" w:hAnsi="仿宋" w:eastAsia="仿宋"/>
                <w:b/>
                <w:sz w:val="32"/>
                <w:szCs w:val="32"/>
              </w:rPr>
            </w:pPr>
          </w:p>
        </w:tc>
        <w:tc>
          <w:tcPr>
            <w:tcW w:w="1861" w:type="dxa"/>
          </w:tcPr>
          <w:p>
            <w:pPr>
              <w:tabs>
                <w:tab w:val="left" w:pos="6300"/>
              </w:tabs>
              <w:snapToGrid w:val="0"/>
              <w:spacing w:line="560" w:lineRule="exact"/>
              <w:jc w:val="left"/>
              <w:outlineLvl w:val="0"/>
              <w:rPr>
                <w:rFonts w:ascii="仿宋" w:hAnsi="仿宋" w:eastAsia="仿宋"/>
                <w:b/>
                <w:sz w:val="32"/>
                <w:szCs w:val="32"/>
              </w:rPr>
            </w:pPr>
          </w:p>
        </w:tc>
        <w:tc>
          <w:tcPr>
            <w:tcW w:w="1860" w:type="dxa"/>
          </w:tcPr>
          <w:p>
            <w:pPr>
              <w:tabs>
                <w:tab w:val="left" w:pos="6300"/>
              </w:tabs>
              <w:snapToGrid w:val="0"/>
              <w:spacing w:line="560" w:lineRule="exact"/>
              <w:jc w:val="left"/>
              <w:outlineLvl w:val="0"/>
              <w:rPr>
                <w:rFonts w:ascii="仿宋" w:hAnsi="仿宋"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供货地点</w:t>
            </w:r>
          </w:p>
        </w:tc>
        <w:tc>
          <w:tcPr>
            <w:tcW w:w="1860" w:type="dxa"/>
          </w:tcPr>
          <w:p>
            <w:pPr>
              <w:tabs>
                <w:tab w:val="left" w:pos="6300"/>
              </w:tabs>
              <w:snapToGrid w:val="0"/>
              <w:spacing w:line="560" w:lineRule="exact"/>
              <w:jc w:val="center"/>
              <w:outlineLvl w:val="0"/>
              <w:rPr>
                <w:rFonts w:ascii="仿宋" w:hAnsi="仿宋" w:eastAsia="仿宋"/>
                <w:sz w:val="32"/>
                <w:szCs w:val="32"/>
              </w:rPr>
            </w:pPr>
          </w:p>
        </w:tc>
        <w:tc>
          <w:tcPr>
            <w:tcW w:w="1860" w:type="dxa"/>
          </w:tcPr>
          <w:p>
            <w:pPr>
              <w:tabs>
                <w:tab w:val="left" w:pos="6300"/>
              </w:tabs>
              <w:snapToGrid w:val="0"/>
              <w:spacing w:line="560" w:lineRule="exact"/>
              <w:jc w:val="center"/>
              <w:outlineLvl w:val="0"/>
              <w:rPr>
                <w:rFonts w:ascii="仿宋" w:hAnsi="仿宋" w:eastAsia="仿宋"/>
                <w:sz w:val="32"/>
                <w:szCs w:val="32"/>
              </w:rPr>
            </w:pPr>
          </w:p>
        </w:tc>
        <w:tc>
          <w:tcPr>
            <w:tcW w:w="1861" w:type="dxa"/>
          </w:tcPr>
          <w:p>
            <w:pPr>
              <w:tabs>
                <w:tab w:val="left" w:pos="6300"/>
              </w:tabs>
              <w:snapToGrid w:val="0"/>
              <w:spacing w:line="560" w:lineRule="exact"/>
              <w:jc w:val="center"/>
              <w:outlineLvl w:val="0"/>
              <w:rPr>
                <w:rFonts w:ascii="仿宋" w:hAnsi="仿宋" w:eastAsia="仿宋"/>
                <w:sz w:val="32"/>
                <w:szCs w:val="32"/>
              </w:rPr>
            </w:pPr>
          </w:p>
        </w:tc>
        <w:tc>
          <w:tcPr>
            <w:tcW w:w="1860" w:type="dxa"/>
          </w:tcPr>
          <w:p>
            <w:pPr>
              <w:tabs>
                <w:tab w:val="left" w:pos="6300"/>
              </w:tabs>
              <w:snapToGrid w:val="0"/>
              <w:spacing w:line="560" w:lineRule="exact"/>
              <w:jc w:val="center"/>
              <w:outlineLvl w:val="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验收方式</w:t>
            </w: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1"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付款方式</w:t>
            </w:r>
          </w:p>
          <w:p>
            <w:pPr>
              <w:tabs>
                <w:tab w:val="left" w:pos="6300"/>
              </w:tabs>
              <w:snapToGrid w:val="0"/>
              <w:spacing w:line="560" w:lineRule="exact"/>
              <w:jc w:val="center"/>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1"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cs="仿宋"/>
                <w:sz w:val="32"/>
                <w:szCs w:val="32"/>
              </w:rPr>
              <w:t>质保期</w:t>
            </w: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1"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cs="仿宋"/>
                <w:sz w:val="32"/>
                <w:szCs w:val="32"/>
              </w:rPr>
              <w:t>售后服务事项要求</w:t>
            </w: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1"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r>
    </w:tbl>
    <w:p>
      <w:pPr>
        <w:tabs>
          <w:tab w:val="left" w:pos="6300"/>
        </w:tabs>
        <w:snapToGrid w:val="0"/>
        <w:spacing w:line="560" w:lineRule="exact"/>
        <w:outlineLvl w:val="0"/>
        <w:rPr>
          <w:rFonts w:ascii="仿宋" w:hAnsi="仿宋" w:eastAsia="仿宋"/>
          <w:bCs/>
          <w:sz w:val="32"/>
          <w:szCs w:val="32"/>
        </w:rPr>
      </w:pPr>
      <w:r>
        <w:rPr>
          <w:rFonts w:hint="eastAsia" w:ascii="仿宋" w:hAnsi="仿宋" w:eastAsia="仿宋"/>
          <w:bCs/>
          <w:sz w:val="32"/>
          <w:szCs w:val="32"/>
        </w:rPr>
        <w:t>投标人（盖章）：              法定代表人（签字或加盖印鉴）：</w:t>
      </w:r>
    </w:p>
    <w:p>
      <w:pPr>
        <w:tabs>
          <w:tab w:val="left" w:pos="6300"/>
        </w:tabs>
        <w:snapToGrid w:val="0"/>
        <w:spacing w:line="560" w:lineRule="exact"/>
        <w:jc w:val="right"/>
        <w:outlineLvl w:val="0"/>
        <w:rPr>
          <w:rFonts w:ascii="仿宋" w:hAnsi="仿宋" w:eastAsia="仿宋"/>
          <w:bCs/>
          <w:sz w:val="32"/>
          <w:szCs w:val="32"/>
        </w:rPr>
      </w:pPr>
      <w:r>
        <w:rPr>
          <w:rFonts w:hint="eastAsia" w:ascii="仿宋" w:hAnsi="仿宋" w:eastAsia="仿宋"/>
          <w:bCs/>
          <w:sz w:val="32"/>
          <w:szCs w:val="32"/>
        </w:rPr>
        <w:t xml:space="preserve">                  </w:t>
      </w:r>
    </w:p>
    <w:p>
      <w:pPr>
        <w:tabs>
          <w:tab w:val="left" w:pos="6300"/>
        </w:tabs>
        <w:snapToGrid w:val="0"/>
        <w:spacing w:line="560" w:lineRule="exact"/>
        <w:outlineLvl w:val="0"/>
        <w:rPr>
          <w:rFonts w:ascii="仿宋_GB2312" w:hAnsi="仿宋" w:eastAsia="仿宋_GB2312"/>
          <w:b/>
          <w:sz w:val="32"/>
          <w:szCs w:val="32"/>
        </w:rPr>
      </w:pPr>
      <w:r>
        <w:rPr>
          <w:rFonts w:hint="eastAsia" w:ascii="仿宋" w:hAnsi="仿宋" w:eastAsia="仿宋"/>
          <w:bCs/>
          <w:sz w:val="32"/>
          <w:szCs w:val="32"/>
        </w:rPr>
        <w:t xml:space="preserve"> 年    月    日</w:t>
      </w:r>
    </w:p>
    <w:p>
      <w:pPr>
        <w:jc w:val="left"/>
        <w:rPr>
          <w:rStyle w:val="101"/>
          <w:rFonts w:ascii="仿宋" w:hAnsi="仿宋" w:eastAsia="仿宋"/>
          <w:b/>
          <w:sz w:val="32"/>
          <w:szCs w:val="32"/>
        </w:rPr>
      </w:pPr>
    </w:p>
    <w:p>
      <w:pPr>
        <w:jc w:val="left"/>
        <w:rPr>
          <w:rStyle w:val="101"/>
          <w:rFonts w:ascii="仿宋" w:hAnsi="仿宋" w:eastAsia="仿宋"/>
          <w:b/>
          <w:color w:val="000000"/>
          <w:sz w:val="32"/>
          <w:szCs w:val="32"/>
        </w:rPr>
      </w:pPr>
      <w:r>
        <w:rPr>
          <w:rStyle w:val="101"/>
          <w:rFonts w:ascii="仿宋" w:hAnsi="仿宋" w:eastAsia="仿宋"/>
          <w:b/>
          <w:sz w:val="32"/>
          <w:szCs w:val="32"/>
        </w:rPr>
        <w:t>表六</w:t>
      </w:r>
      <w:r>
        <w:rPr>
          <w:rStyle w:val="101"/>
          <w:rFonts w:ascii="仿宋" w:hAnsi="仿宋" w:eastAsia="仿宋"/>
          <w:b/>
          <w:color w:val="000000"/>
          <w:sz w:val="32"/>
          <w:szCs w:val="32"/>
        </w:rPr>
        <w:t>：</w:t>
      </w:r>
    </w:p>
    <w:p>
      <w:pPr>
        <w:ind w:left="1281" w:leftChars="610" w:firstLine="663" w:firstLineChars="150"/>
        <w:rPr>
          <w:rFonts w:asciiTheme="majorEastAsia" w:hAnsiTheme="majorEastAsia" w:eastAsiaTheme="majorEastAsia"/>
          <w:b/>
          <w:sz w:val="44"/>
          <w:szCs w:val="44"/>
        </w:rPr>
      </w:pPr>
      <w:r>
        <w:rPr>
          <w:rFonts w:hint="eastAsia" w:asciiTheme="majorEastAsia" w:hAnsiTheme="majorEastAsia" w:eastAsiaTheme="majorEastAsia"/>
          <w:b/>
          <w:sz w:val="44"/>
          <w:szCs w:val="44"/>
        </w:rPr>
        <w:t>中小企业声明函(货物)</w:t>
      </w:r>
    </w:p>
    <w:p>
      <w:pPr>
        <w:ind w:left="1280"/>
        <w:rPr>
          <w:rFonts w:ascii="仿宋" w:hAnsi="仿宋" w:eastAsia="仿宋"/>
          <w:sz w:val="32"/>
          <w:szCs w:val="32"/>
        </w:rPr>
      </w:pPr>
    </w:p>
    <w:p>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本公司（联合体）郑重声明，根据《政府采购促进中小企业发展管理办法》（财库[2020]46号）的规定，本公司（联合体）参加</w:t>
      </w:r>
      <w:r>
        <w:rPr>
          <w:rFonts w:hint="eastAsia" w:ascii="仿宋" w:hAnsi="仿宋" w:eastAsia="仿宋"/>
          <w:i/>
          <w:sz w:val="32"/>
          <w:szCs w:val="32"/>
          <w:u w:val="single"/>
        </w:rPr>
        <w:t>（单位名称）</w:t>
      </w:r>
      <w:r>
        <w:rPr>
          <w:rFonts w:hint="eastAsia" w:ascii="仿宋" w:hAnsi="仿宋" w:eastAsia="仿宋"/>
          <w:sz w:val="32"/>
          <w:szCs w:val="32"/>
        </w:rPr>
        <w:t>的</w:t>
      </w:r>
      <w:r>
        <w:rPr>
          <w:rFonts w:hint="eastAsia" w:ascii="仿宋" w:hAnsi="仿宋" w:eastAsia="仿宋"/>
          <w:i/>
          <w:sz w:val="32"/>
          <w:szCs w:val="32"/>
          <w:u w:val="single"/>
        </w:rPr>
        <w:t>（项目名称）</w:t>
      </w:r>
      <w:r>
        <w:rPr>
          <w:rFonts w:hint="eastAsia" w:ascii="仿宋" w:hAnsi="仿宋" w:eastAsia="仿宋"/>
          <w:sz w:val="32"/>
          <w:szCs w:val="32"/>
        </w:rPr>
        <w:t>采购活动，提供的货物全部由符合政策要求的中小企业制造。相关企业（含联合体中的中小企业、签订分包意向协议的中小企业）的具体情况如下：</w:t>
      </w:r>
    </w:p>
    <w:p>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i/>
          <w:sz w:val="32"/>
          <w:szCs w:val="32"/>
          <w:u w:val="single"/>
        </w:rPr>
        <w:t>（标的名称）</w:t>
      </w:r>
      <w:r>
        <w:rPr>
          <w:rFonts w:hint="eastAsia" w:ascii="仿宋" w:hAnsi="仿宋" w:eastAsia="仿宋"/>
          <w:sz w:val="32"/>
          <w:szCs w:val="32"/>
        </w:rPr>
        <w:t>，属于</w:t>
      </w:r>
      <w:r>
        <w:rPr>
          <w:rFonts w:hint="eastAsia" w:ascii="仿宋" w:hAnsi="仿宋" w:eastAsia="仿宋"/>
          <w:i/>
          <w:sz w:val="32"/>
          <w:szCs w:val="32"/>
          <w:u w:val="single"/>
        </w:rPr>
        <w:t>（采购文件中明确的所属行业）</w:t>
      </w:r>
      <w:r>
        <w:rPr>
          <w:rFonts w:hint="eastAsia" w:ascii="仿宋" w:hAnsi="仿宋" w:eastAsia="仿宋"/>
          <w:sz w:val="32"/>
          <w:szCs w:val="32"/>
        </w:rPr>
        <w:t>；制造商为</w:t>
      </w:r>
      <w:r>
        <w:rPr>
          <w:rFonts w:hint="eastAsia" w:ascii="仿宋" w:hAnsi="仿宋" w:eastAsia="仿宋"/>
          <w:i/>
          <w:sz w:val="32"/>
          <w:szCs w:val="32"/>
          <w:u w:val="single"/>
        </w:rPr>
        <w:t>（企业名称）</w:t>
      </w:r>
      <w:r>
        <w:rPr>
          <w:rFonts w:hint="eastAsia" w:ascii="仿宋" w:hAnsi="仿宋" w:eastAsia="仿宋"/>
          <w:sz w:val="32"/>
          <w:szCs w:val="32"/>
        </w:rPr>
        <w:t>，从业人员</w:t>
      </w:r>
      <w:r>
        <w:rPr>
          <w:rFonts w:hint="eastAsia" w:ascii="仿宋" w:hAnsi="仿宋" w:eastAsia="仿宋"/>
          <w:sz w:val="32"/>
          <w:szCs w:val="32"/>
          <w:u w:val="single"/>
        </w:rPr>
        <w:t xml:space="preserve">  </w:t>
      </w:r>
      <w:r>
        <w:rPr>
          <w:rFonts w:hint="eastAsia" w:ascii="仿宋" w:hAnsi="仿宋" w:eastAsia="仿宋"/>
          <w:sz w:val="32"/>
          <w:szCs w:val="32"/>
        </w:rPr>
        <w:t>人，营业收入为</w:t>
      </w:r>
      <w:r>
        <w:rPr>
          <w:rFonts w:hint="eastAsia" w:ascii="仿宋" w:hAnsi="仿宋" w:eastAsia="仿宋"/>
          <w:sz w:val="32"/>
          <w:szCs w:val="32"/>
          <w:u w:val="single"/>
        </w:rPr>
        <w:t xml:space="preserve">  </w:t>
      </w:r>
      <w:r>
        <w:rPr>
          <w:rFonts w:hint="eastAsia" w:ascii="仿宋" w:hAnsi="仿宋" w:eastAsia="仿宋"/>
          <w:sz w:val="32"/>
          <w:szCs w:val="32"/>
        </w:rPr>
        <w:t>万元，资产总额为</w:t>
      </w:r>
      <w:r>
        <w:rPr>
          <w:rFonts w:hint="eastAsia" w:ascii="仿宋" w:hAnsi="仿宋" w:eastAsia="仿宋"/>
          <w:sz w:val="32"/>
          <w:szCs w:val="32"/>
          <w:u w:val="single"/>
        </w:rPr>
        <w:t xml:space="preserve">  </w:t>
      </w:r>
      <w:r>
        <w:rPr>
          <w:rFonts w:hint="eastAsia" w:ascii="仿宋" w:hAnsi="仿宋" w:eastAsia="仿宋"/>
          <w:sz w:val="32"/>
          <w:szCs w:val="32"/>
        </w:rPr>
        <w:t>万元</w:t>
      </w:r>
      <w:r>
        <w:rPr>
          <w:rStyle w:val="46"/>
          <w:rFonts w:ascii="仿宋" w:hAnsi="仿宋" w:eastAsia="仿宋"/>
          <w:sz w:val="32"/>
          <w:szCs w:val="32"/>
        </w:rPr>
        <w:footnoteReference w:id="0"/>
      </w:r>
      <w:r>
        <w:rPr>
          <w:rFonts w:hint="eastAsia" w:ascii="仿宋" w:hAnsi="仿宋" w:eastAsia="仿宋"/>
          <w:sz w:val="32"/>
          <w:szCs w:val="32"/>
        </w:rPr>
        <w:t>，属于</w:t>
      </w:r>
      <w:r>
        <w:rPr>
          <w:rFonts w:hint="eastAsia" w:ascii="仿宋" w:hAnsi="仿宋" w:eastAsia="仿宋"/>
          <w:i/>
          <w:sz w:val="32"/>
          <w:szCs w:val="32"/>
          <w:u w:val="single"/>
        </w:rPr>
        <w:t>（中型企业、小型企业、微型企业）</w:t>
      </w:r>
      <w:r>
        <w:rPr>
          <w:rFonts w:hint="eastAsia" w:ascii="仿宋" w:hAnsi="仿宋" w:eastAsia="仿宋"/>
          <w:sz w:val="32"/>
          <w:szCs w:val="32"/>
        </w:rPr>
        <w:t>；</w:t>
      </w:r>
    </w:p>
    <w:p>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 xml:space="preserve">2. </w:t>
      </w:r>
      <w:r>
        <w:rPr>
          <w:rFonts w:hint="eastAsia" w:ascii="仿宋" w:hAnsi="仿宋" w:eastAsia="仿宋"/>
          <w:i/>
          <w:sz w:val="32"/>
          <w:szCs w:val="32"/>
          <w:u w:val="single"/>
        </w:rPr>
        <w:t>（标的名称）</w:t>
      </w:r>
      <w:r>
        <w:rPr>
          <w:rFonts w:hint="eastAsia" w:ascii="仿宋" w:hAnsi="仿宋" w:eastAsia="仿宋"/>
          <w:sz w:val="32"/>
          <w:szCs w:val="32"/>
        </w:rPr>
        <w:t>，属于</w:t>
      </w:r>
      <w:r>
        <w:rPr>
          <w:rFonts w:hint="eastAsia" w:ascii="仿宋" w:hAnsi="仿宋" w:eastAsia="仿宋"/>
          <w:i/>
          <w:sz w:val="32"/>
          <w:szCs w:val="32"/>
          <w:u w:val="single"/>
        </w:rPr>
        <w:t>（采购文件中明确的所属行业）</w:t>
      </w:r>
      <w:r>
        <w:rPr>
          <w:rFonts w:hint="eastAsia" w:ascii="仿宋" w:hAnsi="仿宋" w:eastAsia="仿宋"/>
          <w:sz w:val="32"/>
          <w:szCs w:val="32"/>
        </w:rPr>
        <w:t>；制造商为</w:t>
      </w:r>
      <w:r>
        <w:rPr>
          <w:rFonts w:hint="eastAsia" w:ascii="仿宋" w:hAnsi="仿宋" w:eastAsia="仿宋"/>
          <w:i/>
          <w:sz w:val="32"/>
          <w:szCs w:val="32"/>
          <w:u w:val="single"/>
        </w:rPr>
        <w:t>（企业名称）</w:t>
      </w:r>
      <w:r>
        <w:rPr>
          <w:rFonts w:hint="eastAsia" w:ascii="仿宋" w:hAnsi="仿宋" w:eastAsia="仿宋"/>
          <w:sz w:val="32"/>
          <w:szCs w:val="32"/>
        </w:rPr>
        <w:t>，从业人员</w:t>
      </w:r>
      <w:r>
        <w:rPr>
          <w:rFonts w:hint="eastAsia" w:ascii="仿宋" w:hAnsi="仿宋" w:eastAsia="仿宋"/>
          <w:sz w:val="32"/>
          <w:szCs w:val="32"/>
          <w:u w:val="single"/>
        </w:rPr>
        <w:t xml:space="preserve">  </w:t>
      </w:r>
      <w:r>
        <w:rPr>
          <w:rFonts w:hint="eastAsia" w:ascii="仿宋" w:hAnsi="仿宋" w:eastAsia="仿宋"/>
          <w:sz w:val="32"/>
          <w:szCs w:val="32"/>
        </w:rPr>
        <w:t>人，营业收入为</w:t>
      </w:r>
      <w:r>
        <w:rPr>
          <w:rFonts w:hint="eastAsia" w:ascii="仿宋" w:hAnsi="仿宋" w:eastAsia="仿宋"/>
          <w:sz w:val="32"/>
          <w:szCs w:val="32"/>
          <w:u w:val="single"/>
        </w:rPr>
        <w:t xml:space="preserve">  </w:t>
      </w:r>
      <w:r>
        <w:rPr>
          <w:rFonts w:hint="eastAsia" w:ascii="仿宋" w:hAnsi="仿宋" w:eastAsia="仿宋"/>
          <w:sz w:val="32"/>
          <w:szCs w:val="32"/>
        </w:rPr>
        <w:t>万元，资产总额为</w:t>
      </w:r>
      <w:r>
        <w:rPr>
          <w:rFonts w:hint="eastAsia" w:ascii="仿宋" w:hAnsi="仿宋" w:eastAsia="仿宋"/>
          <w:sz w:val="32"/>
          <w:szCs w:val="32"/>
          <w:u w:val="single"/>
        </w:rPr>
        <w:t xml:space="preserve">  </w:t>
      </w:r>
      <w:r>
        <w:rPr>
          <w:rFonts w:hint="eastAsia" w:ascii="仿宋" w:hAnsi="仿宋" w:eastAsia="仿宋"/>
          <w:sz w:val="32"/>
          <w:szCs w:val="32"/>
        </w:rPr>
        <w:t>万元，属于</w:t>
      </w:r>
      <w:r>
        <w:rPr>
          <w:rFonts w:hint="eastAsia" w:ascii="仿宋" w:hAnsi="仿宋" w:eastAsia="仿宋"/>
          <w:i/>
          <w:sz w:val="32"/>
          <w:szCs w:val="32"/>
          <w:u w:val="single"/>
        </w:rPr>
        <w:t>（中型企业、小型企业、微型企业）</w:t>
      </w:r>
      <w:r>
        <w:rPr>
          <w:rFonts w:hint="eastAsia" w:ascii="仿宋" w:hAnsi="仿宋" w:eastAsia="仿宋"/>
          <w:sz w:val="32"/>
          <w:szCs w:val="32"/>
        </w:rPr>
        <w:t>；</w:t>
      </w:r>
    </w:p>
    <w:p>
      <w:pPr>
        <w:snapToGrid w:val="0"/>
        <w:spacing w:line="336" w:lineRule="auto"/>
        <w:ind w:firstLine="640" w:firstLineChars="200"/>
        <w:rPr>
          <w:rFonts w:ascii="仿宋" w:hAnsi="仿宋" w:eastAsia="仿宋"/>
          <w:sz w:val="32"/>
          <w:szCs w:val="32"/>
        </w:rPr>
      </w:pPr>
      <w:r>
        <w:rPr>
          <w:rFonts w:ascii="仿宋" w:hAnsi="仿宋" w:eastAsia="仿宋"/>
          <w:sz w:val="32"/>
          <w:szCs w:val="32"/>
        </w:rPr>
        <w:t>……</w:t>
      </w:r>
    </w:p>
    <w:p>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以上企业，不属于大企业的分支机构，不存在控股股东为大企业的情形，也不存在与大企业的负责人为同一人的情形。</w:t>
      </w:r>
    </w:p>
    <w:p>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本企业对上述声明内容的真实性负责。如有虚假，将依法承担相应责任。</w:t>
      </w:r>
    </w:p>
    <w:p>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 xml:space="preserve">                      企业名称（盖章）：</w:t>
      </w:r>
    </w:p>
    <w:p>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 xml:space="preserve">                      日期：</w:t>
      </w:r>
    </w:p>
    <w:p>
      <w:pPr>
        <w:snapToGrid w:val="0"/>
        <w:spacing w:line="336" w:lineRule="auto"/>
        <w:ind w:firstLine="640" w:firstLineChars="200"/>
        <w:rPr>
          <w:rFonts w:ascii="仿宋" w:hAnsi="仿宋" w:eastAsia="仿宋"/>
          <w:sz w:val="32"/>
          <w:szCs w:val="32"/>
        </w:rPr>
      </w:pPr>
    </w:p>
    <w:p>
      <w:pPr>
        <w:jc w:val="left"/>
        <w:rPr>
          <w:rStyle w:val="101"/>
          <w:rFonts w:ascii="仿宋" w:hAnsi="仿宋" w:eastAsia="仿宋"/>
          <w:b/>
          <w:color w:val="000000"/>
          <w:sz w:val="32"/>
          <w:szCs w:val="32"/>
        </w:rPr>
      </w:pPr>
      <w:r>
        <w:rPr>
          <w:rStyle w:val="101"/>
          <w:rFonts w:ascii="仿宋" w:hAnsi="仿宋" w:eastAsia="仿宋"/>
          <w:b/>
          <w:sz w:val="32"/>
          <w:szCs w:val="32"/>
        </w:rPr>
        <w:t>表</w:t>
      </w:r>
      <w:r>
        <w:rPr>
          <w:rStyle w:val="101"/>
          <w:rFonts w:hint="eastAsia" w:ascii="仿宋" w:hAnsi="仿宋" w:eastAsia="仿宋"/>
          <w:b/>
          <w:sz w:val="32"/>
          <w:szCs w:val="32"/>
        </w:rPr>
        <w:t>七</w:t>
      </w:r>
      <w:r>
        <w:rPr>
          <w:rStyle w:val="101"/>
          <w:rFonts w:ascii="仿宋" w:hAnsi="仿宋" w:eastAsia="仿宋"/>
          <w:b/>
          <w:color w:val="000000"/>
          <w:sz w:val="32"/>
          <w:szCs w:val="32"/>
        </w:rPr>
        <w:t>：</w:t>
      </w:r>
    </w:p>
    <w:p>
      <w:pPr>
        <w:tabs>
          <w:tab w:val="left" w:pos="6300"/>
        </w:tabs>
        <w:snapToGrid w:val="0"/>
        <w:spacing w:line="560" w:lineRule="exact"/>
        <w:jc w:val="center"/>
        <w:outlineLvl w:val="0"/>
        <w:rPr>
          <w:rFonts w:ascii="仿宋_GB2312" w:hAnsi="仿宋" w:eastAsia="仿宋_GB2312"/>
          <w:b/>
          <w:sz w:val="44"/>
          <w:szCs w:val="44"/>
        </w:rPr>
      </w:pPr>
      <w:r>
        <w:rPr>
          <w:rFonts w:hint="eastAsia" w:ascii="仿宋_GB2312" w:hAnsi="仿宋" w:eastAsia="仿宋_GB2312"/>
          <w:b/>
          <w:sz w:val="44"/>
          <w:szCs w:val="44"/>
        </w:rPr>
        <w:t>投标人业绩情况表</w:t>
      </w:r>
    </w:p>
    <w:p>
      <w:pPr>
        <w:tabs>
          <w:tab w:val="left" w:pos="6300"/>
        </w:tabs>
        <w:snapToGrid w:val="0"/>
        <w:spacing w:line="560" w:lineRule="exact"/>
        <w:jc w:val="center"/>
        <w:outlineLvl w:val="0"/>
        <w:rPr>
          <w:rFonts w:ascii="仿宋_GB2312" w:hAnsi="仿宋" w:eastAsia="仿宋_GB2312"/>
          <w:sz w:val="32"/>
          <w:szCs w:val="32"/>
        </w:rPr>
      </w:pPr>
    </w:p>
    <w:tbl>
      <w:tblPr>
        <w:tblStyle w:val="3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1744"/>
        <w:gridCol w:w="1276"/>
        <w:gridCol w:w="112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tabs>
                <w:tab w:val="left" w:pos="6300"/>
              </w:tabs>
              <w:snapToGrid w:val="0"/>
              <w:spacing w:line="560" w:lineRule="exact"/>
              <w:outlineLvl w:val="0"/>
              <w:rPr>
                <w:rFonts w:ascii="仿宋_GB2312" w:hAnsi="仿宋" w:eastAsia="仿宋_GB2312"/>
                <w:sz w:val="32"/>
                <w:szCs w:val="32"/>
              </w:rPr>
            </w:pPr>
            <w:r>
              <w:rPr>
                <w:rFonts w:hint="eastAsia" w:ascii="仿宋_GB2312" w:hAnsi="仿宋" w:eastAsia="仿宋_GB2312"/>
                <w:sz w:val="32"/>
                <w:szCs w:val="32"/>
              </w:rPr>
              <w:t>序号</w:t>
            </w:r>
          </w:p>
        </w:tc>
        <w:tc>
          <w:tcPr>
            <w:tcW w:w="1800" w:type="dxa"/>
          </w:tcPr>
          <w:p>
            <w:pPr>
              <w:tabs>
                <w:tab w:val="left" w:pos="6300"/>
              </w:tabs>
              <w:snapToGrid w:val="0"/>
              <w:spacing w:line="560" w:lineRule="exact"/>
              <w:outlineLvl w:val="0"/>
              <w:rPr>
                <w:rFonts w:ascii="仿宋_GB2312" w:hAnsi="仿宋" w:eastAsia="仿宋_GB2312"/>
                <w:sz w:val="32"/>
                <w:szCs w:val="32"/>
              </w:rPr>
            </w:pPr>
            <w:r>
              <w:rPr>
                <w:rFonts w:hint="eastAsia" w:ascii="仿宋_GB2312" w:hAnsi="仿宋" w:eastAsia="仿宋_GB2312"/>
                <w:sz w:val="32"/>
                <w:szCs w:val="32"/>
              </w:rPr>
              <w:t>服务单位</w:t>
            </w:r>
          </w:p>
        </w:tc>
        <w:tc>
          <w:tcPr>
            <w:tcW w:w="1744" w:type="dxa"/>
          </w:tcPr>
          <w:p>
            <w:pPr>
              <w:tabs>
                <w:tab w:val="left" w:pos="6300"/>
              </w:tabs>
              <w:snapToGrid w:val="0"/>
              <w:spacing w:line="560" w:lineRule="exact"/>
              <w:outlineLvl w:val="0"/>
              <w:rPr>
                <w:rFonts w:ascii="仿宋_GB2312" w:hAnsi="仿宋" w:eastAsia="仿宋_GB2312"/>
                <w:sz w:val="32"/>
                <w:szCs w:val="32"/>
              </w:rPr>
            </w:pPr>
            <w:r>
              <w:rPr>
                <w:rFonts w:hint="eastAsia" w:ascii="仿宋_GB2312" w:hAnsi="仿宋" w:eastAsia="仿宋_GB2312"/>
                <w:sz w:val="32"/>
                <w:szCs w:val="32"/>
              </w:rPr>
              <w:t>设备或项目名称</w:t>
            </w:r>
          </w:p>
        </w:tc>
        <w:tc>
          <w:tcPr>
            <w:tcW w:w="1276" w:type="dxa"/>
          </w:tcPr>
          <w:p>
            <w:pPr>
              <w:tabs>
                <w:tab w:val="left" w:pos="6300"/>
              </w:tabs>
              <w:snapToGrid w:val="0"/>
              <w:spacing w:line="560" w:lineRule="exact"/>
              <w:outlineLvl w:val="0"/>
              <w:rPr>
                <w:rFonts w:ascii="仿宋_GB2312" w:hAnsi="仿宋" w:eastAsia="仿宋_GB2312"/>
                <w:sz w:val="32"/>
                <w:szCs w:val="32"/>
              </w:rPr>
            </w:pPr>
            <w:r>
              <w:rPr>
                <w:rFonts w:hint="eastAsia" w:ascii="仿宋_GB2312" w:hAnsi="仿宋" w:eastAsia="仿宋_GB2312"/>
                <w:sz w:val="32"/>
                <w:szCs w:val="32"/>
              </w:rPr>
              <w:t>合同金额</w:t>
            </w:r>
          </w:p>
        </w:tc>
        <w:tc>
          <w:tcPr>
            <w:tcW w:w="1120" w:type="dxa"/>
          </w:tcPr>
          <w:p>
            <w:pPr>
              <w:tabs>
                <w:tab w:val="left" w:pos="6300"/>
              </w:tabs>
              <w:snapToGrid w:val="0"/>
              <w:spacing w:line="560" w:lineRule="exact"/>
              <w:outlineLvl w:val="0"/>
              <w:rPr>
                <w:rFonts w:ascii="仿宋_GB2312" w:hAnsi="仿宋" w:eastAsia="仿宋_GB2312"/>
                <w:sz w:val="32"/>
                <w:szCs w:val="32"/>
              </w:rPr>
            </w:pPr>
            <w:r>
              <w:rPr>
                <w:rFonts w:hint="eastAsia" w:ascii="仿宋_GB2312" w:hAnsi="仿宋" w:eastAsia="仿宋_GB2312"/>
                <w:sz w:val="32"/>
                <w:szCs w:val="32"/>
              </w:rPr>
              <w:t>数量</w:t>
            </w:r>
          </w:p>
        </w:tc>
        <w:tc>
          <w:tcPr>
            <w:tcW w:w="1080" w:type="dxa"/>
          </w:tcPr>
          <w:p>
            <w:pPr>
              <w:tabs>
                <w:tab w:val="left" w:pos="6300"/>
              </w:tabs>
              <w:snapToGrid w:val="0"/>
              <w:spacing w:line="560" w:lineRule="exact"/>
              <w:outlineLvl w:val="0"/>
              <w:rPr>
                <w:rFonts w:ascii="仿宋_GB2312" w:hAnsi="仿宋" w:eastAsia="仿宋_GB2312"/>
                <w:sz w:val="32"/>
                <w:szCs w:val="32"/>
              </w:rPr>
            </w:pPr>
            <w:r>
              <w:rPr>
                <w:rFonts w:hint="eastAsia" w:ascii="仿宋_GB2312" w:hAnsi="仿宋" w:eastAsia="仿宋_GB2312"/>
                <w:sz w:val="32"/>
                <w:szCs w:val="32"/>
              </w:rPr>
              <w:t>单位联系人</w:t>
            </w:r>
          </w:p>
        </w:tc>
        <w:tc>
          <w:tcPr>
            <w:tcW w:w="1260" w:type="dxa"/>
          </w:tcPr>
          <w:p>
            <w:pPr>
              <w:tabs>
                <w:tab w:val="left" w:pos="6300"/>
              </w:tabs>
              <w:snapToGrid w:val="0"/>
              <w:spacing w:line="560" w:lineRule="exact"/>
              <w:outlineLvl w:val="0"/>
              <w:rPr>
                <w:rFonts w:ascii="仿宋_GB2312" w:hAnsi="仿宋" w:eastAsia="仿宋_GB2312"/>
                <w:sz w:val="32"/>
                <w:szCs w:val="32"/>
              </w:rPr>
            </w:pPr>
            <w:r>
              <w:rPr>
                <w:rFonts w:hint="eastAsia" w:ascii="仿宋_GB2312" w:hAnsi="仿宋" w:eastAsia="仿宋_GB2312"/>
                <w:sz w:val="32"/>
                <w:szCs w:val="32"/>
              </w:rPr>
              <w:t>单位联系电话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tc>
        <w:tc>
          <w:tcPr>
            <w:tcW w:w="1800" w:type="dxa"/>
          </w:tcPr>
          <w:p>
            <w:pPr>
              <w:tabs>
                <w:tab w:val="left" w:pos="6300"/>
              </w:tabs>
              <w:snapToGrid w:val="0"/>
              <w:spacing w:line="560" w:lineRule="exact"/>
              <w:outlineLvl w:val="0"/>
              <w:rPr>
                <w:rFonts w:ascii="仿宋_GB2312" w:hAnsi="仿宋" w:eastAsia="仿宋_GB2312"/>
                <w:sz w:val="32"/>
                <w:szCs w:val="32"/>
              </w:rPr>
            </w:pPr>
          </w:p>
        </w:tc>
        <w:tc>
          <w:tcPr>
            <w:tcW w:w="1744" w:type="dxa"/>
          </w:tcPr>
          <w:p>
            <w:pPr>
              <w:tabs>
                <w:tab w:val="left" w:pos="6300"/>
              </w:tabs>
              <w:snapToGrid w:val="0"/>
              <w:spacing w:line="560" w:lineRule="exact"/>
              <w:outlineLvl w:val="0"/>
              <w:rPr>
                <w:rFonts w:ascii="仿宋_GB2312" w:hAnsi="仿宋" w:eastAsia="仿宋_GB2312"/>
                <w:sz w:val="32"/>
                <w:szCs w:val="32"/>
              </w:rPr>
            </w:pPr>
          </w:p>
        </w:tc>
        <w:tc>
          <w:tcPr>
            <w:tcW w:w="1276" w:type="dxa"/>
          </w:tcPr>
          <w:p>
            <w:pPr>
              <w:tabs>
                <w:tab w:val="left" w:pos="6300"/>
              </w:tabs>
              <w:snapToGrid w:val="0"/>
              <w:spacing w:line="560" w:lineRule="exact"/>
              <w:outlineLvl w:val="0"/>
              <w:rPr>
                <w:rFonts w:ascii="仿宋_GB2312" w:hAnsi="仿宋" w:eastAsia="仿宋_GB2312"/>
                <w:sz w:val="32"/>
                <w:szCs w:val="32"/>
              </w:rPr>
            </w:pPr>
          </w:p>
        </w:tc>
        <w:tc>
          <w:tcPr>
            <w:tcW w:w="1120" w:type="dxa"/>
          </w:tcPr>
          <w:p>
            <w:pPr>
              <w:tabs>
                <w:tab w:val="left" w:pos="6300"/>
              </w:tabs>
              <w:snapToGrid w:val="0"/>
              <w:spacing w:line="560" w:lineRule="exact"/>
              <w:outlineLvl w:val="0"/>
              <w:rPr>
                <w:rFonts w:ascii="仿宋_GB2312" w:hAnsi="仿宋" w:eastAsia="仿宋_GB2312"/>
                <w:sz w:val="32"/>
                <w:szCs w:val="32"/>
              </w:rPr>
            </w:pPr>
          </w:p>
        </w:tc>
        <w:tc>
          <w:tcPr>
            <w:tcW w:w="1080" w:type="dxa"/>
          </w:tcPr>
          <w:p>
            <w:pPr>
              <w:tabs>
                <w:tab w:val="left" w:pos="6300"/>
              </w:tabs>
              <w:snapToGrid w:val="0"/>
              <w:spacing w:line="560" w:lineRule="exact"/>
              <w:outlineLvl w:val="0"/>
              <w:rPr>
                <w:rFonts w:ascii="仿宋_GB2312" w:hAnsi="仿宋" w:eastAsia="仿宋_GB2312"/>
                <w:sz w:val="32"/>
                <w:szCs w:val="32"/>
              </w:rPr>
            </w:pPr>
          </w:p>
        </w:tc>
        <w:tc>
          <w:tcPr>
            <w:tcW w:w="1260" w:type="dxa"/>
          </w:tcPr>
          <w:p>
            <w:pPr>
              <w:tabs>
                <w:tab w:val="left" w:pos="6300"/>
              </w:tabs>
              <w:snapToGrid w:val="0"/>
              <w:spacing w:line="560" w:lineRule="exact"/>
              <w:outlineLvl w:val="0"/>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tc>
        <w:tc>
          <w:tcPr>
            <w:tcW w:w="1800" w:type="dxa"/>
          </w:tcPr>
          <w:p>
            <w:pPr>
              <w:tabs>
                <w:tab w:val="left" w:pos="6300"/>
              </w:tabs>
              <w:snapToGrid w:val="0"/>
              <w:spacing w:line="560" w:lineRule="exact"/>
              <w:outlineLvl w:val="0"/>
              <w:rPr>
                <w:rFonts w:ascii="仿宋_GB2312" w:hAnsi="仿宋" w:eastAsia="仿宋_GB2312"/>
                <w:sz w:val="32"/>
                <w:szCs w:val="32"/>
              </w:rPr>
            </w:pPr>
          </w:p>
        </w:tc>
        <w:tc>
          <w:tcPr>
            <w:tcW w:w="1744" w:type="dxa"/>
          </w:tcPr>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tc>
        <w:tc>
          <w:tcPr>
            <w:tcW w:w="1276" w:type="dxa"/>
          </w:tcPr>
          <w:p>
            <w:pPr>
              <w:tabs>
                <w:tab w:val="left" w:pos="6300"/>
              </w:tabs>
              <w:snapToGrid w:val="0"/>
              <w:spacing w:line="560" w:lineRule="exact"/>
              <w:outlineLvl w:val="0"/>
              <w:rPr>
                <w:rFonts w:ascii="仿宋_GB2312" w:hAnsi="仿宋" w:eastAsia="仿宋_GB2312"/>
                <w:sz w:val="32"/>
                <w:szCs w:val="32"/>
              </w:rPr>
            </w:pPr>
          </w:p>
        </w:tc>
        <w:tc>
          <w:tcPr>
            <w:tcW w:w="1120" w:type="dxa"/>
          </w:tcPr>
          <w:p>
            <w:pPr>
              <w:tabs>
                <w:tab w:val="left" w:pos="6300"/>
              </w:tabs>
              <w:snapToGrid w:val="0"/>
              <w:spacing w:line="560" w:lineRule="exact"/>
              <w:outlineLvl w:val="0"/>
              <w:rPr>
                <w:rFonts w:ascii="仿宋_GB2312" w:hAnsi="仿宋" w:eastAsia="仿宋_GB2312"/>
                <w:sz w:val="32"/>
                <w:szCs w:val="32"/>
              </w:rPr>
            </w:pPr>
          </w:p>
        </w:tc>
        <w:tc>
          <w:tcPr>
            <w:tcW w:w="1080" w:type="dxa"/>
          </w:tcPr>
          <w:p>
            <w:pPr>
              <w:tabs>
                <w:tab w:val="left" w:pos="6300"/>
              </w:tabs>
              <w:snapToGrid w:val="0"/>
              <w:spacing w:line="560" w:lineRule="exact"/>
              <w:outlineLvl w:val="0"/>
              <w:rPr>
                <w:rFonts w:ascii="仿宋_GB2312" w:hAnsi="仿宋" w:eastAsia="仿宋_GB2312"/>
                <w:sz w:val="32"/>
                <w:szCs w:val="32"/>
              </w:rPr>
            </w:pPr>
          </w:p>
        </w:tc>
        <w:tc>
          <w:tcPr>
            <w:tcW w:w="1260" w:type="dxa"/>
          </w:tcPr>
          <w:p>
            <w:pPr>
              <w:tabs>
                <w:tab w:val="left" w:pos="6300"/>
              </w:tabs>
              <w:snapToGrid w:val="0"/>
              <w:spacing w:line="560" w:lineRule="exact"/>
              <w:outlineLvl w:val="0"/>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tc>
        <w:tc>
          <w:tcPr>
            <w:tcW w:w="1800" w:type="dxa"/>
          </w:tcPr>
          <w:p>
            <w:pPr>
              <w:tabs>
                <w:tab w:val="left" w:pos="6300"/>
              </w:tabs>
              <w:snapToGrid w:val="0"/>
              <w:spacing w:line="560" w:lineRule="exact"/>
              <w:outlineLvl w:val="0"/>
              <w:rPr>
                <w:rFonts w:ascii="仿宋_GB2312" w:hAnsi="仿宋" w:eastAsia="仿宋_GB2312"/>
                <w:sz w:val="32"/>
                <w:szCs w:val="32"/>
              </w:rPr>
            </w:pPr>
          </w:p>
        </w:tc>
        <w:tc>
          <w:tcPr>
            <w:tcW w:w="1744" w:type="dxa"/>
          </w:tcPr>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tc>
        <w:tc>
          <w:tcPr>
            <w:tcW w:w="1276" w:type="dxa"/>
          </w:tcPr>
          <w:p>
            <w:pPr>
              <w:tabs>
                <w:tab w:val="left" w:pos="6300"/>
              </w:tabs>
              <w:snapToGrid w:val="0"/>
              <w:spacing w:line="560" w:lineRule="exact"/>
              <w:outlineLvl w:val="0"/>
              <w:rPr>
                <w:rFonts w:ascii="仿宋_GB2312" w:hAnsi="仿宋" w:eastAsia="仿宋_GB2312"/>
                <w:sz w:val="32"/>
                <w:szCs w:val="32"/>
              </w:rPr>
            </w:pPr>
          </w:p>
        </w:tc>
        <w:tc>
          <w:tcPr>
            <w:tcW w:w="1120" w:type="dxa"/>
          </w:tcPr>
          <w:p>
            <w:pPr>
              <w:tabs>
                <w:tab w:val="left" w:pos="6300"/>
              </w:tabs>
              <w:snapToGrid w:val="0"/>
              <w:spacing w:line="560" w:lineRule="exact"/>
              <w:outlineLvl w:val="0"/>
              <w:rPr>
                <w:rFonts w:ascii="仿宋_GB2312" w:hAnsi="仿宋" w:eastAsia="仿宋_GB2312"/>
                <w:sz w:val="32"/>
                <w:szCs w:val="32"/>
              </w:rPr>
            </w:pPr>
          </w:p>
        </w:tc>
        <w:tc>
          <w:tcPr>
            <w:tcW w:w="1080" w:type="dxa"/>
          </w:tcPr>
          <w:p>
            <w:pPr>
              <w:tabs>
                <w:tab w:val="left" w:pos="6300"/>
              </w:tabs>
              <w:snapToGrid w:val="0"/>
              <w:spacing w:line="560" w:lineRule="exact"/>
              <w:outlineLvl w:val="0"/>
              <w:rPr>
                <w:rFonts w:ascii="仿宋_GB2312" w:hAnsi="仿宋" w:eastAsia="仿宋_GB2312"/>
                <w:sz w:val="32"/>
                <w:szCs w:val="32"/>
              </w:rPr>
            </w:pPr>
          </w:p>
        </w:tc>
        <w:tc>
          <w:tcPr>
            <w:tcW w:w="1260" w:type="dxa"/>
          </w:tcPr>
          <w:p>
            <w:pPr>
              <w:tabs>
                <w:tab w:val="left" w:pos="6300"/>
              </w:tabs>
              <w:snapToGrid w:val="0"/>
              <w:spacing w:line="560" w:lineRule="exact"/>
              <w:outlineLvl w:val="0"/>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tc>
        <w:tc>
          <w:tcPr>
            <w:tcW w:w="1800" w:type="dxa"/>
          </w:tcPr>
          <w:p>
            <w:pPr>
              <w:tabs>
                <w:tab w:val="left" w:pos="6300"/>
              </w:tabs>
              <w:snapToGrid w:val="0"/>
              <w:spacing w:line="560" w:lineRule="exact"/>
              <w:outlineLvl w:val="0"/>
              <w:rPr>
                <w:rFonts w:ascii="仿宋_GB2312" w:hAnsi="仿宋" w:eastAsia="仿宋_GB2312"/>
                <w:sz w:val="32"/>
                <w:szCs w:val="32"/>
              </w:rPr>
            </w:pPr>
          </w:p>
        </w:tc>
        <w:tc>
          <w:tcPr>
            <w:tcW w:w="1744" w:type="dxa"/>
          </w:tcPr>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tc>
        <w:tc>
          <w:tcPr>
            <w:tcW w:w="1276" w:type="dxa"/>
          </w:tcPr>
          <w:p>
            <w:pPr>
              <w:tabs>
                <w:tab w:val="left" w:pos="6300"/>
              </w:tabs>
              <w:snapToGrid w:val="0"/>
              <w:spacing w:line="560" w:lineRule="exact"/>
              <w:outlineLvl w:val="0"/>
              <w:rPr>
                <w:rFonts w:ascii="仿宋_GB2312" w:hAnsi="仿宋" w:eastAsia="仿宋_GB2312"/>
                <w:sz w:val="32"/>
                <w:szCs w:val="32"/>
              </w:rPr>
            </w:pPr>
          </w:p>
        </w:tc>
        <w:tc>
          <w:tcPr>
            <w:tcW w:w="1120" w:type="dxa"/>
          </w:tcPr>
          <w:p>
            <w:pPr>
              <w:tabs>
                <w:tab w:val="left" w:pos="6300"/>
              </w:tabs>
              <w:snapToGrid w:val="0"/>
              <w:spacing w:line="560" w:lineRule="exact"/>
              <w:outlineLvl w:val="0"/>
              <w:rPr>
                <w:rFonts w:ascii="仿宋_GB2312" w:hAnsi="仿宋" w:eastAsia="仿宋_GB2312"/>
                <w:sz w:val="32"/>
                <w:szCs w:val="32"/>
              </w:rPr>
            </w:pPr>
          </w:p>
        </w:tc>
        <w:tc>
          <w:tcPr>
            <w:tcW w:w="1080" w:type="dxa"/>
          </w:tcPr>
          <w:p>
            <w:pPr>
              <w:tabs>
                <w:tab w:val="left" w:pos="6300"/>
              </w:tabs>
              <w:snapToGrid w:val="0"/>
              <w:spacing w:line="560" w:lineRule="exact"/>
              <w:outlineLvl w:val="0"/>
              <w:rPr>
                <w:rFonts w:ascii="仿宋_GB2312" w:hAnsi="仿宋" w:eastAsia="仿宋_GB2312"/>
                <w:sz w:val="32"/>
                <w:szCs w:val="32"/>
              </w:rPr>
            </w:pPr>
          </w:p>
        </w:tc>
        <w:tc>
          <w:tcPr>
            <w:tcW w:w="1260" w:type="dxa"/>
          </w:tcPr>
          <w:p>
            <w:pPr>
              <w:tabs>
                <w:tab w:val="left" w:pos="6300"/>
              </w:tabs>
              <w:snapToGrid w:val="0"/>
              <w:spacing w:line="560" w:lineRule="exact"/>
              <w:outlineLvl w:val="0"/>
              <w:rPr>
                <w:rFonts w:ascii="仿宋_GB2312" w:hAnsi="仿宋" w:eastAsia="仿宋_GB2312"/>
                <w:sz w:val="32"/>
                <w:szCs w:val="32"/>
              </w:rPr>
            </w:pPr>
          </w:p>
        </w:tc>
      </w:tr>
    </w:tbl>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投标人（盖章）：               法定代表人（签字或加盖印鉴）：</w:t>
      </w: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年    月    日</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sz w:val="32"/>
          <w:szCs w:val="32"/>
        </w:rPr>
        <w:t>备注：按照业绩情况表提供相对应的成交通知书或服务合同，作为业绩类评分依据。</w:t>
      </w:r>
    </w:p>
    <w:p>
      <w:pPr>
        <w:tabs>
          <w:tab w:val="left" w:pos="6300"/>
        </w:tabs>
        <w:snapToGrid w:val="0"/>
        <w:spacing w:line="560" w:lineRule="exact"/>
        <w:outlineLvl w:val="0"/>
        <w:rPr>
          <w:rFonts w:ascii="仿宋" w:hAnsi="仿宋" w:eastAsia="仿宋"/>
          <w:b/>
          <w:sz w:val="32"/>
          <w:szCs w:val="32"/>
        </w:rPr>
      </w:pPr>
    </w:p>
    <w:p>
      <w:pPr>
        <w:tabs>
          <w:tab w:val="left" w:pos="6300"/>
        </w:tabs>
        <w:snapToGrid w:val="0"/>
        <w:spacing w:line="560" w:lineRule="exact"/>
        <w:jc w:val="left"/>
        <w:outlineLvl w:val="0"/>
        <w:rPr>
          <w:rFonts w:ascii="仿宋" w:hAnsi="仿宋" w:eastAsia="仿宋"/>
          <w:b/>
          <w:sz w:val="32"/>
          <w:szCs w:val="32"/>
        </w:rPr>
      </w:pPr>
    </w:p>
    <w:p>
      <w:pPr>
        <w:tabs>
          <w:tab w:val="left" w:pos="6300"/>
        </w:tabs>
        <w:snapToGrid w:val="0"/>
        <w:spacing w:line="560" w:lineRule="exact"/>
        <w:jc w:val="left"/>
        <w:outlineLvl w:val="0"/>
        <w:rPr>
          <w:rFonts w:ascii="仿宋" w:hAnsi="仿宋" w:eastAsia="仿宋"/>
          <w:b/>
          <w:sz w:val="32"/>
          <w:szCs w:val="32"/>
        </w:rPr>
      </w:pPr>
      <w:r>
        <w:rPr>
          <w:rFonts w:hint="eastAsia" w:ascii="仿宋" w:hAnsi="仿宋" w:eastAsia="仿宋"/>
          <w:b/>
          <w:sz w:val="32"/>
          <w:szCs w:val="32"/>
        </w:rPr>
        <w:t>表八：</w:t>
      </w:r>
    </w:p>
    <w:p>
      <w:pPr>
        <w:tabs>
          <w:tab w:val="left" w:pos="6300"/>
        </w:tabs>
        <w:snapToGrid w:val="0"/>
        <w:spacing w:line="560" w:lineRule="exact"/>
        <w:jc w:val="center"/>
        <w:outlineLvl w:val="0"/>
        <w:rPr>
          <w:rFonts w:ascii="仿宋" w:hAnsi="仿宋" w:eastAsia="仿宋"/>
          <w:b/>
          <w:sz w:val="44"/>
          <w:szCs w:val="44"/>
        </w:rPr>
      </w:pPr>
      <w:r>
        <w:rPr>
          <w:rFonts w:hint="eastAsia" w:ascii="仿宋" w:hAnsi="仿宋" w:eastAsia="仿宋"/>
          <w:b/>
          <w:sz w:val="44"/>
          <w:szCs w:val="44"/>
        </w:rPr>
        <w:t>技术规格偏离表</w:t>
      </w:r>
    </w:p>
    <w:p>
      <w:pPr>
        <w:tabs>
          <w:tab w:val="left" w:pos="6300"/>
        </w:tabs>
        <w:snapToGrid w:val="0"/>
        <w:spacing w:line="560" w:lineRule="exact"/>
        <w:jc w:val="center"/>
        <w:outlineLvl w:val="0"/>
        <w:rPr>
          <w:rFonts w:ascii="仿宋" w:hAnsi="仿宋" w:eastAsia="仿宋"/>
          <w:b/>
          <w:sz w:val="32"/>
          <w:szCs w:val="32"/>
        </w:rPr>
      </w:pPr>
    </w:p>
    <w:tbl>
      <w:tblPr>
        <w:tblStyle w:val="39"/>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项目</w:t>
            </w:r>
          </w:p>
        </w:tc>
        <w:tc>
          <w:tcPr>
            <w:tcW w:w="1860"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招标参数</w:t>
            </w:r>
          </w:p>
        </w:tc>
        <w:tc>
          <w:tcPr>
            <w:tcW w:w="1860" w:type="dxa"/>
          </w:tcPr>
          <w:p>
            <w:pPr>
              <w:tabs>
                <w:tab w:val="left" w:pos="6300"/>
              </w:tabs>
              <w:snapToGrid w:val="0"/>
              <w:spacing w:line="560" w:lineRule="exact"/>
              <w:jc w:val="center"/>
              <w:outlineLvl w:val="0"/>
              <w:rPr>
                <w:rFonts w:ascii="仿宋" w:hAnsi="仿宋" w:eastAsia="仿宋"/>
                <w:b/>
                <w:sz w:val="32"/>
                <w:szCs w:val="32"/>
              </w:rPr>
            </w:pPr>
            <w:r>
              <w:rPr>
                <w:rFonts w:hint="eastAsia" w:ascii="仿宋" w:hAnsi="仿宋" w:eastAsia="仿宋"/>
                <w:sz w:val="32"/>
                <w:szCs w:val="32"/>
              </w:rPr>
              <w:t>应标参数</w:t>
            </w:r>
          </w:p>
        </w:tc>
        <w:tc>
          <w:tcPr>
            <w:tcW w:w="1861" w:type="dxa"/>
          </w:tcPr>
          <w:p>
            <w:pPr>
              <w:tabs>
                <w:tab w:val="left" w:pos="6300"/>
              </w:tabs>
              <w:snapToGrid w:val="0"/>
              <w:spacing w:line="560" w:lineRule="exact"/>
              <w:jc w:val="center"/>
              <w:outlineLvl w:val="0"/>
              <w:rPr>
                <w:rFonts w:ascii="仿宋" w:hAnsi="仿宋" w:eastAsia="仿宋"/>
                <w:b/>
                <w:sz w:val="32"/>
                <w:szCs w:val="32"/>
              </w:rPr>
            </w:pPr>
            <w:r>
              <w:rPr>
                <w:rFonts w:hint="eastAsia" w:ascii="仿宋" w:hAnsi="仿宋" w:eastAsia="仿宋"/>
                <w:sz w:val="32"/>
                <w:szCs w:val="32"/>
              </w:rPr>
              <w:t>正/负偏离/响应</w:t>
            </w:r>
          </w:p>
        </w:tc>
        <w:tc>
          <w:tcPr>
            <w:tcW w:w="1860"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产品名称</w:t>
            </w:r>
          </w:p>
        </w:tc>
        <w:tc>
          <w:tcPr>
            <w:tcW w:w="1860" w:type="dxa"/>
          </w:tcPr>
          <w:p>
            <w:pPr>
              <w:numPr>
                <w:ilvl w:val="0"/>
                <w:numId w:val="11"/>
              </w:numPr>
              <w:tabs>
                <w:tab w:val="left" w:pos="6300"/>
              </w:tabs>
              <w:snapToGrid w:val="0"/>
              <w:jc w:val="left"/>
              <w:outlineLvl w:val="0"/>
              <w:rPr>
                <w:rFonts w:ascii="仿宋" w:hAnsi="仿宋" w:eastAsia="仿宋"/>
                <w:b/>
                <w:szCs w:val="21"/>
              </w:rPr>
            </w:pPr>
            <w:r>
              <w:rPr>
                <w:rFonts w:hint="eastAsia" w:ascii="仿宋" w:hAnsi="仿宋" w:eastAsia="仿宋"/>
                <w:b/>
                <w:szCs w:val="21"/>
              </w:rPr>
              <w:t>......</w:t>
            </w:r>
          </w:p>
          <w:p>
            <w:pPr>
              <w:numPr>
                <w:ilvl w:val="0"/>
                <w:numId w:val="11"/>
              </w:numPr>
              <w:tabs>
                <w:tab w:val="left" w:pos="6300"/>
              </w:tabs>
              <w:snapToGrid w:val="0"/>
              <w:jc w:val="left"/>
              <w:outlineLvl w:val="0"/>
              <w:rPr>
                <w:rFonts w:ascii="仿宋" w:hAnsi="仿宋" w:eastAsia="仿宋"/>
                <w:b/>
                <w:szCs w:val="21"/>
              </w:rPr>
            </w:pPr>
            <w:r>
              <w:rPr>
                <w:rFonts w:hint="eastAsia" w:ascii="仿宋" w:hAnsi="仿宋" w:eastAsia="仿宋"/>
                <w:b/>
                <w:szCs w:val="21"/>
              </w:rPr>
              <w:t>......</w:t>
            </w:r>
          </w:p>
          <w:p>
            <w:pPr>
              <w:numPr>
                <w:ilvl w:val="0"/>
                <w:numId w:val="11"/>
              </w:numPr>
              <w:tabs>
                <w:tab w:val="left" w:pos="6300"/>
              </w:tabs>
              <w:snapToGrid w:val="0"/>
              <w:jc w:val="left"/>
              <w:outlineLvl w:val="0"/>
              <w:rPr>
                <w:rFonts w:ascii="仿宋" w:hAnsi="仿宋" w:eastAsia="仿宋"/>
                <w:b/>
                <w:szCs w:val="21"/>
              </w:rPr>
            </w:pPr>
            <w:r>
              <w:rPr>
                <w:rFonts w:hint="eastAsia" w:ascii="仿宋" w:hAnsi="仿宋" w:eastAsia="仿宋"/>
                <w:b/>
                <w:szCs w:val="21"/>
              </w:rPr>
              <w:t>......</w:t>
            </w:r>
          </w:p>
          <w:p>
            <w:pPr>
              <w:tabs>
                <w:tab w:val="left" w:pos="6300"/>
              </w:tabs>
              <w:snapToGrid w:val="0"/>
              <w:jc w:val="left"/>
              <w:outlineLvl w:val="0"/>
              <w:rPr>
                <w:rFonts w:ascii="仿宋" w:hAnsi="仿宋" w:eastAsia="仿宋"/>
                <w:b/>
                <w:szCs w:val="21"/>
              </w:rPr>
            </w:pPr>
            <w:r>
              <w:rPr>
                <w:rFonts w:hint="eastAsia" w:ascii="仿宋" w:hAnsi="仿宋" w:eastAsia="仿宋"/>
                <w:b/>
                <w:szCs w:val="21"/>
              </w:rPr>
              <w:t>........</w:t>
            </w:r>
          </w:p>
        </w:tc>
        <w:tc>
          <w:tcPr>
            <w:tcW w:w="1860" w:type="dxa"/>
          </w:tcPr>
          <w:p>
            <w:pPr>
              <w:numPr>
                <w:ilvl w:val="0"/>
                <w:numId w:val="12"/>
              </w:numPr>
              <w:tabs>
                <w:tab w:val="left" w:pos="6300"/>
              </w:tabs>
              <w:snapToGrid w:val="0"/>
              <w:jc w:val="left"/>
              <w:outlineLvl w:val="0"/>
              <w:rPr>
                <w:rFonts w:ascii="仿宋" w:hAnsi="仿宋" w:eastAsia="仿宋"/>
                <w:b/>
                <w:szCs w:val="21"/>
              </w:rPr>
            </w:pPr>
            <w:r>
              <w:rPr>
                <w:rFonts w:hint="eastAsia" w:ascii="仿宋" w:hAnsi="仿宋" w:eastAsia="仿宋"/>
                <w:b/>
                <w:szCs w:val="21"/>
              </w:rPr>
              <w:t>......</w:t>
            </w:r>
          </w:p>
          <w:p>
            <w:pPr>
              <w:numPr>
                <w:ilvl w:val="0"/>
                <w:numId w:val="12"/>
              </w:numPr>
              <w:tabs>
                <w:tab w:val="left" w:pos="6300"/>
              </w:tabs>
              <w:snapToGrid w:val="0"/>
              <w:jc w:val="left"/>
              <w:outlineLvl w:val="0"/>
              <w:rPr>
                <w:rFonts w:ascii="仿宋" w:hAnsi="仿宋" w:eastAsia="仿宋"/>
                <w:b/>
                <w:szCs w:val="21"/>
              </w:rPr>
            </w:pPr>
            <w:r>
              <w:rPr>
                <w:rFonts w:hint="eastAsia" w:ascii="仿宋" w:hAnsi="仿宋" w:eastAsia="仿宋"/>
                <w:b/>
                <w:szCs w:val="21"/>
              </w:rPr>
              <w:t>......</w:t>
            </w:r>
          </w:p>
          <w:p>
            <w:pPr>
              <w:numPr>
                <w:ilvl w:val="0"/>
                <w:numId w:val="12"/>
              </w:numPr>
              <w:tabs>
                <w:tab w:val="left" w:pos="6300"/>
              </w:tabs>
              <w:snapToGrid w:val="0"/>
              <w:jc w:val="left"/>
              <w:outlineLvl w:val="0"/>
              <w:rPr>
                <w:rFonts w:ascii="仿宋" w:hAnsi="仿宋" w:eastAsia="仿宋"/>
                <w:b/>
                <w:szCs w:val="21"/>
              </w:rPr>
            </w:pPr>
            <w:r>
              <w:rPr>
                <w:rFonts w:hint="eastAsia" w:ascii="仿宋" w:hAnsi="仿宋" w:eastAsia="仿宋"/>
                <w:b/>
                <w:szCs w:val="21"/>
              </w:rPr>
              <w:t>......</w:t>
            </w:r>
          </w:p>
          <w:p>
            <w:pPr>
              <w:tabs>
                <w:tab w:val="left" w:pos="6300"/>
              </w:tabs>
              <w:snapToGrid w:val="0"/>
              <w:jc w:val="left"/>
              <w:outlineLvl w:val="0"/>
              <w:rPr>
                <w:rFonts w:ascii="仿宋" w:hAnsi="仿宋" w:eastAsia="仿宋"/>
                <w:b/>
                <w:szCs w:val="21"/>
              </w:rPr>
            </w:pPr>
            <w:r>
              <w:rPr>
                <w:rFonts w:hint="eastAsia" w:ascii="仿宋" w:hAnsi="仿宋" w:eastAsia="仿宋"/>
                <w:b/>
                <w:szCs w:val="21"/>
              </w:rPr>
              <w:t>........</w:t>
            </w:r>
          </w:p>
        </w:tc>
        <w:tc>
          <w:tcPr>
            <w:tcW w:w="1861" w:type="dxa"/>
          </w:tcPr>
          <w:p>
            <w:pPr>
              <w:tabs>
                <w:tab w:val="left" w:pos="6300"/>
              </w:tabs>
              <w:snapToGrid w:val="0"/>
              <w:spacing w:line="560" w:lineRule="exact"/>
              <w:jc w:val="left"/>
              <w:outlineLvl w:val="0"/>
              <w:rPr>
                <w:rFonts w:ascii="仿宋" w:hAnsi="仿宋" w:eastAsia="仿宋"/>
                <w:b/>
                <w:sz w:val="32"/>
                <w:szCs w:val="32"/>
              </w:rPr>
            </w:pPr>
            <w:r>
              <w:rPr>
                <w:rFonts w:hint="eastAsia" w:ascii="仿宋" w:hAnsi="仿宋" w:eastAsia="仿宋"/>
                <w:sz w:val="32"/>
                <w:szCs w:val="32"/>
              </w:rPr>
              <w:t>正/负/响应</w:t>
            </w:r>
          </w:p>
        </w:tc>
        <w:tc>
          <w:tcPr>
            <w:tcW w:w="1860" w:type="dxa"/>
          </w:tcPr>
          <w:p>
            <w:pPr>
              <w:tabs>
                <w:tab w:val="left" w:pos="6300"/>
              </w:tabs>
              <w:snapToGrid w:val="0"/>
              <w:spacing w:line="560" w:lineRule="exact"/>
              <w:jc w:val="left"/>
              <w:outlineLvl w:val="0"/>
              <w:rPr>
                <w:rFonts w:ascii="仿宋" w:hAnsi="仿宋" w:eastAsia="仿宋"/>
                <w:b/>
                <w:sz w:val="22"/>
                <w:szCs w:val="22"/>
              </w:rPr>
            </w:pPr>
            <w:r>
              <w:rPr>
                <w:rFonts w:hint="eastAsia" w:ascii="仿宋" w:hAnsi="仿宋" w:eastAsia="仿宋"/>
                <w:b/>
                <w:sz w:val="22"/>
                <w:szCs w:val="22"/>
              </w:rPr>
              <w:t>需逐条对应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w:t>
            </w:r>
          </w:p>
        </w:tc>
        <w:tc>
          <w:tcPr>
            <w:tcW w:w="1860" w:type="dxa"/>
          </w:tcPr>
          <w:p>
            <w:pPr>
              <w:tabs>
                <w:tab w:val="left" w:pos="6300"/>
              </w:tabs>
              <w:snapToGrid w:val="0"/>
              <w:spacing w:line="560" w:lineRule="exact"/>
              <w:jc w:val="center"/>
              <w:outlineLvl w:val="0"/>
              <w:rPr>
                <w:rFonts w:ascii="仿宋" w:hAnsi="仿宋" w:eastAsia="仿宋"/>
                <w:sz w:val="32"/>
                <w:szCs w:val="32"/>
              </w:rPr>
            </w:pPr>
          </w:p>
        </w:tc>
        <w:tc>
          <w:tcPr>
            <w:tcW w:w="1860" w:type="dxa"/>
          </w:tcPr>
          <w:p>
            <w:pPr>
              <w:tabs>
                <w:tab w:val="left" w:pos="6300"/>
              </w:tabs>
              <w:snapToGrid w:val="0"/>
              <w:spacing w:line="560" w:lineRule="exact"/>
              <w:jc w:val="center"/>
              <w:outlineLvl w:val="0"/>
              <w:rPr>
                <w:rFonts w:ascii="仿宋" w:hAnsi="仿宋" w:eastAsia="仿宋"/>
                <w:sz w:val="32"/>
                <w:szCs w:val="32"/>
              </w:rPr>
            </w:pPr>
          </w:p>
        </w:tc>
        <w:tc>
          <w:tcPr>
            <w:tcW w:w="1861" w:type="dxa"/>
          </w:tcPr>
          <w:p>
            <w:pPr>
              <w:tabs>
                <w:tab w:val="left" w:pos="6300"/>
              </w:tabs>
              <w:snapToGrid w:val="0"/>
              <w:spacing w:line="560" w:lineRule="exact"/>
              <w:jc w:val="center"/>
              <w:outlineLvl w:val="0"/>
              <w:rPr>
                <w:rFonts w:ascii="仿宋" w:hAnsi="仿宋" w:eastAsia="仿宋"/>
                <w:sz w:val="32"/>
                <w:szCs w:val="32"/>
              </w:rPr>
            </w:pPr>
          </w:p>
        </w:tc>
        <w:tc>
          <w:tcPr>
            <w:tcW w:w="1860" w:type="dxa"/>
          </w:tcPr>
          <w:p>
            <w:pPr>
              <w:tabs>
                <w:tab w:val="left" w:pos="6300"/>
              </w:tabs>
              <w:snapToGrid w:val="0"/>
              <w:spacing w:line="560" w:lineRule="exact"/>
              <w:jc w:val="center"/>
              <w:outlineLvl w:val="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w:t>
            </w: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1"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w:t>
            </w: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1"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w:t>
            </w: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1"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r>
    </w:tbl>
    <w:p>
      <w:pPr>
        <w:tabs>
          <w:tab w:val="left" w:pos="6300"/>
        </w:tabs>
        <w:snapToGrid w:val="0"/>
        <w:spacing w:line="560" w:lineRule="exact"/>
        <w:outlineLvl w:val="0"/>
        <w:rPr>
          <w:rFonts w:ascii="仿宋" w:hAnsi="仿宋" w:eastAsia="仿宋"/>
          <w:b/>
          <w:sz w:val="32"/>
          <w:szCs w:val="32"/>
        </w:rPr>
      </w:pPr>
    </w:p>
    <w:p>
      <w:pPr>
        <w:tabs>
          <w:tab w:val="left" w:pos="6300"/>
        </w:tabs>
        <w:snapToGrid w:val="0"/>
        <w:spacing w:line="560" w:lineRule="exact"/>
        <w:jc w:val="center"/>
        <w:outlineLvl w:val="0"/>
        <w:rPr>
          <w:rFonts w:ascii="仿宋" w:hAnsi="仿宋" w:eastAsia="仿宋"/>
          <w:b/>
          <w:sz w:val="32"/>
          <w:szCs w:val="32"/>
        </w:rPr>
      </w:pPr>
    </w:p>
    <w:p>
      <w:pPr>
        <w:tabs>
          <w:tab w:val="left" w:pos="6300"/>
        </w:tabs>
        <w:snapToGrid w:val="0"/>
        <w:spacing w:line="560" w:lineRule="exact"/>
        <w:outlineLvl w:val="0"/>
        <w:rPr>
          <w:rFonts w:ascii="仿宋" w:hAnsi="仿宋" w:eastAsia="仿宋"/>
          <w:bCs/>
          <w:sz w:val="32"/>
          <w:szCs w:val="32"/>
        </w:rPr>
      </w:pPr>
      <w:r>
        <w:rPr>
          <w:rFonts w:hint="eastAsia" w:ascii="仿宋" w:hAnsi="仿宋" w:eastAsia="仿宋"/>
          <w:bCs/>
          <w:sz w:val="32"/>
          <w:szCs w:val="32"/>
        </w:rPr>
        <w:t>投标人（盖章）：               法定代表人（签字或加盖印鉴）：</w:t>
      </w:r>
    </w:p>
    <w:p>
      <w:pPr>
        <w:tabs>
          <w:tab w:val="left" w:pos="6300"/>
        </w:tabs>
        <w:snapToGrid w:val="0"/>
        <w:spacing w:line="560" w:lineRule="exact"/>
        <w:jc w:val="right"/>
        <w:outlineLvl w:val="0"/>
        <w:rPr>
          <w:rFonts w:ascii="仿宋" w:hAnsi="仿宋" w:eastAsia="仿宋"/>
          <w:bCs/>
          <w:sz w:val="32"/>
          <w:szCs w:val="32"/>
        </w:rPr>
      </w:pPr>
    </w:p>
    <w:p>
      <w:pPr>
        <w:tabs>
          <w:tab w:val="left" w:pos="6300"/>
        </w:tabs>
        <w:snapToGrid w:val="0"/>
        <w:spacing w:line="560" w:lineRule="exact"/>
        <w:jc w:val="right"/>
        <w:outlineLvl w:val="0"/>
        <w:rPr>
          <w:rFonts w:ascii="仿宋" w:hAnsi="仿宋" w:eastAsia="仿宋"/>
          <w:bCs/>
          <w:sz w:val="32"/>
          <w:szCs w:val="32"/>
        </w:rPr>
      </w:pPr>
      <w:r>
        <w:rPr>
          <w:rFonts w:hint="eastAsia" w:ascii="仿宋" w:hAnsi="仿宋" w:eastAsia="仿宋"/>
          <w:bCs/>
          <w:sz w:val="32"/>
          <w:szCs w:val="32"/>
        </w:rPr>
        <w:t xml:space="preserve">     年    月    日</w:t>
      </w: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(附件1)</w:t>
      </w:r>
    </w:p>
    <w:p>
      <w:pPr>
        <w:tabs>
          <w:tab w:val="left" w:pos="6300"/>
        </w:tabs>
        <w:snapToGrid w:val="0"/>
        <w:spacing w:line="560" w:lineRule="exact"/>
        <w:jc w:val="center"/>
        <w:outlineLvl w:val="0"/>
        <w:rPr>
          <w:rFonts w:ascii="仿宋_GB2312" w:hAnsi="仿宋" w:eastAsia="仿宋_GB2312"/>
          <w:bCs/>
          <w:sz w:val="32"/>
          <w:szCs w:val="32"/>
        </w:rPr>
      </w:pPr>
      <w:r>
        <w:rPr>
          <w:rFonts w:hint="eastAsia" w:ascii="仿宋_GB2312" w:hAnsi="仿宋" w:eastAsia="仿宋_GB2312"/>
          <w:b/>
          <w:sz w:val="44"/>
          <w:szCs w:val="44"/>
        </w:rPr>
        <w:t>无违法记录证明</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昌吉市政府采购中心：</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我公司郑重承诺，在参加本次政府采购活动前三年内，在经营活动中没有重大违法记录。</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如我公司的上述声明及提供的资料有任何虚假内容，则采购机构有权取消我公司的参与、中标或成交资格，且我公司自愿承担由此而引起的一切法律责任。</w:t>
      </w: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投标单位（投标人）：</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法定代表人：</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年     月     日</w:t>
      </w: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p>
    <w:p>
      <w:pPr>
        <w:rPr>
          <w:rFonts w:ascii="仿宋" w:hAnsi="仿宋" w:eastAsia="仿宋"/>
          <w:b/>
          <w:sz w:val="32"/>
          <w:szCs w:val="32"/>
        </w:rPr>
      </w:pPr>
      <w:r>
        <w:rPr>
          <w:rFonts w:hint="eastAsia" w:ascii="仿宋" w:hAnsi="仿宋" w:eastAsia="仿宋"/>
          <w:b/>
          <w:sz w:val="32"/>
          <w:szCs w:val="32"/>
        </w:rPr>
        <w:t>(附件2)</w:t>
      </w:r>
    </w:p>
    <w:p>
      <w:pPr>
        <w:tabs>
          <w:tab w:val="left" w:pos="6300"/>
        </w:tabs>
        <w:snapToGrid w:val="0"/>
        <w:spacing w:line="560" w:lineRule="exact"/>
        <w:jc w:val="center"/>
        <w:outlineLvl w:val="0"/>
        <w:rPr>
          <w:rFonts w:ascii="仿宋" w:hAnsi="仿宋" w:eastAsia="仿宋"/>
          <w:b/>
          <w:sz w:val="44"/>
          <w:szCs w:val="44"/>
        </w:rPr>
      </w:pPr>
      <w:r>
        <w:rPr>
          <w:rFonts w:hint="eastAsia" w:ascii="仿宋" w:hAnsi="仿宋" w:eastAsia="仿宋"/>
          <w:b/>
          <w:sz w:val="44"/>
          <w:szCs w:val="44"/>
        </w:rPr>
        <w:t>声   明  书</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昌吉市政府采购中心：</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我公司已收到并阅读采购文件，在完全理解该项目的采购质量技术要求、商务条件以及其他内容后，决定参与此次采购活动，并作出如下声明：</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1、我公司具有独立承担民事责任的能力；</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2、我公司具有良好的商业信誉和健全的财务会计制度；</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3、我公司具有履行采购项目所必需的设备和专业技术能力；</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4、我公司严格按照法律规定缴纳税金和社会保障资金；</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5、我公司保证提供的所有资料及相关证明文件均真实、准确；</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6、我公司保证所投货物品牌型号、投标文件及相关资料的合法性，且均未侵犯他人的知识产权。</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7、我公司保证使用了他人的专利、专有技术、涉及的费用由其自行承担。</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8、如我公司被确定为中标人或成交人，将根据采购文件积极响应，履行合同义务，承担合同责任；</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上述声明内容全部属实，如有不实，我公司自愿承担由此而引起的所有法律责任。</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投标单位（投标单位）：</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法定代表人：</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年     月     日</w:t>
      </w:r>
      <w:bookmarkEnd w:id="0"/>
      <w:bookmarkEnd w:id="1"/>
    </w:p>
    <w:sectPr>
      <w:headerReference r:id="rId4" w:type="default"/>
      <w:footerReference r:id="rId5" w:type="default"/>
      <w:footerReference r:id="rId6"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ATC-5b8b*+times">
    <w:altName w:val="宋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2"/>
      </w:rPr>
    </w:pPr>
  </w:p>
  <w:p>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41</w:t>
    </w:r>
    <w:r>
      <w:fldChar w:fldCharType="end"/>
    </w:r>
  </w:p>
  <w:p>
    <w:pPr>
      <w:pStyle w:val="2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0"/>
      </w:pPr>
      <w:r>
        <w:rPr>
          <w:rStyle w:val="46"/>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方正仿宋_GBK" w:eastAsia="方正仿宋_GBK"/>
        <w:sz w:val="21"/>
        <w:szCs w:val="24"/>
      </w:rPr>
    </w:pPr>
    <w:r>
      <w:rPr>
        <w:rFonts w:hint="eastAsia" w:ascii="方正仿宋_GBK" w:eastAsia="方正仿宋_GBK"/>
        <w:sz w:val="21"/>
        <w:szCs w:val="24"/>
      </w:rPr>
      <w:t>昌吉市政府采购中心                                                      公开招标文件</w:t>
    </w:r>
  </w:p>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AD2BF"/>
    <w:multiLevelType w:val="singleLevel"/>
    <w:tmpl w:val="89AAD2BF"/>
    <w:lvl w:ilvl="0" w:tentative="0">
      <w:start w:val="13"/>
      <w:numFmt w:val="chineseCounting"/>
      <w:suff w:val="space"/>
      <w:lvlText w:val="第%1条"/>
      <w:lvlJc w:val="left"/>
      <w:rPr>
        <w:rFonts w:hint="eastAsia"/>
      </w:rPr>
    </w:lvl>
  </w:abstractNum>
  <w:abstractNum w:abstractNumId="1">
    <w:nsid w:val="8F9BE521"/>
    <w:multiLevelType w:val="singleLevel"/>
    <w:tmpl w:val="8F9BE521"/>
    <w:lvl w:ilvl="0" w:tentative="0">
      <w:start w:val="1"/>
      <w:numFmt w:val="decimal"/>
      <w:suff w:val="space"/>
      <w:lvlText w:val="%1."/>
      <w:lvlJc w:val="left"/>
    </w:lvl>
  </w:abstractNum>
  <w:abstractNum w:abstractNumId="2">
    <w:nsid w:val="A5EE1043"/>
    <w:multiLevelType w:val="singleLevel"/>
    <w:tmpl w:val="A5EE1043"/>
    <w:lvl w:ilvl="0" w:tentative="0">
      <w:start w:val="1"/>
      <w:numFmt w:val="decimal"/>
      <w:suff w:val="nothing"/>
      <w:lvlText w:val="%1、"/>
      <w:lvlJc w:val="left"/>
    </w:lvl>
  </w:abstractNum>
  <w:abstractNum w:abstractNumId="3">
    <w:nsid w:val="C9755AD0"/>
    <w:multiLevelType w:val="singleLevel"/>
    <w:tmpl w:val="C9755AD0"/>
    <w:lvl w:ilvl="0" w:tentative="0">
      <w:start w:val="1"/>
      <w:numFmt w:val="chineseCounting"/>
      <w:suff w:val="space"/>
      <w:lvlText w:val="第%1部分"/>
      <w:lvlJc w:val="left"/>
      <w:rPr>
        <w:rFonts w:hint="eastAsia"/>
      </w:rPr>
    </w:lvl>
  </w:abstractNum>
  <w:abstractNum w:abstractNumId="4">
    <w:nsid w:val="CED7975F"/>
    <w:multiLevelType w:val="singleLevel"/>
    <w:tmpl w:val="CED7975F"/>
    <w:lvl w:ilvl="0" w:tentative="0">
      <w:start w:val="1"/>
      <w:numFmt w:val="decimal"/>
      <w:suff w:val="space"/>
      <w:lvlText w:val="%1."/>
      <w:lvlJc w:val="left"/>
    </w:lvl>
  </w:abstractNum>
  <w:abstractNum w:abstractNumId="5">
    <w:nsid w:val="00000001"/>
    <w:multiLevelType w:val="singleLevel"/>
    <w:tmpl w:val="00000001"/>
    <w:lvl w:ilvl="0" w:tentative="0">
      <w:start w:val="1"/>
      <w:numFmt w:val="chineseCounting"/>
      <w:suff w:val="nothing"/>
      <w:lvlText w:val="第%1条"/>
      <w:lvlJc w:val="left"/>
    </w:lvl>
  </w:abstractNum>
  <w:abstractNum w:abstractNumId="6">
    <w:nsid w:val="2FB90B5E"/>
    <w:multiLevelType w:val="multilevel"/>
    <w:tmpl w:val="2FB90B5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59528241"/>
    <w:multiLevelType w:val="singleLevel"/>
    <w:tmpl w:val="59528241"/>
    <w:lvl w:ilvl="0" w:tentative="0">
      <w:start w:val="1"/>
      <w:numFmt w:val="decimal"/>
      <w:suff w:val="nothing"/>
      <w:lvlText w:val="%1."/>
      <w:lvlJc w:val="left"/>
    </w:lvl>
  </w:abstractNum>
  <w:abstractNum w:abstractNumId="8">
    <w:nsid w:val="5952826A"/>
    <w:multiLevelType w:val="singleLevel"/>
    <w:tmpl w:val="5952826A"/>
    <w:lvl w:ilvl="0" w:tentative="0">
      <w:start w:val="1"/>
      <w:numFmt w:val="decimal"/>
      <w:suff w:val="nothing"/>
      <w:lvlText w:val="%1."/>
      <w:lvlJc w:val="left"/>
    </w:lvl>
  </w:abstractNum>
  <w:abstractNum w:abstractNumId="9">
    <w:nsid w:val="668A0129"/>
    <w:multiLevelType w:val="singleLevel"/>
    <w:tmpl w:val="668A0129"/>
    <w:lvl w:ilvl="0" w:tentative="0">
      <w:start w:val="1"/>
      <w:numFmt w:val="decimal"/>
      <w:suff w:val="nothing"/>
      <w:lvlText w:val="%1．"/>
      <w:lvlJc w:val="left"/>
    </w:lvl>
  </w:abstractNum>
  <w:abstractNum w:abstractNumId="10">
    <w:nsid w:val="6D43500A"/>
    <w:multiLevelType w:val="singleLevel"/>
    <w:tmpl w:val="6D43500A"/>
    <w:lvl w:ilvl="0" w:tentative="0">
      <w:start w:val="3"/>
      <w:numFmt w:val="decimal"/>
      <w:suff w:val="space"/>
      <w:lvlText w:val="%1."/>
      <w:lvlJc w:val="left"/>
    </w:lvl>
  </w:abstractNum>
  <w:abstractNum w:abstractNumId="11">
    <w:nsid w:val="71D65CCF"/>
    <w:multiLevelType w:val="singleLevel"/>
    <w:tmpl w:val="71D65CCF"/>
    <w:lvl w:ilvl="0" w:tentative="0">
      <w:start w:val="2"/>
      <w:numFmt w:val="decimal"/>
      <w:suff w:val="nothing"/>
      <w:lvlText w:val="%1．"/>
      <w:lvlJc w:val="left"/>
    </w:lvl>
  </w:abstractNum>
  <w:num w:numId="1">
    <w:abstractNumId w:val="3"/>
  </w:num>
  <w:num w:numId="2">
    <w:abstractNumId w:val="10"/>
  </w:num>
  <w:num w:numId="3">
    <w:abstractNumId w:val="6"/>
  </w:num>
  <w:num w:numId="4">
    <w:abstractNumId w:val="5"/>
  </w:num>
  <w:num w:numId="5">
    <w:abstractNumId w:val="2"/>
  </w:num>
  <w:num w:numId="6">
    <w:abstractNumId w:val="1"/>
  </w:num>
  <w:num w:numId="7">
    <w:abstractNumId w:val="4"/>
  </w:num>
  <w:num w:numId="8">
    <w:abstractNumId w:val="11"/>
  </w:num>
  <w:num w:numId="9">
    <w:abstractNumId w:val="9"/>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NzU2OWE5YWQyZWUzZTBmMTE0YWFlZmJiM2VlOTIifQ=="/>
  </w:docVars>
  <w:rsids>
    <w:rsidRoot w:val="00592C84"/>
    <w:rsid w:val="00047C88"/>
    <w:rsid w:val="0007572E"/>
    <w:rsid w:val="00082E7F"/>
    <w:rsid w:val="000A3342"/>
    <w:rsid w:val="000E7284"/>
    <w:rsid w:val="000F2F47"/>
    <w:rsid w:val="00134A8D"/>
    <w:rsid w:val="00137FCC"/>
    <w:rsid w:val="001A65AF"/>
    <w:rsid w:val="001B1A60"/>
    <w:rsid w:val="001B7964"/>
    <w:rsid w:val="001D6531"/>
    <w:rsid w:val="002015B3"/>
    <w:rsid w:val="00202BD6"/>
    <w:rsid w:val="00204374"/>
    <w:rsid w:val="00221D97"/>
    <w:rsid w:val="00261E66"/>
    <w:rsid w:val="00290CB3"/>
    <w:rsid w:val="002A0C1D"/>
    <w:rsid w:val="002B0C9D"/>
    <w:rsid w:val="00304D37"/>
    <w:rsid w:val="00342EB3"/>
    <w:rsid w:val="003746EB"/>
    <w:rsid w:val="003A5BDB"/>
    <w:rsid w:val="003F39AF"/>
    <w:rsid w:val="00457605"/>
    <w:rsid w:val="0046037E"/>
    <w:rsid w:val="004931E9"/>
    <w:rsid w:val="00534994"/>
    <w:rsid w:val="00592C84"/>
    <w:rsid w:val="00595376"/>
    <w:rsid w:val="00596AA9"/>
    <w:rsid w:val="005A1AF7"/>
    <w:rsid w:val="00605F4D"/>
    <w:rsid w:val="006147D6"/>
    <w:rsid w:val="00637505"/>
    <w:rsid w:val="00656159"/>
    <w:rsid w:val="00667503"/>
    <w:rsid w:val="006E6C92"/>
    <w:rsid w:val="00726FF4"/>
    <w:rsid w:val="007C7B46"/>
    <w:rsid w:val="007D3424"/>
    <w:rsid w:val="008521D6"/>
    <w:rsid w:val="00897ABF"/>
    <w:rsid w:val="009926DD"/>
    <w:rsid w:val="00A93B2B"/>
    <w:rsid w:val="00AA2EB4"/>
    <w:rsid w:val="00AF2FAB"/>
    <w:rsid w:val="00B90042"/>
    <w:rsid w:val="00C3108E"/>
    <w:rsid w:val="00C7429E"/>
    <w:rsid w:val="00C83369"/>
    <w:rsid w:val="00CB3EB8"/>
    <w:rsid w:val="00CF3783"/>
    <w:rsid w:val="00D533DD"/>
    <w:rsid w:val="00D62EB6"/>
    <w:rsid w:val="00DA3BFC"/>
    <w:rsid w:val="00DB5014"/>
    <w:rsid w:val="00DD3B3F"/>
    <w:rsid w:val="00E6243A"/>
    <w:rsid w:val="00E70AA4"/>
    <w:rsid w:val="00E75362"/>
    <w:rsid w:val="00E81591"/>
    <w:rsid w:val="00F3272E"/>
    <w:rsid w:val="00F63DFD"/>
    <w:rsid w:val="00F9161F"/>
    <w:rsid w:val="00F950FC"/>
    <w:rsid w:val="012B0304"/>
    <w:rsid w:val="018D4A90"/>
    <w:rsid w:val="019C2832"/>
    <w:rsid w:val="01FD455A"/>
    <w:rsid w:val="02043C53"/>
    <w:rsid w:val="023E6995"/>
    <w:rsid w:val="02436B94"/>
    <w:rsid w:val="02743478"/>
    <w:rsid w:val="02BB4F82"/>
    <w:rsid w:val="02D1265A"/>
    <w:rsid w:val="03892201"/>
    <w:rsid w:val="03DB2139"/>
    <w:rsid w:val="044730A1"/>
    <w:rsid w:val="045D05CD"/>
    <w:rsid w:val="048955FB"/>
    <w:rsid w:val="04BC0615"/>
    <w:rsid w:val="04DD17F0"/>
    <w:rsid w:val="04FA0A71"/>
    <w:rsid w:val="0503743F"/>
    <w:rsid w:val="05323656"/>
    <w:rsid w:val="05940E2A"/>
    <w:rsid w:val="05A01219"/>
    <w:rsid w:val="061A7B05"/>
    <w:rsid w:val="07055291"/>
    <w:rsid w:val="07487EF1"/>
    <w:rsid w:val="076E09F5"/>
    <w:rsid w:val="07A52AEA"/>
    <w:rsid w:val="07AB2A45"/>
    <w:rsid w:val="081D1C14"/>
    <w:rsid w:val="086E731E"/>
    <w:rsid w:val="087850E8"/>
    <w:rsid w:val="08EA7A66"/>
    <w:rsid w:val="0935611C"/>
    <w:rsid w:val="0949270A"/>
    <w:rsid w:val="098B3228"/>
    <w:rsid w:val="09E709AE"/>
    <w:rsid w:val="09FD7F0C"/>
    <w:rsid w:val="0A3A1420"/>
    <w:rsid w:val="0A4E3F1F"/>
    <w:rsid w:val="0A96796B"/>
    <w:rsid w:val="0B0C106A"/>
    <w:rsid w:val="0B3348DE"/>
    <w:rsid w:val="0B6672A0"/>
    <w:rsid w:val="0BDA4E5F"/>
    <w:rsid w:val="0C0E3769"/>
    <w:rsid w:val="0C6476C5"/>
    <w:rsid w:val="0CE65F4A"/>
    <w:rsid w:val="0D444995"/>
    <w:rsid w:val="0D4B42A0"/>
    <w:rsid w:val="0D6E596C"/>
    <w:rsid w:val="0D721547"/>
    <w:rsid w:val="0D7F0F36"/>
    <w:rsid w:val="0DBD4F34"/>
    <w:rsid w:val="0DD011AD"/>
    <w:rsid w:val="0DD802DE"/>
    <w:rsid w:val="0E185AE0"/>
    <w:rsid w:val="0E6C0BFB"/>
    <w:rsid w:val="0E875E54"/>
    <w:rsid w:val="0EF74712"/>
    <w:rsid w:val="0F2B4D85"/>
    <w:rsid w:val="0F344BCF"/>
    <w:rsid w:val="0F351D07"/>
    <w:rsid w:val="0F603D91"/>
    <w:rsid w:val="0F6D23C3"/>
    <w:rsid w:val="0FF0396C"/>
    <w:rsid w:val="10521335"/>
    <w:rsid w:val="107179B6"/>
    <w:rsid w:val="10E81EF1"/>
    <w:rsid w:val="1105126D"/>
    <w:rsid w:val="11221F17"/>
    <w:rsid w:val="11A3739F"/>
    <w:rsid w:val="11A633CC"/>
    <w:rsid w:val="11DB4608"/>
    <w:rsid w:val="12551229"/>
    <w:rsid w:val="12A026D2"/>
    <w:rsid w:val="12BF52E7"/>
    <w:rsid w:val="12F5043A"/>
    <w:rsid w:val="12FF74C3"/>
    <w:rsid w:val="13FF5CA5"/>
    <w:rsid w:val="14000E38"/>
    <w:rsid w:val="142F6570"/>
    <w:rsid w:val="14566C6B"/>
    <w:rsid w:val="14764C78"/>
    <w:rsid w:val="147E4E1C"/>
    <w:rsid w:val="14957128"/>
    <w:rsid w:val="14B46A8F"/>
    <w:rsid w:val="14CB1858"/>
    <w:rsid w:val="151C6B16"/>
    <w:rsid w:val="153E3549"/>
    <w:rsid w:val="15593193"/>
    <w:rsid w:val="1561540E"/>
    <w:rsid w:val="157C743A"/>
    <w:rsid w:val="15BA606B"/>
    <w:rsid w:val="162D2E39"/>
    <w:rsid w:val="16444AF2"/>
    <w:rsid w:val="16930525"/>
    <w:rsid w:val="178454C0"/>
    <w:rsid w:val="18965EDC"/>
    <w:rsid w:val="18A54427"/>
    <w:rsid w:val="18B943A3"/>
    <w:rsid w:val="18D33C74"/>
    <w:rsid w:val="18DC65B5"/>
    <w:rsid w:val="19203F05"/>
    <w:rsid w:val="193C2EAF"/>
    <w:rsid w:val="19A97A7B"/>
    <w:rsid w:val="19C755A3"/>
    <w:rsid w:val="19E82D37"/>
    <w:rsid w:val="1A1E36F9"/>
    <w:rsid w:val="1A212FFA"/>
    <w:rsid w:val="1A2A49F1"/>
    <w:rsid w:val="1A495D81"/>
    <w:rsid w:val="1A54702B"/>
    <w:rsid w:val="1A5A0437"/>
    <w:rsid w:val="1A5A23D8"/>
    <w:rsid w:val="1A8011C2"/>
    <w:rsid w:val="1ADC099C"/>
    <w:rsid w:val="1AE00881"/>
    <w:rsid w:val="1AEE6CA4"/>
    <w:rsid w:val="1B407321"/>
    <w:rsid w:val="1C082950"/>
    <w:rsid w:val="1C247063"/>
    <w:rsid w:val="1C9A344E"/>
    <w:rsid w:val="1CA533DD"/>
    <w:rsid w:val="1D325659"/>
    <w:rsid w:val="1D951B00"/>
    <w:rsid w:val="1DA24585"/>
    <w:rsid w:val="1DE4397D"/>
    <w:rsid w:val="1EAE645B"/>
    <w:rsid w:val="1EAF2469"/>
    <w:rsid w:val="20066E8A"/>
    <w:rsid w:val="20270A5D"/>
    <w:rsid w:val="203211B0"/>
    <w:rsid w:val="20D40F43"/>
    <w:rsid w:val="20FF7254"/>
    <w:rsid w:val="2116071D"/>
    <w:rsid w:val="2178031E"/>
    <w:rsid w:val="219F4832"/>
    <w:rsid w:val="21E776F4"/>
    <w:rsid w:val="22095C9E"/>
    <w:rsid w:val="228C0BE8"/>
    <w:rsid w:val="229E76B2"/>
    <w:rsid w:val="22C53ED8"/>
    <w:rsid w:val="22CF4659"/>
    <w:rsid w:val="23201E3D"/>
    <w:rsid w:val="232057F5"/>
    <w:rsid w:val="23552EEB"/>
    <w:rsid w:val="24025687"/>
    <w:rsid w:val="240D73C9"/>
    <w:rsid w:val="24276F78"/>
    <w:rsid w:val="24FB212D"/>
    <w:rsid w:val="25110EEA"/>
    <w:rsid w:val="251B5032"/>
    <w:rsid w:val="254012F3"/>
    <w:rsid w:val="2577478E"/>
    <w:rsid w:val="259B79C4"/>
    <w:rsid w:val="25A62ECE"/>
    <w:rsid w:val="26224FD2"/>
    <w:rsid w:val="26367679"/>
    <w:rsid w:val="26C56308"/>
    <w:rsid w:val="26D425C3"/>
    <w:rsid w:val="27223669"/>
    <w:rsid w:val="276F765D"/>
    <w:rsid w:val="27DC7CF5"/>
    <w:rsid w:val="27F537BC"/>
    <w:rsid w:val="28B225BF"/>
    <w:rsid w:val="28BB275E"/>
    <w:rsid w:val="29A22F8B"/>
    <w:rsid w:val="29ED6093"/>
    <w:rsid w:val="2AD80FA4"/>
    <w:rsid w:val="2B96153B"/>
    <w:rsid w:val="2BD83317"/>
    <w:rsid w:val="2C0E75DC"/>
    <w:rsid w:val="2C350AF2"/>
    <w:rsid w:val="2C36525F"/>
    <w:rsid w:val="2C4E62B2"/>
    <w:rsid w:val="2C857951"/>
    <w:rsid w:val="2C927CAC"/>
    <w:rsid w:val="2C9D1AB7"/>
    <w:rsid w:val="2D66435F"/>
    <w:rsid w:val="2D77308B"/>
    <w:rsid w:val="2D8E400F"/>
    <w:rsid w:val="2D9D0258"/>
    <w:rsid w:val="2DCC618C"/>
    <w:rsid w:val="2E06026B"/>
    <w:rsid w:val="2E092B8F"/>
    <w:rsid w:val="2E7E20B9"/>
    <w:rsid w:val="2ED0562D"/>
    <w:rsid w:val="2F6775D5"/>
    <w:rsid w:val="2F893924"/>
    <w:rsid w:val="2F924259"/>
    <w:rsid w:val="2FD25302"/>
    <w:rsid w:val="2FEF47E2"/>
    <w:rsid w:val="2FF84B3E"/>
    <w:rsid w:val="30131A19"/>
    <w:rsid w:val="3090691D"/>
    <w:rsid w:val="30E941DC"/>
    <w:rsid w:val="311D7D40"/>
    <w:rsid w:val="31284C20"/>
    <w:rsid w:val="31744D8E"/>
    <w:rsid w:val="31B02547"/>
    <w:rsid w:val="31FC517A"/>
    <w:rsid w:val="32290B9A"/>
    <w:rsid w:val="327B072A"/>
    <w:rsid w:val="32A71933"/>
    <w:rsid w:val="33000B89"/>
    <w:rsid w:val="33436F01"/>
    <w:rsid w:val="34A376B9"/>
    <w:rsid w:val="34B203A6"/>
    <w:rsid w:val="34D925B0"/>
    <w:rsid w:val="34EC34D5"/>
    <w:rsid w:val="34ED1146"/>
    <w:rsid w:val="34EE16F2"/>
    <w:rsid w:val="354A50A7"/>
    <w:rsid w:val="35514EE1"/>
    <w:rsid w:val="35863D17"/>
    <w:rsid w:val="35867372"/>
    <w:rsid w:val="36376DE1"/>
    <w:rsid w:val="365633C3"/>
    <w:rsid w:val="36751A41"/>
    <w:rsid w:val="36B95B23"/>
    <w:rsid w:val="36CA0982"/>
    <w:rsid w:val="36F04FE9"/>
    <w:rsid w:val="376E7134"/>
    <w:rsid w:val="37A84F8B"/>
    <w:rsid w:val="37FB4BC1"/>
    <w:rsid w:val="384875CC"/>
    <w:rsid w:val="386D6DA9"/>
    <w:rsid w:val="38B86BC7"/>
    <w:rsid w:val="393E0680"/>
    <w:rsid w:val="39426F4B"/>
    <w:rsid w:val="39975C65"/>
    <w:rsid w:val="39EC601C"/>
    <w:rsid w:val="3A1D456E"/>
    <w:rsid w:val="3A713057"/>
    <w:rsid w:val="3A87429F"/>
    <w:rsid w:val="3AB721C5"/>
    <w:rsid w:val="3B7C3A89"/>
    <w:rsid w:val="3BCB6DEA"/>
    <w:rsid w:val="3BF12E8F"/>
    <w:rsid w:val="3C4944FC"/>
    <w:rsid w:val="3C58037F"/>
    <w:rsid w:val="3CB5751C"/>
    <w:rsid w:val="3CBF47AD"/>
    <w:rsid w:val="3CC97A4D"/>
    <w:rsid w:val="3CD44E29"/>
    <w:rsid w:val="3CDD25A6"/>
    <w:rsid w:val="3CF409E4"/>
    <w:rsid w:val="3D9A375D"/>
    <w:rsid w:val="3DBA2797"/>
    <w:rsid w:val="3E1D11C6"/>
    <w:rsid w:val="3E5614A7"/>
    <w:rsid w:val="3E81153C"/>
    <w:rsid w:val="3EAA7550"/>
    <w:rsid w:val="3EE02D87"/>
    <w:rsid w:val="3F246155"/>
    <w:rsid w:val="3F3E4CDC"/>
    <w:rsid w:val="3F6C393F"/>
    <w:rsid w:val="3F997582"/>
    <w:rsid w:val="3FB41860"/>
    <w:rsid w:val="3FD80DCC"/>
    <w:rsid w:val="3FF03DB4"/>
    <w:rsid w:val="3FF74D89"/>
    <w:rsid w:val="40023593"/>
    <w:rsid w:val="4031053A"/>
    <w:rsid w:val="40364D37"/>
    <w:rsid w:val="40515CCA"/>
    <w:rsid w:val="40755D60"/>
    <w:rsid w:val="40D9514A"/>
    <w:rsid w:val="4141571D"/>
    <w:rsid w:val="41942109"/>
    <w:rsid w:val="419670B7"/>
    <w:rsid w:val="41B368C1"/>
    <w:rsid w:val="41DA2F2B"/>
    <w:rsid w:val="41E756CC"/>
    <w:rsid w:val="41FE5F86"/>
    <w:rsid w:val="427632C5"/>
    <w:rsid w:val="43167328"/>
    <w:rsid w:val="437F4C56"/>
    <w:rsid w:val="43C97CA6"/>
    <w:rsid w:val="43EA21E4"/>
    <w:rsid w:val="43F85077"/>
    <w:rsid w:val="441A2F9B"/>
    <w:rsid w:val="44310363"/>
    <w:rsid w:val="443D3AAF"/>
    <w:rsid w:val="444E3F5B"/>
    <w:rsid w:val="445509EC"/>
    <w:rsid w:val="44892266"/>
    <w:rsid w:val="4513485D"/>
    <w:rsid w:val="4595243C"/>
    <w:rsid w:val="45A656D1"/>
    <w:rsid w:val="460E5B3A"/>
    <w:rsid w:val="46891ECD"/>
    <w:rsid w:val="46B972B8"/>
    <w:rsid w:val="47321379"/>
    <w:rsid w:val="477535AD"/>
    <w:rsid w:val="482C1D28"/>
    <w:rsid w:val="48DB781B"/>
    <w:rsid w:val="48DE1404"/>
    <w:rsid w:val="48F3416F"/>
    <w:rsid w:val="48FF3A76"/>
    <w:rsid w:val="49602142"/>
    <w:rsid w:val="49654D2D"/>
    <w:rsid w:val="499A72FA"/>
    <w:rsid w:val="49C92104"/>
    <w:rsid w:val="4A10131B"/>
    <w:rsid w:val="4A143D71"/>
    <w:rsid w:val="4A203CA4"/>
    <w:rsid w:val="4A3F26F8"/>
    <w:rsid w:val="4ABE39B0"/>
    <w:rsid w:val="4ADC6A49"/>
    <w:rsid w:val="4B47345D"/>
    <w:rsid w:val="4B672744"/>
    <w:rsid w:val="4B68530C"/>
    <w:rsid w:val="4B6B4B51"/>
    <w:rsid w:val="4B996F40"/>
    <w:rsid w:val="4C0D3978"/>
    <w:rsid w:val="4C167761"/>
    <w:rsid w:val="4C771B75"/>
    <w:rsid w:val="4C8B653C"/>
    <w:rsid w:val="4C9F3ED4"/>
    <w:rsid w:val="4CEC3C9D"/>
    <w:rsid w:val="4D210C67"/>
    <w:rsid w:val="4D4741A8"/>
    <w:rsid w:val="4D5C1497"/>
    <w:rsid w:val="4D5F5A17"/>
    <w:rsid w:val="4D806A18"/>
    <w:rsid w:val="4D9E7435"/>
    <w:rsid w:val="4DC04392"/>
    <w:rsid w:val="4DDE3178"/>
    <w:rsid w:val="4E285269"/>
    <w:rsid w:val="4E586A66"/>
    <w:rsid w:val="4EA2688E"/>
    <w:rsid w:val="4ECC5A4D"/>
    <w:rsid w:val="4F0C0375"/>
    <w:rsid w:val="4F5F76C0"/>
    <w:rsid w:val="4FE70635"/>
    <w:rsid w:val="50095894"/>
    <w:rsid w:val="510C2FBB"/>
    <w:rsid w:val="51876820"/>
    <w:rsid w:val="51A27694"/>
    <w:rsid w:val="51A84BC3"/>
    <w:rsid w:val="52004F79"/>
    <w:rsid w:val="521D0120"/>
    <w:rsid w:val="522C7E14"/>
    <w:rsid w:val="52D000AD"/>
    <w:rsid w:val="52D835C0"/>
    <w:rsid w:val="52DF5E88"/>
    <w:rsid w:val="533E6A39"/>
    <w:rsid w:val="534E5C3F"/>
    <w:rsid w:val="53623959"/>
    <w:rsid w:val="53BB7358"/>
    <w:rsid w:val="53E04BBA"/>
    <w:rsid w:val="540373D2"/>
    <w:rsid w:val="54511D84"/>
    <w:rsid w:val="54C64986"/>
    <w:rsid w:val="54DD4300"/>
    <w:rsid w:val="54E8241A"/>
    <w:rsid w:val="5505104F"/>
    <w:rsid w:val="55281F21"/>
    <w:rsid w:val="55A76223"/>
    <w:rsid w:val="57647A76"/>
    <w:rsid w:val="576A7927"/>
    <w:rsid w:val="5780594A"/>
    <w:rsid w:val="584249A4"/>
    <w:rsid w:val="58693F8A"/>
    <w:rsid w:val="58EB3708"/>
    <w:rsid w:val="59522625"/>
    <w:rsid w:val="59E665BC"/>
    <w:rsid w:val="5A1D59C4"/>
    <w:rsid w:val="5A6C145A"/>
    <w:rsid w:val="5AD10BA7"/>
    <w:rsid w:val="5AFE224E"/>
    <w:rsid w:val="5B11409B"/>
    <w:rsid w:val="5B192B10"/>
    <w:rsid w:val="5B2078A7"/>
    <w:rsid w:val="5B503A34"/>
    <w:rsid w:val="5B7505E4"/>
    <w:rsid w:val="5B8878FB"/>
    <w:rsid w:val="5B9B20F3"/>
    <w:rsid w:val="5BB47EB0"/>
    <w:rsid w:val="5BBA705B"/>
    <w:rsid w:val="5BDB7538"/>
    <w:rsid w:val="5BDF7D85"/>
    <w:rsid w:val="5C237CAA"/>
    <w:rsid w:val="5C6E1BFE"/>
    <w:rsid w:val="5C902F0B"/>
    <w:rsid w:val="5CC07F0E"/>
    <w:rsid w:val="5CE77282"/>
    <w:rsid w:val="5D3830A0"/>
    <w:rsid w:val="5D65119B"/>
    <w:rsid w:val="5D733AEC"/>
    <w:rsid w:val="5E122E90"/>
    <w:rsid w:val="5ECE7D1A"/>
    <w:rsid w:val="5EDB41E5"/>
    <w:rsid w:val="5EF13186"/>
    <w:rsid w:val="5F1151D6"/>
    <w:rsid w:val="5F407FB5"/>
    <w:rsid w:val="5F586515"/>
    <w:rsid w:val="5F8B5F7F"/>
    <w:rsid w:val="5FC307D6"/>
    <w:rsid w:val="5FC7035C"/>
    <w:rsid w:val="5FE164B4"/>
    <w:rsid w:val="5FFA4737"/>
    <w:rsid w:val="60155097"/>
    <w:rsid w:val="602D5B14"/>
    <w:rsid w:val="603F4F3C"/>
    <w:rsid w:val="608A2716"/>
    <w:rsid w:val="60AE02CA"/>
    <w:rsid w:val="61513EEA"/>
    <w:rsid w:val="6152367E"/>
    <w:rsid w:val="628A797B"/>
    <w:rsid w:val="6290018A"/>
    <w:rsid w:val="6346370D"/>
    <w:rsid w:val="635C07D6"/>
    <w:rsid w:val="63AB23D8"/>
    <w:rsid w:val="63BB318D"/>
    <w:rsid w:val="63CA08B3"/>
    <w:rsid w:val="63E07CB2"/>
    <w:rsid w:val="649C61C5"/>
    <w:rsid w:val="64C50A2C"/>
    <w:rsid w:val="6569254B"/>
    <w:rsid w:val="658F41B8"/>
    <w:rsid w:val="65AD3621"/>
    <w:rsid w:val="65BD2897"/>
    <w:rsid w:val="65C324D5"/>
    <w:rsid w:val="65DE3E62"/>
    <w:rsid w:val="65E55BA4"/>
    <w:rsid w:val="664A615D"/>
    <w:rsid w:val="666F4644"/>
    <w:rsid w:val="66911D59"/>
    <w:rsid w:val="66BA71D2"/>
    <w:rsid w:val="66FE76FC"/>
    <w:rsid w:val="670F7969"/>
    <w:rsid w:val="67967B44"/>
    <w:rsid w:val="679B7100"/>
    <w:rsid w:val="687D64DA"/>
    <w:rsid w:val="689738A9"/>
    <w:rsid w:val="68B51AC8"/>
    <w:rsid w:val="68DA3FA0"/>
    <w:rsid w:val="69391AB0"/>
    <w:rsid w:val="69563312"/>
    <w:rsid w:val="69AB1AE8"/>
    <w:rsid w:val="69BB533F"/>
    <w:rsid w:val="69F866B3"/>
    <w:rsid w:val="6A0347AC"/>
    <w:rsid w:val="6A2C2E46"/>
    <w:rsid w:val="6A306263"/>
    <w:rsid w:val="6A8526EE"/>
    <w:rsid w:val="6AE843DE"/>
    <w:rsid w:val="6B4052E1"/>
    <w:rsid w:val="6B953B3D"/>
    <w:rsid w:val="6BB34520"/>
    <w:rsid w:val="6BEB4D80"/>
    <w:rsid w:val="6C6523F6"/>
    <w:rsid w:val="6C852B4E"/>
    <w:rsid w:val="6CF836B9"/>
    <w:rsid w:val="6D184372"/>
    <w:rsid w:val="6D6F59BD"/>
    <w:rsid w:val="6DDE575D"/>
    <w:rsid w:val="6DF40E20"/>
    <w:rsid w:val="6E3031C1"/>
    <w:rsid w:val="6EDA5436"/>
    <w:rsid w:val="6F173F93"/>
    <w:rsid w:val="6F18276A"/>
    <w:rsid w:val="6F602C86"/>
    <w:rsid w:val="6FAB1E5A"/>
    <w:rsid w:val="6FB048AE"/>
    <w:rsid w:val="6FD11443"/>
    <w:rsid w:val="704A406F"/>
    <w:rsid w:val="708A3035"/>
    <w:rsid w:val="709D0698"/>
    <w:rsid w:val="709E24E3"/>
    <w:rsid w:val="70C10963"/>
    <w:rsid w:val="70C33AA8"/>
    <w:rsid w:val="71B903B6"/>
    <w:rsid w:val="71CD40C0"/>
    <w:rsid w:val="71D630F2"/>
    <w:rsid w:val="71DE7533"/>
    <w:rsid w:val="72061225"/>
    <w:rsid w:val="722D2A4B"/>
    <w:rsid w:val="723B382D"/>
    <w:rsid w:val="72AE6119"/>
    <w:rsid w:val="73367393"/>
    <w:rsid w:val="737B3ACB"/>
    <w:rsid w:val="737E5350"/>
    <w:rsid w:val="73AF3567"/>
    <w:rsid w:val="73D9657F"/>
    <w:rsid w:val="747E1DFC"/>
    <w:rsid w:val="74E53E9B"/>
    <w:rsid w:val="74FC7698"/>
    <w:rsid w:val="750C68A7"/>
    <w:rsid w:val="75640639"/>
    <w:rsid w:val="756A35E2"/>
    <w:rsid w:val="759727BC"/>
    <w:rsid w:val="762D73C8"/>
    <w:rsid w:val="7650428B"/>
    <w:rsid w:val="765A2D6D"/>
    <w:rsid w:val="766F571F"/>
    <w:rsid w:val="76BB5770"/>
    <w:rsid w:val="77BA09E4"/>
    <w:rsid w:val="781A0F1E"/>
    <w:rsid w:val="784633CE"/>
    <w:rsid w:val="784A7EA2"/>
    <w:rsid w:val="7867482F"/>
    <w:rsid w:val="788D3638"/>
    <w:rsid w:val="78A15A46"/>
    <w:rsid w:val="78BA7A49"/>
    <w:rsid w:val="78BC6B28"/>
    <w:rsid w:val="78C23FF4"/>
    <w:rsid w:val="79090A44"/>
    <w:rsid w:val="7910772D"/>
    <w:rsid w:val="79224A93"/>
    <w:rsid w:val="7948522A"/>
    <w:rsid w:val="79570DC2"/>
    <w:rsid w:val="797C7BE7"/>
    <w:rsid w:val="79D136E0"/>
    <w:rsid w:val="7A2377CE"/>
    <w:rsid w:val="7A531573"/>
    <w:rsid w:val="7A785CDE"/>
    <w:rsid w:val="7AAE4849"/>
    <w:rsid w:val="7B1623D5"/>
    <w:rsid w:val="7B412374"/>
    <w:rsid w:val="7B622F18"/>
    <w:rsid w:val="7BA76A17"/>
    <w:rsid w:val="7BBA64D0"/>
    <w:rsid w:val="7BDE3F3B"/>
    <w:rsid w:val="7C2D5C29"/>
    <w:rsid w:val="7C5C7BBB"/>
    <w:rsid w:val="7C62778E"/>
    <w:rsid w:val="7C6C2B17"/>
    <w:rsid w:val="7C8A780D"/>
    <w:rsid w:val="7CCA0702"/>
    <w:rsid w:val="7D67009E"/>
    <w:rsid w:val="7DEA3B28"/>
    <w:rsid w:val="7E6F5FE6"/>
    <w:rsid w:val="7EA61CC2"/>
    <w:rsid w:val="7EA96D57"/>
    <w:rsid w:val="7EF02752"/>
    <w:rsid w:val="7F6A7194"/>
    <w:rsid w:val="7FDA6730"/>
    <w:rsid w:val="7FDB5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qFormat="1" w:unhideWhenUsed="0" w:uiPriority="99" w:semiHidden="0" w:name="toa heading"/>
    <w:lsdException w:qFormat="1" w:uiPriority="99"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6">
    <w:name w:val="heading 1"/>
    <w:basedOn w:val="1"/>
    <w:next w:val="1"/>
    <w:link w:val="47"/>
    <w:qFormat/>
    <w:uiPriority w:val="0"/>
    <w:pPr>
      <w:keepNext/>
      <w:keepLines/>
      <w:spacing w:before="340" w:after="330" w:line="576" w:lineRule="auto"/>
      <w:jc w:val="center"/>
      <w:outlineLvl w:val="0"/>
    </w:pPr>
    <w:rPr>
      <w:b/>
      <w:bCs/>
      <w:kern w:val="44"/>
      <w:sz w:val="44"/>
      <w:szCs w:val="44"/>
    </w:rPr>
  </w:style>
  <w:style w:type="paragraph" w:styleId="7">
    <w:name w:val="heading 2"/>
    <w:basedOn w:val="1"/>
    <w:next w:val="1"/>
    <w:link w:val="48"/>
    <w:qFormat/>
    <w:uiPriority w:val="0"/>
    <w:pPr>
      <w:keepNext/>
      <w:outlineLvl w:val="1"/>
    </w:pPr>
    <w:rPr>
      <w:sz w:val="28"/>
      <w:szCs w:val="28"/>
    </w:rPr>
  </w:style>
  <w:style w:type="paragraph" w:styleId="8">
    <w:name w:val="heading 3"/>
    <w:basedOn w:val="1"/>
    <w:next w:val="1"/>
    <w:link w:val="49"/>
    <w:qFormat/>
    <w:uiPriority w:val="0"/>
    <w:pPr>
      <w:keepNext/>
      <w:keepLines/>
      <w:spacing w:before="260" w:after="260" w:line="415" w:lineRule="auto"/>
      <w:outlineLvl w:val="2"/>
    </w:pPr>
    <w:rPr>
      <w:b/>
      <w:bCs/>
      <w:sz w:val="32"/>
      <w:szCs w:val="32"/>
    </w:rPr>
  </w:style>
  <w:style w:type="paragraph" w:styleId="9">
    <w:name w:val="heading 4"/>
    <w:basedOn w:val="1"/>
    <w:next w:val="1"/>
    <w:link w:val="50"/>
    <w:qFormat/>
    <w:uiPriority w:val="0"/>
    <w:pPr>
      <w:keepNext/>
      <w:keepLines/>
      <w:spacing w:before="280" w:after="290" w:line="376" w:lineRule="auto"/>
      <w:outlineLvl w:val="3"/>
    </w:pPr>
    <w:rPr>
      <w:rFonts w:ascii="Arial" w:hAnsi="Arial" w:eastAsia="黑体"/>
      <w:b/>
      <w:bCs/>
      <w:sz w:val="28"/>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63"/>
    <w:qFormat/>
    <w:uiPriority w:val="0"/>
    <w:pPr>
      <w:ind w:firstLine="420" w:firstLineChars="200"/>
    </w:pPr>
    <w:rPr>
      <w:rFonts w:ascii="宋体" w:hAnsi="宋体" w:eastAsia="宋体"/>
      <w:sz w:val="28"/>
      <w:szCs w:val="28"/>
    </w:rPr>
  </w:style>
  <w:style w:type="paragraph" w:styleId="3">
    <w:name w:val="Body Text Indent"/>
    <w:basedOn w:val="1"/>
    <w:next w:val="4"/>
    <w:link w:val="54"/>
    <w:unhideWhenUsed/>
    <w:qFormat/>
    <w:uiPriority w:val="0"/>
    <w:pPr>
      <w:spacing w:after="120"/>
      <w:ind w:left="420" w:leftChars="200"/>
    </w:pPr>
  </w:style>
  <w:style w:type="paragraph" w:customStyle="1" w:styleId="4">
    <w:name w:val="Default"/>
    <w:next w:val="5"/>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
    <w:name w:val="大标题"/>
    <w:basedOn w:val="1"/>
    <w:next w:val="2"/>
    <w:qFormat/>
    <w:uiPriority w:val="0"/>
    <w:pPr>
      <w:jc w:val="center"/>
    </w:pPr>
    <w:rPr>
      <w:rFonts w:ascii="Arial" w:hAnsi="Arial" w:eastAsia="宋体"/>
      <w:b/>
      <w:sz w:val="28"/>
    </w:rPr>
  </w:style>
  <w:style w:type="paragraph" w:styleId="10">
    <w:name w:val="toc 7"/>
    <w:basedOn w:val="1"/>
    <w:next w:val="1"/>
    <w:qFormat/>
    <w:uiPriority w:val="0"/>
    <w:pPr>
      <w:ind w:left="2520" w:leftChars="1200"/>
    </w:pPr>
  </w:style>
  <w:style w:type="paragraph" w:styleId="11">
    <w:name w:val="table of authorities"/>
    <w:basedOn w:val="1"/>
    <w:next w:val="1"/>
    <w:unhideWhenUsed/>
    <w:qFormat/>
    <w:uiPriority w:val="0"/>
    <w:pPr>
      <w:ind w:left="420" w:leftChars="200"/>
    </w:pPr>
  </w:style>
  <w:style w:type="paragraph" w:styleId="12">
    <w:name w:val="Normal Indent"/>
    <w:basedOn w:val="1"/>
    <w:qFormat/>
    <w:uiPriority w:val="0"/>
    <w:pPr>
      <w:ind w:firstLine="420" w:firstLineChars="200"/>
    </w:pPr>
  </w:style>
  <w:style w:type="paragraph" w:styleId="13">
    <w:name w:val="Document Map"/>
    <w:basedOn w:val="1"/>
    <w:link w:val="51"/>
    <w:qFormat/>
    <w:uiPriority w:val="0"/>
    <w:pPr>
      <w:shd w:val="clear" w:color="auto" w:fill="000080"/>
    </w:pPr>
  </w:style>
  <w:style w:type="paragraph" w:styleId="14">
    <w:name w:val="toa heading"/>
    <w:basedOn w:val="1"/>
    <w:next w:val="1"/>
    <w:qFormat/>
    <w:uiPriority w:val="99"/>
    <w:pPr>
      <w:spacing w:before="120"/>
    </w:pPr>
    <w:rPr>
      <w:rFonts w:ascii="Cambria" w:hAnsi="Cambria"/>
      <w:sz w:val="24"/>
    </w:rPr>
  </w:style>
  <w:style w:type="paragraph" w:styleId="15">
    <w:name w:val="annotation text"/>
    <w:basedOn w:val="1"/>
    <w:link w:val="52"/>
    <w:qFormat/>
    <w:uiPriority w:val="0"/>
    <w:pPr>
      <w:jc w:val="left"/>
    </w:pPr>
    <w:rPr>
      <w:rFonts w:eastAsia="宋体"/>
    </w:rPr>
  </w:style>
  <w:style w:type="paragraph" w:styleId="16">
    <w:name w:val="Body Text"/>
    <w:basedOn w:val="1"/>
    <w:next w:val="4"/>
    <w:link w:val="53"/>
    <w:qFormat/>
    <w:uiPriority w:val="0"/>
    <w:rPr>
      <w:rFonts w:ascii="宋体" w:hAnsi="宋体"/>
      <w:color w:val="0000FF"/>
      <w:sz w:val="24"/>
    </w:rPr>
  </w:style>
  <w:style w:type="paragraph" w:styleId="17">
    <w:name w:val="List 2"/>
    <w:basedOn w:val="1"/>
    <w:next w:val="18"/>
    <w:qFormat/>
    <w:uiPriority w:val="0"/>
    <w:pPr>
      <w:ind w:left="100" w:leftChars="200" w:hanging="200" w:hangingChars="200"/>
    </w:pPr>
  </w:style>
  <w:style w:type="paragraph" w:styleId="18">
    <w:name w:val="Plain Text"/>
    <w:basedOn w:val="1"/>
    <w:link w:val="55"/>
    <w:qFormat/>
    <w:uiPriority w:val="0"/>
    <w:rPr>
      <w:rFonts w:ascii="宋体" w:hAnsi="Courier New" w:cs="Courier New"/>
      <w:szCs w:val="21"/>
    </w:rPr>
  </w:style>
  <w:style w:type="paragraph" w:styleId="19">
    <w:name w:val="toc 5"/>
    <w:basedOn w:val="1"/>
    <w:next w:val="1"/>
    <w:qFormat/>
    <w:uiPriority w:val="0"/>
    <w:pPr>
      <w:ind w:left="1680" w:leftChars="800"/>
    </w:pPr>
  </w:style>
  <w:style w:type="paragraph" w:styleId="20">
    <w:name w:val="toc 3"/>
    <w:basedOn w:val="1"/>
    <w:next w:val="1"/>
    <w:qFormat/>
    <w:uiPriority w:val="0"/>
    <w:pPr>
      <w:ind w:left="840" w:leftChars="400"/>
    </w:pPr>
  </w:style>
  <w:style w:type="paragraph" w:styleId="21">
    <w:name w:val="toc 8"/>
    <w:basedOn w:val="1"/>
    <w:next w:val="1"/>
    <w:qFormat/>
    <w:uiPriority w:val="0"/>
    <w:pPr>
      <w:ind w:left="2940" w:leftChars="1400"/>
    </w:pPr>
  </w:style>
  <w:style w:type="paragraph" w:styleId="22">
    <w:name w:val="Date"/>
    <w:basedOn w:val="1"/>
    <w:next w:val="1"/>
    <w:link w:val="56"/>
    <w:qFormat/>
    <w:uiPriority w:val="0"/>
    <w:pPr>
      <w:ind w:left="100" w:leftChars="2500"/>
    </w:pPr>
    <w:rPr>
      <w:rFonts w:ascii="幼圆" w:eastAsia="幼圆"/>
      <w:sz w:val="30"/>
    </w:rPr>
  </w:style>
  <w:style w:type="paragraph" w:styleId="23">
    <w:name w:val="Body Text Indent 2"/>
    <w:basedOn w:val="1"/>
    <w:link w:val="57"/>
    <w:qFormat/>
    <w:uiPriority w:val="0"/>
    <w:pPr>
      <w:ind w:left="-69" w:leftChars="-33" w:firstLine="608" w:firstLineChars="217"/>
    </w:pPr>
    <w:rPr>
      <w:color w:val="33CCCC"/>
      <w:sz w:val="28"/>
    </w:rPr>
  </w:style>
  <w:style w:type="paragraph" w:styleId="24">
    <w:name w:val="Balloon Text"/>
    <w:basedOn w:val="1"/>
    <w:link w:val="58"/>
    <w:qFormat/>
    <w:uiPriority w:val="0"/>
    <w:rPr>
      <w:sz w:val="18"/>
      <w:szCs w:val="18"/>
    </w:rPr>
  </w:style>
  <w:style w:type="paragraph" w:styleId="25">
    <w:name w:val="footer"/>
    <w:basedOn w:val="1"/>
    <w:link w:val="59"/>
    <w:unhideWhenUsed/>
    <w:qFormat/>
    <w:uiPriority w:val="0"/>
    <w:pPr>
      <w:tabs>
        <w:tab w:val="center" w:pos="4153"/>
        <w:tab w:val="right" w:pos="8306"/>
      </w:tabs>
      <w:snapToGrid w:val="0"/>
      <w:jc w:val="left"/>
    </w:pPr>
    <w:rPr>
      <w:sz w:val="18"/>
      <w:szCs w:val="18"/>
    </w:rPr>
  </w:style>
  <w:style w:type="paragraph" w:styleId="26">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tabs>
        <w:tab w:val="right" w:leader="dot" w:pos="9000"/>
      </w:tabs>
      <w:spacing w:line="540" w:lineRule="exact"/>
      <w:ind w:right="-153" w:rightChars="-73"/>
    </w:pPr>
    <w:rPr>
      <w:rFonts w:ascii="宋体" w:hAnsi="宋体"/>
      <w:b/>
      <w:sz w:val="28"/>
      <w:szCs w:val="32"/>
    </w:rPr>
  </w:style>
  <w:style w:type="paragraph" w:styleId="28">
    <w:name w:val="toc 4"/>
    <w:basedOn w:val="1"/>
    <w:next w:val="1"/>
    <w:qFormat/>
    <w:uiPriority w:val="0"/>
    <w:pPr>
      <w:ind w:left="1260" w:leftChars="600"/>
    </w:pPr>
  </w:style>
  <w:style w:type="paragraph" w:styleId="29">
    <w:name w:val="List"/>
    <w:basedOn w:val="1"/>
    <w:unhideWhenUsed/>
    <w:qFormat/>
    <w:uiPriority w:val="99"/>
    <w:pPr>
      <w:spacing w:line="600" w:lineRule="exact"/>
      <w:ind w:left="200" w:hanging="200" w:hangingChars="200"/>
    </w:pPr>
    <w:rPr>
      <w:rFonts w:ascii="Times New Roman" w:hAnsi="Times New Roman" w:eastAsia="宋体"/>
      <w:sz w:val="28"/>
    </w:rPr>
  </w:style>
  <w:style w:type="paragraph" w:styleId="30">
    <w:name w:val="footnote text"/>
    <w:basedOn w:val="1"/>
    <w:link w:val="61"/>
    <w:qFormat/>
    <w:uiPriority w:val="0"/>
    <w:pPr>
      <w:snapToGrid w:val="0"/>
      <w:jc w:val="left"/>
    </w:pPr>
    <w:rPr>
      <w:sz w:val="18"/>
      <w:szCs w:val="18"/>
    </w:rPr>
  </w:style>
  <w:style w:type="paragraph" w:styleId="31">
    <w:name w:val="toc 6"/>
    <w:basedOn w:val="1"/>
    <w:next w:val="1"/>
    <w:qFormat/>
    <w:uiPriority w:val="0"/>
    <w:pPr>
      <w:ind w:left="2100" w:leftChars="1000"/>
    </w:pPr>
  </w:style>
  <w:style w:type="paragraph" w:styleId="32">
    <w:name w:val="Body Text Indent 3"/>
    <w:basedOn w:val="1"/>
    <w:link w:val="62"/>
    <w:qFormat/>
    <w:uiPriority w:val="0"/>
    <w:pPr>
      <w:spacing w:line="360" w:lineRule="auto"/>
      <w:ind w:firstLine="549" w:firstLineChars="200"/>
    </w:pPr>
    <w:rPr>
      <w:sz w:val="28"/>
    </w:rPr>
  </w:style>
  <w:style w:type="paragraph" w:styleId="33">
    <w:name w:val="toc 2"/>
    <w:basedOn w:val="1"/>
    <w:next w:val="1"/>
    <w:qFormat/>
    <w:uiPriority w:val="0"/>
    <w:pPr>
      <w:tabs>
        <w:tab w:val="right" w:leader="dot" w:pos="9000"/>
      </w:tabs>
      <w:spacing w:line="540" w:lineRule="exact"/>
    </w:pPr>
    <w:rPr>
      <w:rFonts w:ascii="宋体" w:hAnsi="宋体"/>
      <w:sz w:val="28"/>
    </w:rPr>
  </w:style>
  <w:style w:type="paragraph" w:styleId="34">
    <w:name w:val="toc 9"/>
    <w:basedOn w:val="1"/>
    <w:next w:val="1"/>
    <w:qFormat/>
    <w:uiPriority w:val="0"/>
    <w:pPr>
      <w:ind w:left="3360" w:leftChars="1600"/>
    </w:pPr>
  </w:style>
  <w:style w:type="paragraph" w:styleId="35">
    <w:name w:val="Normal (Web)"/>
    <w:basedOn w:val="1"/>
    <w:qFormat/>
    <w:uiPriority w:val="0"/>
    <w:rPr>
      <w:sz w:val="24"/>
    </w:rPr>
  </w:style>
  <w:style w:type="paragraph" w:styleId="36">
    <w:name w:val="Title"/>
    <w:basedOn w:val="1"/>
    <w:next w:val="1"/>
    <w:qFormat/>
    <w:uiPriority w:val="0"/>
    <w:pPr>
      <w:spacing w:before="240" w:after="60"/>
      <w:jc w:val="center"/>
      <w:outlineLvl w:val="0"/>
    </w:pPr>
    <w:rPr>
      <w:rFonts w:ascii="Cambria" w:hAnsi="Cambria" w:eastAsia="宋体"/>
      <w:b/>
      <w:bCs/>
      <w:sz w:val="32"/>
      <w:szCs w:val="32"/>
    </w:rPr>
  </w:style>
  <w:style w:type="paragraph" w:styleId="37">
    <w:name w:val="annotation subject"/>
    <w:basedOn w:val="15"/>
    <w:next w:val="15"/>
    <w:link w:val="105"/>
    <w:semiHidden/>
    <w:unhideWhenUsed/>
    <w:qFormat/>
    <w:uiPriority w:val="99"/>
    <w:rPr>
      <w:rFonts w:eastAsia="微软雅黑"/>
      <w:b/>
      <w:bCs/>
    </w:rPr>
  </w:style>
  <w:style w:type="paragraph" w:styleId="38">
    <w:name w:val="Body Text First Indent"/>
    <w:basedOn w:val="16"/>
    <w:qFormat/>
    <w:uiPriority w:val="0"/>
    <w:pPr>
      <w:ind w:firstLine="420" w:firstLineChars="100"/>
    </w:pPr>
    <w:rPr>
      <w:szCs w:val="20"/>
    </w:rPr>
  </w:style>
  <w:style w:type="table" w:styleId="40">
    <w:name w:val="Table Grid"/>
    <w:basedOn w:val="39"/>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qFormat/>
    <w:uiPriority w:val="0"/>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basedOn w:val="41"/>
    <w:semiHidden/>
    <w:unhideWhenUsed/>
    <w:qFormat/>
    <w:uiPriority w:val="99"/>
    <w:rPr>
      <w:sz w:val="21"/>
      <w:szCs w:val="21"/>
    </w:rPr>
  </w:style>
  <w:style w:type="character" w:styleId="46">
    <w:name w:val="footnote reference"/>
    <w:qFormat/>
    <w:uiPriority w:val="0"/>
    <w:rPr>
      <w:vertAlign w:val="superscript"/>
    </w:rPr>
  </w:style>
  <w:style w:type="character" w:customStyle="1" w:styleId="47">
    <w:name w:val="标题 1 Char"/>
    <w:basedOn w:val="41"/>
    <w:link w:val="6"/>
    <w:qFormat/>
    <w:uiPriority w:val="0"/>
    <w:rPr>
      <w:rFonts w:ascii="Calibri" w:hAnsi="Calibri" w:eastAsia="微软雅黑" w:cs="Times New Roman"/>
      <w:b/>
      <w:bCs/>
      <w:kern w:val="44"/>
      <w:sz w:val="44"/>
      <w:szCs w:val="44"/>
    </w:rPr>
  </w:style>
  <w:style w:type="character" w:customStyle="1" w:styleId="48">
    <w:name w:val="标题 2 Char"/>
    <w:basedOn w:val="41"/>
    <w:link w:val="7"/>
    <w:qFormat/>
    <w:uiPriority w:val="0"/>
    <w:rPr>
      <w:rFonts w:ascii="Calibri" w:hAnsi="Calibri" w:eastAsia="微软雅黑" w:cs="Times New Roman"/>
      <w:sz w:val="28"/>
      <w:szCs w:val="28"/>
    </w:rPr>
  </w:style>
  <w:style w:type="character" w:customStyle="1" w:styleId="49">
    <w:name w:val="标题 3 Char"/>
    <w:basedOn w:val="41"/>
    <w:link w:val="8"/>
    <w:qFormat/>
    <w:uiPriority w:val="0"/>
    <w:rPr>
      <w:rFonts w:ascii="Calibri" w:hAnsi="Calibri" w:eastAsia="微软雅黑" w:cs="Times New Roman"/>
      <w:b/>
      <w:bCs/>
      <w:sz w:val="32"/>
      <w:szCs w:val="32"/>
    </w:rPr>
  </w:style>
  <w:style w:type="character" w:customStyle="1" w:styleId="50">
    <w:name w:val="标题 4 Char"/>
    <w:basedOn w:val="41"/>
    <w:link w:val="9"/>
    <w:qFormat/>
    <w:uiPriority w:val="0"/>
    <w:rPr>
      <w:rFonts w:ascii="Arial" w:hAnsi="Arial" w:eastAsia="黑体" w:cs="Times New Roman"/>
      <w:b/>
      <w:bCs/>
      <w:sz w:val="28"/>
      <w:szCs w:val="28"/>
    </w:rPr>
  </w:style>
  <w:style w:type="character" w:customStyle="1" w:styleId="51">
    <w:name w:val="文档结构图 Char"/>
    <w:basedOn w:val="41"/>
    <w:link w:val="13"/>
    <w:qFormat/>
    <w:uiPriority w:val="0"/>
    <w:rPr>
      <w:rFonts w:ascii="Calibri" w:hAnsi="Calibri" w:eastAsia="微软雅黑" w:cs="Times New Roman"/>
      <w:szCs w:val="24"/>
      <w:shd w:val="clear" w:color="auto" w:fill="000080"/>
    </w:rPr>
  </w:style>
  <w:style w:type="character" w:customStyle="1" w:styleId="52">
    <w:name w:val="批注文字 Char2"/>
    <w:basedOn w:val="41"/>
    <w:link w:val="15"/>
    <w:semiHidden/>
    <w:qFormat/>
    <w:uiPriority w:val="99"/>
    <w:rPr>
      <w:rFonts w:ascii="Calibri" w:hAnsi="Calibri" w:eastAsia="微软雅黑" w:cs="Times New Roman"/>
      <w:szCs w:val="24"/>
    </w:rPr>
  </w:style>
  <w:style w:type="character" w:customStyle="1" w:styleId="53">
    <w:name w:val="正文文本 Char"/>
    <w:basedOn w:val="41"/>
    <w:link w:val="16"/>
    <w:qFormat/>
    <w:uiPriority w:val="0"/>
    <w:rPr>
      <w:rFonts w:ascii="宋体" w:hAnsi="宋体" w:eastAsia="微软雅黑" w:cs="Times New Roman"/>
      <w:color w:val="0000FF"/>
      <w:sz w:val="24"/>
      <w:szCs w:val="24"/>
    </w:rPr>
  </w:style>
  <w:style w:type="character" w:customStyle="1" w:styleId="54">
    <w:name w:val="正文文本缩进 Char1"/>
    <w:basedOn w:val="41"/>
    <w:link w:val="3"/>
    <w:semiHidden/>
    <w:qFormat/>
    <w:uiPriority w:val="99"/>
    <w:rPr>
      <w:rFonts w:ascii="Calibri" w:hAnsi="Calibri" w:eastAsia="微软雅黑" w:cs="Times New Roman"/>
      <w:szCs w:val="24"/>
    </w:rPr>
  </w:style>
  <w:style w:type="character" w:customStyle="1" w:styleId="55">
    <w:name w:val="纯文本 Char"/>
    <w:basedOn w:val="41"/>
    <w:link w:val="18"/>
    <w:qFormat/>
    <w:uiPriority w:val="0"/>
    <w:rPr>
      <w:rFonts w:ascii="宋体" w:hAnsi="Courier New" w:eastAsia="微软雅黑" w:cs="Courier New"/>
      <w:szCs w:val="21"/>
    </w:rPr>
  </w:style>
  <w:style w:type="character" w:customStyle="1" w:styleId="56">
    <w:name w:val="日期 Char"/>
    <w:basedOn w:val="41"/>
    <w:link w:val="22"/>
    <w:qFormat/>
    <w:uiPriority w:val="0"/>
    <w:rPr>
      <w:rFonts w:ascii="幼圆" w:hAnsi="Calibri" w:eastAsia="幼圆" w:cs="Times New Roman"/>
      <w:sz w:val="30"/>
      <w:szCs w:val="24"/>
    </w:rPr>
  </w:style>
  <w:style w:type="character" w:customStyle="1" w:styleId="57">
    <w:name w:val="正文文本缩进 2 Char"/>
    <w:basedOn w:val="41"/>
    <w:link w:val="23"/>
    <w:qFormat/>
    <w:uiPriority w:val="0"/>
    <w:rPr>
      <w:rFonts w:ascii="Calibri" w:hAnsi="Calibri" w:eastAsia="微软雅黑" w:cs="Times New Roman"/>
      <w:color w:val="33CCCC"/>
      <w:sz w:val="28"/>
      <w:szCs w:val="24"/>
    </w:rPr>
  </w:style>
  <w:style w:type="character" w:customStyle="1" w:styleId="58">
    <w:name w:val="批注框文本 Char"/>
    <w:basedOn w:val="41"/>
    <w:link w:val="24"/>
    <w:qFormat/>
    <w:uiPriority w:val="0"/>
    <w:rPr>
      <w:rFonts w:ascii="Calibri" w:hAnsi="Calibri" w:eastAsia="微软雅黑" w:cs="Times New Roman"/>
      <w:sz w:val="18"/>
      <w:szCs w:val="18"/>
    </w:rPr>
  </w:style>
  <w:style w:type="character" w:customStyle="1" w:styleId="59">
    <w:name w:val="页脚 Char"/>
    <w:basedOn w:val="41"/>
    <w:link w:val="25"/>
    <w:qFormat/>
    <w:uiPriority w:val="0"/>
    <w:rPr>
      <w:sz w:val="18"/>
      <w:szCs w:val="18"/>
    </w:rPr>
  </w:style>
  <w:style w:type="character" w:customStyle="1" w:styleId="60">
    <w:name w:val="页眉 Char"/>
    <w:basedOn w:val="41"/>
    <w:link w:val="26"/>
    <w:qFormat/>
    <w:uiPriority w:val="0"/>
    <w:rPr>
      <w:sz w:val="18"/>
      <w:szCs w:val="18"/>
    </w:rPr>
  </w:style>
  <w:style w:type="character" w:customStyle="1" w:styleId="61">
    <w:name w:val="脚注文本 Char"/>
    <w:basedOn w:val="41"/>
    <w:link w:val="30"/>
    <w:qFormat/>
    <w:uiPriority w:val="0"/>
    <w:rPr>
      <w:rFonts w:ascii="Calibri" w:hAnsi="Calibri" w:eastAsia="微软雅黑" w:cs="Times New Roman"/>
      <w:sz w:val="18"/>
      <w:szCs w:val="18"/>
    </w:rPr>
  </w:style>
  <w:style w:type="character" w:customStyle="1" w:styleId="62">
    <w:name w:val="正文文本缩进 3 Char"/>
    <w:basedOn w:val="41"/>
    <w:link w:val="32"/>
    <w:qFormat/>
    <w:uiPriority w:val="0"/>
    <w:rPr>
      <w:rFonts w:ascii="Calibri" w:hAnsi="Calibri" w:eastAsia="微软雅黑" w:cs="Times New Roman"/>
      <w:sz w:val="28"/>
      <w:szCs w:val="24"/>
    </w:rPr>
  </w:style>
  <w:style w:type="character" w:customStyle="1" w:styleId="63">
    <w:name w:val="正文首行缩进 2 Char1"/>
    <w:basedOn w:val="54"/>
    <w:link w:val="2"/>
    <w:semiHidden/>
    <w:qFormat/>
    <w:uiPriority w:val="99"/>
    <w:rPr>
      <w:rFonts w:ascii="Calibri" w:hAnsi="Calibri" w:eastAsia="微软雅黑" w:cs="Times New Roman"/>
      <w:szCs w:val="24"/>
    </w:rPr>
  </w:style>
  <w:style w:type="character" w:customStyle="1" w:styleId="64">
    <w:name w:val="正文文本缩进 Char"/>
    <w:basedOn w:val="41"/>
    <w:qFormat/>
    <w:uiPriority w:val="0"/>
    <w:rPr>
      <w:rFonts w:ascii="宋体" w:hAnsi="宋体"/>
      <w:kern w:val="2"/>
      <w:sz w:val="28"/>
      <w:szCs w:val="28"/>
    </w:rPr>
  </w:style>
  <w:style w:type="character" w:customStyle="1" w:styleId="65">
    <w:name w:val="样式 Char Char"/>
    <w:basedOn w:val="41"/>
    <w:link w:val="66"/>
    <w:qFormat/>
    <w:uiPriority w:val="0"/>
    <w:rPr>
      <w:rFonts w:ascii="宋体" w:hAnsi="宋体" w:cs="宋体"/>
      <w:kern w:val="2"/>
      <w:sz w:val="24"/>
      <w:szCs w:val="24"/>
      <w:lang w:val="en-US" w:eastAsia="zh-CN" w:bidi="ar-SA"/>
    </w:rPr>
  </w:style>
  <w:style w:type="paragraph" w:customStyle="1" w:styleId="66">
    <w:name w:val="样式"/>
    <w:link w:val="65"/>
    <w:qFormat/>
    <w:uiPriority w:val="0"/>
    <w:pPr>
      <w:widowControl w:val="0"/>
      <w:autoSpaceDE w:val="0"/>
      <w:autoSpaceDN w:val="0"/>
      <w:adjustRightInd w:val="0"/>
    </w:pPr>
    <w:rPr>
      <w:rFonts w:ascii="宋体" w:hAnsi="宋体" w:eastAsia="宋体" w:cs="宋体"/>
      <w:kern w:val="2"/>
      <w:sz w:val="24"/>
      <w:szCs w:val="24"/>
      <w:lang w:val="en-US" w:eastAsia="zh-CN" w:bidi="ar-SA"/>
    </w:rPr>
  </w:style>
  <w:style w:type="character" w:customStyle="1" w:styleId="67">
    <w:name w:val="正文首行缩进 2 Char"/>
    <w:basedOn w:val="64"/>
    <w:qFormat/>
    <w:uiPriority w:val="0"/>
    <w:rPr>
      <w:rFonts w:ascii="宋体" w:hAnsi="宋体"/>
      <w:kern w:val="2"/>
      <w:sz w:val="28"/>
      <w:szCs w:val="28"/>
    </w:rPr>
  </w:style>
  <w:style w:type="character" w:customStyle="1" w:styleId="68">
    <w:name w:val="正文2 Char Char"/>
    <w:link w:val="69"/>
    <w:qFormat/>
    <w:uiPriority w:val="0"/>
    <w:rPr>
      <w:rFonts w:eastAsia="宋体"/>
      <w:sz w:val="24"/>
    </w:rPr>
  </w:style>
  <w:style w:type="paragraph" w:customStyle="1" w:styleId="69">
    <w:name w:val="正文2"/>
    <w:basedOn w:val="1"/>
    <w:link w:val="68"/>
    <w:qFormat/>
    <w:uiPriority w:val="0"/>
    <w:pPr>
      <w:adjustRightInd w:val="0"/>
      <w:spacing w:before="156" w:line="360" w:lineRule="auto"/>
      <w:ind w:firstLine="510" w:firstLineChars="200"/>
    </w:pPr>
    <w:rPr>
      <w:rFonts w:ascii="Times New Roman" w:hAnsi="Times New Roman" w:eastAsia="宋体"/>
      <w:kern w:val="0"/>
      <w:sz w:val="24"/>
      <w:szCs w:val="20"/>
    </w:rPr>
  </w:style>
  <w:style w:type="character" w:customStyle="1" w:styleId="70">
    <w:name w:val="fontstyle01"/>
    <w:basedOn w:val="41"/>
    <w:qFormat/>
    <w:uiPriority w:val="0"/>
    <w:rPr>
      <w:rFonts w:hint="eastAsia" w:ascii="宋体" w:hAnsi="宋体" w:eastAsia="宋体" w:cs="宋体"/>
      <w:color w:val="000000"/>
      <w:sz w:val="22"/>
      <w:szCs w:val="22"/>
    </w:rPr>
  </w:style>
  <w:style w:type="character" w:customStyle="1" w:styleId="71">
    <w:name w:val="批注文字 Char1"/>
    <w:basedOn w:val="41"/>
    <w:qFormat/>
    <w:uiPriority w:val="0"/>
    <w:rPr>
      <w:kern w:val="2"/>
      <w:sz w:val="21"/>
      <w:szCs w:val="24"/>
    </w:rPr>
  </w:style>
  <w:style w:type="character" w:customStyle="1" w:styleId="72">
    <w:name w:val="批注文字 Char"/>
    <w:basedOn w:val="41"/>
    <w:qFormat/>
    <w:uiPriority w:val="0"/>
    <w:rPr>
      <w:szCs w:val="24"/>
    </w:rPr>
  </w:style>
  <w:style w:type="character" w:customStyle="1" w:styleId="73">
    <w:name w:val="fontstyle21"/>
    <w:basedOn w:val="41"/>
    <w:qFormat/>
    <w:uiPriority w:val="0"/>
    <w:rPr>
      <w:rFonts w:ascii="Calibri" w:hAnsi="Calibri" w:cs="Calibri"/>
      <w:color w:val="000000"/>
      <w:sz w:val="22"/>
      <w:szCs w:val="22"/>
    </w:rPr>
  </w:style>
  <w:style w:type="paragraph" w:customStyle="1" w:styleId="74">
    <w:name w:val="表格"/>
    <w:basedOn w:val="1"/>
    <w:qFormat/>
    <w:uiPriority w:val="0"/>
    <w:pPr>
      <w:jc w:val="center"/>
      <w:textAlignment w:val="center"/>
    </w:pPr>
    <w:rPr>
      <w:rFonts w:ascii="华文细黑" w:hAnsi="华文细黑"/>
      <w:kern w:val="0"/>
      <w:szCs w:val="20"/>
    </w:rPr>
  </w:style>
  <w:style w:type="paragraph" w:customStyle="1" w:styleId="75">
    <w:name w:val="正文首行缩进 21"/>
    <w:basedOn w:val="76"/>
    <w:qFormat/>
    <w:uiPriority w:val="0"/>
    <w:pPr>
      <w:ind w:firstLine="420"/>
    </w:pPr>
  </w:style>
  <w:style w:type="paragraph" w:customStyle="1" w:styleId="76">
    <w:name w:val="正文文本缩进1"/>
    <w:basedOn w:val="1"/>
    <w:qFormat/>
    <w:uiPriority w:val="0"/>
    <w:pPr>
      <w:autoSpaceDE w:val="0"/>
      <w:autoSpaceDN w:val="0"/>
      <w:adjustRightInd w:val="0"/>
      <w:ind w:firstLine="560" w:firstLineChars="200"/>
      <w:jc w:val="left"/>
    </w:pPr>
    <w:rPr>
      <w:rFonts w:ascii="仿宋_GB2312" w:eastAsia="仿宋_GB2312"/>
    </w:rPr>
  </w:style>
  <w:style w:type="paragraph" w:customStyle="1" w:styleId="77">
    <w:name w:val="[基本段落]"/>
    <w:basedOn w:val="1"/>
    <w:qFormat/>
    <w:uiPriority w:val="99"/>
    <w:pPr>
      <w:autoSpaceDE w:val="0"/>
      <w:autoSpaceDN w:val="0"/>
      <w:adjustRightInd w:val="0"/>
      <w:spacing w:line="288" w:lineRule="auto"/>
    </w:pPr>
    <w:rPr>
      <w:rFonts w:ascii="宋体" w:cs="宋体"/>
      <w:color w:val="000000"/>
      <w:kern w:val="0"/>
      <w:sz w:val="24"/>
      <w:lang w:val="zh-CN"/>
    </w:rPr>
  </w:style>
  <w:style w:type="paragraph" w:customStyle="1" w:styleId="78">
    <w:name w:val="TOC 标题1"/>
    <w:basedOn w:val="6"/>
    <w:next w:val="1"/>
    <w:qFormat/>
    <w:uiPriority w:val="0"/>
    <w:pPr>
      <w:jc w:val="both"/>
      <w:outlineLvl w:val="9"/>
    </w:pPr>
  </w:style>
  <w:style w:type="paragraph" w:customStyle="1" w:styleId="79">
    <w:name w:val="标书正文"/>
    <w:basedOn w:val="1"/>
    <w:qFormat/>
    <w:uiPriority w:val="0"/>
    <w:pPr>
      <w:spacing w:line="560" w:lineRule="exact"/>
      <w:ind w:firstLine="723" w:firstLineChars="200"/>
      <w:jc w:val="center"/>
    </w:pPr>
    <w:rPr>
      <w:rFonts w:ascii="仿宋_GB2312" w:eastAsia="仿宋_GB2312"/>
      <w:b/>
      <w:sz w:val="36"/>
      <w:szCs w:val="20"/>
    </w:rPr>
  </w:style>
  <w:style w:type="paragraph" w:customStyle="1" w:styleId="80">
    <w:name w:val="WPS Plain"/>
    <w:basedOn w:val="1"/>
    <w:qFormat/>
    <w:uiPriority w:val="0"/>
    <w:pPr>
      <w:widowControl/>
      <w:jc w:val="left"/>
    </w:pPr>
    <w:rPr>
      <w:rFonts w:ascii="Times New Roman"/>
      <w:sz w:val="24"/>
    </w:rPr>
  </w:style>
  <w:style w:type="paragraph" w:styleId="81">
    <w:name w:val="List Paragraph"/>
    <w:basedOn w:val="1"/>
    <w:qFormat/>
    <w:uiPriority w:val="0"/>
    <w:pPr>
      <w:ind w:firstLine="420" w:firstLineChars="200"/>
    </w:pPr>
    <w:rPr>
      <w:rFonts w:eastAsia="宋体"/>
      <w:szCs w:val="22"/>
    </w:rPr>
  </w:style>
  <w:style w:type="paragraph" w:customStyle="1" w:styleId="82">
    <w:name w:val="tabletex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3">
    <w:name w:val="列出段落1"/>
    <w:basedOn w:val="1"/>
    <w:qFormat/>
    <w:uiPriority w:val="0"/>
    <w:pPr>
      <w:ind w:firstLine="420" w:firstLineChars="200"/>
    </w:pPr>
    <w:rPr>
      <w:rFonts w:eastAsia="宋体"/>
      <w:szCs w:val="22"/>
    </w:rPr>
  </w:style>
  <w:style w:type="paragraph" w:customStyle="1" w:styleId="84">
    <w:name w:val="Default Text"/>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 w:type="paragraph" w:customStyle="1" w:styleId="85">
    <w:name w:val="Char"/>
    <w:basedOn w:val="1"/>
    <w:qFormat/>
    <w:uiPriority w:val="0"/>
  </w:style>
  <w:style w:type="paragraph" w:customStyle="1" w:styleId="8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缺省文本"/>
    <w:qFormat/>
    <w:uiPriority w:val="0"/>
    <w:pPr>
      <w:widowControl w:val="0"/>
      <w:autoSpaceDE w:val="0"/>
      <w:autoSpaceDN w:val="0"/>
      <w:adjustRightInd w:val="0"/>
    </w:pPr>
    <w:rPr>
      <w:rFonts w:ascii="Calibri" w:hAnsi="Calibri" w:eastAsia="微软雅黑" w:cs="Times New Roman"/>
      <w:color w:val="000000"/>
      <w:szCs w:val="24"/>
      <w:lang w:val="en-US" w:eastAsia="zh-CN" w:bidi="ar-SA"/>
    </w:rPr>
  </w:style>
  <w:style w:type="paragraph" w:customStyle="1" w:styleId="88">
    <w:name w:val="首行缩进:  0.85 厘米"/>
    <w:basedOn w:val="1"/>
    <w:qFormat/>
    <w:uiPriority w:val="99"/>
    <w:pPr>
      <w:widowControl/>
      <w:spacing w:after="100" w:line="360" w:lineRule="auto"/>
      <w:ind w:firstLine="482"/>
      <w:jc w:val="left"/>
    </w:pPr>
    <w:rPr>
      <w:kern w:val="0"/>
      <w:sz w:val="24"/>
      <w:lang w:eastAsia="en-US"/>
    </w:rPr>
  </w:style>
  <w:style w:type="paragraph" w:customStyle="1" w:styleId="89">
    <w:name w:val="1"/>
    <w:basedOn w:val="1"/>
    <w:next w:val="18"/>
    <w:qFormat/>
    <w:uiPriority w:val="0"/>
    <w:rPr>
      <w:rFonts w:ascii="宋体" w:hAnsi="Courier New"/>
      <w:szCs w:val="20"/>
    </w:rPr>
  </w:style>
  <w:style w:type="character" w:customStyle="1" w:styleId="90">
    <w:name w:val="font21"/>
    <w:basedOn w:val="41"/>
    <w:qFormat/>
    <w:uiPriority w:val="0"/>
    <w:rPr>
      <w:rFonts w:hint="eastAsia" w:ascii="宋体" w:hAnsi="宋体" w:eastAsia="宋体" w:cs="宋体"/>
      <w:color w:val="000000"/>
      <w:sz w:val="20"/>
      <w:szCs w:val="20"/>
      <w:u w:val="none"/>
    </w:rPr>
  </w:style>
  <w:style w:type="character" w:customStyle="1" w:styleId="91">
    <w:name w:val="font41"/>
    <w:basedOn w:val="41"/>
    <w:qFormat/>
    <w:uiPriority w:val="0"/>
    <w:rPr>
      <w:rFonts w:hint="eastAsia" w:ascii="宋体" w:hAnsi="宋体" w:eastAsia="宋体" w:cs="宋体"/>
      <w:color w:val="000000"/>
      <w:sz w:val="20"/>
      <w:szCs w:val="20"/>
      <w:u w:val="none"/>
    </w:rPr>
  </w:style>
  <w:style w:type="character" w:customStyle="1" w:styleId="92">
    <w:name w:val="font11"/>
    <w:basedOn w:val="41"/>
    <w:qFormat/>
    <w:uiPriority w:val="0"/>
    <w:rPr>
      <w:rFonts w:hint="eastAsia" w:ascii="宋体" w:hAnsi="宋体" w:eastAsia="宋体" w:cs="宋体"/>
      <w:color w:val="262626"/>
      <w:sz w:val="20"/>
      <w:szCs w:val="20"/>
      <w:u w:val="none"/>
    </w:rPr>
  </w:style>
  <w:style w:type="character" w:customStyle="1" w:styleId="93">
    <w:name w:val="font31"/>
    <w:basedOn w:val="41"/>
    <w:qFormat/>
    <w:uiPriority w:val="0"/>
    <w:rPr>
      <w:rFonts w:hint="eastAsia" w:ascii="宋体" w:hAnsi="宋体" w:eastAsia="宋体" w:cs="宋体"/>
      <w:color w:val="000000"/>
      <w:sz w:val="20"/>
      <w:szCs w:val="20"/>
      <w:u w:val="none"/>
    </w:rPr>
  </w:style>
  <w:style w:type="character" w:customStyle="1" w:styleId="94">
    <w:name w:val="font51"/>
    <w:basedOn w:val="41"/>
    <w:qFormat/>
    <w:uiPriority w:val="0"/>
    <w:rPr>
      <w:rFonts w:hint="eastAsia" w:ascii="宋体" w:hAnsi="宋体" w:eastAsia="宋体" w:cs="宋体"/>
      <w:color w:val="262626"/>
      <w:sz w:val="20"/>
      <w:szCs w:val="20"/>
      <w:u w:val="none"/>
    </w:rPr>
  </w:style>
  <w:style w:type="character" w:customStyle="1" w:styleId="95">
    <w:name w:val="font61"/>
    <w:basedOn w:val="41"/>
    <w:qFormat/>
    <w:uiPriority w:val="0"/>
    <w:rPr>
      <w:rFonts w:hint="eastAsia" w:ascii="宋体" w:hAnsi="宋体" w:eastAsia="宋体" w:cs="宋体"/>
      <w:color w:val="000000"/>
      <w:sz w:val="20"/>
      <w:szCs w:val="20"/>
      <w:u w:val="none"/>
    </w:rPr>
  </w:style>
  <w:style w:type="character" w:customStyle="1" w:styleId="96">
    <w:name w:val="font101"/>
    <w:basedOn w:val="41"/>
    <w:qFormat/>
    <w:uiPriority w:val="0"/>
    <w:rPr>
      <w:rFonts w:hint="eastAsia" w:ascii="宋体" w:hAnsi="宋体" w:eastAsia="宋体" w:cs="宋体"/>
      <w:color w:val="262626"/>
      <w:sz w:val="22"/>
      <w:szCs w:val="22"/>
      <w:u w:val="none"/>
    </w:rPr>
  </w:style>
  <w:style w:type="character" w:customStyle="1" w:styleId="97">
    <w:name w:val="font81"/>
    <w:basedOn w:val="41"/>
    <w:qFormat/>
    <w:uiPriority w:val="0"/>
    <w:rPr>
      <w:rFonts w:hint="default" w:ascii="仿宋_GB2312" w:eastAsia="仿宋_GB2312" w:cs="仿宋_GB2312"/>
      <w:color w:val="000000"/>
      <w:sz w:val="22"/>
      <w:szCs w:val="22"/>
      <w:u w:val="none"/>
    </w:rPr>
  </w:style>
  <w:style w:type="character" w:customStyle="1" w:styleId="98">
    <w:name w:val="font112"/>
    <w:basedOn w:val="41"/>
    <w:qFormat/>
    <w:uiPriority w:val="0"/>
    <w:rPr>
      <w:rFonts w:hint="default" w:ascii="仿宋_GB2312" w:eastAsia="仿宋_GB2312" w:cs="仿宋_GB2312"/>
      <w:color w:val="262626"/>
      <w:sz w:val="22"/>
      <w:szCs w:val="22"/>
      <w:u w:val="none"/>
    </w:rPr>
  </w:style>
  <w:style w:type="character" w:customStyle="1" w:styleId="99">
    <w:name w:val="font121"/>
    <w:basedOn w:val="41"/>
    <w:qFormat/>
    <w:uiPriority w:val="0"/>
    <w:rPr>
      <w:rFonts w:hint="eastAsia" w:ascii="宋体" w:hAnsi="宋体" w:eastAsia="宋体" w:cs="宋体"/>
      <w:color w:val="000000"/>
      <w:sz w:val="22"/>
      <w:szCs w:val="22"/>
      <w:u w:val="none"/>
    </w:rPr>
  </w:style>
  <w:style w:type="character" w:customStyle="1" w:styleId="100">
    <w:name w:val="font01"/>
    <w:basedOn w:val="41"/>
    <w:qFormat/>
    <w:uiPriority w:val="0"/>
    <w:rPr>
      <w:rFonts w:hint="eastAsia" w:ascii="宋体" w:hAnsi="宋体" w:eastAsia="宋体" w:cs="宋体"/>
      <w:b/>
      <w:color w:val="000000"/>
      <w:sz w:val="20"/>
      <w:szCs w:val="20"/>
      <w:u w:val="none"/>
    </w:rPr>
  </w:style>
  <w:style w:type="character" w:customStyle="1" w:styleId="101">
    <w:name w:val="NormalCharacter"/>
    <w:qFormat/>
    <w:uiPriority w:val="0"/>
    <w:rPr>
      <w:rFonts w:ascii="Calibri" w:hAnsi="Calibri" w:eastAsia="微软雅黑" w:cs="Times New Roman"/>
      <w:kern w:val="2"/>
      <w:sz w:val="21"/>
      <w:szCs w:val="24"/>
      <w:lang w:val="en-US" w:eastAsia="zh-CN" w:bidi="ar-SA"/>
    </w:rPr>
  </w:style>
  <w:style w:type="paragraph" w:customStyle="1" w:styleId="102">
    <w:name w:val="列出段落2"/>
    <w:basedOn w:val="1"/>
    <w:unhideWhenUsed/>
    <w:qFormat/>
    <w:uiPriority w:val="0"/>
    <w:pPr>
      <w:autoSpaceDE w:val="0"/>
      <w:autoSpaceDN w:val="0"/>
      <w:ind w:firstLine="420" w:firstLineChars="200"/>
      <w:jc w:val="left"/>
    </w:pPr>
    <w:rPr>
      <w:rFonts w:ascii="宋体" w:hAnsi="宋体" w:cs="宋体"/>
      <w:kern w:val="0"/>
      <w:szCs w:val="22"/>
      <w:lang w:val="zh-CN" w:bidi="zh-CN"/>
    </w:rPr>
  </w:style>
  <w:style w:type="paragraph" w:customStyle="1" w:styleId="103">
    <w:name w:val="正文1"/>
    <w:basedOn w:val="1"/>
    <w:qFormat/>
    <w:uiPriority w:val="0"/>
    <w:pPr>
      <w:tabs>
        <w:tab w:val="left" w:pos="420"/>
      </w:tabs>
      <w:spacing w:line="360" w:lineRule="auto"/>
      <w:ind w:firstLine="432"/>
      <w:jc w:val="left"/>
    </w:pPr>
    <w:rPr>
      <w:rFonts w:ascii="宋体" w:hAnsi="宋体"/>
      <w:b/>
      <w:sz w:val="24"/>
    </w:rPr>
  </w:style>
  <w:style w:type="table" w:customStyle="1" w:styleId="104">
    <w:name w:val="Table Normal"/>
    <w:unhideWhenUsed/>
    <w:qFormat/>
    <w:uiPriority w:val="0"/>
    <w:tblPr>
      <w:tblCellMar>
        <w:top w:w="0" w:type="dxa"/>
        <w:left w:w="0" w:type="dxa"/>
        <w:bottom w:w="0" w:type="dxa"/>
        <w:right w:w="0" w:type="dxa"/>
      </w:tblCellMar>
    </w:tblPr>
  </w:style>
  <w:style w:type="character" w:customStyle="1" w:styleId="105">
    <w:name w:val="批注主题 Char"/>
    <w:basedOn w:val="52"/>
    <w:link w:val="37"/>
    <w:semiHidden/>
    <w:qFormat/>
    <w:uiPriority w:val="99"/>
    <w:rPr>
      <w:rFonts w:ascii="Calibri" w:hAnsi="Calibri" w:eastAsia="微软雅黑"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91</Pages>
  <Words>6409</Words>
  <Characters>36534</Characters>
  <Lines>304</Lines>
  <Paragraphs>85</Paragraphs>
  <TotalTime>3</TotalTime>
  <ScaleCrop>false</ScaleCrop>
  <LinksUpToDate>false</LinksUpToDate>
  <CharactersWithSpaces>42858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2022-07-28T11:31:00Z</dcterms:created>
  <dc:creator>Windows 用户</dc:creator>
  <cp:lastModifiedBy>王那儿逃</cp:lastModifiedBy>
  <cp:lastPrinted>2022-05-16T04:24:00Z</cp:lastPrinted>
  <dcterms:modified xsi:type="dcterms:W3CDTF">2022-08-12T01:50:13Z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06DD9C0773DA43E4A07E143432EC9D73</vt:lpwstr>
  </property>
</Properties>
</file>