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1044" w:firstLineChars="200"/>
        <w:rPr>
          <w:rFonts w:ascii="仿宋_GB2312" w:hAnsi="宋体" w:eastAsia="仿宋_GB2312"/>
          <w:b/>
          <w:bCs/>
          <w:color w:val="auto"/>
          <w:sz w:val="52"/>
        </w:rPr>
      </w:pPr>
    </w:p>
    <w:p>
      <w:pPr>
        <w:spacing w:line="560" w:lineRule="exact"/>
        <w:ind w:firstLine="883" w:firstLineChars="200"/>
        <w:rPr>
          <w:rFonts w:ascii="仿宋" w:hAnsi="仿宋" w:eastAsia="仿宋"/>
          <w:b/>
          <w:bCs/>
          <w:color w:val="auto"/>
          <w:sz w:val="44"/>
          <w:szCs w:val="44"/>
        </w:rPr>
      </w:pPr>
      <w:r>
        <w:rPr>
          <w:rFonts w:hint="eastAsia" w:ascii="仿宋" w:hAnsi="仿宋" w:eastAsia="仿宋"/>
          <w:b/>
          <w:bCs/>
          <w:color w:val="auto"/>
          <w:sz w:val="44"/>
          <w:szCs w:val="44"/>
        </w:rPr>
        <w:t xml:space="preserve"> </w:t>
      </w:r>
    </w:p>
    <w:p>
      <w:pPr>
        <w:spacing w:line="560" w:lineRule="exact"/>
        <w:ind w:left="86" w:leftChars="41"/>
        <w:jc w:val="center"/>
        <w:rPr>
          <w:rFonts w:ascii="黑体" w:hAnsi="黑体" w:eastAsia="黑体"/>
          <w:b/>
          <w:color w:val="auto"/>
          <w:sz w:val="44"/>
          <w:szCs w:val="44"/>
        </w:rPr>
      </w:pPr>
      <w:r>
        <w:rPr>
          <w:rFonts w:hint="eastAsia" w:ascii="黑体" w:hAnsi="黑体" w:eastAsia="黑体"/>
          <w:b/>
          <w:color w:val="auto"/>
          <w:sz w:val="44"/>
          <w:szCs w:val="44"/>
        </w:rPr>
        <w:t>昌 吉 市 政 府 采 购 中 心</w:t>
      </w:r>
    </w:p>
    <w:p>
      <w:pPr>
        <w:spacing w:line="560" w:lineRule="exact"/>
        <w:rPr>
          <w:rFonts w:ascii="仿宋_GB2312" w:hAnsi="宋体" w:eastAsia="仿宋_GB2312"/>
          <w:b/>
          <w:bCs/>
          <w:color w:val="auto"/>
          <w:sz w:val="52"/>
        </w:rPr>
      </w:pPr>
    </w:p>
    <w:p>
      <w:pPr>
        <w:spacing w:line="560" w:lineRule="exact"/>
        <w:rPr>
          <w:rFonts w:ascii="仿宋_GB2312" w:hAnsi="宋体" w:eastAsia="仿宋_GB2312"/>
          <w:b/>
          <w:bCs/>
          <w:color w:val="auto"/>
          <w:sz w:val="52"/>
        </w:rPr>
      </w:pPr>
    </w:p>
    <w:p>
      <w:pPr>
        <w:spacing w:line="560" w:lineRule="exact"/>
        <w:rPr>
          <w:rFonts w:ascii="仿宋_GB2312" w:hAnsi="宋体" w:eastAsia="仿宋_GB2312"/>
          <w:b/>
          <w:bCs/>
          <w:color w:val="auto"/>
          <w:sz w:val="52"/>
        </w:rPr>
      </w:pPr>
    </w:p>
    <w:p>
      <w:pPr>
        <w:spacing w:line="560" w:lineRule="exact"/>
        <w:rPr>
          <w:rFonts w:ascii="仿宋_GB2312" w:hAnsi="宋体" w:eastAsia="仿宋_GB2312"/>
          <w:b/>
          <w:bCs/>
          <w:color w:val="auto"/>
          <w:sz w:val="52"/>
        </w:rPr>
      </w:pPr>
    </w:p>
    <w:p>
      <w:pPr>
        <w:spacing w:line="560" w:lineRule="exact"/>
        <w:rPr>
          <w:rFonts w:ascii="仿宋_GB2312" w:hAnsi="宋体" w:eastAsia="仿宋_GB2312"/>
          <w:b/>
          <w:bCs/>
          <w:color w:val="auto"/>
          <w:sz w:val="52"/>
        </w:rPr>
      </w:pPr>
    </w:p>
    <w:p>
      <w:pPr>
        <w:spacing w:line="560" w:lineRule="exact"/>
        <w:jc w:val="center"/>
        <w:rPr>
          <w:rFonts w:ascii="仿宋" w:hAnsi="仿宋" w:eastAsia="仿宋"/>
          <w:b/>
          <w:bCs/>
          <w:color w:val="auto"/>
          <w:sz w:val="52"/>
          <w:szCs w:val="52"/>
        </w:rPr>
      </w:pPr>
      <w:r>
        <w:rPr>
          <w:rFonts w:hint="eastAsia" w:ascii="仿宋" w:hAnsi="仿宋" w:eastAsia="仿宋"/>
          <w:b/>
          <w:bCs/>
          <w:color w:val="auto"/>
          <w:sz w:val="52"/>
          <w:szCs w:val="52"/>
        </w:rPr>
        <w:t>公  开  招  标  文  件</w:t>
      </w:r>
    </w:p>
    <w:p>
      <w:pPr>
        <w:spacing w:line="560" w:lineRule="exact"/>
        <w:rPr>
          <w:rFonts w:ascii="仿宋_GB2312" w:hAnsi="宋体" w:eastAsia="仿宋_GB2312"/>
          <w:color w:val="auto"/>
          <w:sz w:val="52"/>
        </w:rPr>
      </w:pPr>
    </w:p>
    <w:p>
      <w:pPr>
        <w:spacing w:line="560" w:lineRule="exact"/>
        <w:rPr>
          <w:rFonts w:ascii="仿宋_GB2312" w:hAnsi="宋体" w:eastAsia="仿宋_GB2312"/>
          <w:color w:val="auto"/>
          <w:sz w:val="36"/>
        </w:rPr>
      </w:pPr>
    </w:p>
    <w:p>
      <w:pPr>
        <w:pStyle w:val="2"/>
        <w:spacing w:line="560" w:lineRule="exact"/>
        <w:rPr>
          <w:rFonts w:ascii="仿宋_GB2312"/>
          <w:b/>
          <w:color w:val="auto"/>
        </w:rPr>
      </w:pPr>
    </w:p>
    <w:p>
      <w:pPr>
        <w:pStyle w:val="2"/>
        <w:spacing w:line="560" w:lineRule="exact"/>
        <w:ind w:firstLine="480" w:firstLineChars="200"/>
        <w:rPr>
          <w:rFonts w:ascii="仿宋_GB2312"/>
          <w:b/>
          <w:color w:val="auto"/>
        </w:rPr>
      </w:pPr>
    </w:p>
    <w:p>
      <w:pPr>
        <w:pStyle w:val="2"/>
        <w:spacing w:line="560" w:lineRule="exact"/>
        <w:ind w:firstLine="480" w:firstLineChars="200"/>
        <w:rPr>
          <w:rFonts w:ascii="仿宋_GB2312"/>
          <w:b/>
          <w:color w:val="auto"/>
        </w:rPr>
      </w:pPr>
    </w:p>
    <w:p>
      <w:pPr>
        <w:pStyle w:val="2"/>
        <w:spacing w:line="560" w:lineRule="exact"/>
        <w:rPr>
          <w:rFonts w:ascii="仿宋_GB2312"/>
          <w:b/>
          <w:color w:val="auto"/>
        </w:rPr>
      </w:pPr>
    </w:p>
    <w:p>
      <w:pPr>
        <w:pStyle w:val="2"/>
        <w:spacing w:line="560" w:lineRule="exact"/>
        <w:rPr>
          <w:rFonts w:ascii="仿宋_GB2312"/>
          <w:b/>
          <w:color w:val="auto"/>
        </w:rPr>
      </w:pPr>
    </w:p>
    <w:p>
      <w:pPr>
        <w:spacing w:line="560" w:lineRule="exact"/>
        <w:rPr>
          <w:rFonts w:ascii="仿宋_GB2312" w:hAnsi="宋体" w:eastAsia="仿宋_GB2312"/>
          <w:b/>
          <w:color w:val="auto"/>
          <w:sz w:val="24"/>
        </w:rPr>
      </w:pPr>
    </w:p>
    <w:p>
      <w:pPr>
        <w:spacing w:line="360" w:lineRule="auto"/>
        <w:ind w:firstLine="964" w:firstLineChars="300"/>
        <w:rPr>
          <w:rFonts w:hint="default" w:ascii="宋体" w:hAnsi="宋体" w:eastAsia="仿宋" w:cs="宋体"/>
          <w:color w:val="auto"/>
          <w:sz w:val="28"/>
          <w:szCs w:val="28"/>
          <w:lang w:val="en-US" w:eastAsia="zh-CN"/>
        </w:rPr>
      </w:pPr>
      <w:r>
        <w:rPr>
          <w:rFonts w:hint="eastAsia" w:ascii="仿宋" w:hAnsi="仿宋" w:eastAsia="仿宋"/>
          <w:b/>
          <w:color w:val="auto"/>
          <w:sz w:val="32"/>
          <w:szCs w:val="32"/>
        </w:rPr>
        <w:t>项目名称：</w:t>
      </w:r>
      <w:r>
        <w:rPr>
          <w:rFonts w:hint="eastAsia" w:ascii="华文仿宋" w:hAnsi="华文仿宋" w:eastAsia="华文仿宋" w:cs="华文仿宋"/>
          <w:b/>
          <w:color w:val="auto"/>
          <w:sz w:val="32"/>
          <w:szCs w:val="32"/>
          <w:lang w:eastAsia="zh-CN"/>
        </w:rPr>
        <w:t>昌吉市城市功能提升项目—昌吉市燃气设施安全设备安装项目</w:t>
      </w:r>
    </w:p>
    <w:p>
      <w:pPr>
        <w:tabs>
          <w:tab w:val="center" w:pos="4535"/>
        </w:tabs>
        <w:spacing w:line="560" w:lineRule="exact"/>
        <w:ind w:firstLine="964" w:firstLineChars="300"/>
        <w:rPr>
          <w:rFonts w:hint="default" w:ascii="仿宋" w:hAnsi="仿宋" w:eastAsia="仿宋"/>
          <w:b/>
          <w:color w:val="auto"/>
          <w:sz w:val="32"/>
          <w:szCs w:val="32"/>
          <w:lang w:val="en-US" w:eastAsia="zh-CN"/>
        </w:rPr>
      </w:pPr>
      <w:r>
        <w:rPr>
          <w:rFonts w:hint="eastAsia" w:ascii="仿宋" w:hAnsi="仿宋" w:eastAsia="仿宋"/>
          <w:b/>
          <w:color w:val="auto"/>
          <w:sz w:val="32"/>
          <w:szCs w:val="32"/>
        </w:rPr>
        <w:t>项目编号：</w:t>
      </w:r>
      <w:r>
        <w:rPr>
          <w:rFonts w:hint="eastAsia" w:ascii="华文仿宋" w:hAnsi="华文仿宋" w:eastAsia="华文仿宋" w:cs="华文仿宋"/>
          <w:b/>
          <w:color w:val="auto"/>
          <w:sz w:val="32"/>
          <w:szCs w:val="32"/>
          <w:lang w:eastAsia="zh-CN"/>
        </w:rPr>
        <w:t>CJSCG-</w:t>
      </w:r>
      <w:r>
        <w:rPr>
          <w:rFonts w:hint="eastAsia" w:ascii="华文仿宋" w:hAnsi="华文仿宋" w:eastAsia="华文仿宋" w:cs="华文仿宋"/>
          <w:b/>
          <w:color w:val="auto"/>
          <w:sz w:val="32"/>
          <w:szCs w:val="32"/>
          <w:lang w:val="en-US" w:eastAsia="zh-CN"/>
        </w:rPr>
        <w:t>HW</w:t>
      </w:r>
      <w:r>
        <w:rPr>
          <w:rFonts w:hint="eastAsia" w:ascii="华文仿宋" w:hAnsi="华文仿宋" w:eastAsia="华文仿宋" w:cs="华文仿宋"/>
          <w:b/>
          <w:color w:val="auto"/>
          <w:sz w:val="32"/>
          <w:szCs w:val="32"/>
          <w:lang w:eastAsia="zh-CN"/>
        </w:rPr>
        <w:t>202</w:t>
      </w:r>
      <w:r>
        <w:rPr>
          <w:rFonts w:hint="eastAsia" w:ascii="华文仿宋" w:hAnsi="华文仿宋" w:eastAsia="华文仿宋" w:cs="华文仿宋"/>
          <w:b/>
          <w:color w:val="auto"/>
          <w:sz w:val="32"/>
          <w:szCs w:val="32"/>
          <w:lang w:val="en-US" w:eastAsia="zh-CN"/>
        </w:rPr>
        <w:t>2</w:t>
      </w:r>
      <w:r>
        <w:rPr>
          <w:rFonts w:hint="eastAsia" w:ascii="华文仿宋" w:hAnsi="华文仿宋" w:eastAsia="华文仿宋" w:cs="华文仿宋"/>
          <w:b/>
          <w:color w:val="auto"/>
          <w:sz w:val="32"/>
          <w:szCs w:val="32"/>
          <w:lang w:eastAsia="zh-CN"/>
        </w:rPr>
        <w:t>-</w:t>
      </w:r>
      <w:r>
        <w:rPr>
          <w:rFonts w:hint="eastAsia" w:ascii="华文仿宋" w:hAnsi="华文仿宋" w:eastAsia="华文仿宋" w:cs="华文仿宋"/>
          <w:b/>
          <w:color w:val="auto"/>
          <w:sz w:val="32"/>
          <w:szCs w:val="32"/>
          <w:lang w:val="en-US" w:eastAsia="zh-CN"/>
        </w:rPr>
        <w:t xml:space="preserve">007   </w:t>
      </w:r>
    </w:p>
    <w:p>
      <w:pPr>
        <w:spacing w:line="560" w:lineRule="exact"/>
        <w:ind w:firstLine="964" w:firstLineChars="300"/>
        <w:rPr>
          <w:rFonts w:ascii="仿宋" w:hAnsi="仿宋" w:eastAsia="仿宋"/>
          <w:b/>
          <w:color w:val="auto"/>
          <w:sz w:val="32"/>
          <w:szCs w:val="32"/>
        </w:rPr>
      </w:pPr>
      <w:r>
        <w:rPr>
          <w:rFonts w:hint="eastAsia" w:ascii="仿宋" w:hAnsi="仿宋" w:eastAsia="仿宋"/>
          <w:b/>
          <w:color w:val="auto"/>
          <w:sz w:val="32"/>
          <w:szCs w:val="32"/>
        </w:rPr>
        <w:t>采购机构：昌吉市政府采购中心</w:t>
      </w:r>
    </w:p>
    <w:p>
      <w:pPr>
        <w:spacing w:line="560" w:lineRule="exact"/>
        <w:ind w:firstLine="964" w:firstLineChars="300"/>
        <w:rPr>
          <w:rFonts w:hint="eastAsia" w:ascii="仿宋" w:hAnsi="仿宋" w:eastAsia="仿宋"/>
          <w:b/>
          <w:color w:val="auto"/>
          <w:sz w:val="32"/>
          <w:szCs w:val="32"/>
          <w:lang w:eastAsia="zh-CN"/>
        </w:rPr>
      </w:pPr>
      <w:r>
        <w:rPr>
          <w:rFonts w:hint="eastAsia" w:ascii="仿宋" w:hAnsi="仿宋" w:eastAsia="仿宋"/>
          <w:b/>
          <w:color w:val="auto"/>
          <w:sz w:val="32"/>
          <w:szCs w:val="32"/>
        </w:rPr>
        <w:t xml:space="preserve">联 系 人： 胡察    </w:t>
      </w:r>
      <w:r>
        <w:rPr>
          <w:rFonts w:hint="eastAsia" w:ascii="仿宋" w:hAnsi="仿宋" w:eastAsia="仿宋"/>
          <w:b/>
          <w:color w:val="auto"/>
          <w:sz w:val="32"/>
          <w:szCs w:val="32"/>
          <w:lang w:eastAsia="zh-CN"/>
        </w:rPr>
        <w:t>陈宁</w:t>
      </w:r>
    </w:p>
    <w:p>
      <w:pPr>
        <w:pStyle w:val="2"/>
        <w:spacing w:line="560" w:lineRule="exact"/>
        <w:ind w:firstLine="964" w:firstLineChars="300"/>
        <w:rPr>
          <w:rFonts w:ascii="仿宋" w:hAnsi="仿宋" w:eastAsia="仿宋"/>
          <w:b/>
          <w:color w:val="auto"/>
          <w:sz w:val="32"/>
          <w:szCs w:val="32"/>
        </w:rPr>
      </w:pPr>
      <w:r>
        <w:rPr>
          <w:rFonts w:hint="eastAsia" w:ascii="仿宋" w:hAnsi="仿宋" w:eastAsia="仿宋"/>
          <w:b/>
          <w:color w:val="auto"/>
          <w:sz w:val="32"/>
          <w:szCs w:val="32"/>
        </w:rPr>
        <w:t>电话：0994-2528512</w:t>
      </w:r>
    </w:p>
    <w:p>
      <w:pPr>
        <w:pStyle w:val="2"/>
        <w:spacing w:line="560" w:lineRule="exact"/>
        <w:ind w:firstLine="964" w:firstLineChars="300"/>
        <w:rPr>
          <w:rFonts w:ascii="仿宋" w:hAnsi="仿宋" w:eastAsia="仿宋"/>
          <w:b/>
          <w:color w:val="auto"/>
          <w:sz w:val="32"/>
          <w:szCs w:val="32"/>
        </w:rPr>
      </w:pPr>
      <w:r>
        <w:rPr>
          <w:rFonts w:hint="eastAsia" w:ascii="仿宋" w:hAnsi="仿宋" w:eastAsia="仿宋"/>
          <w:b/>
          <w:color w:val="auto"/>
          <w:sz w:val="32"/>
          <w:szCs w:val="32"/>
        </w:rPr>
        <w:t>电话：0994-2528713</w:t>
      </w:r>
    </w:p>
    <w:p>
      <w:pPr>
        <w:spacing w:line="560" w:lineRule="exact"/>
        <w:rPr>
          <w:rFonts w:ascii="仿宋" w:hAnsi="仿宋" w:eastAsia="仿宋"/>
          <w:b/>
          <w:color w:val="auto"/>
          <w:sz w:val="44"/>
          <w:szCs w:val="44"/>
        </w:rPr>
      </w:pPr>
    </w:p>
    <w:p>
      <w:pPr>
        <w:spacing w:line="560" w:lineRule="exact"/>
        <w:jc w:val="center"/>
        <w:rPr>
          <w:rFonts w:ascii="黑体" w:hAnsi="黑体" w:eastAsia="黑体"/>
          <w:b/>
          <w:color w:val="auto"/>
          <w:sz w:val="44"/>
          <w:szCs w:val="44"/>
        </w:rPr>
      </w:pPr>
    </w:p>
    <w:p>
      <w:pPr>
        <w:spacing w:line="560" w:lineRule="exact"/>
        <w:jc w:val="center"/>
        <w:rPr>
          <w:rFonts w:ascii="黑体" w:hAnsi="黑体" w:eastAsia="黑体"/>
          <w:b/>
          <w:color w:val="auto"/>
          <w:sz w:val="44"/>
          <w:szCs w:val="44"/>
        </w:rPr>
      </w:pPr>
      <w:r>
        <w:rPr>
          <w:rFonts w:hint="eastAsia" w:ascii="黑体" w:hAnsi="黑体" w:eastAsia="黑体"/>
          <w:b/>
          <w:color w:val="auto"/>
          <w:sz w:val="44"/>
          <w:szCs w:val="44"/>
        </w:rPr>
        <w:t>温馨提示</w:t>
      </w:r>
    </w:p>
    <w:p>
      <w:pPr>
        <w:spacing w:line="560" w:lineRule="exact"/>
        <w:jc w:val="center"/>
        <w:rPr>
          <w:rFonts w:ascii="仿宋" w:hAnsi="仿宋" w:eastAsia="仿宋"/>
          <w:b/>
          <w:color w:val="auto"/>
          <w:sz w:val="32"/>
          <w:szCs w:val="32"/>
        </w:rPr>
      </w:pPr>
    </w:p>
    <w:p>
      <w:pPr>
        <w:spacing w:line="560" w:lineRule="exact"/>
        <w:rPr>
          <w:rFonts w:ascii="仿宋" w:hAnsi="仿宋" w:eastAsia="仿宋"/>
          <w:b/>
          <w:color w:val="auto"/>
          <w:sz w:val="32"/>
          <w:szCs w:val="32"/>
        </w:rPr>
      </w:pPr>
      <w:r>
        <w:rPr>
          <w:rFonts w:hint="eastAsia" w:ascii="仿宋" w:hAnsi="仿宋" w:eastAsia="仿宋"/>
          <w:b/>
          <w:color w:val="auto"/>
          <w:sz w:val="32"/>
          <w:szCs w:val="32"/>
        </w:rPr>
        <w:t>尊敬的投标人：</w:t>
      </w:r>
    </w:p>
    <w:p>
      <w:pPr>
        <w:spacing w:line="560" w:lineRule="exact"/>
        <w:rPr>
          <w:rFonts w:ascii="仿宋" w:hAnsi="仿宋" w:eastAsia="仿宋"/>
          <w:b/>
          <w:color w:val="auto"/>
          <w:sz w:val="32"/>
          <w:szCs w:val="32"/>
        </w:rPr>
      </w:pPr>
      <w:r>
        <w:rPr>
          <w:rFonts w:hint="eastAsia" w:ascii="仿宋" w:hAnsi="仿宋" w:eastAsia="仿宋"/>
          <w:b/>
          <w:color w:val="auto"/>
          <w:sz w:val="32"/>
          <w:szCs w:val="32"/>
        </w:rPr>
        <w:t xml:space="preserve">   您好！非常感谢您前来参加昌吉市政府采购中心组织的公开招标活动，您的参与是对我们工作最大的支持，招投标是一项法律性、规范性要求很高的工作，为了避免不必要的失误造成投标失败，我们在此对投标的关键环节及注意事项向您做出提示，请您认真阅读。</w:t>
      </w:r>
    </w:p>
    <w:p>
      <w:pPr>
        <w:spacing w:line="560" w:lineRule="exact"/>
        <w:rPr>
          <w:rFonts w:ascii="仿宋" w:hAnsi="仿宋" w:eastAsia="仿宋"/>
          <w:b/>
          <w:color w:val="auto"/>
          <w:sz w:val="32"/>
          <w:szCs w:val="32"/>
        </w:rPr>
      </w:pPr>
      <w:r>
        <w:rPr>
          <w:rFonts w:hint="eastAsia" w:ascii="仿宋" w:hAnsi="仿宋" w:eastAsia="仿宋"/>
          <w:b/>
          <w:color w:val="auto"/>
          <w:sz w:val="32"/>
          <w:szCs w:val="32"/>
        </w:rPr>
        <w:t xml:space="preserve">   一：请您务必仔细阅读、认真理解公开招标采购文件，尤其要对实质性条款及否决投标的条件引起高度重视。</w:t>
      </w:r>
    </w:p>
    <w:p>
      <w:pPr>
        <w:spacing w:line="560" w:lineRule="exact"/>
        <w:rPr>
          <w:rFonts w:ascii="仿宋" w:hAnsi="仿宋" w:eastAsia="仿宋"/>
          <w:b/>
          <w:color w:val="auto"/>
          <w:sz w:val="32"/>
          <w:szCs w:val="32"/>
        </w:rPr>
      </w:pPr>
      <w:r>
        <w:rPr>
          <w:rFonts w:hint="eastAsia" w:ascii="仿宋" w:hAnsi="仿宋" w:eastAsia="仿宋"/>
          <w:b/>
          <w:color w:val="auto"/>
          <w:sz w:val="32"/>
          <w:szCs w:val="32"/>
        </w:rPr>
        <w:t xml:space="preserve">   二：请您务必在公开招标文件递交前检查贵单位投标文件的密封及签章情况，若投标文件未按照公开招标采购文件要求密封签章的，我们将予以拒收。</w:t>
      </w:r>
    </w:p>
    <w:p>
      <w:pPr>
        <w:spacing w:line="560" w:lineRule="exact"/>
        <w:rPr>
          <w:rFonts w:hint="eastAsia" w:ascii="仿宋" w:hAnsi="仿宋" w:eastAsia="仿宋"/>
          <w:b/>
          <w:color w:val="auto"/>
          <w:sz w:val="32"/>
          <w:szCs w:val="32"/>
        </w:rPr>
      </w:pPr>
      <w:r>
        <w:rPr>
          <w:rFonts w:hint="eastAsia" w:ascii="仿宋" w:hAnsi="仿宋" w:eastAsia="仿宋"/>
          <w:b/>
          <w:color w:val="auto"/>
          <w:sz w:val="32"/>
          <w:szCs w:val="32"/>
        </w:rPr>
        <w:t xml:space="preserve">   三：评定内容均在公开招标采购文件中体现，请务必认真阅读，充分响应公开招标文件。</w:t>
      </w:r>
    </w:p>
    <w:p>
      <w:pPr>
        <w:spacing w:line="560" w:lineRule="exact"/>
        <w:rPr>
          <w:rFonts w:ascii="仿宋" w:hAnsi="仿宋" w:eastAsia="仿宋"/>
          <w:b/>
          <w:color w:val="auto"/>
          <w:sz w:val="32"/>
          <w:szCs w:val="32"/>
        </w:rPr>
      </w:pPr>
      <w:r>
        <w:rPr>
          <w:rFonts w:hint="eastAsia" w:ascii="仿宋" w:hAnsi="仿宋" w:eastAsia="仿宋"/>
          <w:b/>
          <w:color w:val="auto"/>
          <w:sz w:val="32"/>
          <w:szCs w:val="32"/>
        </w:rPr>
        <w:t xml:space="preserve">   四：文中“公开招标文件”为我中心印发的采购文件，“公开招标投标文件”为投标人针对此项目印制的响应文件。</w:t>
      </w:r>
    </w:p>
    <w:p>
      <w:pPr>
        <w:spacing w:line="560" w:lineRule="exact"/>
        <w:rPr>
          <w:rFonts w:ascii="仿宋" w:hAnsi="仿宋" w:eastAsia="仿宋"/>
          <w:b/>
          <w:color w:val="auto"/>
          <w:sz w:val="32"/>
          <w:szCs w:val="32"/>
        </w:rPr>
      </w:pPr>
      <w:r>
        <w:rPr>
          <w:rFonts w:hint="eastAsia" w:ascii="仿宋" w:hAnsi="仿宋" w:eastAsia="仿宋"/>
          <w:b/>
          <w:color w:val="auto"/>
          <w:sz w:val="32"/>
          <w:szCs w:val="32"/>
        </w:rPr>
        <w:t xml:space="preserve">    以上仅是友情提示，不作为公开招标文件的一部分，请您严格按照公开招标文件的要求做好投标文件的编制及相关招投标工作。</w:t>
      </w:r>
    </w:p>
    <w:p>
      <w:pPr>
        <w:spacing w:line="560" w:lineRule="exact"/>
        <w:jc w:val="center"/>
        <w:rPr>
          <w:rFonts w:ascii="仿宋_GB2312"/>
          <w:b/>
          <w:color w:val="auto"/>
          <w:sz w:val="36"/>
          <w:szCs w:val="36"/>
        </w:rPr>
      </w:pPr>
    </w:p>
    <w:p>
      <w:pPr>
        <w:spacing w:line="560" w:lineRule="exact"/>
        <w:jc w:val="center"/>
        <w:rPr>
          <w:rFonts w:ascii="仿宋_GB2312"/>
          <w:b/>
          <w:color w:val="auto"/>
          <w:sz w:val="36"/>
          <w:szCs w:val="36"/>
        </w:rPr>
      </w:pPr>
    </w:p>
    <w:p>
      <w:pPr>
        <w:spacing w:line="560" w:lineRule="exact"/>
        <w:jc w:val="both"/>
        <w:rPr>
          <w:rFonts w:hint="eastAsia" w:ascii="仿宋" w:hAnsi="仿宋" w:eastAsia="仿宋"/>
          <w:b/>
          <w:color w:val="auto"/>
          <w:sz w:val="44"/>
          <w:szCs w:val="44"/>
        </w:rPr>
      </w:pPr>
    </w:p>
    <w:p>
      <w:pPr>
        <w:spacing w:line="560" w:lineRule="exact"/>
        <w:ind w:firstLine="3534" w:firstLineChars="800"/>
        <w:jc w:val="both"/>
        <w:rPr>
          <w:rFonts w:ascii="仿宋" w:hAnsi="仿宋" w:eastAsia="仿宋"/>
          <w:b/>
          <w:color w:val="auto"/>
          <w:sz w:val="44"/>
          <w:szCs w:val="44"/>
        </w:rPr>
      </w:pPr>
      <w:r>
        <w:rPr>
          <w:rFonts w:hint="eastAsia" w:ascii="仿宋" w:hAnsi="仿宋" w:eastAsia="仿宋"/>
          <w:b/>
          <w:color w:val="auto"/>
          <w:sz w:val="44"/>
          <w:szCs w:val="44"/>
        </w:rPr>
        <w:t>招标文件目录</w:t>
      </w:r>
    </w:p>
    <w:p>
      <w:pPr>
        <w:spacing w:line="560" w:lineRule="exact"/>
        <w:rPr>
          <w:rFonts w:ascii="仿宋_GB2312"/>
          <w:b/>
          <w:color w:val="auto"/>
          <w:sz w:val="36"/>
          <w:szCs w:val="36"/>
        </w:rPr>
      </w:pPr>
    </w:p>
    <w:p>
      <w:pPr>
        <w:spacing w:line="560" w:lineRule="exact"/>
        <w:rPr>
          <w:rFonts w:ascii="仿宋_GB2312"/>
          <w:b/>
          <w:color w:val="auto"/>
          <w:sz w:val="36"/>
          <w:szCs w:val="36"/>
        </w:rPr>
      </w:pPr>
    </w:p>
    <w:p>
      <w:pPr>
        <w:spacing w:line="560" w:lineRule="exact"/>
        <w:rPr>
          <w:rFonts w:ascii="仿宋" w:hAnsi="仿宋" w:eastAsia="仿宋"/>
          <w:b/>
          <w:color w:val="auto"/>
          <w:sz w:val="32"/>
          <w:szCs w:val="32"/>
        </w:rPr>
      </w:pPr>
      <w:r>
        <w:rPr>
          <w:rFonts w:hint="eastAsia" w:ascii="仿宋" w:hAnsi="仿宋" w:eastAsia="仿宋"/>
          <w:b/>
          <w:color w:val="auto"/>
          <w:sz w:val="32"/>
          <w:szCs w:val="32"/>
        </w:rPr>
        <w:t xml:space="preserve">第一部分  招标公告（略）或项目概要    </w:t>
      </w:r>
    </w:p>
    <w:p>
      <w:pPr>
        <w:spacing w:line="560" w:lineRule="exact"/>
        <w:rPr>
          <w:rFonts w:ascii="仿宋" w:hAnsi="仿宋" w:eastAsia="仿宋"/>
          <w:b/>
          <w:color w:val="auto"/>
          <w:sz w:val="32"/>
          <w:szCs w:val="32"/>
        </w:rPr>
      </w:pPr>
      <w:r>
        <w:rPr>
          <w:rFonts w:hint="eastAsia" w:ascii="仿宋" w:hAnsi="仿宋" w:eastAsia="仿宋"/>
          <w:b/>
          <w:color w:val="auto"/>
          <w:sz w:val="32"/>
          <w:szCs w:val="32"/>
        </w:rPr>
        <w:t>第二部分  投标须知</w:t>
      </w:r>
    </w:p>
    <w:p>
      <w:pPr>
        <w:spacing w:line="560" w:lineRule="exact"/>
        <w:rPr>
          <w:rFonts w:ascii="仿宋" w:hAnsi="仿宋" w:eastAsia="仿宋"/>
          <w:b/>
          <w:color w:val="auto"/>
          <w:sz w:val="32"/>
          <w:szCs w:val="32"/>
        </w:rPr>
      </w:pPr>
      <w:r>
        <w:rPr>
          <w:rFonts w:hint="eastAsia" w:ascii="仿宋" w:hAnsi="仿宋" w:eastAsia="仿宋"/>
          <w:b/>
          <w:color w:val="auto"/>
          <w:sz w:val="32"/>
          <w:szCs w:val="32"/>
        </w:rPr>
        <w:t>第三部分  项目要求</w:t>
      </w:r>
    </w:p>
    <w:p>
      <w:pPr>
        <w:spacing w:line="560" w:lineRule="exact"/>
        <w:rPr>
          <w:rFonts w:ascii="仿宋" w:hAnsi="仿宋" w:eastAsia="仿宋"/>
          <w:b/>
          <w:color w:val="auto"/>
          <w:sz w:val="32"/>
          <w:szCs w:val="32"/>
        </w:rPr>
      </w:pPr>
      <w:r>
        <w:rPr>
          <w:rFonts w:hint="eastAsia" w:ascii="仿宋" w:hAnsi="仿宋" w:eastAsia="仿宋"/>
          <w:b/>
          <w:color w:val="auto"/>
          <w:sz w:val="32"/>
          <w:szCs w:val="32"/>
        </w:rPr>
        <w:t>第四部分  合同主要条款(样本)</w:t>
      </w:r>
    </w:p>
    <w:p>
      <w:pPr>
        <w:spacing w:line="560" w:lineRule="exact"/>
        <w:rPr>
          <w:rFonts w:ascii="仿宋" w:hAnsi="仿宋" w:eastAsia="仿宋"/>
          <w:b/>
          <w:color w:val="auto"/>
          <w:sz w:val="32"/>
          <w:szCs w:val="32"/>
        </w:rPr>
      </w:pPr>
      <w:r>
        <w:rPr>
          <w:rFonts w:hint="eastAsia" w:ascii="仿宋" w:hAnsi="仿宋" w:eastAsia="仿宋"/>
          <w:b/>
          <w:color w:val="auto"/>
          <w:sz w:val="32"/>
          <w:szCs w:val="32"/>
        </w:rPr>
        <w:t>第五部分  投标文件格式</w:t>
      </w:r>
    </w:p>
    <w:p>
      <w:pPr>
        <w:spacing w:line="560" w:lineRule="exact"/>
        <w:rPr>
          <w:rFonts w:ascii="仿宋" w:hAnsi="仿宋" w:eastAsia="仿宋"/>
          <w:b/>
          <w:color w:val="auto"/>
          <w:sz w:val="32"/>
          <w:szCs w:val="32"/>
        </w:rPr>
      </w:pPr>
    </w:p>
    <w:p>
      <w:pPr>
        <w:pStyle w:val="2"/>
        <w:rPr>
          <w:rFonts w:ascii="仿宋" w:hAnsi="仿宋" w:eastAsia="仿宋"/>
          <w:b/>
          <w:color w:val="auto"/>
          <w:sz w:val="32"/>
          <w:szCs w:val="32"/>
        </w:rPr>
      </w:pPr>
    </w:p>
    <w:p>
      <w:pPr>
        <w:pStyle w:val="2"/>
        <w:rPr>
          <w:rFonts w:ascii="仿宋" w:hAnsi="仿宋" w:eastAsia="仿宋"/>
          <w:b/>
          <w:color w:val="auto"/>
          <w:sz w:val="32"/>
          <w:szCs w:val="32"/>
        </w:rPr>
      </w:pPr>
    </w:p>
    <w:p>
      <w:pPr>
        <w:pStyle w:val="2"/>
        <w:rPr>
          <w:rFonts w:ascii="仿宋" w:hAnsi="仿宋" w:eastAsia="仿宋"/>
          <w:b/>
          <w:color w:val="auto"/>
          <w:sz w:val="32"/>
          <w:szCs w:val="32"/>
        </w:rPr>
      </w:pPr>
    </w:p>
    <w:p>
      <w:pPr>
        <w:pStyle w:val="2"/>
        <w:rPr>
          <w:rFonts w:ascii="仿宋" w:hAnsi="仿宋" w:eastAsia="仿宋"/>
          <w:b/>
          <w:color w:val="auto"/>
          <w:sz w:val="32"/>
          <w:szCs w:val="32"/>
        </w:rPr>
      </w:pPr>
    </w:p>
    <w:p>
      <w:pPr>
        <w:pStyle w:val="2"/>
        <w:rPr>
          <w:rFonts w:ascii="仿宋" w:hAnsi="仿宋" w:eastAsia="仿宋"/>
          <w:b/>
          <w:color w:val="auto"/>
          <w:sz w:val="32"/>
          <w:szCs w:val="32"/>
        </w:rPr>
      </w:pPr>
    </w:p>
    <w:p>
      <w:pPr>
        <w:pStyle w:val="2"/>
        <w:rPr>
          <w:rFonts w:ascii="仿宋" w:hAnsi="仿宋" w:eastAsia="仿宋"/>
          <w:b/>
          <w:color w:val="auto"/>
          <w:sz w:val="32"/>
          <w:szCs w:val="32"/>
        </w:rPr>
      </w:pPr>
    </w:p>
    <w:p>
      <w:pPr>
        <w:pStyle w:val="2"/>
        <w:rPr>
          <w:rFonts w:ascii="仿宋" w:hAnsi="仿宋" w:eastAsia="仿宋"/>
          <w:b/>
          <w:color w:val="auto"/>
          <w:sz w:val="32"/>
          <w:szCs w:val="32"/>
        </w:rPr>
      </w:pPr>
    </w:p>
    <w:p>
      <w:pPr>
        <w:pStyle w:val="2"/>
        <w:rPr>
          <w:rFonts w:ascii="仿宋" w:hAnsi="仿宋" w:eastAsia="仿宋"/>
          <w:b/>
          <w:color w:val="auto"/>
          <w:sz w:val="32"/>
          <w:szCs w:val="32"/>
        </w:rPr>
      </w:pPr>
    </w:p>
    <w:p>
      <w:pPr>
        <w:pStyle w:val="2"/>
        <w:rPr>
          <w:rFonts w:ascii="仿宋" w:hAnsi="仿宋" w:eastAsia="仿宋"/>
          <w:b/>
          <w:color w:val="auto"/>
          <w:sz w:val="32"/>
          <w:szCs w:val="32"/>
        </w:rPr>
      </w:pPr>
    </w:p>
    <w:p>
      <w:pPr>
        <w:pStyle w:val="2"/>
        <w:rPr>
          <w:rFonts w:ascii="仿宋" w:hAnsi="仿宋" w:eastAsia="仿宋"/>
          <w:b/>
          <w:color w:val="auto"/>
          <w:sz w:val="32"/>
          <w:szCs w:val="32"/>
        </w:rPr>
      </w:pPr>
    </w:p>
    <w:p>
      <w:pPr>
        <w:spacing w:line="560" w:lineRule="exact"/>
        <w:jc w:val="center"/>
        <w:rPr>
          <w:rFonts w:ascii="仿宋_GB2312" w:eastAsia="仿宋_GB2312"/>
          <w:b/>
          <w:color w:val="auto"/>
          <w:sz w:val="36"/>
          <w:szCs w:val="36"/>
        </w:rPr>
      </w:pPr>
    </w:p>
    <w:p>
      <w:pPr>
        <w:spacing w:line="560" w:lineRule="exact"/>
        <w:jc w:val="center"/>
        <w:rPr>
          <w:rFonts w:ascii="仿宋_GB2312" w:eastAsia="仿宋_GB2312"/>
          <w:b/>
          <w:color w:val="auto"/>
          <w:sz w:val="36"/>
          <w:szCs w:val="36"/>
        </w:rPr>
      </w:pPr>
    </w:p>
    <w:p>
      <w:pPr>
        <w:spacing w:line="560" w:lineRule="exact"/>
        <w:jc w:val="center"/>
        <w:rPr>
          <w:rFonts w:ascii="仿宋_GB2312" w:eastAsia="仿宋_GB2312"/>
          <w:b/>
          <w:color w:val="auto"/>
          <w:sz w:val="36"/>
          <w:szCs w:val="36"/>
        </w:rPr>
      </w:pPr>
    </w:p>
    <w:p>
      <w:pPr>
        <w:pStyle w:val="2"/>
        <w:rPr>
          <w:rFonts w:hint="eastAsia" w:eastAsia="仿宋_GB2312"/>
          <w:color w:val="auto"/>
        </w:rPr>
      </w:pPr>
    </w:p>
    <w:p>
      <w:pPr>
        <w:numPr>
          <w:ilvl w:val="0"/>
          <w:numId w:val="1"/>
        </w:numPr>
        <w:spacing w:line="560" w:lineRule="exact"/>
        <w:jc w:val="center"/>
        <w:rPr>
          <w:rFonts w:ascii="仿宋" w:hAnsi="仿宋" w:eastAsia="仿宋"/>
          <w:b/>
          <w:color w:val="auto"/>
          <w:sz w:val="44"/>
          <w:szCs w:val="44"/>
        </w:rPr>
      </w:pPr>
      <w:r>
        <w:rPr>
          <w:rFonts w:hint="eastAsia" w:ascii="仿宋" w:hAnsi="仿宋" w:eastAsia="仿宋"/>
          <w:b/>
          <w:color w:val="auto"/>
          <w:sz w:val="44"/>
          <w:szCs w:val="44"/>
        </w:rPr>
        <w:t>项目概要</w:t>
      </w:r>
    </w:p>
    <w:p>
      <w:pPr>
        <w:pStyle w:val="2"/>
        <w:rPr>
          <w:color w:val="auto"/>
        </w:rPr>
      </w:pPr>
    </w:p>
    <w:tbl>
      <w:tblPr>
        <w:tblStyle w:val="41"/>
        <w:tblW w:w="10133" w:type="dxa"/>
        <w:jc w:val="center"/>
        <w:tblInd w:w="0" w:type="dxa"/>
        <w:tblLayout w:type="fixed"/>
        <w:tblCellMar>
          <w:top w:w="0" w:type="dxa"/>
          <w:left w:w="108" w:type="dxa"/>
          <w:bottom w:w="0" w:type="dxa"/>
          <w:right w:w="108" w:type="dxa"/>
        </w:tblCellMar>
      </w:tblPr>
      <w:tblGrid>
        <w:gridCol w:w="1116"/>
        <w:gridCol w:w="2389"/>
        <w:gridCol w:w="6628"/>
      </w:tblGrid>
      <w:tr>
        <w:tblPrEx>
          <w:tblLayout w:type="fixed"/>
          <w:tblCellMar>
            <w:top w:w="0" w:type="dxa"/>
            <w:left w:w="108" w:type="dxa"/>
            <w:bottom w:w="0" w:type="dxa"/>
            <w:right w:w="108" w:type="dxa"/>
          </w:tblCellMar>
        </w:tblPrEx>
        <w:trPr>
          <w:trHeight w:val="420"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r>
              <w:rPr>
                <w:rFonts w:hint="eastAsia" w:ascii="仿宋" w:hAnsi="仿宋" w:eastAsia="仿宋" w:cs="仿宋"/>
                <w:bCs/>
                <w:color w:val="auto"/>
                <w:sz w:val="28"/>
                <w:szCs w:val="28"/>
              </w:rPr>
              <w:t>条款号</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r>
              <w:rPr>
                <w:rFonts w:hint="eastAsia" w:ascii="仿宋" w:hAnsi="仿宋" w:eastAsia="仿宋" w:cs="仿宋"/>
                <w:bCs/>
                <w:color w:val="auto"/>
                <w:sz w:val="28"/>
                <w:szCs w:val="28"/>
              </w:rPr>
              <w:t>条  款  名  称</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r>
              <w:rPr>
                <w:rFonts w:hint="eastAsia" w:ascii="仿宋" w:hAnsi="仿宋" w:eastAsia="仿宋" w:cs="仿宋"/>
                <w:bCs/>
                <w:color w:val="auto"/>
                <w:sz w:val="28"/>
                <w:szCs w:val="28"/>
              </w:rPr>
              <w:t>编  列  内  容</w:t>
            </w:r>
          </w:p>
        </w:tc>
      </w:tr>
      <w:tr>
        <w:tblPrEx>
          <w:tblLayout w:type="fixed"/>
          <w:tblCellMar>
            <w:top w:w="0" w:type="dxa"/>
            <w:left w:w="108" w:type="dxa"/>
            <w:bottom w:w="0" w:type="dxa"/>
            <w:right w:w="108" w:type="dxa"/>
          </w:tblCellMar>
        </w:tblPrEx>
        <w:trPr>
          <w:trHeight w:val="90"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r>
              <w:rPr>
                <w:rFonts w:hint="eastAsia" w:ascii="仿宋" w:hAnsi="仿宋" w:eastAsia="仿宋" w:cs="仿宋"/>
                <w:bCs/>
                <w:color w:val="auto"/>
                <w:sz w:val="28"/>
                <w:szCs w:val="28"/>
              </w:rPr>
              <w:t>1</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r>
              <w:rPr>
                <w:rFonts w:hint="eastAsia" w:ascii="仿宋" w:hAnsi="仿宋" w:eastAsia="仿宋" w:cs="仿宋"/>
                <w:bCs/>
                <w:color w:val="auto"/>
                <w:sz w:val="28"/>
                <w:szCs w:val="28"/>
              </w:rPr>
              <w:t>采购人</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rPr>
              <w:t>名  称：</w:t>
            </w:r>
            <w:r>
              <w:rPr>
                <w:rFonts w:hint="eastAsia" w:ascii="仿宋" w:hAnsi="仿宋" w:eastAsia="仿宋" w:cs="仿宋"/>
                <w:bCs/>
                <w:color w:val="auto"/>
                <w:sz w:val="28"/>
                <w:szCs w:val="28"/>
                <w:lang w:eastAsia="zh-CN"/>
              </w:rPr>
              <w:t>昌吉市住房和城乡建设局</w:t>
            </w:r>
          </w:p>
          <w:p>
            <w:pPr>
              <w:spacing w:line="480" w:lineRule="auto"/>
              <w:rPr>
                <w:rFonts w:hint="eastAsia" w:ascii="仿宋" w:hAnsi="仿宋" w:eastAsia="仿宋" w:cs="仿宋"/>
                <w:bCs/>
                <w:color w:val="auto"/>
                <w:sz w:val="28"/>
                <w:szCs w:val="28"/>
              </w:rPr>
            </w:pPr>
            <w:r>
              <w:rPr>
                <w:rFonts w:hint="eastAsia" w:ascii="仿宋" w:hAnsi="仿宋" w:eastAsia="仿宋" w:cs="仿宋"/>
                <w:bCs/>
                <w:color w:val="auto"/>
                <w:sz w:val="28"/>
                <w:szCs w:val="28"/>
              </w:rPr>
              <w:t>地  址：</w:t>
            </w:r>
            <w:r>
              <w:rPr>
                <w:rFonts w:hint="eastAsia" w:ascii="仿宋" w:hAnsi="仿宋" w:eastAsia="仿宋" w:cs="仿宋"/>
                <w:bCs/>
                <w:color w:val="auto"/>
                <w:sz w:val="28"/>
                <w:szCs w:val="28"/>
                <w:lang w:eastAsia="zh-CN"/>
              </w:rPr>
              <w:t>昌吉市建国西路134号</w:t>
            </w:r>
          </w:p>
          <w:p>
            <w:pPr>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rPr>
              <w:t>联系人：</w:t>
            </w:r>
            <w:r>
              <w:rPr>
                <w:rFonts w:hint="eastAsia" w:ascii="仿宋" w:hAnsi="仿宋" w:eastAsia="仿宋" w:cs="仿宋"/>
                <w:bCs/>
                <w:color w:val="auto"/>
                <w:sz w:val="28"/>
                <w:szCs w:val="28"/>
                <w:lang w:eastAsia="zh-CN"/>
              </w:rPr>
              <w:t>徐平</w:t>
            </w:r>
          </w:p>
          <w:p>
            <w:pPr>
              <w:rPr>
                <w:rFonts w:hint="default" w:ascii="仿宋" w:hAnsi="仿宋" w:eastAsia="仿宋" w:cs="仿宋"/>
                <w:bCs/>
                <w:color w:val="auto"/>
                <w:sz w:val="28"/>
                <w:szCs w:val="28"/>
                <w:lang w:val="en-US" w:eastAsia="zh-CN"/>
              </w:rPr>
            </w:pPr>
            <w:r>
              <w:rPr>
                <w:rFonts w:hint="eastAsia" w:ascii="仿宋" w:hAnsi="仿宋" w:eastAsia="仿宋" w:cs="仿宋"/>
                <w:bCs/>
                <w:color w:val="auto"/>
                <w:sz w:val="28"/>
                <w:szCs w:val="28"/>
              </w:rPr>
              <w:t>电  话：</w:t>
            </w:r>
            <w:r>
              <w:rPr>
                <w:rFonts w:hint="eastAsia" w:ascii="仿宋" w:hAnsi="仿宋" w:eastAsia="仿宋" w:cs="仿宋"/>
                <w:bCs/>
                <w:color w:val="auto"/>
                <w:sz w:val="28"/>
                <w:szCs w:val="28"/>
                <w:lang w:val="en-US" w:eastAsia="zh-CN"/>
              </w:rPr>
              <w:t>0994-6528199</w:t>
            </w:r>
          </w:p>
        </w:tc>
      </w:tr>
      <w:tr>
        <w:tblPrEx>
          <w:tblLayout w:type="fixed"/>
          <w:tblCellMar>
            <w:top w:w="0" w:type="dxa"/>
            <w:left w:w="108" w:type="dxa"/>
            <w:bottom w:w="0" w:type="dxa"/>
            <w:right w:w="108" w:type="dxa"/>
          </w:tblCellMar>
        </w:tblPrEx>
        <w:trPr>
          <w:trHeight w:val="1815"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r>
              <w:rPr>
                <w:rFonts w:hint="eastAsia" w:ascii="仿宋" w:hAnsi="仿宋" w:eastAsia="仿宋" w:cs="仿宋"/>
                <w:bCs/>
                <w:color w:val="auto"/>
                <w:sz w:val="28"/>
                <w:szCs w:val="28"/>
              </w:rPr>
              <w:t>2</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r>
              <w:rPr>
                <w:rFonts w:hint="eastAsia" w:ascii="仿宋" w:hAnsi="仿宋" w:eastAsia="仿宋" w:cs="仿宋"/>
                <w:bCs/>
                <w:color w:val="auto"/>
                <w:sz w:val="28"/>
                <w:szCs w:val="28"/>
              </w:rPr>
              <w:t>采购机构</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pStyle w:val="80"/>
              <w:jc w:val="both"/>
              <w:rPr>
                <w:rFonts w:ascii="仿宋" w:hAnsi="仿宋" w:eastAsia="仿宋" w:cs="仿宋"/>
                <w:color w:val="auto"/>
                <w:sz w:val="28"/>
                <w:szCs w:val="28"/>
              </w:rPr>
            </w:pPr>
            <w:r>
              <w:rPr>
                <w:rFonts w:hint="eastAsia" w:ascii="仿宋" w:hAnsi="仿宋" w:eastAsia="仿宋" w:cs="仿宋"/>
                <w:bCs/>
                <w:color w:val="auto"/>
                <w:sz w:val="28"/>
                <w:szCs w:val="28"/>
              </w:rPr>
              <w:t>名  称：</w:t>
            </w:r>
            <w:r>
              <w:rPr>
                <w:rFonts w:hint="eastAsia" w:ascii="仿宋" w:hAnsi="仿宋" w:eastAsia="仿宋" w:cs="仿宋"/>
                <w:color w:val="auto"/>
                <w:sz w:val="28"/>
                <w:szCs w:val="28"/>
              </w:rPr>
              <w:t xml:space="preserve"> 昌吉市政府采购中心</w:t>
            </w:r>
          </w:p>
          <w:p>
            <w:pPr>
              <w:snapToGrid w:val="0"/>
              <w:ind w:left="1120" w:hanging="1120" w:hangingChars="400"/>
              <w:rPr>
                <w:rFonts w:ascii="仿宋" w:hAnsi="仿宋" w:eastAsia="仿宋" w:cs="仿宋"/>
                <w:bCs/>
                <w:color w:val="auto"/>
                <w:sz w:val="28"/>
                <w:szCs w:val="28"/>
              </w:rPr>
            </w:pPr>
            <w:r>
              <w:rPr>
                <w:rFonts w:hint="eastAsia" w:ascii="仿宋" w:hAnsi="仿宋" w:eastAsia="仿宋" w:cs="仿宋"/>
                <w:bCs/>
                <w:color w:val="auto"/>
                <w:sz w:val="28"/>
                <w:szCs w:val="28"/>
              </w:rPr>
              <w:t>地  址：昌吉市财政局一楼102室。</w:t>
            </w:r>
          </w:p>
          <w:p>
            <w:pPr>
              <w:snapToGrid w:val="0"/>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rPr>
              <w:t xml:space="preserve">联系人：胡察 </w:t>
            </w:r>
            <w:r>
              <w:rPr>
                <w:rFonts w:ascii="仿宋" w:hAnsi="仿宋" w:eastAsia="仿宋" w:cs="仿宋"/>
                <w:bCs/>
                <w:color w:val="auto"/>
                <w:sz w:val="28"/>
                <w:szCs w:val="28"/>
              </w:rPr>
              <w:t xml:space="preserve"> </w:t>
            </w:r>
            <w:r>
              <w:rPr>
                <w:rFonts w:hint="eastAsia" w:ascii="仿宋" w:hAnsi="仿宋" w:eastAsia="仿宋" w:cs="仿宋"/>
                <w:bCs/>
                <w:color w:val="auto"/>
                <w:sz w:val="28"/>
                <w:szCs w:val="28"/>
              </w:rPr>
              <w:t xml:space="preserve">   </w:t>
            </w:r>
            <w:r>
              <w:rPr>
                <w:rFonts w:hint="eastAsia" w:ascii="仿宋" w:hAnsi="仿宋" w:eastAsia="仿宋" w:cs="仿宋"/>
                <w:bCs/>
                <w:color w:val="auto"/>
                <w:sz w:val="28"/>
                <w:szCs w:val="28"/>
                <w:lang w:eastAsia="zh-CN"/>
              </w:rPr>
              <w:t>陈宁</w:t>
            </w:r>
          </w:p>
          <w:p>
            <w:pPr>
              <w:snapToGrid w:val="0"/>
              <w:rPr>
                <w:rFonts w:ascii="仿宋" w:hAnsi="仿宋" w:eastAsia="仿宋" w:cs="仿宋"/>
                <w:bCs/>
                <w:color w:val="auto"/>
                <w:sz w:val="28"/>
                <w:szCs w:val="28"/>
              </w:rPr>
            </w:pPr>
            <w:r>
              <w:rPr>
                <w:rFonts w:hint="eastAsia" w:ascii="仿宋" w:hAnsi="仿宋" w:eastAsia="仿宋" w:cs="仿宋"/>
                <w:bCs/>
                <w:color w:val="auto"/>
                <w:sz w:val="28"/>
                <w:szCs w:val="28"/>
              </w:rPr>
              <w:t>电  话：0994-2528512   0994-2528713</w:t>
            </w:r>
          </w:p>
        </w:tc>
      </w:tr>
      <w:tr>
        <w:tblPrEx>
          <w:tblLayout w:type="fixed"/>
          <w:tblCellMar>
            <w:top w:w="0" w:type="dxa"/>
            <w:left w:w="108" w:type="dxa"/>
            <w:bottom w:w="0" w:type="dxa"/>
            <w:right w:w="108" w:type="dxa"/>
          </w:tblCellMar>
        </w:tblPrEx>
        <w:trPr>
          <w:trHeight w:val="617"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r>
              <w:rPr>
                <w:rFonts w:hint="eastAsia" w:ascii="仿宋" w:hAnsi="仿宋" w:eastAsia="仿宋" w:cs="仿宋"/>
                <w:bCs/>
                <w:color w:val="auto"/>
                <w:sz w:val="28"/>
                <w:szCs w:val="28"/>
              </w:rPr>
              <w:t>3</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r>
              <w:rPr>
                <w:rFonts w:hint="eastAsia" w:ascii="仿宋" w:hAnsi="仿宋" w:eastAsia="仿宋" w:cs="仿宋"/>
                <w:bCs/>
                <w:color w:val="auto"/>
                <w:sz w:val="28"/>
                <w:szCs w:val="28"/>
              </w:rPr>
              <w:t>项目名称</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highlight w:val="none"/>
                <w:lang w:eastAsia="zh-CN"/>
              </w:rPr>
              <w:t>昌吉市城市功能提升项目—昌吉市燃气设施安全设备安装项目</w:t>
            </w:r>
          </w:p>
        </w:tc>
      </w:tr>
      <w:tr>
        <w:tblPrEx>
          <w:tblLayout w:type="fixed"/>
          <w:tblCellMar>
            <w:top w:w="0" w:type="dxa"/>
            <w:left w:w="108" w:type="dxa"/>
            <w:bottom w:w="0" w:type="dxa"/>
            <w:right w:w="108" w:type="dxa"/>
          </w:tblCellMar>
        </w:tblPrEx>
        <w:trPr>
          <w:trHeight w:val="465"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r>
              <w:rPr>
                <w:rFonts w:hint="eastAsia" w:ascii="仿宋" w:hAnsi="仿宋" w:eastAsia="仿宋" w:cs="仿宋"/>
                <w:bCs/>
                <w:color w:val="auto"/>
                <w:sz w:val="28"/>
                <w:szCs w:val="28"/>
              </w:rPr>
              <w:t>4</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实施地点</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 w:hAnsi="仿宋" w:eastAsia="仿宋" w:cs="仿宋"/>
                <w:bCs/>
                <w:color w:val="auto"/>
                <w:sz w:val="28"/>
                <w:szCs w:val="28"/>
                <w:highlight w:val="none"/>
              </w:rPr>
            </w:pPr>
            <w:r>
              <w:rPr>
                <w:rFonts w:hint="eastAsia" w:ascii="仿宋" w:hAnsi="仿宋" w:eastAsia="仿宋" w:cs="仿宋"/>
                <w:bCs/>
                <w:color w:val="auto"/>
                <w:sz w:val="28"/>
                <w:szCs w:val="28"/>
              </w:rPr>
              <w:t>昌吉市</w:t>
            </w:r>
          </w:p>
        </w:tc>
      </w:tr>
      <w:tr>
        <w:tblPrEx>
          <w:tblLayout w:type="fixed"/>
          <w:tblCellMar>
            <w:top w:w="0" w:type="dxa"/>
            <w:left w:w="108" w:type="dxa"/>
            <w:bottom w:w="0" w:type="dxa"/>
            <w:right w:w="108" w:type="dxa"/>
          </w:tblCellMar>
        </w:tblPrEx>
        <w:trPr>
          <w:trHeight w:val="417"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r>
              <w:rPr>
                <w:rFonts w:hint="eastAsia" w:ascii="仿宋" w:hAnsi="仿宋" w:eastAsia="仿宋" w:cs="仿宋"/>
                <w:bCs/>
                <w:color w:val="auto"/>
                <w:sz w:val="28"/>
                <w:szCs w:val="28"/>
              </w:rPr>
              <w:t>5</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资金来源</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 w:hAnsi="仿宋" w:eastAsia="仿宋" w:cs="仿宋"/>
                <w:bCs/>
                <w:color w:val="auto"/>
                <w:sz w:val="28"/>
                <w:szCs w:val="28"/>
                <w:highlight w:val="none"/>
                <w:lang w:val="en-US"/>
              </w:rPr>
            </w:pPr>
            <w:r>
              <w:rPr>
                <w:rFonts w:hint="eastAsia" w:ascii="仿宋" w:hAnsi="仿宋" w:eastAsia="仿宋" w:cs="仿宋"/>
                <w:bCs/>
                <w:color w:val="auto"/>
                <w:sz w:val="28"/>
                <w:szCs w:val="28"/>
                <w:highlight w:val="none"/>
                <w:lang w:val="en-US" w:eastAsia="zh-CN"/>
              </w:rPr>
              <w:t>地债资金</w:t>
            </w:r>
          </w:p>
        </w:tc>
      </w:tr>
      <w:tr>
        <w:tblPrEx>
          <w:tblLayout w:type="fixed"/>
          <w:tblCellMar>
            <w:top w:w="0" w:type="dxa"/>
            <w:left w:w="108" w:type="dxa"/>
            <w:bottom w:w="0" w:type="dxa"/>
            <w:right w:w="108" w:type="dxa"/>
          </w:tblCellMar>
        </w:tblPrEx>
        <w:trPr>
          <w:trHeight w:val="473"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r>
              <w:rPr>
                <w:rFonts w:hint="eastAsia" w:ascii="仿宋" w:hAnsi="仿宋" w:eastAsia="仿宋" w:cs="仿宋"/>
                <w:bCs/>
                <w:color w:val="auto"/>
                <w:sz w:val="28"/>
                <w:szCs w:val="28"/>
              </w:rPr>
              <w:t>6</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出资比例</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val="en-US" w:eastAsia="zh-CN"/>
              </w:rPr>
              <w:t>100</w:t>
            </w:r>
            <w:r>
              <w:rPr>
                <w:rFonts w:hint="eastAsia" w:ascii="仿宋" w:hAnsi="仿宋" w:eastAsia="仿宋" w:cs="仿宋"/>
                <w:bCs/>
                <w:color w:val="auto"/>
                <w:sz w:val="28"/>
                <w:szCs w:val="28"/>
                <w:highlight w:val="none"/>
              </w:rPr>
              <w:t>%</w:t>
            </w:r>
          </w:p>
        </w:tc>
      </w:tr>
      <w:tr>
        <w:tblPrEx>
          <w:tblLayout w:type="fixed"/>
          <w:tblCellMar>
            <w:top w:w="0" w:type="dxa"/>
            <w:left w:w="108" w:type="dxa"/>
            <w:bottom w:w="0" w:type="dxa"/>
            <w:right w:w="108" w:type="dxa"/>
          </w:tblCellMar>
        </w:tblPrEx>
        <w:trPr>
          <w:trHeight w:val="567"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r>
              <w:rPr>
                <w:rFonts w:hint="eastAsia" w:ascii="仿宋" w:hAnsi="仿宋" w:eastAsia="仿宋" w:cs="仿宋"/>
                <w:bCs/>
                <w:color w:val="auto"/>
                <w:sz w:val="28"/>
                <w:szCs w:val="28"/>
              </w:rPr>
              <w:t>7</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资金落实情况</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已落实</w:t>
            </w:r>
          </w:p>
        </w:tc>
      </w:tr>
      <w:tr>
        <w:tblPrEx>
          <w:tblLayout w:type="fixed"/>
          <w:tblCellMar>
            <w:top w:w="0" w:type="dxa"/>
            <w:left w:w="108" w:type="dxa"/>
            <w:bottom w:w="0" w:type="dxa"/>
            <w:right w:w="108" w:type="dxa"/>
          </w:tblCellMar>
        </w:tblPrEx>
        <w:trPr>
          <w:trHeight w:val="1967"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r>
              <w:rPr>
                <w:rFonts w:hint="eastAsia" w:ascii="仿宋" w:hAnsi="仿宋" w:eastAsia="仿宋" w:cs="仿宋"/>
                <w:bCs/>
                <w:color w:val="auto"/>
                <w:sz w:val="28"/>
                <w:szCs w:val="28"/>
              </w:rPr>
              <w:t>8</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14:textFill>
                  <w14:solidFill>
                    <w14:schemeClr w14:val="tx1"/>
                  </w14:solidFill>
                </w14:textFill>
              </w:rPr>
              <w:t>采购范围</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both"/>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val="en-US" w:eastAsia="zh-CN"/>
                <w14:textFill>
                  <w14:solidFill>
                    <w14:schemeClr w14:val="tx1"/>
                  </w14:solidFill>
                </w14:textFill>
              </w:rPr>
              <w:t xml:space="preserve">118130户燃气设施安全设备安装项目,包括家用报警器、电磁阀、辅材采购、安装；安装中涉及到的天然气管道、设备的拆除、恢复；停气、置换、压力试验、验收、通气点火、编制竣工资料并依法依规移交建设方和当地燃气经营企业；安装前宣传、协调、沟通；质保期用户回访、维修维护等（详见招标文件） </w:t>
            </w:r>
          </w:p>
        </w:tc>
      </w:tr>
      <w:tr>
        <w:tblPrEx>
          <w:tblLayout w:type="fixed"/>
          <w:tblCellMar>
            <w:top w:w="0" w:type="dxa"/>
            <w:left w:w="108" w:type="dxa"/>
            <w:bottom w:w="0" w:type="dxa"/>
            <w:right w:w="108" w:type="dxa"/>
          </w:tblCellMar>
        </w:tblPrEx>
        <w:trPr>
          <w:trHeight w:val="363"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r>
              <w:rPr>
                <w:rFonts w:hint="eastAsia" w:ascii="仿宋" w:hAnsi="仿宋" w:eastAsia="仿宋" w:cs="仿宋"/>
                <w:bCs/>
                <w:color w:val="auto"/>
                <w:sz w:val="28"/>
                <w:szCs w:val="28"/>
              </w:rPr>
              <w:t>9</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 w:hAnsi="仿宋" w:eastAsia="仿宋" w:cs="仿宋"/>
                <w:bCs/>
                <w:color w:val="000000" w:themeColor="text1"/>
                <w:sz w:val="28"/>
                <w:szCs w:val="28"/>
                <w:highlight w:val="none"/>
                <w:lang w:val="en-US" w:eastAsia="zh-CN"/>
                <w14:textFill>
                  <w14:solidFill>
                    <w14:schemeClr w14:val="tx1"/>
                  </w14:solidFill>
                </w14:textFill>
              </w:rPr>
            </w:pPr>
            <w:r>
              <w:rPr>
                <w:rFonts w:hint="eastAsia" w:ascii="仿宋" w:hAnsi="仿宋" w:eastAsia="仿宋" w:cs="仿宋"/>
                <w:bCs/>
                <w:color w:val="000000" w:themeColor="text1"/>
                <w:sz w:val="28"/>
                <w:szCs w:val="28"/>
                <w:highlight w:val="none"/>
                <w:lang w:val="en-US" w:eastAsia="zh-CN"/>
                <w14:textFill>
                  <w14:solidFill>
                    <w14:schemeClr w14:val="tx1"/>
                  </w14:solidFill>
                </w14:textFill>
              </w:rPr>
              <w:t>计划供货时间及合同有效期</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both"/>
              <w:rPr>
                <w:rFonts w:hint="eastAsia" w:ascii="仿宋" w:hAnsi="仿宋" w:eastAsia="仿宋" w:cs="仿宋"/>
                <w:bCs/>
                <w:color w:val="000000" w:themeColor="text1"/>
                <w:sz w:val="28"/>
                <w:szCs w:val="28"/>
                <w:highlight w:val="none"/>
                <w:lang w:val="en-US" w:eastAsia="zh-CN"/>
                <w14:textFill>
                  <w14:solidFill>
                    <w14:schemeClr w14:val="tx1"/>
                  </w14:solidFill>
                </w14:textFill>
              </w:rPr>
            </w:pPr>
            <w:r>
              <w:rPr>
                <w:rFonts w:hint="eastAsia" w:ascii="仿宋" w:hAnsi="仿宋" w:eastAsia="仿宋" w:cs="仿宋"/>
                <w:bCs/>
                <w:color w:val="000000" w:themeColor="text1"/>
                <w:sz w:val="28"/>
                <w:szCs w:val="28"/>
                <w:highlight w:val="none"/>
                <w:lang w:val="en-US" w:eastAsia="zh-CN"/>
                <w14:textFill>
                  <w14:solidFill>
                    <w14:schemeClr w14:val="tx1"/>
                  </w14:solidFill>
                </w14:textFill>
              </w:rPr>
              <w:t>供货时间：自本合同签订之日起 15日内交付首批货物，其余按招标人要求批次6个月内完成供货。</w:t>
            </w:r>
          </w:p>
          <w:p>
            <w:pPr>
              <w:adjustRightInd w:val="0"/>
              <w:snapToGrid w:val="0"/>
              <w:jc w:val="both"/>
              <w:rPr>
                <w:rFonts w:hint="default"/>
                <w:color w:val="000000" w:themeColor="text1"/>
                <w:lang w:val="en-US"/>
                <w14:textFill>
                  <w14:solidFill>
                    <w14:schemeClr w14:val="tx1"/>
                  </w14:solidFill>
                </w14:textFill>
              </w:rPr>
            </w:pPr>
            <w:r>
              <w:rPr>
                <w:rFonts w:hint="eastAsia" w:ascii="仿宋" w:hAnsi="仿宋" w:eastAsia="仿宋" w:cs="仿宋"/>
                <w:bCs/>
                <w:color w:val="000000" w:themeColor="text1"/>
                <w:sz w:val="28"/>
                <w:szCs w:val="28"/>
                <w:highlight w:val="none"/>
                <w:lang w:val="en-US" w:eastAsia="zh-CN"/>
                <w14:textFill>
                  <w14:solidFill>
                    <w14:schemeClr w14:val="tx1"/>
                  </w14:solidFill>
                </w14:textFill>
              </w:rPr>
              <w:t>合同有效期以合同签订时间为准。</w:t>
            </w:r>
          </w:p>
        </w:tc>
      </w:tr>
      <w:tr>
        <w:tblPrEx>
          <w:tblLayout w:type="fixed"/>
          <w:tblCellMar>
            <w:top w:w="0" w:type="dxa"/>
            <w:left w:w="108" w:type="dxa"/>
            <w:bottom w:w="0" w:type="dxa"/>
            <w:right w:w="108" w:type="dxa"/>
          </w:tblCellMar>
        </w:tblPrEx>
        <w:trPr>
          <w:trHeight w:val="90"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r>
              <w:rPr>
                <w:rFonts w:hint="eastAsia" w:ascii="仿宋" w:hAnsi="仿宋" w:eastAsia="仿宋" w:cs="仿宋"/>
                <w:bCs/>
                <w:color w:val="auto"/>
                <w:sz w:val="28"/>
                <w:szCs w:val="28"/>
              </w:rPr>
              <w:t>10</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14:textFill>
                  <w14:solidFill>
                    <w14:schemeClr w14:val="tx1"/>
                  </w14:solidFill>
                </w14:textFill>
              </w:rPr>
              <w:t>质量要求</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both"/>
              <w:rPr>
                <w:rFonts w:hint="eastAsia" w:ascii="仿宋" w:hAnsi="仿宋" w:eastAsia="仿宋" w:cs="仿宋"/>
                <w:bCs/>
                <w:color w:val="000000" w:themeColor="text1"/>
                <w:sz w:val="28"/>
                <w:szCs w:val="28"/>
                <w:highlight w:val="none"/>
                <w:lang w:eastAsia="zh-CN"/>
                <w14:textFill>
                  <w14:solidFill>
                    <w14:schemeClr w14:val="tx1"/>
                  </w14:solidFill>
                </w14:textFill>
              </w:rPr>
            </w:pPr>
            <w:r>
              <w:rPr>
                <w:rFonts w:hint="eastAsia" w:ascii="仿宋" w:hAnsi="仿宋" w:eastAsia="仿宋" w:cs="仿宋"/>
                <w:bCs/>
                <w:color w:val="000000" w:themeColor="text1"/>
                <w:sz w:val="28"/>
                <w:szCs w:val="28"/>
                <w:highlight w:val="none"/>
                <w:lang w:val="en-US" w:eastAsia="zh-CN"/>
                <w14:textFill>
                  <w14:solidFill>
                    <w14:schemeClr w14:val="tx1"/>
                  </w14:solidFill>
                </w14:textFill>
              </w:rPr>
              <w:t>合格，执行CJJ94-2009《城镇燃气室内工程施工与质量验收规范》</w:t>
            </w:r>
          </w:p>
        </w:tc>
      </w:tr>
      <w:tr>
        <w:tblPrEx>
          <w:tblLayout w:type="fixed"/>
          <w:tblCellMar>
            <w:top w:w="0" w:type="dxa"/>
            <w:left w:w="108" w:type="dxa"/>
            <w:bottom w:w="0" w:type="dxa"/>
            <w:right w:w="108" w:type="dxa"/>
          </w:tblCellMar>
        </w:tblPrEx>
        <w:trPr>
          <w:trHeight w:val="632"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r>
              <w:rPr>
                <w:rFonts w:hint="eastAsia" w:ascii="仿宋" w:hAnsi="仿宋" w:eastAsia="仿宋" w:cs="仿宋"/>
                <w:bCs/>
                <w:color w:val="auto"/>
                <w:sz w:val="28"/>
                <w:szCs w:val="28"/>
              </w:rPr>
              <w:t>11</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Cs/>
                <w:color w:val="000000" w:themeColor="text1"/>
                <w:sz w:val="28"/>
                <w:szCs w:val="28"/>
                <w:highlight w:val="none"/>
                <w:lang w:eastAsia="zh-CN"/>
                <w14:textFill>
                  <w14:solidFill>
                    <w14:schemeClr w14:val="tx1"/>
                  </w14:solidFill>
                </w14:textFill>
              </w:rPr>
            </w:pPr>
            <w:r>
              <w:rPr>
                <w:rFonts w:hint="eastAsia" w:ascii="仿宋" w:hAnsi="仿宋" w:eastAsia="仿宋" w:cs="仿宋"/>
                <w:bCs/>
                <w:color w:val="000000" w:themeColor="text1"/>
                <w:sz w:val="28"/>
                <w:szCs w:val="28"/>
                <w:highlight w:val="none"/>
                <w:lang w:eastAsia="zh-CN"/>
                <w14:textFill>
                  <w14:solidFill>
                    <w14:schemeClr w14:val="tx1"/>
                  </w14:solidFill>
                </w14:textFill>
              </w:rPr>
              <w:t>履约保证金</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 w:hAnsi="仿宋" w:eastAsia="仿宋" w:cs="仿宋"/>
                <w:bCs/>
                <w:color w:val="000000" w:themeColor="text1"/>
                <w:sz w:val="28"/>
                <w:szCs w:val="28"/>
                <w:highlight w:val="none"/>
                <w:lang w:val="en-US" w:eastAsia="zh-CN"/>
                <w14:textFill>
                  <w14:solidFill>
                    <w14:schemeClr w14:val="tx1"/>
                  </w14:solidFill>
                </w14:textFill>
              </w:rPr>
            </w:pPr>
            <w:r>
              <w:rPr>
                <w:rFonts w:hint="eastAsia" w:ascii="仿宋" w:hAnsi="仿宋" w:eastAsia="仿宋" w:cs="仿宋"/>
                <w:bCs/>
                <w:color w:val="000000" w:themeColor="text1"/>
                <w:sz w:val="28"/>
                <w:szCs w:val="28"/>
                <w:highlight w:val="none"/>
                <w:lang w:val="en-US" w:eastAsia="zh-CN"/>
                <w14:textFill>
                  <w14:solidFill>
                    <w14:schemeClr w14:val="tx1"/>
                  </w14:solidFill>
                </w14:textFill>
              </w:rPr>
              <w:t>投标人提供的履约保证金额为：</w:t>
            </w:r>
            <w:r>
              <w:rPr>
                <w:rFonts w:hint="eastAsia" w:ascii="仿宋" w:hAnsi="仿宋" w:eastAsia="仿宋" w:cs="仿宋"/>
                <w:bCs/>
                <w:color w:val="000000" w:themeColor="text1"/>
                <w:sz w:val="28"/>
                <w:szCs w:val="28"/>
                <w:highlight w:val="none"/>
                <w14:textFill>
                  <w14:solidFill>
                    <w14:schemeClr w14:val="tx1"/>
                  </w14:solidFill>
                </w14:textFill>
              </w:rPr>
              <w:t>中标</w:t>
            </w:r>
            <w:r>
              <w:rPr>
                <w:rFonts w:hint="eastAsia" w:ascii="仿宋" w:hAnsi="仿宋" w:eastAsia="仿宋" w:cs="仿宋"/>
                <w:bCs/>
                <w:color w:val="000000" w:themeColor="text1"/>
                <w:sz w:val="28"/>
                <w:szCs w:val="28"/>
                <w:highlight w:val="none"/>
                <w:lang w:val="en-US" w:eastAsia="zh-CN"/>
                <w14:textFill>
                  <w14:solidFill>
                    <w14:schemeClr w14:val="tx1"/>
                  </w14:solidFill>
                </w14:textFill>
              </w:rPr>
              <w:t>价款的 10 %。</w:t>
            </w:r>
          </w:p>
        </w:tc>
      </w:tr>
      <w:tr>
        <w:tblPrEx>
          <w:tblLayout w:type="fixed"/>
          <w:tblCellMar>
            <w:top w:w="0" w:type="dxa"/>
            <w:left w:w="108" w:type="dxa"/>
            <w:bottom w:w="0" w:type="dxa"/>
            <w:right w:w="108" w:type="dxa"/>
          </w:tblCellMar>
        </w:tblPrEx>
        <w:trPr>
          <w:trHeight w:val="632"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12</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Cs/>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bCs/>
                <w:color w:val="000000" w:themeColor="text1"/>
                <w:sz w:val="28"/>
                <w:szCs w:val="28"/>
                <w:highlight w:val="none"/>
                <w14:textFill>
                  <w14:solidFill>
                    <w14:schemeClr w14:val="tx1"/>
                  </w14:solidFill>
                </w14:textFill>
              </w:rPr>
              <w:t>付款方式</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 w:hAnsi="仿宋" w:eastAsia="仿宋" w:cs="仿宋"/>
                <w:bCs/>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bCs/>
                <w:color w:val="000000" w:themeColor="text1"/>
                <w:sz w:val="28"/>
                <w:szCs w:val="28"/>
                <w:highlight w:val="none"/>
                <w:lang w:val="en-US" w:eastAsia="zh-CN"/>
                <w14:textFill>
                  <w14:solidFill>
                    <w14:schemeClr w14:val="tx1"/>
                  </w14:solidFill>
                </w14:textFill>
              </w:rPr>
              <w:t>结算金额以实际安装验收合格户数计算，根据资金拨付情况进行支付</w:t>
            </w:r>
            <w:r>
              <w:rPr>
                <w:rFonts w:hint="eastAsia" w:ascii="仿宋" w:hAnsi="仿宋" w:eastAsia="仿宋" w:cs="仿宋"/>
                <w:bCs/>
                <w:color w:val="000000" w:themeColor="text1"/>
                <w:sz w:val="28"/>
                <w:szCs w:val="28"/>
                <w:highlight w:val="none"/>
                <w:lang w:eastAsia="zh-CN"/>
                <w14:textFill>
                  <w14:solidFill>
                    <w14:schemeClr w14:val="tx1"/>
                  </w14:solidFill>
                </w14:textFill>
              </w:rPr>
              <w:t>。</w:t>
            </w:r>
          </w:p>
        </w:tc>
      </w:tr>
      <w:tr>
        <w:tblPrEx>
          <w:tblLayout w:type="fixed"/>
          <w:tblCellMar>
            <w:top w:w="0" w:type="dxa"/>
            <w:left w:w="108" w:type="dxa"/>
            <w:bottom w:w="0" w:type="dxa"/>
            <w:right w:w="108" w:type="dxa"/>
          </w:tblCellMar>
        </w:tblPrEx>
        <w:trPr>
          <w:trHeight w:val="570"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rPr>
              <w:t>1</w:t>
            </w:r>
            <w:r>
              <w:rPr>
                <w:rFonts w:hint="eastAsia" w:ascii="仿宋" w:hAnsi="仿宋" w:eastAsia="仿宋" w:cs="仿宋"/>
                <w:bCs/>
                <w:color w:val="auto"/>
                <w:sz w:val="28"/>
                <w:szCs w:val="28"/>
                <w:lang w:val="en-US" w:eastAsia="zh-CN"/>
              </w:rPr>
              <w:t>3</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14:textFill>
                  <w14:solidFill>
                    <w14:schemeClr w14:val="tx1"/>
                  </w14:solidFill>
                </w14:textFill>
              </w:rPr>
              <w:t>现场踏勘</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14:textFill>
                  <w14:solidFill>
                    <w14:schemeClr w14:val="tx1"/>
                  </w14:solidFill>
                </w14:textFill>
              </w:rPr>
              <w:t>不组织</w:t>
            </w:r>
          </w:p>
        </w:tc>
      </w:tr>
      <w:tr>
        <w:tblPrEx>
          <w:tblLayout w:type="fixed"/>
          <w:tblCellMar>
            <w:top w:w="0" w:type="dxa"/>
            <w:left w:w="108" w:type="dxa"/>
            <w:bottom w:w="0" w:type="dxa"/>
            <w:right w:w="108" w:type="dxa"/>
          </w:tblCellMar>
        </w:tblPrEx>
        <w:trPr>
          <w:trHeight w:val="90"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tabs>
                <w:tab w:val="left" w:pos="215"/>
              </w:tabs>
              <w:adjustRightInd w:val="0"/>
              <w:snapToGrid w:val="0"/>
              <w:ind w:firstLine="280" w:firstLineChars="100"/>
              <w:jc w:val="left"/>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rPr>
              <w:t>1</w:t>
            </w:r>
            <w:r>
              <w:rPr>
                <w:rFonts w:hint="eastAsia" w:ascii="仿宋" w:hAnsi="仿宋" w:eastAsia="仿宋" w:cs="仿宋"/>
                <w:bCs/>
                <w:color w:val="auto"/>
                <w:sz w:val="28"/>
                <w:szCs w:val="28"/>
                <w:lang w:val="en-US" w:eastAsia="zh-CN"/>
              </w:rPr>
              <w:t>4</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14:textFill>
                  <w14:solidFill>
                    <w14:schemeClr w14:val="tx1"/>
                  </w14:solidFill>
                </w14:textFill>
              </w:rPr>
              <w:t>是否接受联合体投标</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14:textFill>
                  <w14:solidFill>
                    <w14:schemeClr w14:val="tx1"/>
                  </w14:solidFill>
                </w14:textFill>
              </w:rPr>
              <w:t>不接受</w:t>
            </w:r>
          </w:p>
        </w:tc>
      </w:tr>
      <w:tr>
        <w:tblPrEx>
          <w:tblLayout w:type="fixed"/>
          <w:tblCellMar>
            <w:top w:w="0" w:type="dxa"/>
            <w:left w:w="108" w:type="dxa"/>
            <w:bottom w:w="0" w:type="dxa"/>
            <w:right w:w="108" w:type="dxa"/>
          </w:tblCellMar>
        </w:tblPrEx>
        <w:trPr>
          <w:trHeight w:val="681"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tabs>
                <w:tab w:val="left" w:pos="215"/>
              </w:tabs>
              <w:adjustRightInd w:val="0"/>
              <w:snapToGrid w:val="0"/>
              <w:ind w:firstLine="280" w:firstLineChars="100"/>
              <w:jc w:val="left"/>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rPr>
              <w:t>1</w:t>
            </w:r>
            <w:r>
              <w:rPr>
                <w:rFonts w:hint="eastAsia" w:ascii="仿宋" w:hAnsi="仿宋" w:eastAsia="仿宋" w:cs="仿宋"/>
                <w:bCs/>
                <w:color w:val="auto"/>
                <w:sz w:val="28"/>
                <w:szCs w:val="28"/>
                <w:lang w:val="en-US" w:eastAsia="zh-CN"/>
              </w:rPr>
              <w:t>5</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280" w:firstLineChars="1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合同履约期</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 w:hAnsi="仿宋" w:eastAsia="仿宋" w:cs="仿宋"/>
                <w:bCs/>
                <w:color w:val="auto"/>
                <w:sz w:val="28"/>
                <w:szCs w:val="28"/>
                <w:highlight w:val="none"/>
                <w:lang w:val="en-US" w:eastAsia="zh-CN"/>
              </w:rPr>
            </w:pPr>
            <w:r>
              <w:rPr>
                <w:rFonts w:hint="eastAsia" w:ascii="仿宋" w:hAnsi="仿宋" w:eastAsia="仿宋" w:cs="仿宋"/>
                <w:bCs/>
                <w:color w:val="auto"/>
                <w:sz w:val="28"/>
                <w:szCs w:val="28"/>
                <w:highlight w:val="none"/>
                <w:lang w:val="en-US" w:eastAsia="zh-CN"/>
              </w:rPr>
              <w:t>质保期5年。</w:t>
            </w:r>
          </w:p>
        </w:tc>
      </w:tr>
      <w:tr>
        <w:tblPrEx>
          <w:tblLayout w:type="fixed"/>
          <w:tblCellMar>
            <w:top w:w="0" w:type="dxa"/>
            <w:left w:w="108" w:type="dxa"/>
            <w:bottom w:w="0" w:type="dxa"/>
            <w:right w:w="108" w:type="dxa"/>
          </w:tblCellMar>
        </w:tblPrEx>
        <w:trPr>
          <w:trHeight w:val="607"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tabs>
                <w:tab w:val="left" w:pos="215"/>
              </w:tabs>
              <w:adjustRightInd w:val="0"/>
              <w:snapToGrid w:val="0"/>
              <w:ind w:firstLine="280" w:firstLineChars="100"/>
              <w:jc w:val="left"/>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rPr>
              <w:t>1</w:t>
            </w:r>
            <w:r>
              <w:rPr>
                <w:rFonts w:hint="eastAsia" w:ascii="仿宋" w:hAnsi="仿宋" w:eastAsia="仿宋" w:cs="仿宋"/>
                <w:bCs/>
                <w:color w:val="auto"/>
                <w:sz w:val="28"/>
                <w:szCs w:val="28"/>
                <w:lang w:val="en-US" w:eastAsia="zh-CN"/>
              </w:rPr>
              <w:t>6</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280" w:firstLineChars="100"/>
              <w:rPr>
                <w:rFonts w:ascii="仿宋" w:hAnsi="仿宋" w:eastAsia="仿宋" w:cs="仿宋"/>
                <w:bCs/>
                <w:color w:val="auto"/>
                <w:sz w:val="28"/>
                <w:szCs w:val="28"/>
                <w:highlight w:val="none"/>
              </w:rPr>
            </w:pPr>
            <w:r>
              <w:rPr>
                <w:rFonts w:ascii="仿宋" w:hAnsi="仿宋" w:eastAsia="仿宋" w:cs="仿宋"/>
                <w:bCs/>
                <w:color w:val="auto"/>
                <w:sz w:val="28"/>
                <w:szCs w:val="28"/>
                <w:highlight w:val="none"/>
              </w:rPr>
              <w:t>投标有效期</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 w:hAnsi="仿宋" w:eastAsia="仿宋" w:cs="仿宋"/>
                <w:bCs/>
                <w:color w:val="auto"/>
                <w:sz w:val="28"/>
                <w:szCs w:val="28"/>
                <w:highlight w:val="none"/>
              </w:rPr>
            </w:pPr>
            <w:r>
              <w:rPr>
                <w:rFonts w:hint="eastAsia" w:ascii="仿宋" w:hAnsi="仿宋" w:eastAsia="仿宋" w:cs="仿宋"/>
                <w:color w:val="auto"/>
                <w:sz w:val="24"/>
                <w:highlight w:val="none"/>
                <w:u w:val="single"/>
                <w:lang w:val="en-US" w:eastAsia="zh-CN"/>
              </w:rPr>
              <w:t>60</w:t>
            </w:r>
            <w:r>
              <w:rPr>
                <w:rFonts w:hint="eastAsia" w:ascii="仿宋" w:hAnsi="仿宋" w:eastAsia="仿宋" w:cs="仿宋"/>
                <w:color w:val="auto"/>
                <w:sz w:val="24"/>
                <w:highlight w:val="none"/>
                <w:u w:val="single"/>
              </w:rPr>
              <w:t>天</w:t>
            </w:r>
          </w:p>
        </w:tc>
      </w:tr>
      <w:tr>
        <w:tblPrEx>
          <w:tblLayout w:type="fixed"/>
          <w:tblCellMar>
            <w:top w:w="0" w:type="dxa"/>
            <w:left w:w="108" w:type="dxa"/>
            <w:bottom w:w="0" w:type="dxa"/>
            <w:right w:w="108" w:type="dxa"/>
          </w:tblCellMar>
        </w:tblPrEx>
        <w:trPr>
          <w:trHeight w:val="450"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rPr>
              <w:t>1</w:t>
            </w:r>
            <w:r>
              <w:rPr>
                <w:rFonts w:hint="eastAsia" w:ascii="仿宋" w:hAnsi="仿宋" w:eastAsia="仿宋" w:cs="仿宋"/>
                <w:bCs/>
                <w:color w:val="auto"/>
                <w:sz w:val="28"/>
                <w:szCs w:val="28"/>
                <w:lang w:val="en-US" w:eastAsia="zh-CN"/>
              </w:rPr>
              <w:t>7</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highlight w:val="none"/>
              </w:rPr>
            </w:pPr>
            <w:r>
              <w:rPr>
                <w:rFonts w:hint="eastAsia" w:ascii="仿宋" w:hAnsi="仿宋" w:eastAsia="仿宋" w:cs="仿宋"/>
                <w:b/>
                <w:color w:val="auto"/>
                <w:sz w:val="28"/>
                <w:szCs w:val="28"/>
                <w:highlight w:val="none"/>
              </w:rPr>
              <w:t>递交截止时间</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仿宋"/>
                <w:bCs/>
                <w:color w:val="auto"/>
                <w:sz w:val="28"/>
                <w:szCs w:val="28"/>
                <w:highlight w:val="none"/>
              </w:rPr>
            </w:pPr>
            <w:r>
              <w:rPr>
                <w:rFonts w:hint="eastAsia" w:ascii="仿宋" w:hAnsi="仿宋" w:eastAsia="仿宋" w:cs="仿宋"/>
                <w:b/>
                <w:color w:val="FF0000"/>
                <w:sz w:val="28"/>
                <w:szCs w:val="28"/>
                <w:highlight w:val="none"/>
                <w:lang w:eastAsia="zh-CN"/>
              </w:rPr>
              <w:t>202</w:t>
            </w:r>
            <w:r>
              <w:rPr>
                <w:rFonts w:hint="eastAsia" w:ascii="仿宋" w:hAnsi="仿宋" w:eastAsia="仿宋" w:cs="仿宋"/>
                <w:b/>
                <w:color w:val="FF0000"/>
                <w:sz w:val="28"/>
                <w:szCs w:val="28"/>
                <w:highlight w:val="none"/>
                <w:lang w:val="en-US" w:eastAsia="zh-CN"/>
              </w:rPr>
              <w:t>2</w:t>
            </w:r>
            <w:r>
              <w:rPr>
                <w:rFonts w:hint="eastAsia" w:ascii="仿宋" w:hAnsi="仿宋" w:eastAsia="仿宋" w:cs="仿宋"/>
                <w:b/>
                <w:color w:val="FF0000"/>
                <w:sz w:val="28"/>
                <w:szCs w:val="28"/>
                <w:highlight w:val="none"/>
                <w:lang w:eastAsia="zh-CN"/>
              </w:rPr>
              <w:t xml:space="preserve"> 年</w:t>
            </w:r>
            <w:r>
              <w:rPr>
                <w:rFonts w:hint="eastAsia" w:ascii="仿宋" w:hAnsi="仿宋" w:eastAsia="仿宋" w:cs="仿宋"/>
                <w:b/>
                <w:color w:val="FF0000"/>
                <w:sz w:val="28"/>
                <w:szCs w:val="28"/>
                <w:highlight w:val="none"/>
                <w:u w:val="single"/>
                <w:lang w:eastAsia="zh-CN"/>
              </w:rPr>
              <w:t xml:space="preserve"> </w:t>
            </w:r>
            <w:r>
              <w:rPr>
                <w:rFonts w:hint="eastAsia" w:ascii="仿宋" w:hAnsi="仿宋" w:eastAsia="仿宋" w:cs="仿宋"/>
                <w:b/>
                <w:color w:val="FF0000"/>
                <w:sz w:val="28"/>
                <w:szCs w:val="28"/>
                <w:highlight w:val="none"/>
                <w:u w:val="single"/>
                <w:lang w:val="en-US" w:eastAsia="zh-CN"/>
              </w:rPr>
              <w:t>05</w:t>
            </w:r>
            <w:r>
              <w:rPr>
                <w:rFonts w:hint="eastAsia" w:ascii="仿宋" w:hAnsi="仿宋" w:eastAsia="仿宋" w:cs="仿宋"/>
                <w:b/>
                <w:color w:val="FF0000"/>
                <w:sz w:val="28"/>
                <w:szCs w:val="28"/>
                <w:highlight w:val="none"/>
                <w:lang w:eastAsia="zh-CN"/>
              </w:rPr>
              <w:t>月</w:t>
            </w:r>
            <w:r>
              <w:rPr>
                <w:rFonts w:hint="eastAsia" w:ascii="仿宋" w:hAnsi="仿宋" w:eastAsia="仿宋" w:cs="仿宋"/>
                <w:b/>
                <w:color w:val="FF0000"/>
                <w:sz w:val="28"/>
                <w:szCs w:val="28"/>
                <w:highlight w:val="none"/>
                <w:u w:val="single"/>
                <w:lang w:val="en-US" w:eastAsia="zh-CN"/>
              </w:rPr>
              <w:t>13</w:t>
            </w:r>
            <w:r>
              <w:rPr>
                <w:rFonts w:hint="eastAsia" w:ascii="仿宋" w:hAnsi="仿宋" w:eastAsia="仿宋" w:cs="仿宋"/>
                <w:b/>
                <w:color w:val="FF0000"/>
                <w:sz w:val="28"/>
                <w:szCs w:val="28"/>
                <w:highlight w:val="none"/>
                <w:lang w:eastAsia="zh-CN"/>
              </w:rPr>
              <w:t>日上午</w:t>
            </w:r>
            <w:r>
              <w:rPr>
                <w:rFonts w:hint="eastAsia" w:ascii="仿宋" w:hAnsi="仿宋" w:eastAsia="仿宋" w:cs="仿宋"/>
                <w:b/>
                <w:color w:val="FF0000"/>
                <w:sz w:val="28"/>
                <w:szCs w:val="28"/>
                <w:highlight w:val="none"/>
                <w:u w:val="single"/>
                <w:lang w:val="en-US" w:eastAsia="zh-CN"/>
              </w:rPr>
              <w:t>10：30</w:t>
            </w:r>
            <w:r>
              <w:rPr>
                <w:rFonts w:hint="eastAsia" w:ascii="仿宋" w:hAnsi="仿宋" w:eastAsia="仿宋" w:cs="仿宋"/>
                <w:b/>
                <w:color w:val="FF0000"/>
                <w:sz w:val="28"/>
                <w:szCs w:val="28"/>
                <w:highlight w:val="none"/>
                <w:lang w:val="en-US" w:eastAsia="zh-CN"/>
              </w:rPr>
              <w:t xml:space="preserve"> </w:t>
            </w:r>
            <w:r>
              <w:rPr>
                <w:rFonts w:hint="eastAsia" w:ascii="仿宋" w:hAnsi="仿宋" w:eastAsia="仿宋" w:cs="仿宋"/>
                <w:b/>
                <w:color w:val="FF0000"/>
                <w:sz w:val="28"/>
                <w:szCs w:val="28"/>
                <w:highlight w:val="none"/>
                <w:lang w:eastAsia="zh-CN"/>
              </w:rPr>
              <w:t>（北京时间）</w:t>
            </w:r>
          </w:p>
        </w:tc>
      </w:tr>
      <w:tr>
        <w:tblPrEx>
          <w:tblLayout w:type="fixed"/>
          <w:tblCellMar>
            <w:top w:w="0" w:type="dxa"/>
            <w:left w:w="108" w:type="dxa"/>
            <w:bottom w:w="0" w:type="dxa"/>
            <w:right w:w="108" w:type="dxa"/>
          </w:tblCellMar>
        </w:tblPrEx>
        <w:trPr>
          <w:trHeight w:val="90"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rPr>
              <w:t>1</w:t>
            </w:r>
            <w:r>
              <w:rPr>
                <w:rFonts w:hint="eastAsia" w:ascii="仿宋" w:hAnsi="仿宋" w:eastAsia="仿宋" w:cs="仿宋"/>
                <w:bCs/>
                <w:color w:val="auto"/>
                <w:sz w:val="28"/>
                <w:szCs w:val="28"/>
                <w:lang w:val="en-US" w:eastAsia="zh-CN"/>
              </w:rPr>
              <w:t>8</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投标保证金</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 w:hAnsi="仿宋" w:eastAsia="仿宋" w:cs="仿宋"/>
                <w:b/>
                <w:color w:val="auto"/>
                <w:sz w:val="28"/>
                <w:szCs w:val="28"/>
              </w:rPr>
            </w:pPr>
            <w:r>
              <w:rPr>
                <w:rFonts w:hint="eastAsia" w:ascii="仿宋" w:hAnsi="仿宋" w:eastAsia="仿宋" w:cs="仿宋"/>
                <w:b/>
                <w:color w:val="auto"/>
                <w:sz w:val="28"/>
                <w:szCs w:val="28"/>
              </w:rPr>
              <w:t>投标保证金金额</w:t>
            </w:r>
            <w:r>
              <w:rPr>
                <w:rFonts w:hint="eastAsia" w:ascii="仿宋" w:hAnsi="仿宋" w:eastAsia="仿宋" w:cs="仿宋"/>
                <w:b/>
                <w:color w:val="auto"/>
                <w:sz w:val="28"/>
                <w:szCs w:val="28"/>
                <w:lang w:val="en-US" w:eastAsia="zh-CN"/>
              </w:rPr>
              <w:t>:800000</w:t>
            </w:r>
            <w:r>
              <w:rPr>
                <w:rFonts w:hint="eastAsia" w:ascii="仿宋" w:hAnsi="仿宋" w:eastAsia="仿宋" w:cs="仿宋"/>
                <w:b/>
                <w:color w:val="auto"/>
                <w:sz w:val="28"/>
                <w:szCs w:val="28"/>
              </w:rPr>
              <w:t>.00元（</w:t>
            </w:r>
            <w:r>
              <w:rPr>
                <w:rFonts w:hint="eastAsia" w:ascii="仿宋" w:hAnsi="仿宋" w:eastAsia="仿宋" w:cs="仿宋"/>
                <w:b/>
                <w:color w:val="auto"/>
                <w:sz w:val="28"/>
                <w:szCs w:val="28"/>
                <w:lang w:eastAsia="zh-CN"/>
              </w:rPr>
              <w:t>捌拾</w:t>
            </w:r>
            <w:r>
              <w:rPr>
                <w:rFonts w:hint="eastAsia" w:ascii="仿宋" w:hAnsi="仿宋" w:eastAsia="仿宋" w:cs="仿宋"/>
                <w:b/>
                <w:color w:val="auto"/>
                <w:sz w:val="28"/>
                <w:szCs w:val="28"/>
              </w:rPr>
              <w:t>万元整）</w:t>
            </w:r>
            <w:r>
              <w:rPr>
                <w:rFonts w:hint="eastAsia" w:ascii="仿宋" w:hAnsi="仿宋" w:eastAsia="仿宋" w:cs="仿宋"/>
                <w:b/>
                <w:color w:val="auto"/>
                <w:sz w:val="28"/>
                <w:szCs w:val="28"/>
                <w:lang w:val="en-US" w:eastAsia="zh-CN"/>
              </w:rPr>
              <w:t>。</w:t>
            </w:r>
          </w:p>
          <w:p>
            <w:pPr>
              <w:snapToGrid w:val="0"/>
              <w:rPr>
                <w:rFonts w:hint="eastAsia" w:ascii="仿宋" w:hAnsi="仿宋" w:eastAsia="仿宋" w:cs="仿宋"/>
                <w:b/>
                <w:color w:val="auto"/>
                <w:sz w:val="28"/>
                <w:szCs w:val="28"/>
              </w:rPr>
            </w:pPr>
            <w:r>
              <w:rPr>
                <w:rFonts w:hint="eastAsia" w:ascii="仿宋" w:hAnsi="仿宋" w:eastAsia="仿宋" w:cs="仿宋"/>
                <w:b/>
                <w:color w:val="auto"/>
                <w:sz w:val="28"/>
                <w:szCs w:val="28"/>
              </w:rPr>
              <w:t>投标保证金的形式：由投标企业基本账户转账或电汇方式一次性汇入指定账户。</w:t>
            </w:r>
          </w:p>
          <w:p>
            <w:pPr>
              <w:snapToGrid w:val="0"/>
              <w:rPr>
                <w:rFonts w:hint="eastAsia" w:ascii="仿宋" w:hAnsi="仿宋" w:eastAsia="仿宋" w:cs="仿宋"/>
                <w:b/>
                <w:color w:val="auto"/>
                <w:sz w:val="28"/>
                <w:szCs w:val="28"/>
              </w:rPr>
            </w:pPr>
            <w:r>
              <w:rPr>
                <w:rFonts w:hint="eastAsia" w:ascii="仿宋" w:hAnsi="仿宋" w:eastAsia="仿宋" w:cs="仿宋"/>
                <w:b/>
                <w:color w:val="auto"/>
                <w:sz w:val="28"/>
                <w:szCs w:val="28"/>
              </w:rPr>
              <w:t>采购机构的开户银行及账号如下：</w:t>
            </w:r>
          </w:p>
          <w:p>
            <w:pPr>
              <w:snapToGrid w:val="0"/>
              <w:rPr>
                <w:rFonts w:hint="eastAsia" w:ascii="仿宋" w:hAnsi="仿宋" w:eastAsia="仿宋" w:cs="仿宋"/>
                <w:b/>
                <w:color w:val="auto"/>
                <w:sz w:val="28"/>
                <w:szCs w:val="28"/>
                <w:lang w:val="zh-CN"/>
              </w:rPr>
            </w:pPr>
            <w:r>
              <w:rPr>
                <w:rFonts w:hint="eastAsia" w:ascii="仿宋" w:hAnsi="仿宋" w:eastAsia="仿宋" w:cs="仿宋"/>
                <w:b/>
                <w:color w:val="auto"/>
                <w:sz w:val="28"/>
                <w:szCs w:val="28"/>
                <w:lang w:val="zh-CN"/>
              </w:rPr>
              <w:t>账户名称：昌吉市政府采购中心</w:t>
            </w:r>
            <w:r>
              <w:rPr>
                <w:rFonts w:hint="eastAsia" w:ascii="仿宋" w:hAnsi="仿宋" w:eastAsia="仿宋" w:cs="仿宋"/>
                <w:b/>
                <w:color w:val="auto"/>
                <w:sz w:val="28"/>
                <w:szCs w:val="28"/>
              </w:rPr>
              <w:t xml:space="preserve"> </w:t>
            </w:r>
          </w:p>
          <w:p>
            <w:pPr>
              <w:snapToGrid w:val="0"/>
              <w:rPr>
                <w:rFonts w:hint="eastAsia" w:ascii="仿宋" w:hAnsi="仿宋" w:eastAsia="仿宋" w:cs="仿宋"/>
                <w:b/>
                <w:color w:val="auto"/>
                <w:sz w:val="28"/>
                <w:szCs w:val="28"/>
                <w:lang w:val="zh-CN"/>
              </w:rPr>
            </w:pPr>
            <w:r>
              <w:rPr>
                <w:rFonts w:hint="eastAsia" w:ascii="仿宋" w:hAnsi="仿宋" w:eastAsia="仿宋" w:cs="仿宋"/>
                <w:b/>
                <w:color w:val="auto"/>
                <w:sz w:val="28"/>
                <w:szCs w:val="28"/>
                <w:lang w:val="zh-CN"/>
              </w:rPr>
              <w:t>账    号：107006933941</w:t>
            </w:r>
            <w:r>
              <w:rPr>
                <w:rFonts w:hint="eastAsia" w:ascii="仿宋" w:hAnsi="仿宋" w:eastAsia="仿宋" w:cs="仿宋"/>
                <w:b/>
                <w:color w:val="auto"/>
                <w:sz w:val="28"/>
                <w:szCs w:val="28"/>
                <w:lang w:val="zh-CN"/>
              </w:rPr>
              <w:tab/>
            </w:r>
          </w:p>
          <w:p>
            <w:pPr>
              <w:snapToGrid w:val="0"/>
              <w:rPr>
                <w:rFonts w:hint="eastAsia" w:ascii="仿宋" w:hAnsi="仿宋" w:eastAsia="仿宋" w:cs="仿宋"/>
                <w:b/>
                <w:color w:val="auto"/>
                <w:sz w:val="28"/>
                <w:szCs w:val="28"/>
                <w:lang w:val="zh-CN"/>
              </w:rPr>
            </w:pPr>
            <w:r>
              <w:rPr>
                <w:rFonts w:hint="eastAsia" w:ascii="仿宋" w:hAnsi="仿宋" w:eastAsia="仿宋" w:cs="仿宋"/>
                <w:b/>
                <w:color w:val="auto"/>
                <w:sz w:val="28"/>
                <w:szCs w:val="28"/>
                <w:lang w:val="zh-CN"/>
              </w:rPr>
              <w:t>开户行号：104885001050</w:t>
            </w:r>
          </w:p>
          <w:p>
            <w:pPr>
              <w:pStyle w:val="29"/>
              <w:ind w:left="1405" w:hanging="1405" w:hangingChars="500"/>
              <w:rPr>
                <w:rFonts w:ascii="仿宋" w:hAnsi="仿宋" w:eastAsia="仿宋" w:cs="仿宋"/>
                <w:b/>
                <w:color w:val="auto"/>
                <w:sz w:val="28"/>
                <w:szCs w:val="28"/>
                <w:lang w:val="zh-CN"/>
              </w:rPr>
            </w:pPr>
            <w:r>
              <w:rPr>
                <w:rFonts w:hint="eastAsia" w:ascii="仿宋" w:hAnsi="仿宋" w:eastAsia="仿宋" w:cs="仿宋"/>
                <w:b/>
                <w:color w:val="auto"/>
                <w:sz w:val="28"/>
                <w:szCs w:val="28"/>
                <w:lang w:val="zh-CN"/>
              </w:rPr>
              <w:t>开 户 行：中国银行昌吉市开发区支行（公对公转账）</w:t>
            </w:r>
          </w:p>
          <w:p>
            <w:pPr>
              <w:pStyle w:val="29"/>
              <w:rPr>
                <w:rFonts w:ascii="仿宋" w:hAnsi="仿宋" w:eastAsia="仿宋" w:cs="仿宋"/>
                <w:b/>
                <w:color w:val="auto"/>
                <w:sz w:val="28"/>
                <w:szCs w:val="28"/>
                <w:highlight w:val="none"/>
                <w:u w:val="single"/>
              </w:rPr>
            </w:pPr>
            <w:r>
              <w:rPr>
                <w:rFonts w:hint="eastAsia" w:ascii="仿宋" w:hAnsi="仿宋" w:eastAsia="仿宋" w:cs="仿宋"/>
                <w:b/>
                <w:color w:val="auto"/>
                <w:sz w:val="28"/>
                <w:szCs w:val="28"/>
              </w:rPr>
              <w:t>投标保证金的递交截止时间为：</w:t>
            </w:r>
            <w:r>
              <w:rPr>
                <w:rFonts w:hint="eastAsia" w:ascii="仿宋" w:hAnsi="仿宋" w:eastAsia="仿宋" w:cs="仿宋"/>
                <w:b/>
                <w:color w:val="FF0000"/>
                <w:sz w:val="28"/>
                <w:szCs w:val="28"/>
                <w:u w:val="single"/>
              </w:rPr>
              <w:t xml:space="preserve"> 202</w:t>
            </w:r>
            <w:r>
              <w:rPr>
                <w:rFonts w:hint="eastAsia" w:ascii="仿宋" w:hAnsi="仿宋" w:eastAsia="仿宋" w:cs="仿宋"/>
                <w:b/>
                <w:color w:val="FF0000"/>
                <w:sz w:val="28"/>
                <w:szCs w:val="28"/>
                <w:u w:val="single"/>
                <w:lang w:val="en-US" w:eastAsia="zh-CN"/>
              </w:rPr>
              <w:t>2</w:t>
            </w:r>
            <w:r>
              <w:rPr>
                <w:rFonts w:hint="eastAsia" w:ascii="仿宋" w:hAnsi="仿宋" w:eastAsia="仿宋" w:cs="仿宋"/>
                <w:b/>
                <w:color w:val="FF0000"/>
                <w:sz w:val="28"/>
                <w:szCs w:val="28"/>
                <w:u w:val="single"/>
              </w:rPr>
              <w:t xml:space="preserve"> </w:t>
            </w:r>
            <w:r>
              <w:rPr>
                <w:rFonts w:hint="eastAsia" w:ascii="仿宋" w:hAnsi="仿宋" w:eastAsia="仿宋" w:cs="仿宋"/>
                <w:b/>
                <w:color w:val="FF0000"/>
                <w:sz w:val="28"/>
                <w:szCs w:val="28"/>
              </w:rPr>
              <w:t>年</w:t>
            </w:r>
            <w:r>
              <w:rPr>
                <w:rFonts w:hint="eastAsia" w:ascii="仿宋" w:hAnsi="仿宋" w:eastAsia="仿宋" w:cs="仿宋"/>
                <w:b/>
                <w:color w:val="FF0000"/>
                <w:sz w:val="28"/>
                <w:szCs w:val="28"/>
                <w:u w:val="single"/>
                <w:lang w:val="en-US" w:eastAsia="zh-CN"/>
              </w:rPr>
              <w:t>05</w:t>
            </w:r>
            <w:r>
              <w:rPr>
                <w:rFonts w:hint="eastAsia" w:ascii="仿宋" w:hAnsi="仿宋" w:eastAsia="仿宋" w:cs="仿宋"/>
                <w:b/>
                <w:color w:val="FF0000"/>
                <w:sz w:val="28"/>
                <w:szCs w:val="28"/>
              </w:rPr>
              <w:t>月</w:t>
            </w:r>
            <w:r>
              <w:rPr>
                <w:rFonts w:hint="eastAsia" w:ascii="仿宋" w:hAnsi="仿宋" w:eastAsia="仿宋" w:cs="仿宋"/>
                <w:b/>
                <w:color w:val="FF0000"/>
                <w:sz w:val="28"/>
                <w:szCs w:val="28"/>
                <w:u w:val="single"/>
                <w:lang w:val="en-US" w:eastAsia="zh-CN"/>
              </w:rPr>
              <w:t>13</w:t>
            </w:r>
            <w:r>
              <w:rPr>
                <w:rFonts w:hint="eastAsia" w:ascii="仿宋" w:hAnsi="仿宋" w:eastAsia="仿宋" w:cs="仿宋"/>
                <w:b/>
                <w:color w:val="FF0000"/>
                <w:sz w:val="28"/>
                <w:szCs w:val="28"/>
              </w:rPr>
              <w:t>日</w:t>
            </w:r>
            <w:r>
              <w:rPr>
                <w:rFonts w:hint="eastAsia" w:ascii="仿宋" w:hAnsi="仿宋" w:eastAsia="仿宋" w:cs="仿宋"/>
                <w:b/>
                <w:color w:val="FF0000"/>
                <w:sz w:val="28"/>
                <w:szCs w:val="28"/>
                <w:u w:val="single"/>
                <w:lang w:val="en-US" w:eastAsia="zh-CN"/>
              </w:rPr>
              <w:t>10</w:t>
            </w:r>
            <w:r>
              <w:rPr>
                <w:rFonts w:hint="eastAsia" w:ascii="仿宋" w:hAnsi="仿宋" w:eastAsia="仿宋" w:cs="仿宋"/>
                <w:b/>
                <w:color w:val="FF0000"/>
                <w:sz w:val="28"/>
                <w:szCs w:val="28"/>
                <w:u w:val="single"/>
              </w:rPr>
              <w:t xml:space="preserve"> </w:t>
            </w:r>
            <w:r>
              <w:rPr>
                <w:rFonts w:hint="eastAsia" w:ascii="仿宋" w:hAnsi="仿宋" w:eastAsia="仿宋" w:cs="仿宋"/>
                <w:b/>
                <w:color w:val="FF0000"/>
                <w:sz w:val="28"/>
                <w:szCs w:val="28"/>
              </w:rPr>
              <w:t>时</w:t>
            </w:r>
            <w:r>
              <w:rPr>
                <w:rFonts w:hint="eastAsia" w:ascii="仿宋" w:hAnsi="仿宋" w:eastAsia="仿宋" w:cs="仿宋"/>
                <w:b/>
                <w:color w:val="FF0000"/>
                <w:sz w:val="28"/>
                <w:szCs w:val="28"/>
                <w:u w:val="single"/>
              </w:rPr>
              <w:t xml:space="preserve"> </w:t>
            </w:r>
            <w:r>
              <w:rPr>
                <w:rFonts w:hint="eastAsia" w:ascii="仿宋" w:hAnsi="仿宋" w:eastAsia="仿宋" w:cs="仿宋"/>
                <w:b/>
                <w:color w:val="FF0000"/>
                <w:sz w:val="28"/>
                <w:szCs w:val="28"/>
                <w:u w:val="single"/>
                <w:lang w:val="en-US" w:eastAsia="zh-CN"/>
              </w:rPr>
              <w:t>30</w:t>
            </w:r>
            <w:r>
              <w:rPr>
                <w:rFonts w:hint="eastAsia" w:ascii="仿宋" w:hAnsi="仿宋" w:eastAsia="仿宋" w:cs="仿宋"/>
                <w:b/>
                <w:color w:val="FF0000"/>
                <w:sz w:val="28"/>
                <w:szCs w:val="28"/>
              </w:rPr>
              <w:t>分之前</w:t>
            </w:r>
            <w:r>
              <w:rPr>
                <w:rFonts w:hint="eastAsia" w:ascii="仿宋" w:hAnsi="仿宋" w:eastAsia="仿宋" w:cs="仿宋"/>
                <w:b/>
                <w:color w:val="auto"/>
                <w:sz w:val="28"/>
                <w:szCs w:val="28"/>
              </w:rPr>
              <w:t>（以银行记录确认到账为准）</w:t>
            </w:r>
            <w:r>
              <w:rPr>
                <w:rFonts w:hint="eastAsia" w:ascii="仿宋" w:hAnsi="仿宋" w:eastAsia="仿宋" w:cs="仿宋"/>
                <w:b/>
                <w:color w:val="auto"/>
                <w:sz w:val="28"/>
                <w:szCs w:val="28"/>
                <w:lang w:val="en-US" w:eastAsia="zh-CN"/>
              </w:rPr>
              <w:t>在提交保证金时必须标注明项目名称（昌吉市城市功能提升项目—昌吉市燃气设施安全设备安装项目投标保证金）。未按</w:t>
            </w:r>
            <w:r>
              <w:rPr>
                <w:rFonts w:hint="eastAsia" w:ascii="仿宋" w:hAnsi="仿宋" w:eastAsia="仿宋" w:cs="仿宋"/>
                <w:b/>
                <w:color w:val="auto"/>
                <w:sz w:val="28"/>
                <w:szCs w:val="28"/>
              </w:rPr>
              <w:t>以上要求递交投标保证金及保证金回执单，其投标保证金视为无效，采购人将拒绝其投标。</w:t>
            </w:r>
          </w:p>
        </w:tc>
      </w:tr>
      <w:tr>
        <w:tblPrEx>
          <w:tblLayout w:type="fixed"/>
          <w:tblCellMar>
            <w:top w:w="0" w:type="dxa"/>
            <w:left w:w="108" w:type="dxa"/>
            <w:bottom w:w="0" w:type="dxa"/>
            <w:right w:w="108" w:type="dxa"/>
          </w:tblCellMar>
        </w:tblPrEx>
        <w:trPr>
          <w:trHeight w:val="881"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Cs/>
                <w:color w:val="auto"/>
                <w:sz w:val="28"/>
                <w:szCs w:val="28"/>
                <w:lang w:eastAsia="zh-CN"/>
              </w:rPr>
            </w:pPr>
            <w:r>
              <w:rPr>
                <w:rFonts w:ascii="仿宋" w:hAnsi="仿宋" w:eastAsia="仿宋" w:cs="仿宋"/>
                <w:bCs/>
                <w:color w:val="auto"/>
                <w:sz w:val="28"/>
                <w:szCs w:val="28"/>
              </w:rPr>
              <w:t>1</w:t>
            </w:r>
            <w:r>
              <w:rPr>
                <w:rFonts w:hint="eastAsia" w:ascii="仿宋" w:hAnsi="仿宋" w:eastAsia="仿宋" w:cs="仿宋"/>
                <w:bCs/>
                <w:color w:val="auto"/>
                <w:sz w:val="28"/>
                <w:szCs w:val="28"/>
                <w:lang w:val="en-US" w:eastAsia="zh-CN"/>
              </w:rPr>
              <w:t>9</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说明</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本招标文件技术指标是作为功能性说明，不论任何情况，投标人在投标时必须达到或优于招标文件要求。</w:t>
            </w:r>
          </w:p>
        </w:tc>
      </w:tr>
      <w:tr>
        <w:tblPrEx>
          <w:tblLayout w:type="fixed"/>
          <w:tblCellMar>
            <w:top w:w="0" w:type="dxa"/>
            <w:left w:w="108" w:type="dxa"/>
            <w:bottom w:w="0" w:type="dxa"/>
            <w:right w:w="108" w:type="dxa"/>
          </w:tblCellMar>
        </w:tblPrEx>
        <w:trPr>
          <w:trHeight w:val="421"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20</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
                <w:color w:val="auto"/>
                <w:sz w:val="28"/>
                <w:szCs w:val="28"/>
                <w:highlight w:val="none"/>
              </w:rPr>
            </w:pPr>
            <w:r>
              <w:rPr>
                <w:rFonts w:hint="eastAsia" w:ascii="仿宋" w:hAnsi="仿宋" w:eastAsia="仿宋" w:cs="仿宋"/>
                <w:b/>
                <w:bCs w:val="0"/>
                <w:color w:val="auto"/>
                <w:sz w:val="28"/>
                <w:szCs w:val="28"/>
                <w:highlight w:val="none"/>
              </w:rPr>
              <w:t>招标文件领取</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pStyle w:val="34"/>
              <w:keepNext w:val="0"/>
              <w:keepLines w:val="0"/>
              <w:pageBreakBefore w:val="0"/>
              <w:widowControl w:val="0"/>
              <w:kinsoku/>
              <w:wordWrap/>
              <w:overflowPunct/>
              <w:topLinePunct w:val="0"/>
              <w:autoSpaceDE/>
              <w:autoSpaceDN/>
              <w:bidi w:val="0"/>
              <w:adjustRightInd/>
              <w:snapToGrid/>
              <w:spacing w:before="75" w:after="75" w:line="300" w:lineRule="exact"/>
              <w:textAlignment w:val="auto"/>
              <w:rPr>
                <w:rFonts w:hint="eastAsia" w:ascii="仿宋" w:hAnsi="仿宋" w:eastAsia="仿宋" w:cs="仿宋"/>
                <w:b/>
                <w:color w:val="auto"/>
                <w:kern w:val="2"/>
                <w:sz w:val="28"/>
                <w:szCs w:val="28"/>
                <w:lang w:val="en-US" w:eastAsia="zh-CN" w:bidi="ar-SA"/>
              </w:rPr>
            </w:pPr>
            <w:r>
              <w:rPr>
                <w:rFonts w:hint="eastAsia" w:ascii="仿宋" w:hAnsi="仿宋" w:eastAsia="仿宋" w:cs="仿宋"/>
                <w:b/>
                <w:color w:val="auto"/>
                <w:kern w:val="2"/>
                <w:sz w:val="28"/>
                <w:szCs w:val="28"/>
                <w:lang w:val="en-US" w:eastAsia="zh-CN" w:bidi="ar-SA"/>
              </w:rPr>
              <w:t>获取方式：线上免费获取（登录政府采购云平台 → 项目采购 → 获取采购文件 → 申请，审核通过后可下载招标文件）。本次招标不提供纸质版招标文件。</w:t>
            </w:r>
          </w:p>
          <w:p>
            <w:pPr>
              <w:pStyle w:val="34"/>
              <w:keepNext w:val="0"/>
              <w:keepLines w:val="0"/>
              <w:pageBreakBefore w:val="0"/>
              <w:widowControl w:val="0"/>
              <w:kinsoku/>
              <w:wordWrap/>
              <w:overflowPunct/>
              <w:topLinePunct w:val="0"/>
              <w:autoSpaceDE/>
              <w:autoSpaceDN/>
              <w:bidi w:val="0"/>
              <w:adjustRightInd/>
              <w:snapToGrid/>
              <w:spacing w:before="75" w:after="75" w:line="300" w:lineRule="exact"/>
              <w:textAlignment w:val="auto"/>
              <w:rPr>
                <w:rFonts w:ascii="仿宋" w:hAnsi="仿宋" w:eastAsia="仿宋" w:cs="仿宋"/>
                <w:b/>
                <w:color w:val="auto"/>
                <w:sz w:val="28"/>
                <w:szCs w:val="28"/>
                <w:highlight w:val="none"/>
              </w:rPr>
            </w:pPr>
            <w:r>
              <w:rPr>
                <w:rFonts w:hint="eastAsia" w:ascii="仿宋" w:hAnsi="仿宋" w:eastAsia="仿宋" w:cs="仿宋"/>
                <w:b/>
                <w:color w:val="auto"/>
                <w:kern w:val="2"/>
                <w:sz w:val="28"/>
                <w:szCs w:val="28"/>
                <w:lang w:val="en-US" w:eastAsia="zh-CN" w:bidi="ar-SA"/>
              </w:rPr>
              <w:t>投标单位登陆政采云平台http://www.zcygov.cn/，在线申请获取采购文件（登录政府采购云平台 → 项目采购 → 获取采购文件 → 申请，审核通过后可下载招标文件，如有操作性问题，可与政采云在线客服进行咨询，咨询电话：400-881-7190或加入“政采云新</w:t>
            </w:r>
            <w:r>
              <w:rPr>
                <w:rFonts w:hint="eastAsia" w:eastAsia="仿宋" w:cs="Calibri"/>
                <w:b/>
                <w:color w:val="auto"/>
                <w:sz w:val="28"/>
                <w:szCs w:val="28"/>
                <w:lang w:eastAsia="zh-CN"/>
              </w:rPr>
              <w:t>疆网超供应商服务群”钉钉号：32569183</w:t>
            </w:r>
            <w:r>
              <w:rPr>
                <w:rFonts w:hint="eastAsia" w:eastAsia="仿宋" w:cs="Calibri"/>
                <w:b/>
                <w:color w:val="auto"/>
                <w:sz w:val="28"/>
                <w:szCs w:val="28"/>
              </w:rPr>
              <w:t>）。 </w:t>
            </w:r>
            <w:r>
              <w:rPr>
                <w:rFonts w:eastAsia="仿宋" w:cs="Calibri"/>
                <w:b/>
                <w:color w:val="auto"/>
                <w:sz w:val="28"/>
                <w:szCs w:val="28"/>
              </w:rPr>
              <w:t> </w:t>
            </w:r>
          </w:p>
        </w:tc>
      </w:tr>
      <w:tr>
        <w:tblPrEx>
          <w:tblLayout w:type="fixed"/>
          <w:tblCellMar>
            <w:top w:w="0" w:type="dxa"/>
            <w:left w:w="108" w:type="dxa"/>
            <w:bottom w:w="0" w:type="dxa"/>
            <w:right w:w="108" w:type="dxa"/>
          </w:tblCellMar>
        </w:tblPrEx>
        <w:trPr>
          <w:trHeight w:val="778"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rPr>
              <w:t>2</w:t>
            </w:r>
            <w:r>
              <w:rPr>
                <w:rFonts w:hint="eastAsia" w:ascii="仿宋" w:hAnsi="仿宋" w:eastAsia="仿宋" w:cs="仿宋"/>
                <w:bCs/>
                <w:color w:val="auto"/>
                <w:sz w:val="28"/>
                <w:szCs w:val="28"/>
                <w:lang w:val="en-US" w:eastAsia="zh-CN"/>
              </w:rPr>
              <w:t>1</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仿宋"/>
                <w:b/>
                <w:bCs/>
                <w:color w:val="auto"/>
                <w:sz w:val="28"/>
                <w:szCs w:val="28"/>
                <w:highlight w:val="none"/>
              </w:rPr>
            </w:pPr>
            <w:r>
              <w:rPr>
                <w:rFonts w:hint="eastAsia" w:ascii="黑体" w:hAnsi="黑体" w:eastAsia="黑体" w:cs="仿宋"/>
                <w:b/>
                <w:bCs/>
                <w:color w:val="auto"/>
                <w:sz w:val="28"/>
                <w:szCs w:val="28"/>
                <w:highlight w:val="none"/>
              </w:rPr>
              <w:t>递交纸质投标</w:t>
            </w:r>
          </w:p>
          <w:p>
            <w:pPr>
              <w:adjustRightInd w:val="0"/>
              <w:snapToGrid w:val="0"/>
              <w:jc w:val="center"/>
              <w:rPr>
                <w:rFonts w:ascii="黑体" w:hAnsi="黑体" w:eastAsia="黑体" w:cs="仿宋"/>
                <w:b/>
                <w:bCs/>
                <w:color w:val="auto"/>
                <w:sz w:val="28"/>
                <w:szCs w:val="28"/>
                <w:highlight w:val="none"/>
              </w:rPr>
            </w:pPr>
            <w:r>
              <w:rPr>
                <w:rFonts w:hint="eastAsia" w:ascii="黑体" w:hAnsi="黑体" w:eastAsia="黑体" w:cs="仿宋"/>
                <w:b/>
                <w:bCs/>
                <w:color w:val="auto"/>
                <w:sz w:val="28"/>
                <w:szCs w:val="28"/>
                <w:highlight w:val="none"/>
              </w:rPr>
              <w:t>文件的份数</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黑体" w:hAnsi="黑体" w:eastAsia="黑体" w:cs="仿宋"/>
                <w:b/>
                <w:bCs/>
                <w:color w:val="auto"/>
                <w:sz w:val="28"/>
                <w:szCs w:val="28"/>
                <w:highlight w:val="none"/>
              </w:rPr>
            </w:pPr>
            <w:r>
              <w:rPr>
                <w:rFonts w:hint="eastAsia" w:eastAsia="仿宋" w:cs="Calibri"/>
                <w:b/>
                <w:color w:val="auto"/>
                <w:kern w:val="2"/>
                <w:sz w:val="28"/>
                <w:szCs w:val="28"/>
                <w:lang w:val="en-US" w:eastAsia="zh-CN" w:bidi="ar-SA"/>
              </w:rPr>
              <w:t>投标单位</w:t>
            </w:r>
            <w:r>
              <w:rPr>
                <w:rFonts w:hint="eastAsia" w:ascii="Calibri" w:hAnsi="Calibri" w:eastAsia="仿宋" w:cs="Calibri"/>
                <w:b/>
                <w:color w:val="auto"/>
                <w:kern w:val="2"/>
                <w:sz w:val="28"/>
                <w:szCs w:val="28"/>
                <w:lang w:val="en-US" w:eastAsia="zh-CN" w:bidi="ar-SA"/>
              </w:rPr>
              <w:t>提供纸质版文件</w:t>
            </w:r>
            <w:r>
              <w:rPr>
                <w:rFonts w:hint="eastAsia" w:ascii="Calibri" w:hAnsi="Calibri" w:eastAsia="仿宋" w:cs="Calibri"/>
                <w:b/>
                <w:color w:val="FF0000"/>
                <w:kern w:val="2"/>
                <w:sz w:val="28"/>
                <w:szCs w:val="28"/>
                <w:lang w:val="en-US" w:eastAsia="zh-CN" w:bidi="ar-SA"/>
              </w:rPr>
              <w:t>一式二份、正本一份副本一份（</w:t>
            </w:r>
            <w:r>
              <w:rPr>
                <w:rFonts w:hint="eastAsia" w:ascii="Calibri" w:hAnsi="Calibri" w:eastAsia="仿宋" w:cs="Calibri"/>
                <w:b/>
                <w:color w:val="auto"/>
                <w:kern w:val="2"/>
                <w:sz w:val="28"/>
                <w:szCs w:val="28"/>
                <w:lang w:val="en-US" w:eastAsia="zh-CN" w:bidi="ar-SA"/>
              </w:rPr>
              <w:t>邮寄</w:t>
            </w:r>
            <w:r>
              <w:rPr>
                <w:rFonts w:hint="eastAsia" w:eastAsia="仿宋" w:cs="Calibri"/>
                <w:b/>
                <w:color w:val="auto"/>
                <w:kern w:val="2"/>
                <w:sz w:val="28"/>
                <w:szCs w:val="28"/>
                <w:lang w:val="en-US" w:eastAsia="zh-CN" w:bidi="ar-SA"/>
              </w:rPr>
              <w:t>或送</w:t>
            </w:r>
            <w:r>
              <w:rPr>
                <w:rFonts w:hint="eastAsia" w:ascii="Calibri" w:hAnsi="Calibri" w:eastAsia="仿宋" w:cs="Calibri"/>
                <w:b/>
                <w:color w:val="auto"/>
                <w:kern w:val="2"/>
                <w:sz w:val="28"/>
                <w:szCs w:val="28"/>
                <w:lang w:val="en-US" w:eastAsia="zh-CN" w:bidi="ar-SA"/>
              </w:rPr>
              <w:t>至昌吉市财政局一楼102室（昌吉市政府采购中心办公室昌吉市长宁路17号）</w:t>
            </w:r>
          </w:p>
        </w:tc>
      </w:tr>
      <w:tr>
        <w:tblPrEx>
          <w:tblLayout w:type="fixed"/>
          <w:tblCellMar>
            <w:top w:w="0" w:type="dxa"/>
            <w:left w:w="108" w:type="dxa"/>
            <w:bottom w:w="0" w:type="dxa"/>
            <w:right w:w="108" w:type="dxa"/>
          </w:tblCellMar>
        </w:tblPrEx>
        <w:trPr>
          <w:trHeight w:val="1080"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rPr>
              <w:t>2</w:t>
            </w:r>
            <w:r>
              <w:rPr>
                <w:rFonts w:hint="eastAsia" w:ascii="仿宋" w:hAnsi="仿宋" w:eastAsia="仿宋" w:cs="仿宋"/>
                <w:bCs/>
                <w:color w:val="auto"/>
                <w:sz w:val="28"/>
                <w:szCs w:val="28"/>
                <w:lang w:val="en-US" w:eastAsia="zh-CN"/>
              </w:rPr>
              <w:t>2</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电子加密文件递交时间及地点</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pStyle w:val="34"/>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b/>
                <w:color w:val="FF0000"/>
                <w:sz w:val="28"/>
                <w:szCs w:val="28"/>
                <w:highlight w:val="none"/>
              </w:rPr>
            </w:pPr>
            <w:r>
              <w:rPr>
                <w:rFonts w:hint="eastAsia" w:ascii="仿宋" w:hAnsi="仿宋" w:eastAsia="仿宋" w:cs="仿宋"/>
                <w:b/>
                <w:color w:val="auto"/>
                <w:sz w:val="28"/>
                <w:szCs w:val="28"/>
                <w:highlight w:val="none"/>
              </w:rPr>
              <w:t>提交截止时间：</w:t>
            </w:r>
            <w:r>
              <w:rPr>
                <w:rFonts w:hint="eastAsia" w:ascii="仿宋" w:hAnsi="仿宋" w:eastAsia="仿宋" w:cs="仿宋"/>
                <w:b/>
                <w:color w:val="FF0000"/>
                <w:sz w:val="28"/>
                <w:szCs w:val="28"/>
                <w:highlight w:val="none"/>
              </w:rPr>
              <w:t xml:space="preserve"> 202</w:t>
            </w:r>
            <w:r>
              <w:rPr>
                <w:rFonts w:hint="eastAsia" w:ascii="仿宋" w:hAnsi="仿宋" w:eastAsia="仿宋" w:cs="仿宋"/>
                <w:b/>
                <w:color w:val="FF0000"/>
                <w:sz w:val="28"/>
                <w:szCs w:val="28"/>
                <w:highlight w:val="none"/>
                <w:lang w:val="en-US" w:eastAsia="zh-CN"/>
              </w:rPr>
              <w:t>2</w:t>
            </w:r>
            <w:r>
              <w:rPr>
                <w:rFonts w:hint="eastAsia" w:ascii="仿宋" w:hAnsi="仿宋" w:eastAsia="仿宋" w:cs="仿宋"/>
                <w:b/>
                <w:color w:val="FF0000"/>
                <w:sz w:val="28"/>
                <w:szCs w:val="28"/>
                <w:highlight w:val="none"/>
              </w:rPr>
              <w:t xml:space="preserve"> 年</w:t>
            </w:r>
            <w:r>
              <w:rPr>
                <w:rFonts w:hint="eastAsia" w:ascii="仿宋" w:hAnsi="仿宋" w:eastAsia="仿宋" w:cs="仿宋"/>
                <w:b/>
                <w:color w:val="FF0000"/>
                <w:sz w:val="28"/>
                <w:szCs w:val="28"/>
                <w:highlight w:val="none"/>
                <w:u w:val="single"/>
                <w:lang w:val="en-US" w:eastAsia="zh-CN"/>
              </w:rPr>
              <w:t>05</w:t>
            </w:r>
            <w:r>
              <w:rPr>
                <w:rFonts w:hint="eastAsia" w:ascii="仿宋" w:hAnsi="仿宋" w:eastAsia="仿宋" w:cs="仿宋"/>
                <w:b/>
                <w:color w:val="FF0000"/>
                <w:sz w:val="28"/>
                <w:szCs w:val="28"/>
                <w:highlight w:val="none"/>
              </w:rPr>
              <w:t>月</w:t>
            </w:r>
            <w:r>
              <w:rPr>
                <w:rFonts w:hint="eastAsia" w:ascii="仿宋" w:hAnsi="仿宋" w:eastAsia="仿宋" w:cs="仿宋"/>
                <w:b/>
                <w:color w:val="FF0000"/>
                <w:sz w:val="28"/>
                <w:szCs w:val="28"/>
                <w:highlight w:val="none"/>
                <w:u w:val="single"/>
                <w:lang w:val="en-US" w:eastAsia="zh-CN"/>
              </w:rPr>
              <w:t>13</w:t>
            </w:r>
            <w:r>
              <w:rPr>
                <w:rFonts w:hint="eastAsia" w:ascii="仿宋" w:hAnsi="仿宋" w:eastAsia="仿宋" w:cs="仿宋"/>
                <w:b/>
                <w:color w:val="FF0000"/>
                <w:sz w:val="28"/>
                <w:szCs w:val="28"/>
                <w:highlight w:val="none"/>
              </w:rPr>
              <w:t>日</w:t>
            </w:r>
            <w:r>
              <w:rPr>
                <w:rFonts w:hint="eastAsia" w:ascii="仿宋" w:hAnsi="仿宋" w:eastAsia="仿宋" w:cs="仿宋"/>
                <w:b/>
                <w:color w:val="FF0000"/>
                <w:sz w:val="28"/>
                <w:szCs w:val="28"/>
                <w:highlight w:val="none"/>
                <w:lang w:val="en-US" w:eastAsia="zh-CN"/>
              </w:rPr>
              <w:t>上</w:t>
            </w:r>
            <w:r>
              <w:rPr>
                <w:rFonts w:hint="eastAsia" w:ascii="仿宋" w:hAnsi="仿宋" w:eastAsia="仿宋" w:cs="仿宋"/>
                <w:b/>
                <w:color w:val="FF0000"/>
                <w:sz w:val="28"/>
                <w:szCs w:val="28"/>
                <w:highlight w:val="none"/>
              </w:rPr>
              <w:t>午</w:t>
            </w:r>
            <w:r>
              <w:rPr>
                <w:rFonts w:hint="eastAsia" w:ascii="仿宋" w:hAnsi="仿宋" w:eastAsia="仿宋" w:cs="仿宋"/>
                <w:b/>
                <w:color w:val="FF0000"/>
                <w:sz w:val="28"/>
                <w:szCs w:val="28"/>
                <w:highlight w:val="none"/>
                <w:u w:val="single"/>
                <w:lang w:val="en-US" w:eastAsia="zh-CN"/>
              </w:rPr>
              <w:t>10</w:t>
            </w:r>
            <w:r>
              <w:rPr>
                <w:rFonts w:hint="eastAsia" w:ascii="仿宋" w:hAnsi="仿宋" w:eastAsia="仿宋" w:cs="仿宋"/>
                <w:b/>
                <w:color w:val="FF0000"/>
                <w:sz w:val="28"/>
                <w:szCs w:val="28"/>
                <w:highlight w:val="none"/>
                <w:u w:val="single"/>
              </w:rPr>
              <w:t>:</w:t>
            </w:r>
            <w:r>
              <w:rPr>
                <w:rFonts w:hint="eastAsia" w:ascii="仿宋" w:hAnsi="仿宋" w:eastAsia="仿宋" w:cs="仿宋"/>
                <w:b/>
                <w:color w:val="FF0000"/>
                <w:sz w:val="28"/>
                <w:szCs w:val="28"/>
                <w:highlight w:val="none"/>
                <w:u w:val="single"/>
                <w:lang w:val="en-US" w:eastAsia="zh-CN"/>
              </w:rPr>
              <w:t xml:space="preserve"> 30</w:t>
            </w:r>
            <w:r>
              <w:rPr>
                <w:rFonts w:hint="eastAsia" w:ascii="仿宋" w:hAnsi="仿宋" w:eastAsia="仿宋" w:cs="仿宋"/>
                <w:b/>
                <w:color w:val="FF0000"/>
                <w:sz w:val="28"/>
                <w:szCs w:val="28"/>
                <w:highlight w:val="none"/>
              </w:rPr>
              <w:t>（北京时间）</w:t>
            </w:r>
          </w:p>
          <w:p>
            <w:pPr>
              <w:pStyle w:val="34"/>
              <w:keepNext w:val="0"/>
              <w:keepLines w:val="0"/>
              <w:pageBreakBefore w:val="0"/>
              <w:widowControl/>
              <w:kinsoku/>
              <w:wordWrap/>
              <w:overflowPunct/>
              <w:topLinePunct w:val="0"/>
              <w:autoSpaceDE/>
              <w:autoSpaceDN/>
              <w:bidi w:val="0"/>
              <w:adjustRightInd/>
              <w:snapToGrid/>
              <w:spacing w:line="300" w:lineRule="exact"/>
              <w:textAlignment w:val="auto"/>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投标文件递交地点：</w:t>
            </w:r>
            <w:r>
              <w:rPr>
                <w:color w:val="auto"/>
                <w:highlight w:val="none"/>
              </w:rPr>
              <w:fldChar w:fldCharType="begin"/>
            </w:r>
            <w:r>
              <w:rPr>
                <w:color w:val="auto"/>
                <w:highlight w:val="none"/>
              </w:rPr>
              <w:instrText xml:space="preserve"> HYPERLINK "https://www.zcygov.cn" </w:instrText>
            </w:r>
            <w:r>
              <w:rPr>
                <w:color w:val="auto"/>
                <w:highlight w:val="none"/>
              </w:rPr>
              <w:fldChar w:fldCharType="separate"/>
            </w:r>
            <w:r>
              <w:rPr>
                <w:rFonts w:hint="eastAsia" w:ascii="仿宋" w:hAnsi="仿宋" w:eastAsia="仿宋" w:cs="仿宋"/>
                <w:b/>
                <w:color w:val="auto"/>
                <w:sz w:val="28"/>
                <w:szCs w:val="28"/>
                <w:highlight w:val="none"/>
              </w:rPr>
              <w:t>https://www.zcygov.cn</w:t>
            </w:r>
            <w:r>
              <w:rPr>
                <w:rFonts w:hint="eastAsia" w:ascii="仿宋" w:hAnsi="仿宋" w:eastAsia="仿宋" w:cs="仿宋"/>
                <w:b/>
                <w:color w:val="auto"/>
                <w:sz w:val="28"/>
                <w:szCs w:val="28"/>
                <w:highlight w:val="none"/>
              </w:rPr>
              <w:fldChar w:fldCharType="end"/>
            </w:r>
            <w:r>
              <w:rPr>
                <w:rFonts w:hint="eastAsia" w:ascii="仿宋" w:hAnsi="仿宋" w:eastAsia="仿宋" w:cs="仿宋"/>
                <w:b/>
                <w:color w:val="auto"/>
                <w:sz w:val="28"/>
                <w:szCs w:val="28"/>
                <w:highlight w:val="none"/>
              </w:rPr>
              <w:t>在线上传</w:t>
            </w:r>
            <w:r>
              <w:rPr>
                <w:rFonts w:eastAsia="仿宋" w:cs="Calibri"/>
                <w:b/>
                <w:color w:val="auto"/>
                <w:sz w:val="28"/>
                <w:szCs w:val="28"/>
                <w:highlight w:val="none"/>
              </w:rPr>
              <w:t> </w:t>
            </w:r>
          </w:p>
          <w:p>
            <w:pPr>
              <w:pStyle w:val="34"/>
              <w:keepNext w:val="0"/>
              <w:keepLines w:val="0"/>
              <w:pageBreakBefore w:val="0"/>
              <w:widowControl/>
              <w:kinsoku/>
              <w:wordWrap/>
              <w:overflowPunct/>
              <w:topLinePunct w:val="0"/>
              <w:autoSpaceDE/>
              <w:autoSpaceDN/>
              <w:bidi w:val="0"/>
              <w:adjustRightInd/>
              <w:snapToGrid/>
              <w:spacing w:line="300" w:lineRule="exact"/>
              <w:textAlignment w:val="auto"/>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招标时间：</w:t>
            </w:r>
            <w:r>
              <w:rPr>
                <w:rFonts w:hint="eastAsia" w:ascii="仿宋" w:hAnsi="仿宋" w:eastAsia="仿宋" w:cs="仿宋"/>
                <w:b/>
                <w:color w:val="FF0000"/>
                <w:sz w:val="28"/>
                <w:szCs w:val="28"/>
                <w:highlight w:val="none"/>
              </w:rPr>
              <w:t>202</w:t>
            </w:r>
            <w:r>
              <w:rPr>
                <w:rFonts w:hint="eastAsia" w:ascii="仿宋" w:hAnsi="仿宋" w:eastAsia="仿宋" w:cs="仿宋"/>
                <w:b/>
                <w:color w:val="FF0000"/>
                <w:sz w:val="28"/>
                <w:szCs w:val="28"/>
                <w:highlight w:val="none"/>
                <w:lang w:val="en-US" w:eastAsia="zh-CN"/>
              </w:rPr>
              <w:t>2</w:t>
            </w:r>
            <w:r>
              <w:rPr>
                <w:rFonts w:hint="eastAsia" w:ascii="仿宋" w:hAnsi="仿宋" w:eastAsia="仿宋" w:cs="仿宋"/>
                <w:b/>
                <w:color w:val="FF0000"/>
                <w:sz w:val="28"/>
                <w:szCs w:val="28"/>
                <w:highlight w:val="none"/>
              </w:rPr>
              <w:t xml:space="preserve"> 年</w:t>
            </w:r>
            <w:r>
              <w:rPr>
                <w:rFonts w:hint="eastAsia" w:ascii="仿宋" w:hAnsi="仿宋" w:eastAsia="仿宋" w:cs="仿宋"/>
                <w:b/>
                <w:color w:val="FF0000"/>
                <w:sz w:val="28"/>
                <w:szCs w:val="28"/>
                <w:highlight w:val="none"/>
                <w:u w:val="single"/>
                <w:lang w:val="en-US" w:eastAsia="zh-CN"/>
              </w:rPr>
              <w:t>05</w:t>
            </w:r>
            <w:r>
              <w:rPr>
                <w:rFonts w:hint="eastAsia" w:ascii="仿宋" w:hAnsi="仿宋" w:eastAsia="仿宋" w:cs="仿宋"/>
                <w:b/>
                <w:color w:val="FF0000"/>
                <w:sz w:val="28"/>
                <w:szCs w:val="28"/>
                <w:highlight w:val="none"/>
              </w:rPr>
              <w:t>月</w:t>
            </w:r>
            <w:r>
              <w:rPr>
                <w:rFonts w:hint="eastAsia" w:ascii="仿宋" w:hAnsi="仿宋" w:eastAsia="仿宋" w:cs="仿宋"/>
                <w:b/>
                <w:color w:val="FF0000"/>
                <w:sz w:val="28"/>
                <w:szCs w:val="28"/>
                <w:highlight w:val="none"/>
                <w:u w:val="single"/>
                <w:lang w:val="en-US" w:eastAsia="zh-CN"/>
              </w:rPr>
              <w:t>13</w:t>
            </w:r>
            <w:r>
              <w:rPr>
                <w:rFonts w:hint="eastAsia" w:ascii="仿宋" w:hAnsi="仿宋" w:eastAsia="仿宋" w:cs="仿宋"/>
                <w:b/>
                <w:color w:val="FF0000"/>
                <w:sz w:val="28"/>
                <w:szCs w:val="28"/>
                <w:highlight w:val="none"/>
              </w:rPr>
              <w:t>日</w:t>
            </w:r>
            <w:r>
              <w:rPr>
                <w:rFonts w:hint="eastAsia" w:ascii="仿宋" w:hAnsi="仿宋" w:eastAsia="仿宋" w:cs="仿宋"/>
                <w:b/>
                <w:color w:val="FF0000"/>
                <w:sz w:val="28"/>
                <w:szCs w:val="28"/>
                <w:highlight w:val="none"/>
                <w:lang w:val="en-US" w:eastAsia="zh-CN"/>
              </w:rPr>
              <w:t>上</w:t>
            </w:r>
            <w:r>
              <w:rPr>
                <w:rFonts w:hint="eastAsia" w:ascii="仿宋" w:hAnsi="仿宋" w:eastAsia="仿宋" w:cs="仿宋"/>
                <w:b/>
                <w:color w:val="FF0000"/>
                <w:sz w:val="28"/>
                <w:szCs w:val="28"/>
                <w:highlight w:val="none"/>
              </w:rPr>
              <w:t>午</w:t>
            </w:r>
            <w:r>
              <w:rPr>
                <w:rFonts w:hint="eastAsia" w:ascii="仿宋" w:hAnsi="仿宋" w:eastAsia="仿宋" w:cs="仿宋"/>
                <w:b/>
                <w:color w:val="FF0000"/>
                <w:sz w:val="28"/>
                <w:szCs w:val="28"/>
                <w:highlight w:val="none"/>
                <w:u w:val="single"/>
                <w:lang w:val="en-US" w:eastAsia="zh-CN"/>
              </w:rPr>
              <w:t>10</w:t>
            </w:r>
            <w:r>
              <w:rPr>
                <w:rFonts w:hint="eastAsia" w:ascii="仿宋" w:hAnsi="仿宋" w:eastAsia="仿宋" w:cs="仿宋"/>
                <w:b/>
                <w:color w:val="FF0000"/>
                <w:sz w:val="28"/>
                <w:szCs w:val="28"/>
                <w:highlight w:val="none"/>
                <w:u w:val="single"/>
              </w:rPr>
              <w:t>:</w:t>
            </w:r>
            <w:r>
              <w:rPr>
                <w:rFonts w:hint="eastAsia" w:ascii="仿宋" w:hAnsi="仿宋" w:eastAsia="仿宋" w:cs="仿宋"/>
                <w:b/>
                <w:color w:val="FF0000"/>
                <w:sz w:val="28"/>
                <w:szCs w:val="28"/>
                <w:highlight w:val="none"/>
                <w:u w:val="single"/>
                <w:lang w:val="en-US" w:eastAsia="zh-CN"/>
              </w:rPr>
              <w:t xml:space="preserve"> 30</w:t>
            </w:r>
            <w:r>
              <w:rPr>
                <w:rFonts w:hint="eastAsia" w:ascii="仿宋" w:hAnsi="仿宋" w:eastAsia="仿宋" w:cs="仿宋"/>
                <w:b/>
                <w:color w:val="FF0000"/>
                <w:sz w:val="28"/>
                <w:szCs w:val="28"/>
                <w:highlight w:val="none"/>
                <w:u w:val="single"/>
              </w:rPr>
              <w:t>（</w:t>
            </w:r>
            <w:r>
              <w:rPr>
                <w:rFonts w:hint="eastAsia" w:ascii="仿宋" w:hAnsi="仿宋" w:eastAsia="仿宋" w:cs="仿宋"/>
                <w:b/>
                <w:color w:val="FF0000"/>
                <w:sz w:val="28"/>
                <w:szCs w:val="28"/>
                <w:highlight w:val="none"/>
              </w:rPr>
              <w:t>北京时间）</w:t>
            </w:r>
          </w:p>
          <w:p>
            <w:pPr>
              <w:pStyle w:val="34"/>
              <w:keepNext w:val="0"/>
              <w:keepLines w:val="0"/>
              <w:pageBreakBefore w:val="0"/>
              <w:widowControl/>
              <w:kinsoku/>
              <w:wordWrap/>
              <w:overflowPunct/>
              <w:topLinePunct w:val="0"/>
              <w:autoSpaceDE/>
              <w:autoSpaceDN/>
              <w:bidi w:val="0"/>
              <w:adjustRightInd/>
              <w:snapToGrid/>
              <w:spacing w:line="300" w:lineRule="exact"/>
              <w:textAlignment w:val="auto"/>
              <w:rPr>
                <w:rFonts w:ascii="仿宋" w:hAnsi="仿宋" w:eastAsia="仿宋"/>
                <w:b/>
                <w:color w:val="auto"/>
                <w:sz w:val="28"/>
                <w:szCs w:val="28"/>
                <w:highlight w:val="none"/>
              </w:rPr>
            </w:pPr>
            <w:r>
              <w:rPr>
                <w:rFonts w:hint="eastAsia" w:ascii="仿宋" w:hAnsi="仿宋" w:eastAsia="仿宋" w:cs="仿宋"/>
                <w:b/>
                <w:color w:val="auto"/>
                <w:sz w:val="28"/>
                <w:szCs w:val="28"/>
                <w:highlight w:val="none"/>
              </w:rPr>
              <w:t>招标地点：https://www.zcygov.cn</w:t>
            </w:r>
            <w:r>
              <w:rPr>
                <w:rFonts w:eastAsia="仿宋" w:cs="Calibri"/>
                <w:b/>
                <w:color w:val="auto"/>
                <w:sz w:val="28"/>
                <w:szCs w:val="28"/>
                <w:highlight w:val="none"/>
              </w:rPr>
              <w:t>  </w:t>
            </w:r>
          </w:p>
        </w:tc>
      </w:tr>
      <w:tr>
        <w:tblPrEx>
          <w:tblLayout w:type="fixed"/>
          <w:tblCellMar>
            <w:top w:w="0" w:type="dxa"/>
            <w:left w:w="108" w:type="dxa"/>
            <w:bottom w:w="0" w:type="dxa"/>
            <w:right w:w="108" w:type="dxa"/>
          </w:tblCellMar>
        </w:tblPrEx>
        <w:trPr>
          <w:trHeight w:val="639"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rPr>
              <w:t>2</w:t>
            </w:r>
            <w:r>
              <w:rPr>
                <w:rFonts w:hint="eastAsia" w:ascii="仿宋" w:hAnsi="仿宋" w:eastAsia="仿宋" w:cs="仿宋"/>
                <w:bCs/>
                <w:color w:val="auto"/>
                <w:sz w:val="28"/>
                <w:szCs w:val="28"/>
                <w:lang w:val="en-US" w:eastAsia="zh-CN"/>
              </w:rPr>
              <w:t>3</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562" w:firstLineChars="200"/>
              <w:rPr>
                <w:rFonts w:ascii="仿宋" w:hAnsi="仿宋" w:eastAsia="仿宋" w:cs="仿宋"/>
                <w:b/>
                <w:bCs w:val="0"/>
                <w:color w:val="auto"/>
                <w:sz w:val="28"/>
                <w:szCs w:val="28"/>
                <w:highlight w:val="none"/>
              </w:rPr>
            </w:pPr>
            <w:r>
              <w:rPr>
                <w:rFonts w:hint="eastAsia" w:ascii="仿宋" w:hAnsi="仿宋" w:eastAsia="仿宋" w:cs="仿宋"/>
                <w:b/>
                <w:bCs w:val="0"/>
                <w:color w:val="auto"/>
                <w:sz w:val="28"/>
                <w:szCs w:val="28"/>
                <w:highlight w:val="none"/>
              </w:rPr>
              <w:t>是否退还</w:t>
            </w:r>
          </w:p>
          <w:p>
            <w:pPr>
              <w:adjustRightInd w:val="0"/>
              <w:snapToGrid w:val="0"/>
              <w:jc w:val="center"/>
              <w:rPr>
                <w:rFonts w:ascii="仿宋" w:hAnsi="仿宋" w:eastAsia="仿宋" w:cs="仿宋"/>
                <w:bCs/>
                <w:color w:val="auto"/>
                <w:sz w:val="28"/>
                <w:szCs w:val="28"/>
                <w:highlight w:val="none"/>
              </w:rPr>
            </w:pPr>
            <w:r>
              <w:rPr>
                <w:rFonts w:hint="eastAsia" w:ascii="仿宋" w:hAnsi="仿宋" w:eastAsia="仿宋" w:cs="仿宋"/>
                <w:b/>
                <w:bCs w:val="0"/>
                <w:color w:val="auto"/>
                <w:sz w:val="28"/>
                <w:szCs w:val="28"/>
                <w:highlight w:val="none"/>
              </w:rPr>
              <w:t>响应文件</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snapToGrid w:val="0"/>
              <w:rPr>
                <w:color w:val="auto"/>
                <w:highlight w:val="none"/>
              </w:rPr>
            </w:pPr>
            <w:r>
              <w:rPr>
                <w:rFonts w:hint="eastAsia" w:ascii="仿宋" w:hAnsi="仿宋" w:eastAsia="仿宋" w:cs="仿宋"/>
                <w:bCs/>
                <w:color w:val="auto"/>
                <w:sz w:val="28"/>
                <w:szCs w:val="28"/>
                <w:highlight w:val="none"/>
              </w:rPr>
              <w:t>不退还</w:t>
            </w:r>
          </w:p>
        </w:tc>
      </w:tr>
      <w:tr>
        <w:tblPrEx>
          <w:tblLayout w:type="fixed"/>
          <w:tblCellMar>
            <w:top w:w="0" w:type="dxa"/>
            <w:left w:w="108" w:type="dxa"/>
            <w:bottom w:w="0" w:type="dxa"/>
            <w:right w:w="108" w:type="dxa"/>
          </w:tblCellMar>
        </w:tblPrEx>
        <w:trPr>
          <w:trHeight w:val="456"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Cs/>
                <w:color w:val="auto"/>
                <w:sz w:val="28"/>
                <w:szCs w:val="28"/>
                <w:lang w:eastAsia="zh-CN"/>
              </w:rPr>
            </w:pPr>
            <w:r>
              <w:rPr>
                <w:rFonts w:ascii="仿宋" w:hAnsi="仿宋" w:eastAsia="仿宋" w:cs="仿宋"/>
                <w:bCs/>
                <w:color w:val="auto"/>
                <w:sz w:val="28"/>
                <w:szCs w:val="28"/>
              </w:rPr>
              <w:t>2</w:t>
            </w:r>
            <w:r>
              <w:rPr>
                <w:rFonts w:hint="eastAsia" w:ascii="仿宋" w:hAnsi="仿宋" w:eastAsia="仿宋" w:cs="仿宋"/>
                <w:bCs/>
                <w:color w:val="auto"/>
                <w:sz w:val="28"/>
                <w:szCs w:val="28"/>
                <w:lang w:val="en-US" w:eastAsia="zh-CN"/>
              </w:rPr>
              <w:t>4</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highlight w:val="none"/>
              </w:rPr>
            </w:pPr>
            <w:r>
              <w:rPr>
                <w:rFonts w:hint="eastAsia" w:ascii="仿宋" w:hAnsi="仿宋" w:eastAsia="仿宋" w:cs="仿宋"/>
                <w:b/>
                <w:color w:val="auto"/>
                <w:sz w:val="28"/>
                <w:szCs w:val="28"/>
                <w:highlight w:val="none"/>
              </w:rPr>
              <w:t>控制价</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pStyle w:val="29"/>
              <w:rPr>
                <w:rFonts w:hint="default" w:ascii="华文仿宋" w:hAnsi="华文仿宋" w:eastAsia="华文仿宋" w:cs="华文仿宋"/>
                <w:b/>
                <w:color w:val="auto"/>
                <w:sz w:val="32"/>
                <w:szCs w:val="32"/>
                <w:lang w:val="en-US" w:eastAsia="zh-CN"/>
              </w:rPr>
            </w:pPr>
            <w:r>
              <w:rPr>
                <w:rFonts w:hint="eastAsia" w:ascii="仿宋" w:hAnsi="仿宋" w:eastAsia="仿宋"/>
                <w:b/>
                <w:color w:val="auto"/>
                <w:sz w:val="28"/>
                <w:highlight w:val="none"/>
              </w:rPr>
              <w:t>本次预算控制价：</w:t>
            </w:r>
            <w:r>
              <w:rPr>
                <w:rFonts w:hint="eastAsia" w:ascii="华文仿宋" w:hAnsi="华文仿宋" w:eastAsia="华文仿宋" w:cs="华文仿宋"/>
                <w:b/>
                <w:color w:val="FF0000"/>
                <w:sz w:val="32"/>
                <w:szCs w:val="32"/>
                <w:lang w:val="en-US" w:eastAsia="zh-CN"/>
              </w:rPr>
              <w:t>53620388.30元</w:t>
            </w:r>
          </w:p>
        </w:tc>
      </w:tr>
      <w:tr>
        <w:tblPrEx>
          <w:tblLayout w:type="fixed"/>
          <w:tblCellMar>
            <w:top w:w="0" w:type="dxa"/>
            <w:left w:w="108" w:type="dxa"/>
            <w:bottom w:w="0" w:type="dxa"/>
            <w:right w:w="108" w:type="dxa"/>
          </w:tblCellMar>
        </w:tblPrEx>
        <w:trPr>
          <w:trHeight w:val="459"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eastAsia="仿宋"/>
                <w:color w:val="auto"/>
                <w:lang w:eastAsia="zh-CN"/>
              </w:rPr>
            </w:pPr>
            <w:r>
              <w:rPr>
                <w:rFonts w:ascii="仿宋" w:hAnsi="仿宋" w:eastAsia="仿宋" w:cs="仿宋"/>
                <w:bCs/>
                <w:color w:val="auto"/>
                <w:sz w:val="28"/>
                <w:szCs w:val="28"/>
              </w:rPr>
              <w:t>2</w:t>
            </w:r>
            <w:r>
              <w:rPr>
                <w:rFonts w:hint="eastAsia" w:ascii="仿宋" w:hAnsi="仿宋" w:eastAsia="仿宋" w:cs="仿宋"/>
                <w:bCs/>
                <w:color w:val="auto"/>
                <w:sz w:val="28"/>
                <w:szCs w:val="28"/>
                <w:lang w:val="en-US" w:eastAsia="zh-CN"/>
              </w:rPr>
              <w:t>5</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评标办法</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 xml:space="preserve">采用综合评分法 </w:t>
            </w:r>
          </w:p>
        </w:tc>
      </w:tr>
      <w:tr>
        <w:tblPrEx>
          <w:tblLayout w:type="fixed"/>
          <w:tblCellMar>
            <w:top w:w="0" w:type="dxa"/>
            <w:left w:w="108" w:type="dxa"/>
            <w:bottom w:w="0" w:type="dxa"/>
            <w:right w:w="108" w:type="dxa"/>
          </w:tblCellMar>
        </w:tblPrEx>
        <w:trPr>
          <w:trHeight w:val="1390"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Cs/>
                <w:color w:val="auto"/>
                <w:sz w:val="28"/>
                <w:szCs w:val="28"/>
                <w:lang w:eastAsia="zh-CN"/>
              </w:rPr>
            </w:pPr>
            <w:r>
              <w:rPr>
                <w:rFonts w:ascii="仿宋" w:hAnsi="仿宋" w:eastAsia="仿宋" w:cs="仿宋"/>
                <w:bCs/>
                <w:color w:val="auto"/>
                <w:sz w:val="28"/>
                <w:szCs w:val="28"/>
              </w:rPr>
              <w:t>2</w:t>
            </w:r>
            <w:r>
              <w:rPr>
                <w:rFonts w:hint="eastAsia" w:ascii="仿宋" w:hAnsi="仿宋" w:eastAsia="仿宋" w:cs="仿宋"/>
                <w:bCs/>
                <w:color w:val="auto"/>
                <w:sz w:val="28"/>
                <w:szCs w:val="28"/>
                <w:lang w:val="en-US" w:eastAsia="zh-CN"/>
              </w:rPr>
              <w:t>6</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
                <w:color w:val="auto"/>
                <w:sz w:val="28"/>
                <w:szCs w:val="28"/>
                <w:highlight w:val="none"/>
              </w:rPr>
            </w:pPr>
            <w:r>
              <w:rPr>
                <w:rFonts w:hint="eastAsia" w:ascii="仿宋" w:hAnsi="仿宋" w:eastAsia="仿宋" w:cs="仿宋"/>
                <w:bCs/>
                <w:color w:val="auto"/>
                <w:sz w:val="28"/>
                <w:szCs w:val="28"/>
                <w:highlight w:val="none"/>
              </w:rPr>
              <w:t>备注：</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1、招标文件中所有偏离表，如无偏离应在相应表格中填写“响应”，如未填写视为不响应招标文件；</w:t>
            </w:r>
          </w:p>
          <w:p>
            <w:pPr>
              <w:adjustRightInd w:val="0"/>
              <w:snapToGrid w:val="0"/>
              <w:spacing w:line="288" w:lineRule="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2、本次招标项目，请各投标单位以人民币报价;</w:t>
            </w:r>
          </w:p>
          <w:p>
            <w:pPr>
              <w:adjustRightInd w:val="0"/>
              <w:snapToGrid w:val="0"/>
              <w:rPr>
                <w:rFonts w:ascii="仿宋" w:hAnsi="仿宋" w:eastAsia="仿宋" w:cs="仿宋"/>
                <w:b/>
                <w:color w:val="auto"/>
                <w:sz w:val="28"/>
                <w:szCs w:val="28"/>
                <w:highlight w:val="none"/>
              </w:rPr>
            </w:pPr>
            <w:r>
              <w:rPr>
                <w:rFonts w:hint="eastAsia" w:ascii="仿宋" w:hAnsi="仿宋" w:eastAsia="仿宋" w:cs="仿宋"/>
                <w:bCs/>
                <w:color w:val="auto"/>
                <w:sz w:val="28"/>
                <w:szCs w:val="28"/>
                <w:highlight w:val="none"/>
              </w:rPr>
              <w:t>3、招标文件中所涉及的日期均为日历日;</w:t>
            </w:r>
          </w:p>
        </w:tc>
      </w:tr>
      <w:tr>
        <w:tblPrEx>
          <w:tblLayout w:type="fixed"/>
          <w:tblCellMar>
            <w:top w:w="0" w:type="dxa"/>
            <w:left w:w="108" w:type="dxa"/>
            <w:bottom w:w="0" w:type="dxa"/>
            <w:right w:w="108" w:type="dxa"/>
          </w:tblCellMar>
        </w:tblPrEx>
        <w:trPr>
          <w:trHeight w:val="557"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Cs/>
                <w:color w:val="auto"/>
                <w:sz w:val="28"/>
                <w:szCs w:val="28"/>
                <w:lang w:eastAsia="zh-CN"/>
              </w:rPr>
            </w:pPr>
            <w:r>
              <w:rPr>
                <w:rFonts w:ascii="仿宋" w:hAnsi="仿宋" w:eastAsia="仿宋" w:cs="仿宋"/>
                <w:bCs/>
                <w:color w:val="auto"/>
                <w:sz w:val="28"/>
                <w:szCs w:val="28"/>
              </w:rPr>
              <w:t>2</w:t>
            </w:r>
            <w:r>
              <w:rPr>
                <w:rFonts w:hint="eastAsia" w:ascii="仿宋" w:hAnsi="仿宋" w:eastAsia="仿宋" w:cs="仿宋"/>
                <w:bCs/>
                <w:color w:val="auto"/>
                <w:sz w:val="28"/>
                <w:szCs w:val="28"/>
                <w:lang w:val="en-US" w:eastAsia="zh-CN"/>
              </w:rPr>
              <w:t>7</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其他说明</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8" w:lineRule="auto"/>
              <w:rPr>
                <w:rFonts w:hint="eastAsia" w:ascii="仿宋" w:hAnsi="仿宋" w:eastAsia="仿宋" w:cs="仿宋"/>
                <w:bCs/>
                <w:color w:val="auto"/>
                <w:sz w:val="28"/>
                <w:szCs w:val="28"/>
              </w:rPr>
            </w:pPr>
            <w:r>
              <w:rPr>
                <w:rFonts w:hint="eastAsia" w:ascii="仿宋" w:hAnsi="仿宋" w:eastAsia="仿宋" w:cs="仿宋"/>
                <w:bCs/>
                <w:color w:val="auto"/>
                <w:sz w:val="28"/>
                <w:szCs w:val="28"/>
              </w:rPr>
              <w:t>1.请投标单位提前自学线上开标流程；投标截止时间当天，线上开标环节，投标文件解密时长60分钟，各投标单位务必提前调试好在线参标电脑的各项配置及CA锁网上进行签到、文件解密以及操作投标。</w:t>
            </w:r>
          </w:p>
          <w:p>
            <w:pPr>
              <w:adjustRightInd w:val="0"/>
              <w:snapToGrid w:val="0"/>
              <w:spacing w:line="288" w:lineRule="auto"/>
              <w:rPr>
                <w:rFonts w:hint="eastAsia" w:ascii="仿宋" w:hAnsi="仿宋" w:eastAsia="仿宋" w:cs="仿宋"/>
                <w:bCs/>
                <w:color w:val="auto"/>
                <w:sz w:val="28"/>
                <w:szCs w:val="28"/>
              </w:rPr>
            </w:pPr>
            <w:r>
              <w:rPr>
                <w:rFonts w:hint="eastAsia" w:ascii="仿宋" w:hAnsi="仿宋" w:eastAsia="仿宋" w:cs="仿宋"/>
                <w:bCs/>
                <w:color w:val="auto"/>
                <w:sz w:val="28"/>
                <w:szCs w:val="28"/>
              </w:rPr>
              <w:t>（如投标单位对电子投标不清楚，感觉单位无法完成可到招标现场，请自带笔记本电脑及CA锁网上进行签到、文件解密以及操作投标。）</w:t>
            </w:r>
          </w:p>
          <w:p>
            <w:pPr>
              <w:adjustRightInd w:val="0"/>
              <w:snapToGrid w:val="0"/>
              <w:spacing w:line="288" w:lineRule="auto"/>
              <w:rPr>
                <w:rFonts w:hint="eastAsia" w:ascii="仿宋" w:hAnsi="仿宋" w:eastAsia="仿宋" w:cs="仿宋"/>
                <w:bCs/>
                <w:color w:val="auto"/>
                <w:sz w:val="28"/>
                <w:szCs w:val="28"/>
              </w:rPr>
            </w:pPr>
            <w:r>
              <w:rPr>
                <w:rFonts w:hint="eastAsia" w:ascii="仿宋" w:hAnsi="仿宋" w:eastAsia="仿宋" w:cs="仿宋"/>
                <w:bCs/>
                <w:color w:val="auto"/>
                <w:sz w:val="28"/>
                <w:szCs w:val="28"/>
              </w:rPr>
              <w:t>2.招标文件中采购清单、技术需求等如有偏差，如有疑义请澄清中及时提出；否则视为充分理解招标文件各项要求。</w:t>
            </w:r>
          </w:p>
          <w:p>
            <w:pPr>
              <w:adjustRightInd w:val="0"/>
              <w:snapToGrid w:val="0"/>
              <w:spacing w:line="288" w:lineRule="auto"/>
              <w:rPr>
                <w:rFonts w:hint="eastAsia" w:ascii="仿宋" w:hAnsi="仿宋" w:eastAsia="仿宋" w:cs="仿宋"/>
                <w:bCs/>
                <w:color w:val="auto"/>
                <w:sz w:val="28"/>
                <w:szCs w:val="28"/>
              </w:rPr>
            </w:pPr>
            <w:r>
              <w:rPr>
                <w:rFonts w:hint="eastAsia" w:ascii="仿宋" w:hAnsi="仿宋" w:eastAsia="仿宋" w:cs="仿宋"/>
                <w:bCs/>
                <w:color w:val="auto"/>
                <w:sz w:val="28"/>
                <w:szCs w:val="28"/>
              </w:rPr>
              <w:t>3.本次采用政府采购云平台线上招标、投标，请各潜在投标单位及时办理CA锁和学习政府采购云平台线上投标相关知识。请在政府采购云平台登录后，进行下载招标文件，投标单位获取招标文件后及时关注云平台答疑文件获取栏目，具体相关事宜见政府采购云平台。本项目采用资格后审，请投标单位仔细阅读招标文件的各项要求，制作投标文件，并准备相关资料，若投标单位未按招标文件规定的时间和地点递交投标文件、资格条件不符或提供资料不全等原因导致投标失败，则由投标单位自行承担由此而引起的所有不利后果。招标文件中的内容如有不一致，以“项目概要”为准。</w:t>
            </w:r>
          </w:p>
          <w:p>
            <w:pPr>
              <w:adjustRightInd w:val="0"/>
              <w:snapToGrid w:val="0"/>
              <w:rPr>
                <w:rFonts w:ascii="仿宋" w:hAnsi="仿宋" w:eastAsia="仿宋" w:cs="仿宋"/>
                <w:bCs/>
                <w:color w:val="auto"/>
                <w:sz w:val="28"/>
                <w:szCs w:val="28"/>
                <w:highlight w:val="none"/>
              </w:rPr>
            </w:pPr>
            <w:r>
              <w:rPr>
                <w:rFonts w:hint="eastAsia" w:ascii="仿宋" w:hAnsi="仿宋" w:eastAsia="仿宋" w:cs="仿宋"/>
                <w:bCs/>
                <w:color w:val="auto"/>
                <w:sz w:val="28"/>
                <w:szCs w:val="28"/>
              </w:rPr>
              <w:t>投标单位应在公开招标文件规定的时间将纸质版和电子版响应文件递交或送达，如二者内容不一致，则以电子版响应文件为准。</w:t>
            </w:r>
          </w:p>
        </w:tc>
      </w:tr>
      <w:tr>
        <w:tblPrEx>
          <w:tblLayout w:type="fixed"/>
          <w:tblCellMar>
            <w:top w:w="0" w:type="dxa"/>
            <w:left w:w="108" w:type="dxa"/>
            <w:bottom w:w="0" w:type="dxa"/>
            <w:right w:w="108" w:type="dxa"/>
          </w:tblCellMar>
        </w:tblPrEx>
        <w:trPr>
          <w:trHeight w:val="557"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Cs/>
                <w:color w:val="auto"/>
                <w:sz w:val="28"/>
                <w:szCs w:val="28"/>
              </w:rPr>
            </w:pPr>
          </w:p>
        </w:tc>
        <w:tc>
          <w:tcPr>
            <w:tcW w:w="901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Cs/>
                <w:color w:val="auto"/>
                <w:sz w:val="28"/>
                <w:szCs w:val="28"/>
              </w:rPr>
            </w:pPr>
            <w:r>
              <w:rPr>
                <w:rFonts w:hint="eastAsia" w:ascii="仿宋" w:hAnsi="仿宋" w:eastAsia="仿宋" w:cs="仿宋"/>
                <w:b/>
                <w:bCs/>
                <w:color w:val="auto"/>
                <w:sz w:val="24"/>
              </w:rPr>
              <w:t>需要补充的其它内容</w:t>
            </w:r>
          </w:p>
        </w:tc>
      </w:tr>
      <w:tr>
        <w:tblPrEx>
          <w:tblLayout w:type="fixed"/>
          <w:tblCellMar>
            <w:top w:w="0" w:type="dxa"/>
            <w:left w:w="108" w:type="dxa"/>
            <w:bottom w:w="0" w:type="dxa"/>
            <w:right w:w="108" w:type="dxa"/>
          </w:tblCellMar>
        </w:tblPrEx>
        <w:trPr>
          <w:trHeight w:val="90"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 w:hAnsi="仿宋" w:eastAsia="仿宋" w:cs="仿宋"/>
                <w:color w:val="auto"/>
                <w:sz w:val="24"/>
              </w:rPr>
            </w:pPr>
            <w:r>
              <w:rPr>
                <w:rFonts w:hint="eastAsia" w:ascii="仿宋" w:hAnsi="仿宋" w:eastAsia="仿宋" w:cs="仿宋"/>
                <w:color w:val="auto"/>
                <w:sz w:val="24"/>
              </w:rPr>
              <w:t>1</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 w:hAnsi="仿宋" w:eastAsia="仿宋" w:cs="仿宋"/>
                <w:bCs/>
                <w:color w:val="FF0000"/>
                <w:sz w:val="28"/>
                <w:szCs w:val="28"/>
                <w:highlight w:val="none"/>
                <w:lang w:val="en-US" w:eastAsia="zh-CN"/>
              </w:rPr>
            </w:pPr>
            <w:r>
              <w:rPr>
                <w:rFonts w:hint="eastAsia" w:ascii="仿宋" w:hAnsi="仿宋" w:eastAsia="仿宋" w:cs="仿宋"/>
                <w:bCs/>
                <w:color w:val="FF0000"/>
                <w:sz w:val="28"/>
                <w:szCs w:val="28"/>
                <w:highlight w:val="none"/>
              </w:rPr>
              <w:t>类似项目</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ind w:right="105" w:rightChars="50"/>
              <w:rPr>
                <w:rFonts w:hint="eastAsia" w:ascii="仿宋" w:hAnsi="仿宋" w:eastAsia="仿宋" w:cs="仿宋"/>
                <w:color w:val="FF0000"/>
                <w:sz w:val="24"/>
              </w:rPr>
            </w:pPr>
            <w:r>
              <w:rPr>
                <w:rFonts w:hint="eastAsia" w:ascii="仿宋" w:hAnsi="仿宋" w:eastAsia="仿宋" w:cs="仿宋"/>
                <w:bCs/>
                <w:color w:val="FF0000"/>
                <w:sz w:val="28"/>
                <w:szCs w:val="28"/>
                <w:highlight w:val="none"/>
              </w:rPr>
              <w:t>主要指与本</w:t>
            </w:r>
            <w:r>
              <w:rPr>
                <w:rFonts w:hint="eastAsia" w:ascii="仿宋" w:hAnsi="仿宋" w:eastAsia="仿宋" w:cs="仿宋"/>
                <w:bCs/>
                <w:color w:val="FF0000"/>
                <w:sz w:val="28"/>
                <w:szCs w:val="28"/>
                <w:highlight w:val="none"/>
                <w:lang w:val="en-US" w:eastAsia="zh-CN"/>
              </w:rPr>
              <w:t>项目</w:t>
            </w:r>
            <w:r>
              <w:rPr>
                <w:rFonts w:hint="eastAsia" w:ascii="仿宋" w:hAnsi="仿宋" w:eastAsia="仿宋" w:cs="仿宋"/>
                <w:bCs/>
                <w:color w:val="FF0000"/>
                <w:sz w:val="28"/>
                <w:szCs w:val="28"/>
                <w:highlight w:val="none"/>
              </w:rPr>
              <w:t>同类或类似业绩，</w:t>
            </w:r>
            <w:r>
              <w:rPr>
                <w:rFonts w:hint="eastAsia" w:ascii="仿宋" w:hAnsi="仿宋" w:eastAsia="仿宋" w:cs="仿宋"/>
                <w:bCs/>
                <w:color w:val="FF0000"/>
                <w:sz w:val="28"/>
                <w:szCs w:val="28"/>
                <w:highlight w:val="none"/>
                <w:lang w:eastAsia="zh-CN"/>
              </w:rPr>
              <w:t>产品业绩提供</w:t>
            </w:r>
            <w:r>
              <w:rPr>
                <w:rFonts w:hint="eastAsia" w:ascii="仿宋" w:hAnsi="仿宋" w:eastAsia="仿宋" w:cs="仿宋"/>
                <w:bCs/>
                <w:color w:val="FF0000"/>
                <w:sz w:val="28"/>
                <w:szCs w:val="28"/>
                <w:highlight w:val="none"/>
              </w:rPr>
              <w:t>成交（中标）通知书</w:t>
            </w:r>
            <w:r>
              <w:rPr>
                <w:rFonts w:hint="eastAsia" w:ascii="仿宋" w:hAnsi="仿宋" w:eastAsia="仿宋" w:cs="仿宋"/>
                <w:bCs/>
                <w:color w:val="FF0000"/>
                <w:sz w:val="28"/>
                <w:szCs w:val="28"/>
                <w:highlight w:val="none"/>
                <w:lang w:eastAsia="zh-CN"/>
              </w:rPr>
              <w:t>或</w:t>
            </w:r>
            <w:r>
              <w:rPr>
                <w:rFonts w:hint="eastAsia" w:ascii="仿宋" w:hAnsi="仿宋" w:eastAsia="仿宋" w:cs="仿宋"/>
                <w:bCs/>
                <w:color w:val="FF0000"/>
                <w:sz w:val="28"/>
                <w:szCs w:val="28"/>
                <w:highlight w:val="none"/>
                <w:lang w:val="en-US" w:eastAsia="zh-CN"/>
              </w:rPr>
              <w:t>服务合同；安装业绩</w:t>
            </w:r>
            <w:r>
              <w:rPr>
                <w:rFonts w:hint="eastAsia" w:ascii="仿宋" w:hAnsi="仿宋" w:eastAsia="仿宋" w:cs="仿宋"/>
                <w:bCs/>
                <w:color w:val="FF0000"/>
                <w:sz w:val="28"/>
                <w:szCs w:val="28"/>
                <w:highlight w:val="none"/>
              </w:rPr>
              <w:t>提供类似</w:t>
            </w:r>
            <w:r>
              <w:rPr>
                <w:rFonts w:hint="eastAsia" w:ascii="仿宋" w:hAnsi="仿宋" w:eastAsia="仿宋" w:cs="仿宋"/>
                <w:bCs/>
                <w:color w:val="FF0000"/>
                <w:sz w:val="28"/>
                <w:szCs w:val="28"/>
                <w:highlight w:val="none"/>
                <w:lang w:val="en-US" w:eastAsia="zh-CN"/>
              </w:rPr>
              <w:t>项目</w:t>
            </w:r>
            <w:r>
              <w:rPr>
                <w:rFonts w:hint="eastAsia" w:ascii="仿宋" w:hAnsi="仿宋" w:eastAsia="仿宋" w:cs="仿宋"/>
                <w:bCs/>
                <w:color w:val="FF0000"/>
                <w:sz w:val="28"/>
                <w:szCs w:val="28"/>
                <w:highlight w:val="none"/>
              </w:rPr>
              <w:t>的成交（中标）通知书</w:t>
            </w:r>
            <w:r>
              <w:rPr>
                <w:rFonts w:hint="eastAsia" w:ascii="仿宋" w:hAnsi="仿宋" w:eastAsia="仿宋" w:cs="仿宋"/>
                <w:bCs/>
                <w:color w:val="FF0000"/>
                <w:sz w:val="28"/>
                <w:szCs w:val="28"/>
                <w:highlight w:val="none"/>
                <w:lang w:eastAsia="zh-CN"/>
              </w:rPr>
              <w:t>、</w:t>
            </w:r>
            <w:r>
              <w:rPr>
                <w:rFonts w:hint="eastAsia" w:ascii="仿宋" w:hAnsi="仿宋" w:eastAsia="仿宋" w:cs="仿宋"/>
                <w:bCs/>
                <w:color w:val="FF0000"/>
                <w:sz w:val="28"/>
                <w:szCs w:val="28"/>
                <w:highlight w:val="none"/>
                <w:lang w:val="en-US" w:eastAsia="zh-CN"/>
              </w:rPr>
              <w:t>合同、验收报告</w:t>
            </w:r>
            <w:r>
              <w:rPr>
                <w:rFonts w:hint="eastAsia" w:ascii="仿宋" w:hAnsi="仿宋" w:eastAsia="仿宋" w:cs="仿宋"/>
                <w:bCs/>
                <w:color w:val="FF0000"/>
                <w:sz w:val="28"/>
                <w:szCs w:val="28"/>
                <w:highlight w:val="none"/>
              </w:rPr>
              <w:t>。</w:t>
            </w:r>
          </w:p>
        </w:tc>
      </w:tr>
      <w:tr>
        <w:tblPrEx>
          <w:tblLayout w:type="fixed"/>
          <w:tblCellMar>
            <w:top w:w="0" w:type="dxa"/>
            <w:left w:w="108" w:type="dxa"/>
            <w:bottom w:w="0" w:type="dxa"/>
            <w:right w:w="108" w:type="dxa"/>
          </w:tblCellMar>
        </w:tblPrEx>
        <w:trPr>
          <w:trHeight w:val="90"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2</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评标委员会的组建</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ind w:left="105" w:leftChars="50" w:right="105" w:rightChars="50"/>
              <w:rPr>
                <w:rFonts w:hint="eastAsia" w:ascii="仿宋" w:hAnsi="仿宋" w:eastAsia="仿宋" w:cs="仿宋"/>
                <w:color w:val="auto"/>
                <w:sz w:val="24"/>
              </w:rPr>
            </w:pPr>
            <w:r>
              <w:rPr>
                <w:rFonts w:hint="eastAsia" w:ascii="仿宋" w:hAnsi="仿宋" w:eastAsia="仿宋" w:cs="仿宋"/>
                <w:bCs/>
                <w:color w:val="auto"/>
                <w:sz w:val="28"/>
                <w:szCs w:val="28"/>
                <w:highlight w:val="none"/>
                <w:lang w:eastAsia="zh-CN"/>
              </w:rPr>
              <w:t>评标委员会构成：共</w:t>
            </w:r>
            <w:r>
              <w:rPr>
                <w:rFonts w:hint="eastAsia" w:ascii="仿宋" w:hAnsi="仿宋" w:eastAsia="仿宋" w:cs="仿宋"/>
                <w:bCs/>
                <w:color w:val="auto"/>
                <w:sz w:val="28"/>
                <w:szCs w:val="28"/>
                <w:highlight w:val="none"/>
                <w:lang w:val="en-US" w:eastAsia="zh-CN"/>
              </w:rPr>
              <w:t>9</w:t>
            </w:r>
            <w:r>
              <w:rPr>
                <w:rFonts w:hint="eastAsia" w:ascii="仿宋" w:hAnsi="仿宋" w:eastAsia="仿宋" w:cs="仿宋"/>
                <w:bCs/>
                <w:color w:val="auto"/>
                <w:sz w:val="28"/>
                <w:szCs w:val="28"/>
                <w:highlight w:val="none"/>
                <w:lang w:eastAsia="zh-CN"/>
              </w:rPr>
              <w:t>人，其中招标人代表</w:t>
            </w:r>
            <w:r>
              <w:rPr>
                <w:rFonts w:hint="eastAsia" w:ascii="仿宋" w:hAnsi="仿宋" w:eastAsia="仿宋" w:cs="仿宋"/>
                <w:bCs/>
                <w:color w:val="auto"/>
                <w:sz w:val="28"/>
                <w:szCs w:val="28"/>
                <w:highlight w:val="none"/>
                <w:lang w:val="en-US" w:eastAsia="zh-CN"/>
              </w:rPr>
              <w:t>2</w:t>
            </w:r>
            <w:r>
              <w:rPr>
                <w:rFonts w:hint="eastAsia" w:ascii="仿宋" w:hAnsi="仿宋" w:eastAsia="仿宋" w:cs="仿宋"/>
                <w:bCs/>
                <w:color w:val="auto"/>
                <w:sz w:val="28"/>
                <w:szCs w:val="28"/>
                <w:highlight w:val="none"/>
                <w:lang w:eastAsia="zh-CN"/>
              </w:rPr>
              <w:t>名，经济、</w:t>
            </w:r>
            <w:r>
              <w:rPr>
                <w:rFonts w:hint="eastAsia" w:ascii="仿宋" w:hAnsi="仿宋" w:eastAsia="仿宋" w:cs="仿宋"/>
                <w:bCs/>
                <w:color w:val="auto"/>
                <w:sz w:val="28"/>
                <w:szCs w:val="28"/>
                <w:highlight w:val="none"/>
                <w:lang w:val="en-US" w:eastAsia="zh-CN"/>
              </w:rPr>
              <w:t>法律、</w:t>
            </w:r>
            <w:r>
              <w:rPr>
                <w:rFonts w:hint="eastAsia" w:ascii="仿宋" w:hAnsi="仿宋" w:eastAsia="仿宋" w:cs="仿宋"/>
                <w:bCs/>
                <w:color w:val="auto"/>
                <w:sz w:val="28"/>
                <w:szCs w:val="28"/>
                <w:highlight w:val="none"/>
                <w:lang w:eastAsia="zh-CN"/>
              </w:rPr>
              <w:t>技术专家</w:t>
            </w:r>
            <w:r>
              <w:rPr>
                <w:rFonts w:hint="eastAsia" w:ascii="仿宋" w:hAnsi="仿宋" w:eastAsia="仿宋" w:cs="仿宋"/>
                <w:bCs/>
                <w:color w:val="auto"/>
                <w:sz w:val="28"/>
                <w:szCs w:val="28"/>
                <w:highlight w:val="none"/>
                <w:lang w:val="en-US" w:eastAsia="zh-CN"/>
              </w:rPr>
              <w:t>7</w:t>
            </w:r>
            <w:r>
              <w:rPr>
                <w:rFonts w:hint="eastAsia" w:ascii="仿宋" w:hAnsi="仿宋" w:eastAsia="仿宋" w:cs="仿宋"/>
                <w:bCs/>
                <w:color w:val="auto"/>
                <w:sz w:val="28"/>
                <w:szCs w:val="28"/>
                <w:highlight w:val="none"/>
                <w:lang w:eastAsia="zh-CN"/>
              </w:rPr>
              <w:t>人。</w:t>
            </w:r>
          </w:p>
        </w:tc>
      </w:tr>
      <w:tr>
        <w:tblPrEx>
          <w:tblLayout w:type="fixed"/>
          <w:tblCellMar>
            <w:top w:w="0" w:type="dxa"/>
            <w:left w:w="108" w:type="dxa"/>
            <w:bottom w:w="0" w:type="dxa"/>
            <w:right w:w="108" w:type="dxa"/>
          </w:tblCellMar>
        </w:tblPrEx>
        <w:trPr>
          <w:trHeight w:val="805"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3</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中标结果公示</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ind w:left="105" w:leftChars="50" w:right="105" w:rightChars="50"/>
              <w:rPr>
                <w:rFonts w:hint="eastAsia" w:ascii="仿宋" w:hAnsi="仿宋" w:eastAsia="仿宋" w:cs="仿宋"/>
                <w:color w:val="auto"/>
                <w:sz w:val="24"/>
              </w:rPr>
            </w:pPr>
            <w:r>
              <w:rPr>
                <w:rFonts w:hint="eastAsia" w:ascii="仿宋" w:hAnsi="仿宋" w:eastAsia="仿宋" w:cs="仿宋"/>
                <w:bCs/>
                <w:color w:val="auto"/>
                <w:sz w:val="28"/>
                <w:szCs w:val="28"/>
                <w:highlight w:val="none"/>
              </w:rPr>
              <w:t>本项目中标结果将在开标后三日内在新疆政府采购网公示，公示期1天。</w:t>
            </w:r>
          </w:p>
        </w:tc>
      </w:tr>
      <w:tr>
        <w:tblPrEx>
          <w:tblLayout w:type="fixed"/>
          <w:tblCellMar>
            <w:top w:w="0" w:type="dxa"/>
            <w:left w:w="108" w:type="dxa"/>
            <w:bottom w:w="0" w:type="dxa"/>
            <w:right w:w="108" w:type="dxa"/>
          </w:tblCellMar>
        </w:tblPrEx>
        <w:trPr>
          <w:trHeight w:val="742"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pStyle w:val="70"/>
              <w:spacing w:line="0" w:lineRule="atLeas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4</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pStyle w:val="70"/>
              <w:spacing w:line="0" w:lineRule="atLeast"/>
              <w:ind w:left="105" w:leftChars="50" w:right="105" w:rightChars="50"/>
              <w:rPr>
                <w:rFonts w:hint="eastAsia" w:ascii="仿宋" w:hAnsi="仿宋" w:eastAsia="仿宋" w:cs="仿宋"/>
                <w:bCs/>
                <w:color w:val="auto"/>
                <w:kern w:val="2"/>
                <w:sz w:val="28"/>
                <w:szCs w:val="28"/>
                <w:highlight w:val="none"/>
                <w:lang w:val="en-US" w:eastAsia="zh-CN" w:bidi="ar-SA"/>
              </w:rPr>
            </w:pPr>
            <w:r>
              <w:rPr>
                <w:rFonts w:hint="eastAsia" w:ascii="仿宋" w:hAnsi="仿宋" w:eastAsia="仿宋" w:cs="仿宋"/>
                <w:bCs/>
                <w:color w:val="auto"/>
                <w:kern w:val="2"/>
                <w:sz w:val="28"/>
                <w:szCs w:val="28"/>
                <w:highlight w:val="none"/>
                <w:lang w:val="en-US" w:eastAsia="zh-CN" w:bidi="ar-SA"/>
              </w:rPr>
              <w:t>中标说明</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pStyle w:val="70"/>
              <w:spacing w:line="0" w:lineRule="atLeast"/>
              <w:ind w:left="105" w:leftChars="50" w:right="105" w:rightChars="50"/>
              <w:jc w:val="left"/>
              <w:rPr>
                <w:rFonts w:hint="eastAsia" w:ascii="仿宋" w:hAnsi="仿宋" w:eastAsia="仿宋" w:cs="仿宋"/>
                <w:color w:val="auto"/>
                <w:sz w:val="24"/>
                <w:szCs w:val="24"/>
              </w:rPr>
            </w:pPr>
            <w:r>
              <w:rPr>
                <w:rFonts w:hint="eastAsia" w:ascii="仿宋" w:hAnsi="仿宋" w:eastAsia="仿宋" w:cs="仿宋"/>
                <w:bCs/>
                <w:color w:val="auto"/>
                <w:kern w:val="2"/>
                <w:sz w:val="28"/>
                <w:szCs w:val="28"/>
                <w:highlight w:val="none"/>
                <w:lang w:val="en-US" w:eastAsia="zh-CN" w:bidi="ar-SA"/>
              </w:rPr>
              <w:t>综合得分最高者中标</w:t>
            </w:r>
          </w:p>
        </w:tc>
      </w:tr>
    </w:tbl>
    <w:p>
      <w:pPr>
        <w:pStyle w:val="9"/>
        <w:rPr>
          <w:color w:val="auto"/>
        </w:rPr>
      </w:pPr>
    </w:p>
    <w:p>
      <w:pPr>
        <w:rPr>
          <w:rFonts w:hint="eastAsia" w:ascii="仿宋" w:hAnsi="仿宋" w:eastAsia="仿宋"/>
          <w:color w:val="auto"/>
        </w:rPr>
      </w:pPr>
    </w:p>
    <w:p>
      <w:pPr>
        <w:rPr>
          <w:rFonts w:hint="eastAsia"/>
        </w:rPr>
      </w:pPr>
    </w:p>
    <w:p>
      <w:pPr>
        <w:pStyle w:val="8"/>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rPr>
          <w:rFonts w:hint="eastAsia"/>
        </w:rPr>
      </w:pPr>
    </w:p>
    <w:p>
      <w:pPr>
        <w:pStyle w:val="7"/>
        <w:spacing w:line="560" w:lineRule="exact"/>
        <w:ind w:firstLine="3092" w:firstLineChars="700"/>
        <w:jc w:val="both"/>
        <w:rPr>
          <w:rFonts w:ascii="仿宋" w:hAnsi="仿宋" w:eastAsia="仿宋"/>
          <w:color w:val="auto"/>
        </w:rPr>
      </w:pPr>
      <w:r>
        <w:rPr>
          <w:rFonts w:hint="eastAsia" w:ascii="仿宋" w:hAnsi="仿宋" w:eastAsia="仿宋"/>
          <w:color w:val="auto"/>
        </w:rPr>
        <w:t>第二部分  投标须知</w:t>
      </w:r>
    </w:p>
    <w:p>
      <w:pPr>
        <w:spacing w:line="360" w:lineRule="auto"/>
        <w:ind w:firstLine="643" w:firstLineChars="200"/>
        <w:rPr>
          <w:rFonts w:hint="eastAsia" w:ascii="宋体" w:hAnsi="宋体" w:eastAsia="宋体"/>
          <w:b/>
          <w:color w:val="auto"/>
          <w:sz w:val="32"/>
          <w:szCs w:val="32"/>
        </w:rPr>
      </w:pPr>
      <w:bookmarkStart w:id="0" w:name="_Toc125283517"/>
      <w:bookmarkStart w:id="1" w:name="_Toc125317337"/>
      <w:r>
        <w:rPr>
          <w:rFonts w:hint="eastAsia" w:ascii="宋体" w:hAnsi="宋体" w:eastAsia="宋体"/>
          <w:b/>
          <w:color w:val="auto"/>
          <w:sz w:val="32"/>
          <w:szCs w:val="32"/>
        </w:rPr>
        <w:t>本招标文件仅适用于本次招标中所叙述的</w:t>
      </w:r>
      <w:r>
        <w:rPr>
          <w:rFonts w:hint="eastAsia" w:ascii="宋体" w:hAnsi="宋体" w:eastAsia="宋体"/>
          <w:b/>
          <w:color w:val="auto"/>
          <w:sz w:val="32"/>
          <w:szCs w:val="32"/>
          <w:lang w:eastAsia="zh-CN"/>
        </w:rPr>
        <w:t>昌吉市城市功能提升项目——昌吉市燃气设施安全设备安装项目</w:t>
      </w:r>
      <w:r>
        <w:rPr>
          <w:rFonts w:hint="eastAsia" w:ascii="宋体" w:hAnsi="宋体" w:eastAsia="宋体"/>
          <w:b/>
          <w:color w:val="auto"/>
          <w:sz w:val="32"/>
          <w:szCs w:val="32"/>
        </w:rPr>
        <w:t>。</w:t>
      </w:r>
    </w:p>
    <w:p>
      <w:pPr>
        <w:spacing w:line="560" w:lineRule="exact"/>
        <w:jc w:val="left"/>
        <w:rPr>
          <w:rFonts w:ascii="黑体" w:hAnsi="黑体" w:eastAsia="黑体"/>
          <w:b/>
          <w:bCs/>
          <w:color w:val="auto"/>
          <w:sz w:val="32"/>
          <w:szCs w:val="32"/>
        </w:rPr>
      </w:pPr>
      <w:r>
        <w:rPr>
          <w:rFonts w:hint="eastAsia" w:ascii="仿宋" w:hAnsi="仿宋" w:eastAsia="仿宋"/>
          <w:color w:val="auto"/>
          <w:sz w:val="32"/>
          <w:szCs w:val="32"/>
        </w:rPr>
        <w:t xml:space="preserve">  </w:t>
      </w:r>
      <w:r>
        <w:rPr>
          <w:rFonts w:hint="eastAsia" w:ascii="黑体" w:hAnsi="黑体" w:eastAsia="黑体"/>
          <w:color w:val="auto"/>
          <w:sz w:val="32"/>
          <w:szCs w:val="32"/>
        </w:rPr>
        <w:t xml:space="preserve">   一、</w:t>
      </w:r>
      <w:r>
        <w:rPr>
          <w:rFonts w:hint="eastAsia" w:ascii="宋体" w:hAnsi="宋体" w:eastAsia="宋体" w:cs="宋体"/>
          <w:b/>
          <w:bCs/>
          <w:color w:val="auto"/>
          <w:sz w:val="32"/>
          <w:szCs w:val="32"/>
        </w:rPr>
        <w:t>报名及领取招标文件截止时间</w:t>
      </w:r>
    </w:p>
    <w:p>
      <w:pPr>
        <w:spacing w:line="360" w:lineRule="auto"/>
        <w:ind w:firstLine="643" w:firstLineChars="200"/>
        <w:rPr>
          <w:rFonts w:hint="eastAsia" w:ascii="宋体" w:hAnsi="宋体" w:eastAsia="宋体"/>
          <w:b/>
          <w:color w:val="FF0000"/>
          <w:sz w:val="32"/>
          <w:szCs w:val="32"/>
        </w:rPr>
      </w:pPr>
      <w:r>
        <w:rPr>
          <w:rFonts w:hint="eastAsia" w:ascii="宋体" w:hAnsi="宋体" w:eastAsia="宋体"/>
          <w:b/>
          <w:color w:val="auto"/>
          <w:sz w:val="32"/>
          <w:szCs w:val="32"/>
        </w:rPr>
        <w:t>时间：</w:t>
      </w:r>
      <w:r>
        <w:rPr>
          <w:rFonts w:hint="eastAsia" w:ascii="宋体" w:hAnsi="宋体" w:eastAsia="宋体"/>
          <w:b/>
          <w:color w:val="FF0000"/>
          <w:sz w:val="32"/>
          <w:szCs w:val="32"/>
        </w:rPr>
        <w:t>202</w:t>
      </w:r>
      <w:r>
        <w:rPr>
          <w:rFonts w:hint="eastAsia" w:ascii="宋体" w:hAnsi="宋体" w:eastAsia="宋体"/>
          <w:b/>
          <w:color w:val="FF0000"/>
          <w:sz w:val="32"/>
          <w:szCs w:val="32"/>
          <w:lang w:val="en-US" w:eastAsia="zh-CN"/>
        </w:rPr>
        <w:t>2</w:t>
      </w:r>
      <w:r>
        <w:rPr>
          <w:rFonts w:hint="eastAsia" w:ascii="宋体" w:hAnsi="宋体" w:eastAsia="宋体"/>
          <w:b/>
          <w:color w:val="FF0000"/>
          <w:sz w:val="32"/>
          <w:szCs w:val="32"/>
        </w:rPr>
        <w:t>年</w:t>
      </w:r>
      <w:r>
        <w:rPr>
          <w:rFonts w:hint="eastAsia" w:ascii="宋体" w:hAnsi="宋体" w:eastAsia="宋体"/>
          <w:b/>
          <w:color w:val="FF0000"/>
          <w:sz w:val="32"/>
          <w:szCs w:val="32"/>
          <w:lang w:val="en-US" w:eastAsia="zh-CN"/>
        </w:rPr>
        <w:t>4</w:t>
      </w:r>
      <w:r>
        <w:rPr>
          <w:rFonts w:hint="eastAsia" w:ascii="宋体" w:hAnsi="宋体" w:eastAsia="宋体"/>
          <w:b/>
          <w:color w:val="FF0000"/>
          <w:sz w:val="32"/>
          <w:szCs w:val="32"/>
        </w:rPr>
        <w:t>月</w:t>
      </w:r>
      <w:r>
        <w:rPr>
          <w:rFonts w:hint="eastAsia" w:ascii="宋体" w:hAnsi="宋体" w:eastAsia="宋体"/>
          <w:b/>
          <w:color w:val="FF0000"/>
          <w:sz w:val="32"/>
          <w:szCs w:val="32"/>
          <w:lang w:val="en-US" w:eastAsia="zh-CN"/>
        </w:rPr>
        <w:t>21</w:t>
      </w:r>
      <w:r>
        <w:rPr>
          <w:rFonts w:hint="eastAsia" w:ascii="宋体" w:hAnsi="宋体" w:eastAsia="宋体"/>
          <w:b/>
          <w:color w:val="FF0000"/>
          <w:sz w:val="32"/>
          <w:szCs w:val="32"/>
        </w:rPr>
        <w:t>日至202</w:t>
      </w:r>
      <w:r>
        <w:rPr>
          <w:rFonts w:hint="eastAsia" w:ascii="宋体" w:hAnsi="宋体" w:eastAsia="宋体"/>
          <w:b/>
          <w:color w:val="FF0000"/>
          <w:sz w:val="32"/>
          <w:szCs w:val="32"/>
          <w:lang w:val="en-US" w:eastAsia="zh-CN"/>
        </w:rPr>
        <w:t>2</w:t>
      </w:r>
      <w:r>
        <w:rPr>
          <w:rFonts w:hint="eastAsia" w:ascii="宋体" w:hAnsi="宋体" w:eastAsia="宋体"/>
          <w:b/>
          <w:color w:val="FF0000"/>
          <w:sz w:val="32"/>
          <w:szCs w:val="32"/>
        </w:rPr>
        <w:t>年</w:t>
      </w:r>
      <w:r>
        <w:rPr>
          <w:rFonts w:hint="eastAsia" w:ascii="宋体" w:hAnsi="宋体" w:eastAsia="宋体"/>
          <w:b/>
          <w:color w:val="FF0000"/>
          <w:sz w:val="32"/>
          <w:szCs w:val="32"/>
          <w:lang w:val="en-US" w:eastAsia="zh-CN"/>
        </w:rPr>
        <w:t>4</w:t>
      </w:r>
      <w:r>
        <w:rPr>
          <w:rFonts w:hint="eastAsia" w:ascii="宋体" w:hAnsi="宋体" w:eastAsia="宋体"/>
          <w:b/>
          <w:color w:val="FF0000"/>
          <w:sz w:val="32"/>
          <w:szCs w:val="32"/>
        </w:rPr>
        <w:t>月</w:t>
      </w:r>
      <w:r>
        <w:rPr>
          <w:rFonts w:hint="eastAsia" w:ascii="宋体" w:hAnsi="宋体" w:eastAsia="宋体"/>
          <w:b/>
          <w:color w:val="FF0000"/>
          <w:sz w:val="32"/>
          <w:szCs w:val="32"/>
          <w:lang w:val="en-US" w:eastAsia="zh-CN"/>
        </w:rPr>
        <w:t>29</w:t>
      </w:r>
      <w:r>
        <w:rPr>
          <w:rFonts w:hint="eastAsia" w:ascii="宋体" w:hAnsi="宋体" w:eastAsia="宋体"/>
          <w:b/>
          <w:color w:val="FF0000"/>
          <w:sz w:val="32"/>
          <w:szCs w:val="32"/>
        </w:rPr>
        <w:t>日下午</w:t>
      </w:r>
      <w:r>
        <w:rPr>
          <w:rFonts w:hint="eastAsia" w:ascii="宋体" w:hAnsi="宋体" w:eastAsia="宋体"/>
          <w:b/>
          <w:color w:val="FF0000"/>
          <w:sz w:val="32"/>
          <w:szCs w:val="32"/>
          <w:lang w:val="en-US" w:eastAsia="zh-CN"/>
        </w:rPr>
        <w:t>19</w:t>
      </w:r>
      <w:r>
        <w:rPr>
          <w:rFonts w:hint="eastAsia" w:ascii="宋体" w:hAnsi="宋体" w:eastAsia="宋体"/>
          <w:b/>
          <w:color w:val="FF0000"/>
          <w:sz w:val="32"/>
          <w:szCs w:val="32"/>
        </w:rPr>
        <w:t>:</w:t>
      </w:r>
      <w:r>
        <w:rPr>
          <w:rFonts w:hint="eastAsia" w:ascii="宋体" w:hAnsi="宋体" w:eastAsia="宋体"/>
          <w:b/>
          <w:color w:val="FF0000"/>
          <w:sz w:val="32"/>
          <w:szCs w:val="32"/>
          <w:lang w:val="en-US" w:eastAsia="zh-CN"/>
        </w:rPr>
        <w:t>30</w:t>
      </w:r>
      <w:r>
        <w:rPr>
          <w:rFonts w:hint="eastAsia" w:ascii="宋体" w:hAnsi="宋体" w:eastAsia="宋体"/>
          <w:b/>
          <w:color w:val="FF0000"/>
          <w:sz w:val="32"/>
          <w:szCs w:val="32"/>
        </w:rPr>
        <w:t>分</w:t>
      </w:r>
    </w:p>
    <w:p>
      <w:pPr>
        <w:spacing w:line="560" w:lineRule="exact"/>
        <w:ind w:firstLine="640"/>
        <w:jc w:val="left"/>
        <w:rPr>
          <w:rFonts w:ascii="黑体" w:hAnsi="黑体" w:eastAsia="黑体"/>
          <w:b/>
          <w:bCs/>
          <w:color w:val="auto"/>
          <w:sz w:val="32"/>
          <w:szCs w:val="32"/>
        </w:rPr>
      </w:pPr>
      <w:r>
        <w:rPr>
          <w:rFonts w:hint="eastAsia" w:ascii="黑体" w:hAnsi="黑体" w:eastAsia="黑体"/>
          <w:b/>
          <w:bCs/>
          <w:color w:val="auto"/>
          <w:sz w:val="32"/>
          <w:szCs w:val="32"/>
        </w:rPr>
        <w:t xml:space="preserve"> 二、投标文件递交截止时间和地点</w:t>
      </w:r>
    </w:p>
    <w:p>
      <w:pPr>
        <w:spacing w:line="560" w:lineRule="exact"/>
        <w:ind w:firstLine="640"/>
        <w:jc w:val="left"/>
        <w:rPr>
          <w:rFonts w:hint="eastAsia"/>
          <w:color w:val="auto"/>
          <w:lang w:eastAsia="zh-CN"/>
        </w:rPr>
      </w:pPr>
      <w:r>
        <w:rPr>
          <w:rFonts w:hint="eastAsia" w:ascii="仿宋" w:hAnsi="仿宋" w:eastAsia="仿宋"/>
          <w:color w:val="auto"/>
          <w:sz w:val="32"/>
          <w:szCs w:val="32"/>
        </w:rPr>
        <w:t>纸质版文件递交截止时间：</w:t>
      </w:r>
      <w:r>
        <w:rPr>
          <w:rFonts w:hint="eastAsia" w:ascii="仿宋" w:hAnsi="仿宋" w:eastAsia="仿宋"/>
          <w:color w:val="FF0000"/>
          <w:sz w:val="32"/>
          <w:szCs w:val="32"/>
          <w:lang w:eastAsia="zh-CN"/>
        </w:rPr>
        <w:t xml:space="preserve">2022年 </w:t>
      </w:r>
      <w:r>
        <w:rPr>
          <w:rFonts w:hint="eastAsia" w:ascii="仿宋" w:hAnsi="仿宋" w:eastAsia="仿宋"/>
          <w:color w:val="FF0000"/>
          <w:sz w:val="32"/>
          <w:szCs w:val="32"/>
          <w:lang w:val="en-US" w:eastAsia="zh-CN"/>
        </w:rPr>
        <w:t>5</w:t>
      </w:r>
      <w:r>
        <w:rPr>
          <w:rFonts w:hint="eastAsia" w:ascii="仿宋" w:hAnsi="仿宋" w:eastAsia="仿宋"/>
          <w:color w:val="FF0000"/>
          <w:sz w:val="32"/>
          <w:szCs w:val="32"/>
          <w:lang w:eastAsia="zh-CN"/>
        </w:rPr>
        <w:t xml:space="preserve">月 </w:t>
      </w:r>
      <w:r>
        <w:rPr>
          <w:rFonts w:hint="eastAsia" w:ascii="仿宋" w:hAnsi="仿宋" w:eastAsia="仿宋"/>
          <w:color w:val="FF0000"/>
          <w:sz w:val="32"/>
          <w:szCs w:val="32"/>
          <w:lang w:val="en-US" w:eastAsia="zh-CN"/>
        </w:rPr>
        <w:t>13</w:t>
      </w:r>
      <w:r>
        <w:rPr>
          <w:rFonts w:hint="eastAsia" w:ascii="仿宋" w:hAnsi="仿宋" w:eastAsia="仿宋"/>
          <w:color w:val="FF0000"/>
          <w:sz w:val="32"/>
          <w:szCs w:val="32"/>
          <w:lang w:eastAsia="zh-CN"/>
        </w:rPr>
        <w:t>日</w:t>
      </w:r>
      <w:r>
        <w:rPr>
          <w:rFonts w:hint="eastAsia" w:ascii="仿宋" w:hAnsi="仿宋" w:eastAsia="仿宋"/>
          <w:color w:val="FF0000"/>
          <w:sz w:val="32"/>
          <w:szCs w:val="32"/>
          <w:lang w:val="en-US" w:eastAsia="zh-CN"/>
        </w:rPr>
        <w:t>上午10</w:t>
      </w:r>
      <w:r>
        <w:rPr>
          <w:rFonts w:hint="eastAsia" w:ascii="仿宋" w:hAnsi="仿宋" w:eastAsia="仿宋"/>
          <w:color w:val="FF0000"/>
          <w:sz w:val="32"/>
          <w:szCs w:val="32"/>
          <w:lang w:eastAsia="zh-CN"/>
        </w:rPr>
        <w:t>：</w:t>
      </w:r>
      <w:r>
        <w:rPr>
          <w:rFonts w:hint="eastAsia" w:ascii="仿宋" w:hAnsi="仿宋" w:eastAsia="仿宋"/>
          <w:color w:val="FF0000"/>
          <w:sz w:val="32"/>
          <w:szCs w:val="32"/>
          <w:lang w:val="en-US" w:eastAsia="zh-CN"/>
        </w:rPr>
        <w:t>30</w:t>
      </w:r>
      <w:r>
        <w:rPr>
          <w:rFonts w:hint="eastAsia" w:ascii="仿宋" w:hAnsi="仿宋" w:eastAsia="仿宋"/>
          <w:color w:val="FF0000"/>
          <w:sz w:val="32"/>
          <w:szCs w:val="32"/>
          <w:lang w:eastAsia="zh-CN"/>
        </w:rPr>
        <w:t>分</w:t>
      </w:r>
      <w:r>
        <w:rPr>
          <w:rFonts w:hint="eastAsia" w:ascii="仿宋" w:hAnsi="仿宋" w:eastAsia="仿宋"/>
          <w:color w:val="auto"/>
          <w:sz w:val="32"/>
          <w:szCs w:val="32"/>
        </w:rPr>
        <w:t>（北京时间）</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潜在的投标单位</w:t>
      </w:r>
      <w:r>
        <w:rPr>
          <w:rFonts w:hint="eastAsia" w:ascii="仿宋" w:hAnsi="仿宋" w:eastAsia="仿宋"/>
          <w:color w:val="auto"/>
          <w:sz w:val="32"/>
          <w:szCs w:val="32"/>
          <w:lang w:eastAsia="zh-CN"/>
        </w:rPr>
        <w:t>可</w:t>
      </w:r>
      <w:r>
        <w:rPr>
          <w:rFonts w:hint="eastAsia" w:ascii="仿宋" w:hAnsi="仿宋" w:eastAsia="仿宋"/>
          <w:color w:val="auto"/>
          <w:sz w:val="32"/>
          <w:szCs w:val="32"/>
          <w:lang w:val="en-US" w:eastAsia="zh-CN"/>
        </w:rPr>
        <w:t>本时间之前</w:t>
      </w:r>
      <w:r>
        <w:rPr>
          <w:rFonts w:hint="eastAsia" w:ascii="仿宋" w:hAnsi="仿宋" w:eastAsia="仿宋"/>
          <w:color w:val="auto"/>
          <w:sz w:val="32"/>
          <w:szCs w:val="32"/>
          <w:lang w:eastAsia="zh-CN"/>
        </w:rPr>
        <w:t>在</w:t>
      </w:r>
      <w:r>
        <w:rPr>
          <w:rFonts w:hint="eastAsia" w:ascii="仿宋" w:hAnsi="仿宋" w:eastAsia="仿宋"/>
          <w:color w:val="auto"/>
          <w:sz w:val="32"/>
          <w:szCs w:val="32"/>
          <w:lang w:val="en-US" w:eastAsia="zh-CN"/>
        </w:rPr>
        <w:t>邮寄或</w:t>
      </w:r>
      <w:r>
        <w:rPr>
          <w:rFonts w:hint="eastAsia" w:ascii="仿宋" w:hAnsi="仿宋" w:eastAsia="仿宋"/>
          <w:color w:val="auto"/>
          <w:sz w:val="32"/>
          <w:szCs w:val="32"/>
          <w:lang w:eastAsia="zh-CN"/>
        </w:rPr>
        <w:t>递交至招标地点）</w:t>
      </w:r>
    </w:p>
    <w:p>
      <w:pPr>
        <w:spacing w:line="560" w:lineRule="exact"/>
        <w:ind w:firstLine="640"/>
        <w:jc w:val="left"/>
        <w:rPr>
          <w:rFonts w:hint="eastAsia" w:ascii="黑体" w:hAnsi="黑体" w:eastAsia="黑体"/>
          <w:b/>
          <w:bCs/>
          <w:color w:val="auto"/>
          <w:sz w:val="32"/>
          <w:szCs w:val="32"/>
        </w:rPr>
      </w:pPr>
      <w:r>
        <w:rPr>
          <w:rFonts w:hint="eastAsia" w:ascii="黑体" w:hAnsi="黑体" w:eastAsia="黑体"/>
          <w:b/>
          <w:bCs/>
          <w:color w:val="auto"/>
          <w:sz w:val="32"/>
          <w:szCs w:val="32"/>
        </w:rPr>
        <w:t>递交地点：昌吉市财政局一楼招投标室（长宁路17号）</w:t>
      </w:r>
    </w:p>
    <w:p>
      <w:pPr>
        <w:spacing w:line="560" w:lineRule="exact"/>
        <w:ind w:firstLine="640"/>
        <w:jc w:val="left"/>
        <w:rPr>
          <w:rFonts w:hint="eastAsia" w:ascii="仿宋" w:hAnsi="仿宋" w:eastAsia="仿宋"/>
          <w:color w:val="auto"/>
          <w:sz w:val="32"/>
          <w:szCs w:val="32"/>
        </w:rPr>
      </w:pPr>
      <w:r>
        <w:rPr>
          <w:rFonts w:hint="eastAsia" w:ascii="仿宋" w:hAnsi="仿宋" w:eastAsia="仿宋"/>
          <w:color w:val="auto"/>
          <w:sz w:val="32"/>
          <w:szCs w:val="32"/>
        </w:rPr>
        <w:t>电子版文件递交截止时间：</w:t>
      </w:r>
      <w:r>
        <w:rPr>
          <w:rFonts w:hint="eastAsia" w:ascii="仿宋" w:hAnsi="仿宋" w:eastAsia="仿宋"/>
          <w:color w:val="FF0000"/>
          <w:sz w:val="32"/>
          <w:szCs w:val="32"/>
          <w:lang w:eastAsia="zh-CN"/>
        </w:rPr>
        <w:t xml:space="preserve">2022年 </w:t>
      </w:r>
      <w:r>
        <w:rPr>
          <w:rFonts w:hint="eastAsia" w:ascii="仿宋" w:hAnsi="仿宋" w:eastAsia="仿宋"/>
          <w:color w:val="FF0000"/>
          <w:sz w:val="32"/>
          <w:szCs w:val="32"/>
          <w:lang w:val="en-US" w:eastAsia="zh-CN"/>
        </w:rPr>
        <w:t>5</w:t>
      </w:r>
      <w:r>
        <w:rPr>
          <w:rFonts w:hint="eastAsia" w:ascii="仿宋" w:hAnsi="仿宋" w:eastAsia="仿宋"/>
          <w:color w:val="FF0000"/>
          <w:sz w:val="32"/>
          <w:szCs w:val="32"/>
          <w:lang w:eastAsia="zh-CN"/>
        </w:rPr>
        <w:t xml:space="preserve">月 </w:t>
      </w:r>
      <w:r>
        <w:rPr>
          <w:rFonts w:hint="eastAsia" w:ascii="仿宋" w:hAnsi="仿宋" w:eastAsia="仿宋"/>
          <w:color w:val="FF0000"/>
          <w:sz w:val="32"/>
          <w:szCs w:val="32"/>
          <w:lang w:val="en-US" w:eastAsia="zh-CN"/>
        </w:rPr>
        <w:t>13</w:t>
      </w:r>
      <w:r>
        <w:rPr>
          <w:rFonts w:hint="eastAsia" w:ascii="仿宋" w:hAnsi="仿宋" w:eastAsia="仿宋"/>
          <w:color w:val="FF0000"/>
          <w:sz w:val="32"/>
          <w:szCs w:val="32"/>
          <w:lang w:eastAsia="zh-CN"/>
        </w:rPr>
        <w:t>日</w:t>
      </w:r>
      <w:r>
        <w:rPr>
          <w:rFonts w:hint="eastAsia" w:ascii="仿宋" w:hAnsi="仿宋" w:eastAsia="仿宋"/>
          <w:color w:val="FF0000"/>
          <w:sz w:val="32"/>
          <w:szCs w:val="32"/>
          <w:lang w:val="en-US" w:eastAsia="zh-CN"/>
        </w:rPr>
        <w:t>上午10</w:t>
      </w:r>
      <w:r>
        <w:rPr>
          <w:rFonts w:hint="eastAsia" w:ascii="仿宋" w:hAnsi="仿宋" w:eastAsia="仿宋"/>
          <w:color w:val="FF0000"/>
          <w:sz w:val="32"/>
          <w:szCs w:val="32"/>
          <w:lang w:eastAsia="zh-CN"/>
        </w:rPr>
        <w:t>：</w:t>
      </w:r>
      <w:r>
        <w:rPr>
          <w:rFonts w:hint="eastAsia" w:ascii="仿宋" w:hAnsi="仿宋" w:eastAsia="仿宋"/>
          <w:color w:val="FF0000"/>
          <w:sz w:val="32"/>
          <w:szCs w:val="32"/>
          <w:lang w:val="en-US" w:eastAsia="zh-CN"/>
        </w:rPr>
        <w:t>30</w:t>
      </w:r>
      <w:r>
        <w:rPr>
          <w:rFonts w:hint="eastAsia" w:ascii="仿宋" w:hAnsi="仿宋" w:eastAsia="仿宋"/>
          <w:color w:val="FF0000"/>
          <w:sz w:val="32"/>
          <w:szCs w:val="32"/>
          <w:lang w:eastAsia="zh-CN"/>
        </w:rPr>
        <w:t>分</w:t>
      </w:r>
      <w:r>
        <w:rPr>
          <w:rFonts w:hint="eastAsia" w:ascii="仿宋" w:hAnsi="仿宋" w:eastAsia="仿宋"/>
          <w:color w:val="auto"/>
          <w:sz w:val="32"/>
          <w:szCs w:val="32"/>
        </w:rPr>
        <w:t>（北京时间）</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潜在的投标单位</w:t>
      </w:r>
      <w:r>
        <w:rPr>
          <w:rFonts w:hint="eastAsia" w:ascii="仿宋" w:hAnsi="仿宋" w:eastAsia="仿宋"/>
          <w:color w:val="auto"/>
          <w:sz w:val="32"/>
          <w:szCs w:val="32"/>
          <w:lang w:eastAsia="zh-CN"/>
        </w:rPr>
        <w:t>可在</w:t>
      </w:r>
      <w:r>
        <w:rPr>
          <w:rFonts w:hint="eastAsia" w:ascii="仿宋" w:hAnsi="仿宋" w:eastAsia="仿宋"/>
          <w:color w:val="auto"/>
          <w:sz w:val="32"/>
          <w:szCs w:val="32"/>
          <w:lang w:val="en-US" w:eastAsia="zh-CN"/>
        </w:rPr>
        <w:t>本</w:t>
      </w:r>
      <w:r>
        <w:rPr>
          <w:rFonts w:hint="eastAsia" w:ascii="仿宋" w:hAnsi="仿宋" w:eastAsia="仿宋"/>
          <w:color w:val="auto"/>
          <w:sz w:val="32"/>
          <w:szCs w:val="32"/>
          <w:lang w:eastAsia="zh-CN"/>
        </w:rPr>
        <w:t>时间之前</w:t>
      </w:r>
      <w:r>
        <w:rPr>
          <w:rFonts w:hint="eastAsia" w:ascii="仿宋" w:hAnsi="仿宋" w:eastAsia="仿宋"/>
          <w:color w:val="auto"/>
          <w:sz w:val="32"/>
          <w:szCs w:val="32"/>
          <w:lang w:val="en-US" w:eastAsia="zh-CN"/>
        </w:rPr>
        <w:t>上传</w:t>
      </w:r>
      <w:r>
        <w:rPr>
          <w:rFonts w:hint="eastAsia" w:ascii="仿宋" w:hAnsi="仿宋" w:eastAsia="仿宋"/>
          <w:color w:val="auto"/>
          <w:sz w:val="32"/>
          <w:szCs w:val="32"/>
          <w:lang w:eastAsia="zh-CN"/>
        </w:rPr>
        <w:t>）</w:t>
      </w:r>
    </w:p>
    <w:p>
      <w:pPr>
        <w:spacing w:line="560" w:lineRule="exact"/>
        <w:ind w:firstLine="640"/>
        <w:jc w:val="left"/>
        <w:rPr>
          <w:rFonts w:hint="eastAsia" w:ascii="仿宋" w:hAnsi="仿宋" w:eastAsia="仿宋"/>
          <w:color w:val="auto"/>
          <w:sz w:val="32"/>
          <w:szCs w:val="32"/>
        </w:rPr>
      </w:pPr>
      <w:r>
        <w:rPr>
          <w:rFonts w:hint="eastAsia" w:ascii="仿宋" w:hAnsi="仿宋" w:eastAsia="仿宋"/>
          <w:color w:val="auto"/>
          <w:sz w:val="32"/>
          <w:szCs w:val="32"/>
        </w:rPr>
        <w:t>递交地点：https://www.zcygov.cn在线上传</w:t>
      </w:r>
    </w:p>
    <w:p>
      <w:pPr>
        <w:ind w:firstLine="643" w:firstLineChars="200"/>
        <w:rPr>
          <w:rFonts w:ascii="宋体" w:hAnsi="宋体" w:eastAsia="宋体"/>
          <w:b/>
          <w:bCs/>
          <w:color w:val="auto"/>
          <w:sz w:val="32"/>
          <w:szCs w:val="32"/>
        </w:rPr>
      </w:pPr>
      <w:r>
        <w:rPr>
          <w:rFonts w:hint="eastAsia" w:ascii="宋体" w:hAnsi="宋体" w:eastAsia="宋体"/>
          <w:b/>
          <w:bCs/>
          <w:color w:val="auto"/>
          <w:sz w:val="32"/>
          <w:szCs w:val="32"/>
        </w:rPr>
        <w:t>三、投</w:t>
      </w:r>
      <w:r>
        <w:rPr>
          <w:rFonts w:hint="eastAsia" w:ascii="宋体" w:hAnsi="宋体" w:eastAsia="宋体" w:cs="宋体"/>
          <w:b/>
          <w:bCs/>
          <w:color w:val="auto"/>
          <w:sz w:val="32"/>
          <w:szCs w:val="32"/>
        </w:rPr>
        <w:t>标人资</w:t>
      </w:r>
      <w:r>
        <w:rPr>
          <w:rFonts w:hint="eastAsia" w:ascii="宋体" w:hAnsi="宋体" w:eastAsia="宋体" w:cs="Dotum"/>
          <w:b/>
          <w:bCs/>
          <w:color w:val="auto"/>
          <w:sz w:val="32"/>
          <w:szCs w:val="32"/>
        </w:rPr>
        <w:t>格要求</w:t>
      </w:r>
    </w:p>
    <w:p>
      <w:pPr>
        <w:ind w:firstLine="320" w:firstLineChars="100"/>
        <w:rPr>
          <w:rFonts w:hint="eastAsia" w:ascii="仿宋_GB2312" w:hAnsi="宋体" w:eastAsia="仿宋_GB2312"/>
          <w:b/>
          <w:color w:val="auto"/>
          <w:sz w:val="32"/>
          <w:szCs w:val="32"/>
        </w:rPr>
      </w:pPr>
      <w:r>
        <w:rPr>
          <w:rFonts w:hint="eastAsia" w:ascii="宋体" w:hAnsi="宋体" w:eastAsia="宋体"/>
          <w:color w:val="auto"/>
          <w:sz w:val="32"/>
          <w:szCs w:val="32"/>
        </w:rPr>
        <w:t>（一）符合《中华人民共和国政府采购法》第二十二条的规定。</w:t>
      </w:r>
    </w:p>
    <w:p>
      <w:pPr>
        <w:ind w:firstLine="320" w:firstLineChars="100"/>
        <w:rPr>
          <w:rFonts w:ascii="宋体" w:hAnsi="宋体" w:eastAsia="宋体"/>
          <w:bCs/>
          <w:color w:val="auto"/>
          <w:sz w:val="32"/>
          <w:szCs w:val="32"/>
        </w:rPr>
      </w:pPr>
      <w:r>
        <w:rPr>
          <w:rFonts w:hint="eastAsia" w:ascii="宋体" w:hAnsi="宋体" w:eastAsia="宋体"/>
          <w:color w:val="auto"/>
          <w:sz w:val="32"/>
          <w:szCs w:val="32"/>
        </w:rPr>
        <w:t>（二）本项目不接受联合体投标。</w:t>
      </w:r>
    </w:p>
    <w:p>
      <w:pPr>
        <w:ind w:firstLine="320" w:firstLineChars="100"/>
        <w:rPr>
          <w:rFonts w:ascii="宋体" w:hAnsi="宋体" w:eastAsia="宋体"/>
          <w:b/>
          <w:bCs/>
          <w:color w:val="auto"/>
          <w:sz w:val="32"/>
          <w:szCs w:val="32"/>
        </w:rPr>
      </w:pPr>
      <w:r>
        <w:rPr>
          <w:rFonts w:hint="eastAsia" w:ascii="宋体" w:hAnsi="宋体" w:eastAsia="宋体"/>
          <w:color w:val="auto"/>
          <w:sz w:val="32"/>
          <w:szCs w:val="32"/>
        </w:rPr>
        <w:t>（三）根据财</w:t>
      </w:r>
      <w:r>
        <w:rPr>
          <w:rFonts w:ascii="宋体" w:hAnsi="宋体" w:eastAsia="宋体"/>
          <w:color w:val="auto"/>
          <w:sz w:val="32"/>
          <w:szCs w:val="32"/>
        </w:rPr>
        <w:t>库（2016）125号</w:t>
      </w:r>
      <w:r>
        <w:rPr>
          <w:rFonts w:hint="eastAsia" w:ascii="宋体" w:hAnsi="宋体" w:eastAsia="宋体"/>
          <w:color w:val="auto"/>
          <w:sz w:val="32"/>
          <w:szCs w:val="32"/>
        </w:rPr>
        <w:t>《财政部关于在政府采购活动中查询及使用信用记录有关问题的通知》的规定，对列入失信被执行人、重大税收违法案件当事人名单、政府采购严重违法失信行为记录名单的投标单位，拒绝参与本项目政府采购活动。</w:t>
      </w:r>
      <w:r>
        <w:rPr>
          <w:rFonts w:hint="eastAsia" w:ascii="宋体" w:hAnsi="宋体" w:eastAsia="宋体"/>
          <w:b/>
          <w:bCs/>
          <w:color w:val="auto"/>
          <w:sz w:val="32"/>
          <w:szCs w:val="32"/>
        </w:rPr>
        <w:t>查询渠道：“信用中国”网址（www.creditchina.gov.cn）、“中国政府采购网”网址（www.ccgp.gov.cn），查询打印时间自开评标前20日内。</w:t>
      </w:r>
    </w:p>
    <w:p>
      <w:pPr>
        <w:spacing w:line="560" w:lineRule="exact"/>
        <w:ind w:firstLine="640" w:firstLineChars="200"/>
        <w:jc w:val="left"/>
        <w:rPr>
          <w:rFonts w:hint="eastAsia" w:ascii="黑体" w:hAnsi="黑体" w:eastAsia="黑体"/>
          <w:b/>
          <w:bCs/>
          <w:color w:val="auto"/>
          <w:sz w:val="32"/>
          <w:szCs w:val="32"/>
        </w:rPr>
      </w:pPr>
      <w:r>
        <w:rPr>
          <w:rFonts w:hint="eastAsia" w:ascii="黑体" w:hAnsi="黑体" w:eastAsia="黑体"/>
          <w:color w:val="auto"/>
          <w:sz w:val="32"/>
          <w:szCs w:val="32"/>
        </w:rPr>
        <w:t>四、</w:t>
      </w:r>
      <w:r>
        <w:rPr>
          <w:rFonts w:hint="eastAsia" w:ascii="黑体" w:hAnsi="黑体" w:eastAsia="黑体"/>
          <w:b/>
          <w:bCs/>
          <w:color w:val="auto"/>
          <w:sz w:val="32"/>
          <w:szCs w:val="32"/>
        </w:rPr>
        <w:t>投标文件的编制要求</w:t>
      </w:r>
    </w:p>
    <w:p>
      <w:pPr>
        <w:pStyle w:val="9"/>
        <w:ind w:firstLine="640"/>
        <w:rPr>
          <w:color w:val="auto"/>
        </w:rPr>
      </w:pPr>
      <w:r>
        <w:rPr>
          <w:rFonts w:hint="eastAsia" w:ascii="仿宋" w:hAnsi="仿宋" w:eastAsia="仿宋" w:cs="仿宋_GB2312"/>
          <w:color w:val="auto"/>
          <w:sz w:val="32"/>
          <w:szCs w:val="32"/>
        </w:rPr>
        <w:t>1、纸质版投标文件和电子版投标文件的所有内容应当完全一致，如内容不一致，则以电子版投标文件为准。</w:t>
      </w:r>
    </w:p>
    <w:p>
      <w:pPr>
        <w:spacing w:line="560" w:lineRule="exact"/>
        <w:jc w:val="left"/>
        <w:rPr>
          <w:rFonts w:ascii="仿宋" w:hAnsi="仿宋" w:eastAsia="仿宋" w:cs="仿宋_GB2312"/>
          <w:color w:val="auto"/>
          <w:sz w:val="32"/>
          <w:szCs w:val="32"/>
        </w:rPr>
      </w:pPr>
      <w:r>
        <w:rPr>
          <w:rFonts w:hint="eastAsia" w:ascii="黑体" w:hAnsi="黑体" w:eastAsia="黑体"/>
          <w:b/>
          <w:bCs/>
          <w:color w:val="auto"/>
          <w:sz w:val="32"/>
          <w:szCs w:val="32"/>
        </w:rPr>
        <w:t xml:space="preserve">   </w:t>
      </w:r>
      <w:r>
        <w:rPr>
          <w:rFonts w:hint="eastAsia" w:ascii="仿宋" w:hAnsi="仿宋" w:eastAsia="仿宋" w:cs="仿宋_GB2312"/>
          <w:color w:val="auto"/>
          <w:sz w:val="32"/>
          <w:szCs w:val="32"/>
        </w:rPr>
        <w:t xml:space="preserve"> 2、投标文件须以中文书写，除在技术规格中另有规定外，计量单位应使用中华人民共和国法定计量单位。</w:t>
      </w:r>
    </w:p>
    <w:p>
      <w:pPr>
        <w:spacing w:line="560" w:lineRule="exact"/>
        <w:ind w:firstLine="640" w:firstLineChars="200"/>
        <w:jc w:val="left"/>
        <w:rPr>
          <w:rFonts w:ascii="仿宋" w:hAnsi="仿宋" w:eastAsia="仿宋"/>
          <w:color w:val="auto"/>
          <w:sz w:val="32"/>
          <w:szCs w:val="32"/>
        </w:rPr>
      </w:pPr>
      <w:r>
        <w:rPr>
          <w:rFonts w:hint="eastAsia" w:ascii="仿宋" w:hAnsi="仿宋" w:eastAsia="仿宋"/>
          <w:color w:val="auto"/>
          <w:sz w:val="32"/>
          <w:szCs w:val="32"/>
        </w:rPr>
        <w:t>3、投标文件应统一使用A4规格纸打印，编写目录页码，文字、图片等材料要清晰，并牢固装订成册。牢固装订成册是指用适当的办法，牢固紧密扎紧，以保证投标文件在翻阅过程中不至于散开，也不能用简单办法将任何一页在没有任何损坏的情况下取出或插入，各种用活页夹、文件夹、塑料方便式书脊（插入式或穿孔式）装订均不认为是牢固装订。</w:t>
      </w:r>
    </w:p>
    <w:p>
      <w:pPr>
        <w:spacing w:line="560" w:lineRule="exact"/>
        <w:ind w:firstLine="640" w:firstLineChars="200"/>
        <w:jc w:val="left"/>
        <w:rPr>
          <w:rFonts w:hint="eastAsia" w:ascii="仿宋" w:hAnsi="仿宋" w:eastAsia="仿宋"/>
          <w:color w:val="auto"/>
          <w:sz w:val="32"/>
          <w:szCs w:val="32"/>
        </w:rPr>
      </w:pPr>
      <w:r>
        <w:rPr>
          <w:rFonts w:hint="eastAsia" w:ascii="仿宋" w:hAnsi="仿宋" w:eastAsia="仿宋"/>
          <w:color w:val="auto"/>
          <w:sz w:val="32"/>
          <w:szCs w:val="32"/>
        </w:rPr>
        <w:t>4、投标文件应装入封装袋密封，密封袋上注明项目名称、投标人单位名称及“不准提前启封”字样，并加盖投标人公章。正、副本投标文件（封面及规定签章处）应由投标人单位法定代表人亲自签署或签章并加盖投标人公章。</w:t>
      </w:r>
    </w:p>
    <w:p>
      <w:pPr>
        <w:pStyle w:val="9"/>
        <w:ind w:firstLine="640"/>
        <w:rPr>
          <w:rFonts w:hint="eastAsia" w:ascii="仿宋" w:hAnsi="仿宋" w:eastAsia="仿宋"/>
          <w:color w:val="auto"/>
          <w:sz w:val="32"/>
          <w:szCs w:val="32"/>
        </w:rPr>
      </w:pPr>
      <w:r>
        <w:rPr>
          <w:rFonts w:hint="eastAsia" w:ascii="仿宋" w:hAnsi="仿宋" w:eastAsia="仿宋"/>
          <w:color w:val="auto"/>
          <w:sz w:val="32"/>
          <w:szCs w:val="32"/>
        </w:rPr>
        <w:t>5、招标文件附件及招标文件各章节提供了一部分用于编制投标文件时必要的格式，投标人应按此格式的要求和内容编制投标文件，招标文件中未提供格式的部分可由投标人自行编制。</w:t>
      </w:r>
    </w:p>
    <w:p>
      <w:pPr>
        <w:spacing w:line="560" w:lineRule="exact"/>
        <w:jc w:val="left"/>
        <w:rPr>
          <w:rFonts w:ascii="仿宋" w:hAnsi="仿宋" w:eastAsia="仿宋"/>
          <w:b/>
          <w:color w:val="auto"/>
          <w:sz w:val="32"/>
          <w:szCs w:val="32"/>
        </w:rPr>
      </w:pPr>
      <w:r>
        <w:rPr>
          <w:rFonts w:hint="eastAsia" w:ascii="仿宋" w:hAnsi="仿宋" w:eastAsia="仿宋"/>
          <w:color w:val="auto"/>
          <w:sz w:val="32"/>
          <w:szCs w:val="32"/>
        </w:rPr>
        <w:t xml:space="preserve">    投标人应按以上公开招标文件的要求编制投标文件，并保证所提供全部材料的真实性，</w:t>
      </w:r>
      <w:r>
        <w:rPr>
          <w:rFonts w:hint="eastAsia" w:ascii="仿宋" w:hAnsi="仿宋" w:eastAsia="仿宋" w:cs="仿宋_GB2312"/>
          <w:color w:val="auto"/>
          <w:sz w:val="32"/>
          <w:szCs w:val="32"/>
        </w:rPr>
        <w:t>对招标文件提出的要求和条件作出实质性响应，</w:t>
      </w:r>
      <w:r>
        <w:rPr>
          <w:rFonts w:hint="eastAsia" w:ascii="仿宋" w:hAnsi="仿宋" w:eastAsia="仿宋"/>
          <w:color w:val="auto"/>
          <w:sz w:val="32"/>
          <w:szCs w:val="32"/>
        </w:rPr>
        <w:t>否则将认定为无效投标文件</w:t>
      </w:r>
      <w:r>
        <w:rPr>
          <w:rFonts w:hint="eastAsia" w:ascii="仿宋" w:hAnsi="仿宋" w:eastAsia="仿宋"/>
          <w:b/>
          <w:color w:val="auto"/>
          <w:sz w:val="32"/>
          <w:szCs w:val="32"/>
        </w:rPr>
        <w:t>。</w:t>
      </w:r>
    </w:p>
    <w:p>
      <w:pPr>
        <w:spacing w:line="560" w:lineRule="exact"/>
        <w:ind w:firstLine="640"/>
        <w:jc w:val="left"/>
        <w:rPr>
          <w:rFonts w:ascii="黑体" w:hAnsi="黑体" w:eastAsia="黑体"/>
          <w:b/>
          <w:bCs/>
          <w:color w:val="auto"/>
          <w:sz w:val="32"/>
          <w:szCs w:val="32"/>
        </w:rPr>
      </w:pPr>
      <w:r>
        <w:rPr>
          <w:rFonts w:hint="eastAsia" w:ascii="黑体" w:hAnsi="黑体" w:eastAsia="黑体"/>
          <w:b/>
          <w:bCs/>
          <w:color w:val="auto"/>
          <w:sz w:val="32"/>
          <w:szCs w:val="32"/>
        </w:rPr>
        <w:t>五、投标文件的组成（按顺序排列）</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（一）、资格证明文件(以下文件必须在有效期内)</w:t>
      </w:r>
    </w:p>
    <w:p>
      <w:pPr>
        <w:spacing w:line="56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1.</w:t>
      </w:r>
      <w:r>
        <w:rPr>
          <w:rFonts w:hint="eastAsia" w:ascii="仿宋" w:hAnsi="仿宋" w:eastAsia="仿宋"/>
          <w:color w:val="auto"/>
          <w:sz w:val="32"/>
          <w:szCs w:val="32"/>
        </w:rPr>
        <w:t>营业执照</w:t>
      </w:r>
      <w:r>
        <w:rPr>
          <w:rFonts w:hint="eastAsia" w:ascii="仿宋" w:hAnsi="仿宋" w:eastAsia="仿宋"/>
          <w:color w:val="auto"/>
          <w:sz w:val="32"/>
          <w:szCs w:val="32"/>
          <w:lang w:eastAsia="zh-CN"/>
        </w:rPr>
        <w:t>、</w:t>
      </w:r>
      <w:r>
        <w:rPr>
          <w:rFonts w:hint="eastAsia" w:ascii="仿宋" w:hAnsi="仿宋" w:eastAsia="仿宋"/>
          <w:color w:val="auto"/>
          <w:sz w:val="32"/>
          <w:szCs w:val="32"/>
        </w:rPr>
        <w:t>开户行许可证</w:t>
      </w:r>
      <w:r>
        <w:rPr>
          <w:rFonts w:hint="eastAsia" w:ascii="仿宋" w:hAnsi="仿宋" w:eastAsia="仿宋"/>
          <w:color w:val="auto"/>
          <w:sz w:val="32"/>
          <w:szCs w:val="32"/>
          <w:lang w:val="en-US" w:eastAsia="zh-CN"/>
        </w:rPr>
        <w:t>或基本存款账户信息（包含账户名称、账户号码、开户银行、法定代表人和基本存款账户编号）</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2.</w:t>
      </w:r>
      <w:r>
        <w:rPr>
          <w:rFonts w:hint="eastAsia" w:ascii="仿宋" w:hAnsi="仿宋" w:eastAsia="仿宋"/>
          <w:color w:val="auto"/>
          <w:sz w:val="32"/>
          <w:szCs w:val="32"/>
        </w:rPr>
        <w:t>特种设备生产许可证</w:t>
      </w:r>
      <w:r>
        <w:rPr>
          <w:rFonts w:hint="eastAsia" w:ascii="仿宋" w:hAnsi="仿宋" w:eastAsia="仿宋"/>
          <w:color w:val="auto"/>
          <w:sz w:val="32"/>
          <w:szCs w:val="32"/>
          <w:lang w:eastAsia="zh-CN"/>
        </w:rPr>
        <w:t>（承压类特种设备安装、修理、改造）</w:t>
      </w:r>
      <w:r>
        <w:rPr>
          <w:rFonts w:hint="eastAsia" w:ascii="仿宋" w:hAnsi="仿宋" w:eastAsia="仿宋"/>
          <w:color w:val="auto"/>
          <w:sz w:val="32"/>
          <w:szCs w:val="32"/>
        </w:rPr>
        <w:t>公用管道安装（GB1）资质</w:t>
      </w:r>
    </w:p>
    <w:p>
      <w:pPr>
        <w:spacing w:line="56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3.</w:t>
      </w:r>
      <w:r>
        <w:rPr>
          <w:rFonts w:hint="eastAsia" w:ascii="仿宋" w:hAnsi="仿宋" w:eastAsia="仿宋"/>
          <w:color w:val="auto"/>
          <w:sz w:val="32"/>
          <w:szCs w:val="32"/>
          <w:lang w:eastAsia="zh-CN"/>
        </w:rPr>
        <w:t>市政公用工程施工总承包三级（含三级）以上资质</w:t>
      </w:r>
    </w:p>
    <w:p>
      <w:pPr>
        <w:spacing w:line="56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4.</w:t>
      </w:r>
      <w:r>
        <w:rPr>
          <w:rFonts w:hint="eastAsia" w:ascii="仿宋" w:hAnsi="仿宋" w:eastAsia="仿宋"/>
          <w:color w:val="auto"/>
          <w:sz w:val="32"/>
          <w:szCs w:val="32"/>
          <w:lang w:eastAsia="zh-CN"/>
        </w:rPr>
        <w:t>安全生产许可证</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5</w:t>
      </w:r>
      <w:r>
        <w:rPr>
          <w:rFonts w:hint="eastAsia" w:ascii="仿宋" w:hAnsi="仿宋" w:eastAsia="仿宋"/>
          <w:color w:val="auto"/>
          <w:sz w:val="32"/>
          <w:szCs w:val="32"/>
        </w:rPr>
        <w:t>.投标保证金汇款回执截图</w:t>
      </w:r>
    </w:p>
    <w:p>
      <w:pPr>
        <w:spacing w:line="56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6</w:t>
      </w:r>
      <w:r>
        <w:rPr>
          <w:rFonts w:hint="eastAsia" w:ascii="仿宋" w:hAnsi="仿宋" w:eastAsia="仿宋"/>
          <w:color w:val="auto"/>
          <w:sz w:val="32"/>
          <w:szCs w:val="32"/>
        </w:rPr>
        <w:t>.“信用中国”和“中国政府采购网”查询投标人无违法违规行为的截图</w:t>
      </w:r>
    </w:p>
    <w:p>
      <w:pPr>
        <w:pStyle w:val="80"/>
        <w:spacing w:line="360" w:lineRule="auto"/>
        <w:ind w:firstLine="640" w:firstLineChars="200"/>
        <w:jc w:val="both"/>
        <w:rPr>
          <w:rFonts w:hint="eastAsia" w:ascii="仿宋" w:hAnsi="仿宋" w:eastAsia="仿宋"/>
          <w:color w:val="auto"/>
          <w:sz w:val="32"/>
          <w:szCs w:val="32"/>
        </w:rPr>
      </w:pPr>
      <w:r>
        <w:rPr>
          <w:rFonts w:hint="eastAsia" w:ascii="仿宋" w:hAnsi="仿宋" w:eastAsia="仿宋"/>
          <w:color w:val="auto"/>
          <w:sz w:val="32"/>
          <w:szCs w:val="32"/>
          <w:lang w:eastAsia="zh-CN"/>
        </w:rPr>
        <w:t>（</w:t>
      </w:r>
      <w:r>
        <w:rPr>
          <w:rFonts w:hint="eastAsia" w:ascii="仿宋" w:hAnsi="仿宋" w:eastAsia="仿宋"/>
          <w:color w:val="auto"/>
          <w:sz w:val="32"/>
          <w:szCs w:val="32"/>
        </w:rPr>
        <w:t>二</w:t>
      </w:r>
      <w:r>
        <w:rPr>
          <w:rFonts w:hint="eastAsia" w:ascii="仿宋" w:hAnsi="仿宋" w:eastAsia="仿宋"/>
          <w:color w:val="auto"/>
          <w:sz w:val="32"/>
          <w:szCs w:val="32"/>
          <w:lang w:val="en-US" w:eastAsia="zh-CN"/>
        </w:rPr>
        <w:t>)</w:t>
      </w:r>
      <w:r>
        <w:rPr>
          <w:rFonts w:hint="eastAsia" w:ascii="仿宋" w:hAnsi="仿宋" w:eastAsia="仿宋"/>
          <w:color w:val="auto"/>
          <w:sz w:val="32"/>
          <w:szCs w:val="32"/>
        </w:rPr>
        <w:t>、响应文件的报价要求：</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1.开标一览表（见表一）</w:t>
      </w:r>
    </w:p>
    <w:p>
      <w:pPr>
        <w:pStyle w:val="17"/>
        <w:ind w:left="0" w:leftChars="0" w:firstLine="640" w:firstLineChars="200"/>
        <w:rPr>
          <w:rFonts w:hint="eastAsia" w:ascii="仿宋" w:hAnsi="仿宋" w:eastAsia="仿宋"/>
          <w:color w:val="auto"/>
          <w:kern w:val="2"/>
          <w:sz w:val="32"/>
          <w:szCs w:val="32"/>
          <w:lang w:val="en-US" w:eastAsia="zh-CN" w:bidi="ar-SA"/>
        </w:rPr>
      </w:pPr>
      <w:r>
        <w:rPr>
          <w:rFonts w:hint="eastAsia" w:ascii="仿宋" w:hAnsi="仿宋" w:eastAsia="仿宋"/>
          <w:color w:val="auto"/>
          <w:kern w:val="2"/>
          <w:sz w:val="32"/>
          <w:szCs w:val="32"/>
          <w:lang w:val="en-US" w:eastAsia="zh-CN" w:bidi="ar-SA"/>
        </w:rPr>
        <w:t>2.报价明细表（见表二）</w:t>
      </w:r>
    </w:p>
    <w:p>
      <w:pPr>
        <w:pStyle w:val="17"/>
        <w:ind w:left="0" w:leftChars="0" w:firstLine="640" w:firstLineChars="200"/>
        <w:rPr>
          <w:rFonts w:hint="eastAsia" w:ascii="仿宋" w:hAnsi="仿宋" w:eastAsia="仿宋" w:cs="Times New Roman"/>
          <w:color w:val="auto"/>
          <w:kern w:val="2"/>
          <w:sz w:val="32"/>
          <w:szCs w:val="32"/>
          <w:lang w:val="en-US" w:eastAsia="zh-CN" w:bidi="ar-SA"/>
        </w:rPr>
      </w:pPr>
      <w:r>
        <w:rPr>
          <w:rFonts w:hint="eastAsia" w:ascii="仿宋" w:hAnsi="仿宋" w:eastAsia="仿宋" w:cs="Times New Roman"/>
          <w:color w:val="auto"/>
          <w:kern w:val="2"/>
          <w:sz w:val="32"/>
          <w:szCs w:val="32"/>
          <w:lang w:val="en-US" w:eastAsia="zh-CN" w:bidi="ar-SA"/>
        </w:rPr>
        <w:t>（三）、响应文件的商务部分：</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1</w:t>
      </w:r>
      <w:r>
        <w:rPr>
          <w:rFonts w:hint="eastAsia" w:ascii="仿宋" w:hAnsi="仿宋" w:eastAsia="仿宋"/>
          <w:color w:val="auto"/>
          <w:sz w:val="32"/>
          <w:szCs w:val="32"/>
        </w:rPr>
        <w:t>.授权委托书及法定代表人</w:t>
      </w:r>
      <w:r>
        <w:rPr>
          <w:rFonts w:hint="eastAsia" w:ascii="仿宋" w:hAnsi="仿宋" w:eastAsia="仿宋"/>
          <w:color w:val="auto"/>
          <w:sz w:val="32"/>
          <w:szCs w:val="32"/>
          <w:lang w:eastAsia="zh-CN"/>
        </w:rPr>
        <w:t>身份证明书</w:t>
      </w:r>
      <w:r>
        <w:rPr>
          <w:rFonts w:hint="eastAsia" w:ascii="仿宋" w:hAnsi="仿宋" w:eastAsia="仿宋"/>
          <w:color w:val="auto"/>
          <w:sz w:val="32"/>
          <w:szCs w:val="32"/>
        </w:rPr>
        <w:t>（见表</w:t>
      </w:r>
      <w:r>
        <w:rPr>
          <w:rFonts w:hint="eastAsia" w:ascii="仿宋" w:hAnsi="仿宋" w:eastAsia="仿宋"/>
          <w:color w:val="auto"/>
          <w:sz w:val="32"/>
          <w:szCs w:val="32"/>
          <w:lang w:val="en-US" w:eastAsia="zh-CN"/>
        </w:rPr>
        <w:t>三</w:t>
      </w:r>
      <w:r>
        <w:rPr>
          <w:rFonts w:hint="eastAsia" w:ascii="仿宋" w:hAnsi="仿宋" w:eastAsia="仿宋"/>
          <w:color w:val="auto"/>
          <w:sz w:val="32"/>
          <w:szCs w:val="32"/>
        </w:rPr>
        <w:t>）</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2</w:t>
      </w:r>
      <w:r>
        <w:rPr>
          <w:rFonts w:hint="eastAsia" w:ascii="仿宋" w:hAnsi="仿宋" w:eastAsia="仿宋"/>
          <w:color w:val="auto"/>
          <w:sz w:val="32"/>
          <w:szCs w:val="32"/>
        </w:rPr>
        <w:t>.反商业贿赂承诺书（见表</w:t>
      </w:r>
      <w:r>
        <w:rPr>
          <w:rFonts w:hint="eastAsia" w:ascii="仿宋" w:hAnsi="仿宋" w:eastAsia="仿宋"/>
          <w:color w:val="auto"/>
          <w:sz w:val="32"/>
          <w:szCs w:val="32"/>
          <w:lang w:val="en-US" w:eastAsia="zh-CN"/>
        </w:rPr>
        <w:t>四</w:t>
      </w:r>
      <w:r>
        <w:rPr>
          <w:rFonts w:hint="eastAsia" w:ascii="仿宋" w:hAnsi="仿宋" w:eastAsia="仿宋"/>
          <w:color w:val="auto"/>
          <w:sz w:val="32"/>
          <w:szCs w:val="32"/>
        </w:rPr>
        <w:t>）</w:t>
      </w:r>
    </w:p>
    <w:p>
      <w:pPr>
        <w:pStyle w:val="9"/>
        <w:ind w:firstLine="640"/>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3</w:t>
      </w:r>
      <w:r>
        <w:rPr>
          <w:rFonts w:hint="eastAsia" w:ascii="仿宋" w:hAnsi="仿宋" w:eastAsia="仿宋"/>
          <w:color w:val="auto"/>
          <w:sz w:val="32"/>
          <w:szCs w:val="32"/>
        </w:rPr>
        <w:t>.</w:t>
      </w:r>
      <w:r>
        <w:rPr>
          <w:rFonts w:hint="eastAsia" w:ascii="仿宋" w:hAnsi="仿宋" w:eastAsia="仿宋"/>
          <w:color w:val="auto"/>
          <w:sz w:val="32"/>
          <w:szCs w:val="32"/>
          <w:lang w:eastAsia="zh-CN"/>
        </w:rPr>
        <w:t>投标人业绩情况表（见表五）</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4.</w:t>
      </w:r>
      <w:r>
        <w:rPr>
          <w:rFonts w:hint="eastAsia" w:ascii="仿宋" w:hAnsi="仿宋" w:eastAsia="仿宋"/>
          <w:color w:val="auto"/>
          <w:sz w:val="32"/>
          <w:szCs w:val="32"/>
        </w:rPr>
        <w:t>商务规格偏离表（见表</w:t>
      </w:r>
      <w:r>
        <w:rPr>
          <w:rFonts w:hint="eastAsia" w:ascii="仿宋" w:hAnsi="仿宋" w:eastAsia="仿宋"/>
          <w:color w:val="auto"/>
          <w:sz w:val="32"/>
          <w:szCs w:val="32"/>
          <w:lang w:eastAsia="zh-CN"/>
        </w:rPr>
        <w:t>六</w:t>
      </w:r>
      <w:r>
        <w:rPr>
          <w:rFonts w:hint="eastAsia" w:ascii="仿宋" w:hAnsi="仿宋" w:eastAsia="仿宋"/>
          <w:color w:val="auto"/>
          <w:sz w:val="32"/>
          <w:szCs w:val="32"/>
        </w:rPr>
        <w:t>）</w:t>
      </w:r>
    </w:p>
    <w:p>
      <w:pPr>
        <w:pStyle w:val="9"/>
        <w:rPr>
          <w:rFonts w:hint="eastAsia" w:ascii="仿宋" w:hAnsi="仿宋" w:eastAsia="仿宋"/>
          <w:color w:val="auto"/>
          <w:sz w:val="32"/>
          <w:szCs w:val="32"/>
        </w:rPr>
      </w:pPr>
      <w:r>
        <w:rPr>
          <w:rFonts w:hint="eastAsia"/>
          <w:color w:val="auto"/>
        </w:rPr>
        <w:t xml:space="preserve">  </w:t>
      </w:r>
      <w:r>
        <w:rPr>
          <w:rFonts w:hint="eastAsia" w:ascii="仿宋" w:hAnsi="仿宋" w:eastAsia="仿宋"/>
          <w:color w:val="auto"/>
          <w:sz w:val="32"/>
          <w:szCs w:val="32"/>
          <w:lang w:val="en-US" w:eastAsia="zh-CN"/>
        </w:rPr>
        <w:t>5</w:t>
      </w:r>
      <w:r>
        <w:rPr>
          <w:rFonts w:hint="eastAsia" w:ascii="仿宋" w:hAnsi="仿宋" w:eastAsia="仿宋"/>
          <w:color w:val="auto"/>
          <w:sz w:val="32"/>
          <w:szCs w:val="32"/>
        </w:rPr>
        <w:t>.无违法记录</w:t>
      </w:r>
      <w:r>
        <w:rPr>
          <w:rFonts w:hint="eastAsia" w:ascii="仿宋" w:hAnsi="仿宋" w:eastAsia="仿宋"/>
          <w:color w:val="auto"/>
          <w:sz w:val="32"/>
          <w:szCs w:val="32"/>
          <w:lang w:eastAsia="zh-CN"/>
        </w:rPr>
        <w:t>证明</w:t>
      </w:r>
      <w:r>
        <w:rPr>
          <w:rFonts w:hint="eastAsia" w:ascii="仿宋" w:hAnsi="仿宋" w:eastAsia="仿宋"/>
          <w:color w:val="auto"/>
          <w:sz w:val="32"/>
          <w:szCs w:val="32"/>
        </w:rPr>
        <w:t>、声明</w:t>
      </w:r>
      <w:r>
        <w:rPr>
          <w:rFonts w:hint="eastAsia" w:ascii="仿宋" w:hAnsi="仿宋" w:eastAsia="仿宋"/>
          <w:color w:val="auto"/>
          <w:sz w:val="32"/>
          <w:szCs w:val="32"/>
          <w:lang w:eastAsia="zh-CN"/>
        </w:rPr>
        <w:t>书</w:t>
      </w:r>
      <w:r>
        <w:rPr>
          <w:rFonts w:hint="eastAsia" w:ascii="仿宋" w:hAnsi="仿宋" w:eastAsia="仿宋"/>
          <w:color w:val="auto"/>
          <w:sz w:val="32"/>
          <w:szCs w:val="32"/>
        </w:rPr>
        <w:t>（见附件一、二）</w:t>
      </w:r>
    </w:p>
    <w:p>
      <w:pPr>
        <w:pStyle w:val="9"/>
        <w:ind w:firstLine="640"/>
        <w:rPr>
          <w:color w:val="auto"/>
        </w:rPr>
      </w:pPr>
      <w:r>
        <w:rPr>
          <w:rFonts w:hint="eastAsia" w:ascii="仿宋" w:hAnsi="仿宋" w:eastAsia="仿宋"/>
          <w:color w:val="auto"/>
          <w:sz w:val="32"/>
          <w:szCs w:val="32"/>
          <w:lang w:val="en-US" w:eastAsia="zh-CN"/>
        </w:rPr>
        <w:t>6</w:t>
      </w:r>
      <w:r>
        <w:rPr>
          <w:rFonts w:hint="eastAsia" w:ascii="仿宋" w:hAnsi="仿宋" w:eastAsia="仿宋"/>
          <w:color w:val="auto"/>
          <w:sz w:val="32"/>
          <w:szCs w:val="32"/>
        </w:rPr>
        <w:t>.投标人认为需要提供的其他商务材料（相关证明文件）</w:t>
      </w:r>
      <w:r>
        <w:rPr>
          <w:rFonts w:hint="eastAsia"/>
          <w:color w:val="auto"/>
        </w:rPr>
        <w:t xml:space="preserve"> </w:t>
      </w:r>
    </w:p>
    <w:p>
      <w:pPr>
        <w:pStyle w:val="9"/>
        <w:ind w:firstLine="640"/>
        <w:rPr>
          <w:rFonts w:hint="eastAsia" w:ascii="仿宋" w:hAnsi="仿宋" w:eastAsia="仿宋"/>
          <w:color w:val="auto"/>
          <w:sz w:val="32"/>
          <w:szCs w:val="32"/>
        </w:rPr>
      </w:pPr>
      <w:r>
        <w:rPr>
          <w:rFonts w:hint="eastAsia" w:ascii="仿宋" w:hAnsi="仿宋" w:eastAsia="仿宋"/>
          <w:color w:val="auto"/>
          <w:sz w:val="32"/>
          <w:szCs w:val="32"/>
        </w:rPr>
        <w:t>（四）、响应文件的技术部分：</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1.技术规格偏离表(见表</w:t>
      </w:r>
      <w:r>
        <w:rPr>
          <w:rFonts w:hint="eastAsia" w:ascii="仿宋" w:hAnsi="仿宋" w:eastAsia="仿宋" w:cs="仿宋"/>
          <w:color w:val="auto"/>
          <w:sz w:val="32"/>
          <w:szCs w:val="32"/>
          <w:lang w:val="en-US" w:eastAsia="zh-CN"/>
        </w:rPr>
        <w:t>七</w:t>
      </w:r>
      <w:r>
        <w:rPr>
          <w:rFonts w:hint="eastAsia" w:ascii="仿宋" w:hAnsi="仿宋" w:eastAsia="仿宋" w:cs="仿宋"/>
          <w:color w:val="auto"/>
          <w:sz w:val="32"/>
          <w:szCs w:val="32"/>
        </w:rPr>
        <w:t>)</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2.产品性能指标、质量保证体系及安装、验收方案</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3.所投产品资料</w:t>
      </w:r>
    </w:p>
    <w:p>
      <w:pPr>
        <w:spacing w:line="560" w:lineRule="exact"/>
        <w:ind w:firstLine="640" w:firstLineChars="200"/>
        <w:rPr>
          <w:rFonts w:hint="default"/>
          <w:lang w:val="en-US" w:eastAsia="zh-CN"/>
        </w:rPr>
      </w:pPr>
      <w:r>
        <w:rPr>
          <w:rFonts w:hint="eastAsia" w:ascii="仿宋" w:hAnsi="仿宋" w:eastAsia="仿宋" w:cs="仿宋"/>
          <w:color w:val="auto"/>
          <w:sz w:val="32"/>
          <w:szCs w:val="32"/>
          <w:lang w:val="en-US" w:eastAsia="zh-CN"/>
        </w:rPr>
        <w:t>4.售后服务承诺函</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s="仿宋"/>
          <w:color w:val="auto"/>
          <w:sz w:val="32"/>
          <w:szCs w:val="32"/>
          <w:lang w:val="en-US" w:eastAsia="zh-CN"/>
        </w:rPr>
        <w:t>5.投标</w:t>
      </w:r>
      <w:r>
        <w:rPr>
          <w:rFonts w:hint="eastAsia" w:ascii="仿宋" w:hAnsi="仿宋" w:eastAsia="仿宋"/>
          <w:color w:val="auto"/>
          <w:sz w:val="32"/>
          <w:szCs w:val="32"/>
        </w:rPr>
        <w:t xml:space="preserve">单位认为需要提供的其他技术材料（相关证明文件） </w:t>
      </w:r>
    </w:p>
    <w:p>
      <w:pPr>
        <w:pStyle w:val="2"/>
        <w:ind w:firstLine="640"/>
        <w:rPr>
          <w:rFonts w:ascii="仿宋" w:hAnsi="仿宋" w:eastAsia="仿宋"/>
          <w:color w:val="auto"/>
          <w:sz w:val="32"/>
          <w:szCs w:val="32"/>
          <w:highlight w:val="none"/>
        </w:rPr>
      </w:pPr>
      <w:r>
        <w:rPr>
          <w:rFonts w:hint="eastAsia" w:ascii="仿宋" w:hAnsi="仿宋" w:eastAsia="仿宋"/>
          <w:color w:val="auto"/>
          <w:sz w:val="32"/>
          <w:szCs w:val="32"/>
        </w:rPr>
        <w:t>另，</w:t>
      </w:r>
      <w:r>
        <w:rPr>
          <w:rFonts w:hint="eastAsia" w:ascii="仿宋" w:hAnsi="仿宋" w:eastAsia="仿宋"/>
          <w:color w:val="auto"/>
          <w:sz w:val="32"/>
          <w:szCs w:val="32"/>
          <w:highlight w:val="none"/>
        </w:rPr>
        <w:t>电子版投标文件应按照“政府采购云平台”的规定和要求上传相关资料，如果漏传或错传，则按无效文件处理，由供应商自行承担相应的责任。</w:t>
      </w:r>
    </w:p>
    <w:p>
      <w:pPr>
        <w:spacing w:line="560" w:lineRule="exact"/>
        <w:ind w:firstLine="643" w:firstLineChars="200"/>
        <w:rPr>
          <w:rFonts w:hint="eastAsia" w:ascii="黑体" w:hAnsi="黑体" w:eastAsia="黑体" w:cs="仿宋_GB2312"/>
          <w:b/>
          <w:bCs/>
          <w:color w:val="auto"/>
          <w:sz w:val="32"/>
          <w:szCs w:val="32"/>
        </w:rPr>
      </w:pPr>
      <w:r>
        <w:rPr>
          <w:rFonts w:hint="eastAsia" w:ascii="黑体" w:hAnsi="黑体" w:eastAsia="黑体" w:cs="仿宋_GB2312"/>
          <w:b/>
          <w:bCs/>
          <w:color w:val="auto"/>
          <w:sz w:val="32"/>
          <w:szCs w:val="32"/>
          <w:lang w:eastAsia="zh-CN"/>
        </w:rPr>
        <w:t>六</w:t>
      </w:r>
      <w:r>
        <w:rPr>
          <w:rFonts w:hint="eastAsia" w:ascii="黑体" w:hAnsi="黑体" w:eastAsia="黑体" w:cs="仿宋_GB2312"/>
          <w:b/>
          <w:bCs/>
          <w:color w:val="auto"/>
          <w:sz w:val="32"/>
          <w:szCs w:val="32"/>
        </w:rPr>
        <w:t>、</w:t>
      </w:r>
      <w:r>
        <w:rPr>
          <w:rFonts w:hint="eastAsia" w:ascii="黑体" w:hAnsi="黑体" w:eastAsia="黑体" w:cs="仿宋_GB2312"/>
          <w:b/>
          <w:bCs/>
          <w:color w:val="auto"/>
          <w:sz w:val="32"/>
          <w:szCs w:val="32"/>
          <w:lang w:eastAsia="zh-CN"/>
        </w:rPr>
        <w:t>投</w:t>
      </w:r>
      <w:r>
        <w:rPr>
          <w:rFonts w:hint="eastAsia" w:ascii="黑体" w:hAnsi="黑体" w:eastAsia="黑体" w:cs="仿宋_GB2312"/>
          <w:b/>
          <w:bCs/>
          <w:color w:val="auto"/>
          <w:sz w:val="32"/>
          <w:szCs w:val="32"/>
        </w:rPr>
        <w:t>标文件的修改和撤回</w:t>
      </w:r>
    </w:p>
    <w:p>
      <w:pPr>
        <w:tabs>
          <w:tab w:val="left" w:pos="6300"/>
        </w:tabs>
        <w:snapToGrid w:val="0"/>
        <w:spacing w:line="560" w:lineRule="exact"/>
        <w:ind w:firstLine="640" w:firstLineChars="200"/>
        <w:outlineLvl w:val="0"/>
        <w:rPr>
          <w:rFonts w:hint="eastAsia" w:ascii="仿宋" w:hAnsi="仿宋" w:eastAsia="仿宋"/>
          <w:color w:val="auto"/>
          <w:sz w:val="32"/>
          <w:szCs w:val="32"/>
        </w:rPr>
      </w:pPr>
      <w:r>
        <w:rPr>
          <w:rFonts w:hint="eastAsia" w:ascii="仿宋" w:hAnsi="仿宋" w:eastAsia="仿宋"/>
          <w:color w:val="auto"/>
          <w:sz w:val="32"/>
          <w:szCs w:val="32"/>
        </w:rPr>
        <w:t>1、投标人递交投标文件后，不得有涂改、增删之处，但如有错误必须修改时，必须在规定的投标截止时间之前，可以书面形式向招标机构提出补充修改或撤回其已递交的投标文件，投标截止日期之后不允许修改投标文件，</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2、投标人对投标文件补充修改的书面材料或撤销通知按招标文件要求进行密封、标注和递交，并在包封上注明“修改投标文件”或“撤销投标”字样，投标文件封页由投标人法定代表人签字并加盖公章和印鉴。不接受电报、电话、电传、E-MAIL形式的投标文件。</w:t>
      </w:r>
    </w:p>
    <w:p>
      <w:pPr>
        <w:spacing w:line="560" w:lineRule="exact"/>
        <w:ind w:firstLine="643" w:firstLineChars="200"/>
        <w:rPr>
          <w:rFonts w:hint="eastAsia" w:ascii="黑体" w:hAnsi="黑体" w:eastAsia="黑体"/>
          <w:b/>
          <w:bCs/>
          <w:color w:val="auto"/>
          <w:sz w:val="32"/>
          <w:szCs w:val="32"/>
        </w:rPr>
      </w:pPr>
      <w:r>
        <w:rPr>
          <w:rFonts w:hint="eastAsia" w:ascii="黑体" w:hAnsi="黑体" w:eastAsia="黑体"/>
          <w:b/>
          <w:bCs/>
          <w:color w:val="auto"/>
          <w:sz w:val="32"/>
          <w:szCs w:val="32"/>
          <w:lang w:eastAsia="zh-CN"/>
        </w:rPr>
        <w:t>七</w:t>
      </w:r>
      <w:r>
        <w:rPr>
          <w:rFonts w:hint="eastAsia" w:ascii="黑体" w:hAnsi="黑体" w:eastAsia="黑体"/>
          <w:b/>
          <w:bCs/>
          <w:color w:val="auto"/>
          <w:sz w:val="32"/>
          <w:szCs w:val="32"/>
        </w:rPr>
        <w:t>、评标办法及评定标准</w:t>
      </w:r>
    </w:p>
    <w:p>
      <w:pPr>
        <w:tabs>
          <w:tab w:val="left" w:pos="6300"/>
        </w:tabs>
        <w:snapToGrid w:val="0"/>
        <w:spacing w:line="560" w:lineRule="exact"/>
        <w:ind w:firstLine="600"/>
        <w:jc w:val="left"/>
        <w:outlineLvl w:val="0"/>
        <w:rPr>
          <w:rFonts w:hint="eastAsia" w:ascii="仿宋" w:hAnsi="仿宋" w:eastAsia="仿宋"/>
          <w:color w:val="auto"/>
          <w:sz w:val="32"/>
          <w:szCs w:val="32"/>
        </w:rPr>
      </w:pPr>
      <w:r>
        <w:rPr>
          <w:rFonts w:hint="eastAsia" w:ascii="仿宋" w:hAnsi="仿宋" w:eastAsia="仿宋"/>
          <w:color w:val="auto"/>
          <w:sz w:val="32"/>
          <w:szCs w:val="32"/>
          <w:lang w:eastAsia="zh-CN"/>
        </w:rPr>
        <w:t>（一）</w:t>
      </w:r>
      <w:r>
        <w:rPr>
          <w:rFonts w:hint="eastAsia" w:ascii="仿宋" w:hAnsi="仿宋" w:eastAsia="仿宋"/>
          <w:color w:val="auto"/>
          <w:sz w:val="32"/>
          <w:szCs w:val="32"/>
        </w:rPr>
        <w:t>采取综合评分法。由依法组建的熟悉相关业务的代表及有关技术、经济等方面的专家组成评标委员会进行评标，并依据《中华人民共和国政府采购法》《政府采购采购</w:t>
      </w:r>
      <w:r>
        <w:rPr>
          <w:rFonts w:hint="eastAsia" w:ascii="仿宋" w:hAnsi="仿宋" w:eastAsia="仿宋"/>
          <w:color w:val="auto"/>
          <w:sz w:val="32"/>
          <w:szCs w:val="32"/>
          <w:lang w:eastAsia="zh-CN"/>
        </w:rPr>
        <w:t>货物和服务招标投标</w:t>
      </w:r>
      <w:r>
        <w:rPr>
          <w:rFonts w:hint="eastAsia" w:ascii="仿宋" w:hAnsi="仿宋" w:eastAsia="仿宋"/>
          <w:color w:val="auto"/>
          <w:sz w:val="32"/>
          <w:szCs w:val="32"/>
        </w:rPr>
        <w:t>管理办法》等相关法律法规及本招标文件进行评审，有关监督部门现场监督。</w:t>
      </w:r>
    </w:p>
    <w:p>
      <w:pPr>
        <w:tabs>
          <w:tab w:val="left" w:pos="6300"/>
        </w:tabs>
        <w:snapToGrid w:val="0"/>
        <w:spacing w:line="560" w:lineRule="exact"/>
        <w:ind w:firstLine="600"/>
        <w:jc w:val="left"/>
        <w:outlineLvl w:val="0"/>
        <w:rPr>
          <w:rFonts w:hint="eastAsia" w:ascii="仿宋" w:hAnsi="仿宋" w:eastAsia="仿宋"/>
          <w:color w:val="auto"/>
          <w:sz w:val="32"/>
          <w:szCs w:val="32"/>
          <w:highlight w:val="none"/>
        </w:rPr>
      </w:pPr>
      <w:r>
        <w:rPr>
          <w:rFonts w:hint="eastAsia" w:ascii="仿宋" w:hAnsi="仿宋" w:eastAsia="仿宋"/>
          <w:color w:val="auto"/>
          <w:sz w:val="32"/>
          <w:szCs w:val="32"/>
          <w:highlight w:val="none"/>
          <w:lang w:eastAsia="zh-CN"/>
        </w:rPr>
        <w:t>（二）招标文件</w:t>
      </w:r>
      <w:r>
        <w:rPr>
          <w:rFonts w:hint="eastAsia" w:ascii="仿宋" w:hAnsi="仿宋" w:eastAsia="仿宋"/>
          <w:color w:val="auto"/>
          <w:sz w:val="32"/>
          <w:szCs w:val="32"/>
          <w:highlight w:val="none"/>
        </w:rPr>
        <w:t>评分分值由商务</w:t>
      </w:r>
      <w:r>
        <w:rPr>
          <w:rFonts w:hint="eastAsia" w:ascii="仿宋" w:hAnsi="仿宋" w:eastAsia="仿宋"/>
          <w:color w:val="auto"/>
          <w:sz w:val="32"/>
          <w:szCs w:val="32"/>
          <w:highlight w:val="none"/>
          <w:lang w:eastAsia="zh-CN"/>
        </w:rPr>
        <w:t>、技术、价格和服务及其他</w:t>
      </w:r>
      <w:r>
        <w:rPr>
          <w:rFonts w:hint="eastAsia" w:ascii="仿宋" w:hAnsi="仿宋" w:eastAsia="仿宋"/>
          <w:color w:val="auto"/>
          <w:sz w:val="32"/>
          <w:szCs w:val="32"/>
          <w:highlight w:val="none"/>
        </w:rPr>
        <w:t>部分组成，</w:t>
      </w:r>
      <w:r>
        <w:rPr>
          <w:rFonts w:hint="eastAsia" w:ascii="仿宋" w:hAnsi="仿宋" w:eastAsia="仿宋"/>
          <w:color w:val="auto"/>
          <w:sz w:val="32"/>
          <w:szCs w:val="32"/>
          <w:highlight w:val="none"/>
          <w:lang w:eastAsia="zh-CN"/>
        </w:rPr>
        <w:t>综合评分法中的价格分统一采用低价优先法计算，满足招标文件要求且报价最低的投标人的价格为评标基准价，</w:t>
      </w:r>
      <w:r>
        <w:rPr>
          <w:rFonts w:hint="eastAsia" w:ascii="仿宋" w:hAnsi="仿宋" w:eastAsia="仿宋"/>
          <w:color w:val="auto"/>
          <w:sz w:val="32"/>
          <w:szCs w:val="32"/>
          <w:highlight w:val="none"/>
        </w:rPr>
        <w:t>凡以价格、百分比计算的均保留两位小数</w:t>
      </w:r>
    </w:p>
    <w:p>
      <w:pPr>
        <w:tabs>
          <w:tab w:val="left" w:pos="6300"/>
        </w:tabs>
        <w:snapToGrid w:val="0"/>
        <w:spacing w:line="560" w:lineRule="exact"/>
        <w:ind w:firstLine="600"/>
        <w:jc w:val="left"/>
        <w:outlineLvl w:val="0"/>
        <w:rPr>
          <w:rFonts w:hint="default"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（三）评分标准 ：        评分表</w:t>
      </w:r>
    </w:p>
    <w:tbl>
      <w:tblPr>
        <w:tblStyle w:val="41"/>
        <w:tblpPr w:leftFromText="180" w:rightFromText="180" w:vertAnchor="text" w:horzAnchor="page" w:tblpX="1429" w:tblpY="756"/>
        <w:tblOverlap w:val="never"/>
        <w:tblW w:w="9195" w:type="dxa"/>
        <w:tblInd w:w="0" w:type="dxa"/>
        <w:tblLayout w:type="fixed"/>
        <w:tblCellMar>
          <w:top w:w="0" w:type="dxa"/>
          <w:left w:w="0" w:type="dxa"/>
          <w:bottom w:w="0" w:type="dxa"/>
          <w:right w:w="0" w:type="dxa"/>
        </w:tblCellMar>
      </w:tblPr>
      <w:tblGrid>
        <w:gridCol w:w="600"/>
        <w:gridCol w:w="7420"/>
        <w:gridCol w:w="1175"/>
      </w:tblGrid>
      <w:tr>
        <w:tblPrEx>
          <w:tblLayout w:type="fixed"/>
          <w:tblCellMar>
            <w:top w:w="0" w:type="dxa"/>
            <w:left w:w="0" w:type="dxa"/>
            <w:bottom w:w="0" w:type="dxa"/>
            <w:right w:w="0" w:type="dxa"/>
          </w:tblCellMar>
        </w:tblPrEx>
        <w:trPr>
          <w:trHeight w:val="340" w:hRule="atLeast"/>
        </w:trPr>
        <w:tc>
          <w:tcPr>
            <w:tcW w:w="8020"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内    容</w:t>
            </w:r>
          </w:p>
        </w:tc>
        <w:tc>
          <w:tcPr>
            <w:tcW w:w="11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分值</w:t>
            </w:r>
          </w:p>
        </w:tc>
      </w:tr>
      <w:tr>
        <w:tblPrEx>
          <w:tblLayout w:type="fixed"/>
          <w:tblCellMar>
            <w:top w:w="0" w:type="dxa"/>
            <w:left w:w="0" w:type="dxa"/>
            <w:bottom w:w="0" w:type="dxa"/>
            <w:right w:w="0" w:type="dxa"/>
          </w:tblCellMar>
        </w:tblPrEx>
        <w:trPr>
          <w:trHeight w:val="312" w:hRule="atLeast"/>
        </w:trPr>
        <w:tc>
          <w:tcPr>
            <w:tcW w:w="802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auto"/>
                <w:sz w:val="24"/>
                <w:szCs w:val="24"/>
                <w:u w:val="none"/>
              </w:rPr>
            </w:pPr>
          </w:p>
        </w:tc>
        <w:tc>
          <w:tcPr>
            <w:tcW w:w="11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auto"/>
                <w:sz w:val="24"/>
                <w:szCs w:val="24"/>
                <w:u w:val="none"/>
              </w:rPr>
            </w:pPr>
          </w:p>
        </w:tc>
      </w:tr>
      <w:tr>
        <w:tblPrEx>
          <w:tblLayout w:type="fixed"/>
          <w:tblCellMar>
            <w:top w:w="0" w:type="dxa"/>
            <w:left w:w="0" w:type="dxa"/>
            <w:bottom w:w="0" w:type="dxa"/>
            <w:right w:w="0" w:type="dxa"/>
          </w:tblCellMar>
        </w:tblPrEx>
        <w:trPr>
          <w:trHeight w:val="962"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rPr>
            </w:pPr>
            <w:r>
              <w:rPr>
                <w:rFonts w:hint="eastAsia"/>
                <w:lang w:val="en-US" w:eastAsia="zh-CN"/>
              </w:rPr>
              <w:t>报价</w:t>
            </w:r>
          </w:p>
        </w:tc>
        <w:tc>
          <w:tcPr>
            <w:tcW w:w="7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auto"/>
                <w:sz w:val="20"/>
                <w:szCs w:val="20"/>
                <w:u w:val="none"/>
                <w:lang w:eastAsia="zh-CN"/>
              </w:rPr>
            </w:pPr>
            <w:r>
              <w:rPr>
                <w:rFonts w:hint="eastAsia" w:ascii="宋体" w:hAnsi="宋体" w:eastAsia="宋体" w:cs="宋体"/>
                <w:b/>
                <w:i w:val="0"/>
                <w:color w:val="auto"/>
                <w:kern w:val="0"/>
                <w:sz w:val="20"/>
                <w:szCs w:val="20"/>
                <w:u w:val="none"/>
                <w:lang w:val="en-US" w:eastAsia="zh-CN" w:bidi="ar"/>
              </w:rPr>
              <w:t>供应商有效最低报价为评标基准价。投标报价得分=(评标基准价／投标报价)×100</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auto"/>
                <w:sz w:val="20"/>
                <w:szCs w:val="20"/>
                <w:u w:val="none"/>
                <w:lang w:val="en-US" w:eastAsia="zh-CN"/>
              </w:rPr>
            </w:pPr>
            <w:r>
              <w:rPr>
                <w:rFonts w:hint="eastAsia" w:ascii="宋体" w:hAnsi="宋体" w:eastAsia="宋体" w:cs="宋体"/>
                <w:b/>
                <w:i w:val="0"/>
                <w:color w:val="auto"/>
                <w:sz w:val="20"/>
                <w:szCs w:val="20"/>
                <w:u w:val="none"/>
                <w:lang w:val="en-US" w:eastAsia="zh-CN"/>
              </w:rPr>
              <w:t>30</w:t>
            </w:r>
          </w:p>
        </w:tc>
      </w:tr>
      <w:tr>
        <w:tblPrEx>
          <w:tblLayout w:type="fixed"/>
          <w:tblCellMar>
            <w:top w:w="0" w:type="dxa"/>
            <w:left w:w="0" w:type="dxa"/>
            <w:bottom w:w="0" w:type="dxa"/>
            <w:right w:w="0" w:type="dxa"/>
          </w:tblCellMar>
        </w:tblPrEx>
        <w:trPr>
          <w:trHeight w:val="1963" w:hRule="atLeast"/>
        </w:trPr>
        <w:tc>
          <w:tcPr>
            <w:tcW w:w="60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after="200" w:afterAutospacing="0"/>
              <w:jc w:val="center"/>
              <w:textAlignment w:val="center"/>
              <w:rPr>
                <w:rFonts w:hint="eastAsia" w:ascii="宋体" w:hAnsi="宋体" w:eastAsia="宋体" w:cs="宋体"/>
                <w:b/>
                <w:i w:val="0"/>
                <w:color w:val="auto"/>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商</w:t>
            </w:r>
          </w:p>
          <w:p>
            <w:pPr>
              <w:keepNext w:val="0"/>
              <w:keepLines w:val="0"/>
              <w:widowControl/>
              <w:suppressLineNumbers w:val="0"/>
              <w:spacing w:after="200" w:afterAutospacing="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务</w:t>
            </w:r>
          </w:p>
        </w:tc>
        <w:tc>
          <w:tcPr>
            <w:tcW w:w="742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autoSpaceDE w:val="0"/>
              <w:adjustRightInd w:val="0"/>
              <w:snapToGrid w:val="0"/>
              <w:spacing w:line="276" w:lineRule="auto"/>
              <w:jc w:val="left"/>
              <w:rPr>
                <w:rFonts w:hint="eastAsia" w:ascii="宋体" w:hAnsi="宋体" w:eastAsia="宋体" w:cs="宋体"/>
                <w:b/>
                <w:i w:val="0"/>
                <w:color w:val="auto"/>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企业业绩（10分）：</w:t>
            </w:r>
          </w:p>
          <w:p>
            <w:pPr>
              <w:numPr>
                <w:ilvl w:val="0"/>
                <w:numId w:val="2"/>
              </w:numPr>
              <w:autoSpaceDE w:val="0"/>
              <w:adjustRightInd w:val="0"/>
              <w:snapToGrid w:val="0"/>
              <w:spacing w:line="276" w:lineRule="auto"/>
              <w:jc w:val="left"/>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产品业绩：</w:t>
            </w:r>
            <w:r>
              <w:rPr>
                <w:rFonts w:hint="eastAsia" w:ascii="仿宋" w:hAnsi="仿宋" w:eastAsia="仿宋" w:cs="仿宋"/>
                <w:color w:val="auto"/>
                <w:sz w:val="21"/>
                <w:szCs w:val="21"/>
              </w:rPr>
              <w:t>2019年1月1日至今，</w:t>
            </w:r>
            <w:r>
              <w:rPr>
                <w:rFonts w:hint="eastAsia" w:ascii="仿宋" w:hAnsi="仿宋" w:eastAsia="仿宋" w:cs="仿宋"/>
                <w:color w:val="auto"/>
                <w:sz w:val="21"/>
                <w:szCs w:val="21"/>
                <w:lang w:eastAsia="zh-CN"/>
              </w:rPr>
              <w:t>产品</w:t>
            </w:r>
            <w:r>
              <w:rPr>
                <w:rFonts w:hint="eastAsia" w:ascii="仿宋" w:hAnsi="仿宋" w:eastAsia="仿宋" w:cs="仿宋"/>
                <w:color w:val="auto"/>
                <w:sz w:val="21"/>
                <w:szCs w:val="21"/>
              </w:rPr>
              <w:t>制造商提供</w:t>
            </w:r>
            <w:r>
              <w:rPr>
                <w:rFonts w:hint="eastAsia" w:ascii="仿宋" w:hAnsi="仿宋" w:eastAsia="仿宋" w:cs="仿宋"/>
                <w:color w:val="auto"/>
                <w:sz w:val="21"/>
                <w:szCs w:val="21"/>
                <w:lang w:eastAsia="zh-CN"/>
              </w:rPr>
              <w:t>的</w:t>
            </w:r>
            <w:r>
              <w:rPr>
                <w:rFonts w:hint="eastAsia" w:ascii="仿宋" w:hAnsi="仿宋" w:eastAsia="仿宋" w:cs="仿宋"/>
                <w:color w:val="auto"/>
                <w:sz w:val="21"/>
                <w:szCs w:val="21"/>
              </w:rPr>
              <w:t>响应产品</w:t>
            </w:r>
            <w:r>
              <w:rPr>
                <w:rFonts w:hint="eastAsia" w:ascii="仿宋" w:hAnsi="仿宋" w:eastAsia="仿宋" w:cs="仿宋"/>
                <w:color w:val="auto"/>
                <w:sz w:val="21"/>
                <w:szCs w:val="21"/>
                <w:lang w:eastAsia="zh-CN"/>
              </w:rPr>
              <w:t>销售</w:t>
            </w:r>
            <w:r>
              <w:rPr>
                <w:rFonts w:hint="eastAsia" w:ascii="仿宋" w:hAnsi="仿宋" w:eastAsia="仿宋" w:cs="仿宋"/>
                <w:color w:val="auto"/>
                <w:sz w:val="21"/>
                <w:szCs w:val="21"/>
              </w:rPr>
              <w:t>合同的业绩证明（</w:t>
            </w: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分），每提供一份合同或中标通知书的得1分，最高得5分</w:t>
            </w:r>
            <w:r>
              <w:rPr>
                <w:rFonts w:hint="eastAsia" w:ascii="仿宋" w:hAnsi="仿宋" w:eastAsia="仿宋" w:cs="仿宋"/>
                <w:color w:val="auto"/>
                <w:sz w:val="21"/>
                <w:szCs w:val="21"/>
                <w:lang w:eastAsia="zh-CN"/>
              </w:rPr>
              <w:t>，未提供不得分</w:t>
            </w:r>
            <w:r>
              <w:rPr>
                <w:rFonts w:hint="eastAsia" w:ascii="仿宋" w:hAnsi="仿宋" w:eastAsia="仿宋" w:cs="仿宋"/>
                <w:color w:val="auto"/>
                <w:sz w:val="21"/>
                <w:szCs w:val="21"/>
              </w:rPr>
              <w:t>。</w:t>
            </w:r>
          </w:p>
          <w:p>
            <w:pPr>
              <w:numPr>
                <w:ilvl w:val="0"/>
                <w:numId w:val="0"/>
              </w:numPr>
              <w:autoSpaceDE w:val="0"/>
              <w:adjustRightInd w:val="0"/>
              <w:snapToGrid w:val="0"/>
              <w:spacing w:line="276" w:lineRule="auto"/>
              <w:jc w:val="left"/>
              <w:rPr>
                <w:rFonts w:hint="eastAsia" w:ascii="宋体" w:hAnsi="宋体" w:eastAsia="仿宋" w:cs="宋体"/>
                <w:b/>
                <w:i w:val="0"/>
                <w:color w:val="auto"/>
                <w:sz w:val="20"/>
                <w:szCs w:val="20"/>
                <w:u w:val="none"/>
                <w:lang w:val="en-US" w:eastAsia="zh-CN"/>
              </w:rPr>
            </w:pPr>
            <w:r>
              <w:rPr>
                <w:rFonts w:hint="eastAsia" w:ascii="仿宋" w:hAnsi="仿宋" w:eastAsia="仿宋" w:cs="仿宋"/>
                <w:color w:val="auto"/>
                <w:sz w:val="21"/>
                <w:szCs w:val="21"/>
                <w:lang w:val="en-US" w:eastAsia="zh-CN"/>
              </w:rPr>
              <w:t>2、安装业绩：2019年1月1日至今，提供天然气入户安装的业绩证明</w:t>
            </w:r>
            <w:r>
              <w:rPr>
                <w:rFonts w:hint="eastAsia" w:ascii="仿宋" w:hAnsi="仿宋" w:eastAsia="仿宋" w:cs="仿宋"/>
                <w:color w:val="auto"/>
                <w:sz w:val="21"/>
                <w:szCs w:val="21"/>
              </w:rPr>
              <w:t>（</w:t>
            </w: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分）</w:t>
            </w:r>
            <w:r>
              <w:rPr>
                <w:rFonts w:hint="eastAsia" w:ascii="仿宋" w:hAnsi="仿宋" w:eastAsia="仿宋" w:cs="仿宋"/>
                <w:color w:val="auto"/>
                <w:sz w:val="21"/>
                <w:szCs w:val="21"/>
                <w:lang w:val="en-US" w:eastAsia="zh-CN"/>
              </w:rPr>
              <w:t>，</w:t>
            </w:r>
            <w:r>
              <w:rPr>
                <w:rFonts w:hint="eastAsia" w:ascii="仿宋" w:hAnsi="仿宋" w:eastAsia="仿宋" w:cs="仿宋"/>
                <w:color w:val="auto"/>
                <w:sz w:val="21"/>
                <w:szCs w:val="21"/>
              </w:rPr>
              <w:t>每提供</w:t>
            </w:r>
            <w:r>
              <w:rPr>
                <w:rFonts w:hint="eastAsia" w:ascii="仿宋" w:hAnsi="仿宋" w:eastAsia="仿宋" w:cs="仿宋"/>
                <w:color w:val="auto"/>
                <w:sz w:val="21"/>
                <w:szCs w:val="21"/>
                <w:lang w:eastAsia="zh-CN"/>
              </w:rPr>
              <w:t>一项</w:t>
            </w:r>
            <w:r>
              <w:rPr>
                <w:rFonts w:hint="eastAsia" w:ascii="仿宋" w:hAnsi="仿宋" w:eastAsia="仿宋" w:cs="仿宋"/>
                <w:color w:val="auto"/>
                <w:sz w:val="21"/>
                <w:szCs w:val="21"/>
              </w:rPr>
              <w:t>得1分，最高得5分</w:t>
            </w:r>
            <w:r>
              <w:rPr>
                <w:rFonts w:hint="eastAsia" w:ascii="仿宋" w:hAnsi="仿宋" w:eastAsia="仿宋" w:cs="仿宋"/>
                <w:color w:val="auto"/>
                <w:sz w:val="21"/>
                <w:szCs w:val="21"/>
                <w:lang w:eastAsia="zh-CN"/>
              </w:rPr>
              <w:t>，未提供不得分</w:t>
            </w:r>
            <w:r>
              <w:rPr>
                <w:rFonts w:hint="eastAsia" w:ascii="仿宋" w:hAnsi="仿宋" w:eastAsia="仿宋" w:cs="仿宋"/>
                <w:color w:val="auto"/>
                <w:sz w:val="21"/>
                <w:szCs w:val="21"/>
              </w:rPr>
              <w:t>。</w:t>
            </w:r>
            <w:r>
              <w:rPr>
                <w:rFonts w:hint="eastAsia" w:ascii="仿宋" w:hAnsi="仿宋" w:eastAsia="仿宋" w:cs="仿宋"/>
                <w:color w:val="auto"/>
                <w:sz w:val="21"/>
                <w:szCs w:val="21"/>
                <w:lang w:eastAsia="zh-CN"/>
              </w:rPr>
              <w:t>（安装业绩证明包括</w:t>
            </w:r>
            <w:r>
              <w:rPr>
                <w:rFonts w:hint="eastAsia" w:ascii="仿宋" w:hAnsi="仿宋" w:eastAsia="仿宋" w:cs="仿宋"/>
                <w:color w:val="auto"/>
                <w:sz w:val="21"/>
                <w:szCs w:val="21"/>
                <w:lang w:val="en-US" w:eastAsia="zh-CN"/>
              </w:rPr>
              <w:t xml:space="preserve">成交（中标）通知书、合同、验收报告）              </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auto"/>
                <w:sz w:val="20"/>
                <w:szCs w:val="20"/>
                <w:u w:val="none"/>
                <w:lang w:val="en-US" w:eastAsia="zh-CN"/>
              </w:rPr>
            </w:pPr>
            <w:r>
              <w:rPr>
                <w:rFonts w:hint="eastAsia" w:ascii="宋体" w:hAnsi="宋体" w:eastAsia="宋体" w:cs="宋体"/>
                <w:b/>
                <w:i w:val="0"/>
                <w:color w:val="auto"/>
                <w:sz w:val="20"/>
                <w:szCs w:val="20"/>
                <w:u w:val="none"/>
                <w:lang w:val="en-US" w:eastAsia="zh-CN"/>
              </w:rPr>
              <w:t>10</w:t>
            </w:r>
          </w:p>
        </w:tc>
      </w:tr>
      <w:tr>
        <w:tblPrEx>
          <w:tblLayout w:type="fixed"/>
          <w:tblCellMar>
            <w:top w:w="0" w:type="dxa"/>
            <w:left w:w="0" w:type="dxa"/>
            <w:bottom w:w="0" w:type="dxa"/>
            <w:right w:w="0" w:type="dxa"/>
          </w:tblCellMar>
        </w:tblPrEx>
        <w:trPr>
          <w:trHeight w:val="1355" w:hRule="atLeast"/>
        </w:trPr>
        <w:tc>
          <w:tcPr>
            <w:tcW w:w="60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after="200" w:afterAutospacing="0"/>
              <w:jc w:val="center"/>
              <w:textAlignment w:val="center"/>
              <w:rPr>
                <w:rFonts w:hint="eastAsia" w:ascii="宋体" w:hAnsi="宋体" w:eastAsia="宋体" w:cs="宋体"/>
                <w:b/>
                <w:i w:val="0"/>
                <w:color w:val="auto"/>
                <w:kern w:val="0"/>
                <w:sz w:val="20"/>
                <w:szCs w:val="20"/>
                <w:u w:val="none"/>
                <w:lang w:val="en-US" w:eastAsia="zh-CN" w:bidi="ar"/>
              </w:rPr>
            </w:pPr>
          </w:p>
        </w:tc>
        <w:tc>
          <w:tcPr>
            <w:tcW w:w="742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产品认证证书（2分）：</w:t>
            </w:r>
          </w:p>
          <w:p>
            <w:pPr>
              <w:keepNext w:val="0"/>
              <w:keepLines w:val="0"/>
              <w:widowControl/>
              <w:suppressLineNumbers w:val="0"/>
              <w:jc w:val="left"/>
              <w:textAlignment w:val="center"/>
              <w:rPr>
                <w:rFonts w:hint="eastAsia" w:ascii="宋体" w:hAnsi="宋体" w:eastAsia="宋体" w:cs="宋体"/>
                <w:b/>
                <w:i w:val="0"/>
                <w:color w:val="auto"/>
                <w:kern w:val="0"/>
                <w:sz w:val="20"/>
                <w:szCs w:val="20"/>
                <w:u w:val="none"/>
                <w:lang w:val="en-US" w:eastAsia="zh-CN" w:bidi="ar"/>
              </w:rPr>
            </w:pPr>
            <w:r>
              <w:rPr>
                <w:rFonts w:hint="eastAsia" w:ascii="仿宋" w:hAnsi="仿宋" w:eastAsia="仿宋" w:cs="仿宋"/>
                <w:color w:val="auto"/>
                <w:sz w:val="21"/>
                <w:szCs w:val="21"/>
                <w:lang w:eastAsia="zh-CN"/>
              </w:rPr>
              <w:t>民用</w:t>
            </w:r>
            <w:r>
              <w:rPr>
                <w:rFonts w:hint="eastAsia" w:ascii="仿宋" w:hAnsi="仿宋" w:eastAsia="仿宋" w:cs="仿宋"/>
                <w:color w:val="auto"/>
                <w:sz w:val="21"/>
                <w:szCs w:val="21"/>
              </w:rPr>
              <w:t>报警器设备提供对应型号的证书，包含符合15322.1-2019检验报告，消防认证证书，防爆证</w:t>
            </w:r>
            <w:r>
              <w:rPr>
                <w:rFonts w:hint="eastAsia" w:ascii="仿宋" w:hAnsi="仿宋" w:eastAsia="仿宋" w:cs="仿宋"/>
                <w:color w:val="auto"/>
                <w:sz w:val="21"/>
                <w:szCs w:val="21"/>
                <w:lang w:eastAsia="zh-CN"/>
              </w:rPr>
              <w:t>，产品合格证</w:t>
            </w:r>
            <w:r>
              <w:rPr>
                <w:rFonts w:hint="eastAsia" w:ascii="仿宋" w:hAnsi="仿宋" w:eastAsia="仿宋" w:cs="仿宋"/>
                <w:color w:val="auto"/>
                <w:sz w:val="21"/>
                <w:szCs w:val="21"/>
              </w:rPr>
              <w:t>；得</w:t>
            </w:r>
            <w:r>
              <w:rPr>
                <w:rFonts w:hint="eastAsia" w:ascii="仿宋" w:hAnsi="仿宋" w:eastAsia="仿宋" w:cs="仿宋"/>
                <w:color w:val="auto"/>
                <w:sz w:val="21"/>
                <w:szCs w:val="21"/>
                <w:lang w:val="en-US" w:eastAsia="zh-CN"/>
              </w:rPr>
              <w:t>2</w:t>
            </w:r>
            <w:r>
              <w:rPr>
                <w:rFonts w:hint="eastAsia" w:ascii="仿宋" w:hAnsi="仿宋" w:eastAsia="仿宋" w:cs="仿宋"/>
                <w:color w:val="auto"/>
                <w:sz w:val="21"/>
                <w:szCs w:val="21"/>
              </w:rPr>
              <w:t>分；缺一项扣</w:t>
            </w:r>
            <w:r>
              <w:rPr>
                <w:rFonts w:hint="eastAsia" w:ascii="仿宋" w:hAnsi="仿宋" w:eastAsia="仿宋" w:cs="仿宋"/>
                <w:color w:val="auto"/>
                <w:sz w:val="21"/>
                <w:szCs w:val="21"/>
                <w:lang w:val="en-US" w:eastAsia="zh-CN"/>
              </w:rPr>
              <w:t>0.5</w:t>
            </w:r>
            <w:r>
              <w:rPr>
                <w:rFonts w:hint="eastAsia" w:ascii="仿宋" w:hAnsi="仿宋" w:eastAsia="仿宋" w:cs="仿宋"/>
                <w:color w:val="auto"/>
                <w:sz w:val="21"/>
                <w:szCs w:val="21"/>
              </w:rPr>
              <w:t>分；（以上</w:t>
            </w:r>
            <w:r>
              <w:rPr>
                <w:rFonts w:hint="eastAsia" w:ascii="仿宋" w:hAnsi="仿宋" w:eastAsia="仿宋" w:cs="仿宋"/>
                <w:color w:val="auto"/>
                <w:sz w:val="21"/>
                <w:szCs w:val="21"/>
                <w:lang w:eastAsia="zh-CN"/>
              </w:rPr>
              <w:t>证书</w:t>
            </w:r>
            <w:r>
              <w:rPr>
                <w:rFonts w:hint="eastAsia" w:ascii="仿宋" w:hAnsi="仿宋" w:eastAsia="仿宋" w:cs="仿宋"/>
                <w:color w:val="auto"/>
                <w:sz w:val="21"/>
                <w:szCs w:val="21"/>
              </w:rPr>
              <w:t>需提供证书</w:t>
            </w:r>
            <w:r>
              <w:rPr>
                <w:rFonts w:hint="eastAsia" w:ascii="仿宋" w:hAnsi="仿宋" w:eastAsia="仿宋" w:cs="仿宋"/>
                <w:color w:val="auto"/>
                <w:sz w:val="21"/>
                <w:szCs w:val="21"/>
                <w:lang w:eastAsia="zh-CN"/>
              </w:rPr>
              <w:t>扫描件或复印件</w:t>
            </w:r>
            <w:r>
              <w:rPr>
                <w:rFonts w:hint="eastAsia" w:ascii="仿宋" w:hAnsi="仿宋" w:eastAsia="仿宋" w:cs="仿宋"/>
                <w:color w:val="auto"/>
                <w:sz w:val="21"/>
                <w:szCs w:val="21"/>
              </w:rPr>
              <w:t>）</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lang w:val="en-US" w:eastAsia="zh-CN"/>
              </w:rPr>
            </w:pPr>
            <w:r>
              <w:rPr>
                <w:rFonts w:hint="eastAsia" w:ascii="宋体" w:hAnsi="宋体" w:eastAsia="宋体" w:cs="宋体"/>
                <w:b/>
                <w:i w:val="0"/>
                <w:color w:val="auto"/>
                <w:sz w:val="20"/>
                <w:szCs w:val="20"/>
                <w:u w:val="none"/>
                <w:lang w:val="en-US" w:eastAsia="zh-CN"/>
              </w:rPr>
              <w:t>2</w:t>
            </w:r>
          </w:p>
        </w:tc>
      </w:tr>
      <w:tr>
        <w:tblPrEx>
          <w:tblLayout w:type="fixed"/>
          <w:tblCellMar>
            <w:top w:w="0" w:type="dxa"/>
            <w:left w:w="0" w:type="dxa"/>
            <w:bottom w:w="0" w:type="dxa"/>
            <w:right w:w="0" w:type="dxa"/>
          </w:tblCellMar>
        </w:tblPrEx>
        <w:trPr>
          <w:trHeight w:val="565" w:hRule="atLeast"/>
        </w:trPr>
        <w:tc>
          <w:tcPr>
            <w:tcW w:w="600"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after="200" w:afterAutospacing="0"/>
              <w:jc w:val="center"/>
              <w:textAlignment w:val="center"/>
              <w:rPr>
                <w:rFonts w:hint="eastAsia" w:ascii="宋体" w:hAnsi="宋体" w:eastAsia="宋体" w:cs="宋体"/>
                <w:b/>
                <w:i w:val="0"/>
                <w:color w:val="auto"/>
                <w:kern w:val="0"/>
                <w:sz w:val="20"/>
                <w:szCs w:val="20"/>
                <w:u w:val="none"/>
                <w:lang w:val="en-US" w:eastAsia="zh-CN" w:bidi="ar"/>
              </w:rPr>
            </w:pPr>
          </w:p>
        </w:tc>
        <w:tc>
          <w:tcPr>
            <w:tcW w:w="742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售后服务方案（6分）：</w:t>
            </w:r>
          </w:p>
          <w:p>
            <w:pPr>
              <w:keepNext w:val="0"/>
              <w:keepLines w:val="0"/>
              <w:widowControl/>
              <w:suppressLineNumbers w:val="0"/>
              <w:jc w:val="left"/>
              <w:textAlignment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供货方在质保期内应对货物出现的质量及质量安全问题全面负责，并承担维修、抢修相关的所有费用。售后体系完善，售后服务方案、售后服务承诺具体、合理、适用于本投标项目，优得分4-6，一般得1-3分，未提供不得分；</w:t>
            </w:r>
          </w:p>
          <w:p>
            <w:pPr>
              <w:keepNext w:val="0"/>
              <w:keepLines w:val="0"/>
              <w:widowControl/>
              <w:suppressLineNumbers w:val="0"/>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2、入户回访（2分）</w:t>
            </w:r>
          </w:p>
          <w:p>
            <w:pPr>
              <w:keepNext w:val="0"/>
              <w:keepLines w:val="0"/>
              <w:widowControl/>
              <w:suppressLineNumbers w:val="0"/>
              <w:jc w:val="left"/>
              <w:textAlignment w:val="center"/>
              <w:rPr>
                <w:rFonts w:hint="eastAsia"/>
                <w:lang w:val="en-US" w:eastAsia="zh-CN"/>
              </w:rPr>
            </w:pPr>
            <w:r>
              <w:rPr>
                <w:rFonts w:hint="eastAsia" w:ascii="仿宋" w:hAnsi="仿宋" w:eastAsia="仿宋" w:cs="仿宋"/>
                <w:color w:val="auto"/>
                <w:sz w:val="21"/>
                <w:szCs w:val="21"/>
                <w:lang w:val="en-US" w:eastAsia="zh-CN"/>
              </w:rPr>
              <w:t xml:space="preserve">报警器安装交验后定期进行入户回访检查，投标人自拟有用户签字确认的回访记录样表；回访按质保期5年为限，提供回访档案记录表并附5年内每年回访一次承诺书的得1分。在设备寿命期内承诺终身回访的，得2分。未附回访记录表和承诺不得分。                                                       </w:t>
            </w:r>
          </w:p>
        </w:tc>
        <w:tc>
          <w:tcPr>
            <w:tcW w:w="1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2"/>
                <w:sz w:val="20"/>
                <w:szCs w:val="20"/>
                <w:u w:val="none"/>
                <w:lang w:val="en-US" w:eastAsia="zh-CN" w:bidi="ar-SA"/>
              </w:rPr>
            </w:pPr>
            <w:r>
              <w:rPr>
                <w:rFonts w:hint="eastAsia" w:ascii="宋体" w:hAnsi="宋体" w:eastAsia="宋体" w:cs="宋体"/>
                <w:b/>
                <w:i w:val="0"/>
                <w:color w:val="auto"/>
                <w:sz w:val="20"/>
                <w:szCs w:val="20"/>
                <w:u w:val="none"/>
                <w:lang w:val="en-US" w:eastAsia="zh-CN"/>
              </w:rPr>
              <w:t>8</w:t>
            </w:r>
          </w:p>
        </w:tc>
      </w:tr>
      <w:tr>
        <w:tblPrEx>
          <w:tblLayout w:type="fixed"/>
          <w:tblCellMar>
            <w:top w:w="0" w:type="dxa"/>
            <w:left w:w="0" w:type="dxa"/>
            <w:bottom w:w="0" w:type="dxa"/>
            <w:right w:w="0" w:type="dxa"/>
          </w:tblCellMar>
        </w:tblPrEx>
        <w:trPr>
          <w:trHeight w:val="565" w:hRule="atLeast"/>
        </w:trPr>
        <w:tc>
          <w:tcPr>
            <w:tcW w:w="60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技术</w:t>
            </w:r>
          </w:p>
        </w:tc>
        <w:tc>
          <w:tcPr>
            <w:tcW w:w="74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sz w:val="20"/>
                <w:szCs w:val="20"/>
                <w:u w:val="none"/>
              </w:rPr>
              <w:t>设备性能、技术参数（</w:t>
            </w:r>
            <w:r>
              <w:rPr>
                <w:rFonts w:hint="eastAsia" w:ascii="宋体" w:hAnsi="宋体" w:eastAsia="宋体" w:cs="宋体"/>
                <w:b/>
                <w:i w:val="0"/>
                <w:color w:val="auto"/>
                <w:sz w:val="20"/>
                <w:szCs w:val="20"/>
                <w:u w:val="none"/>
                <w:lang w:val="en-US" w:eastAsia="zh-CN"/>
              </w:rPr>
              <w:t>5</w:t>
            </w:r>
            <w:r>
              <w:rPr>
                <w:rFonts w:hint="eastAsia" w:ascii="宋体" w:hAnsi="宋体" w:eastAsia="宋体" w:cs="宋体"/>
                <w:b/>
                <w:i w:val="0"/>
                <w:color w:val="auto"/>
                <w:sz w:val="20"/>
                <w:szCs w:val="20"/>
                <w:u w:val="none"/>
              </w:rPr>
              <w:t xml:space="preserve">分）：     </w:t>
            </w:r>
          </w:p>
          <w:p>
            <w:pPr>
              <w:keepNext w:val="0"/>
              <w:keepLines w:val="0"/>
              <w:widowControl/>
              <w:suppressLineNumbers w:val="0"/>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参照第三章项目要求中民用报警器主要技术指标</w:t>
            </w:r>
            <w:r>
              <w:rPr>
                <w:rFonts w:hint="eastAsia" w:ascii="仿宋" w:hAnsi="仿宋" w:eastAsia="仿宋" w:cs="仿宋"/>
                <w:color w:val="auto"/>
                <w:sz w:val="21"/>
                <w:szCs w:val="21"/>
              </w:rPr>
              <w:t>（</w:t>
            </w: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分）</w:t>
            </w:r>
          </w:p>
          <w:p>
            <w:pPr>
              <w:keepNext w:val="0"/>
              <w:keepLines w:val="0"/>
              <w:widowControl/>
              <w:suppressLineNumbers w:val="0"/>
              <w:jc w:val="left"/>
              <w:textAlignment w:val="center"/>
              <w:rPr>
                <w:rFonts w:hint="eastAsia" w:ascii="宋体" w:hAnsi="宋体" w:eastAsia="宋体" w:cs="宋体"/>
                <w:b/>
                <w:i w:val="0"/>
                <w:color w:val="auto"/>
                <w:kern w:val="2"/>
                <w:sz w:val="20"/>
                <w:szCs w:val="20"/>
                <w:u w:val="none"/>
                <w:lang w:val="en-US" w:eastAsia="zh-CN" w:bidi="ar-SA"/>
              </w:rPr>
            </w:pPr>
            <w:r>
              <w:rPr>
                <w:rFonts w:hint="eastAsia" w:ascii="仿宋" w:hAnsi="仿宋" w:eastAsia="仿宋" w:cs="仿宋"/>
                <w:color w:val="auto"/>
                <w:sz w:val="21"/>
                <w:szCs w:val="21"/>
                <w:lang w:eastAsia="zh-CN"/>
              </w:rPr>
              <w:t>提供产品说明书，</w:t>
            </w:r>
            <w:r>
              <w:rPr>
                <w:rFonts w:hint="eastAsia" w:ascii="仿宋" w:hAnsi="仿宋" w:eastAsia="仿宋" w:cs="仿宋"/>
                <w:color w:val="auto"/>
                <w:sz w:val="21"/>
                <w:szCs w:val="21"/>
              </w:rPr>
              <w:t>满足全部执行标准得</w:t>
            </w: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分，一项</w:t>
            </w:r>
            <w:r>
              <w:rPr>
                <w:rFonts w:hint="eastAsia" w:ascii="仿宋" w:hAnsi="仿宋" w:eastAsia="仿宋" w:cs="仿宋"/>
                <w:color w:val="auto"/>
                <w:sz w:val="21"/>
                <w:szCs w:val="21"/>
                <w:lang w:eastAsia="zh-CN"/>
              </w:rPr>
              <w:t>不满足</w:t>
            </w:r>
            <w:r>
              <w:rPr>
                <w:rFonts w:hint="eastAsia" w:ascii="仿宋" w:hAnsi="仿宋" w:eastAsia="仿宋" w:cs="仿宋"/>
                <w:color w:val="auto"/>
                <w:sz w:val="21"/>
                <w:szCs w:val="21"/>
              </w:rPr>
              <w:t>扣</w:t>
            </w: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 xml:space="preserve">分，扣完为止。        </w:t>
            </w:r>
            <w:r>
              <w:rPr>
                <w:rFonts w:hint="eastAsia" w:ascii="宋体" w:hAnsi="宋体" w:eastAsia="宋体" w:cs="宋体"/>
                <w:b/>
                <w:i w:val="0"/>
                <w:color w:val="auto"/>
                <w:sz w:val="20"/>
                <w:szCs w:val="20"/>
                <w:u w:val="none"/>
              </w:rPr>
              <w:t xml:space="preserve">                </w:t>
            </w:r>
          </w:p>
        </w:tc>
        <w:tc>
          <w:tcPr>
            <w:tcW w:w="11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2"/>
                <w:sz w:val="20"/>
                <w:szCs w:val="20"/>
                <w:u w:val="none"/>
                <w:lang w:val="en-US" w:eastAsia="zh-CN" w:bidi="ar-SA"/>
              </w:rPr>
            </w:pPr>
            <w:r>
              <w:rPr>
                <w:rFonts w:hint="eastAsia" w:ascii="宋体" w:hAnsi="宋体" w:eastAsia="宋体" w:cs="宋体"/>
                <w:b/>
                <w:i w:val="0"/>
                <w:color w:val="auto"/>
                <w:sz w:val="20"/>
                <w:szCs w:val="20"/>
                <w:u w:val="none"/>
                <w:lang w:val="en-US" w:eastAsia="zh-CN"/>
              </w:rPr>
              <w:t>5</w:t>
            </w:r>
          </w:p>
        </w:tc>
      </w:tr>
      <w:tr>
        <w:tblPrEx>
          <w:tblLayout w:type="fixed"/>
          <w:tblCellMar>
            <w:top w:w="0" w:type="dxa"/>
            <w:left w:w="0" w:type="dxa"/>
            <w:bottom w:w="0" w:type="dxa"/>
            <w:right w:w="0" w:type="dxa"/>
          </w:tblCellMar>
        </w:tblPrEx>
        <w:trPr>
          <w:trHeight w:val="565" w:hRule="atLeast"/>
        </w:trPr>
        <w:tc>
          <w:tcPr>
            <w:tcW w:w="60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after="200" w:afterAutospacing="0"/>
              <w:jc w:val="center"/>
              <w:textAlignment w:val="center"/>
              <w:rPr>
                <w:rFonts w:hint="eastAsia" w:ascii="宋体" w:hAnsi="宋体" w:eastAsia="宋体" w:cs="宋体"/>
                <w:b/>
                <w:i w:val="0"/>
                <w:color w:val="auto"/>
                <w:kern w:val="0"/>
                <w:sz w:val="20"/>
                <w:szCs w:val="20"/>
                <w:u w:val="none"/>
                <w:lang w:val="en-US" w:eastAsia="zh-CN" w:bidi="ar"/>
              </w:rPr>
            </w:pPr>
          </w:p>
        </w:tc>
        <w:tc>
          <w:tcPr>
            <w:tcW w:w="74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lang w:val="en-US" w:eastAsia="zh-CN"/>
              </w:rPr>
            </w:pPr>
            <w:r>
              <w:rPr>
                <w:rFonts w:hint="eastAsia" w:ascii="宋体" w:hAnsi="宋体" w:eastAsia="宋体" w:cs="宋体"/>
                <w:b/>
                <w:i w:val="0"/>
                <w:color w:val="auto"/>
                <w:sz w:val="20"/>
                <w:szCs w:val="20"/>
                <w:u w:val="none"/>
                <w:lang w:val="en-US" w:eastAsia="zh-CN"/>
              </w:rPr>
              <w:t>安装设计方案（20）：</w:t>
            </w:r>
          </w:p>
          <w:p>
            <w:pPr>
              <w:keepNext w:val="0"/>
              <w:keepLines w:val="0"/>
              <w:widowControl/>
              <w:suppressLineNumbers w:val="0"/>
              <w:jc w:val="left"/>
              <w:textAlignment w:val="center"/>
              <w:rPr>
                <w:rFonts w:hint="eastAsia" w:ascii="Calibri" w:hAnsi="Calibri" w:eastAsia="微软雅黑" w:cs="Times New Roman"/>
                <w:kern w:val="2"/>
                <w:sz w:val="21"/>
                <w:szCs w:val="24"/>
                <w:lang w:val="en-US" w:eastAsia="zh-CN" w:bidi="ar-SA"/>
              </w:rPr>
            </w:pPr>
            <w:r>
              <w:rPr>
                <w:rFonts w:hint="eastAsia" w:ascii="仿宋" w:hAnsi="仿宋" w:eastAsia="仿宋" w:cs="仿宋"/>
                <w:color w:val="auto"/>
                <w:sz w:val="21"/>
                <w:szCs w:val="21"/>
                <w:lang w:eastAsia="zh-CN"/>
              </w:rPr>
              <w:t>报警器、电磁阀安装设计由有市政行业（城镇燃气工程）设计资质的设计单位设计、设计方案符合设计规范相关标准，设计合理、全面，优得</w:t>
            </w:r>
            <w:r>
              <w:rPr>
                <w:rFonts w:hint="eastAsia" w:ascii="仿宋" w:hAnsi="仿宋" w:eastAsia="仿宋" w:cs="仿宋"/>
                <w:color w:val="auto"/>
                <w:sz w:val="21"/>
                <w:szCs w:val="21"/>
                <w:lang w:val="en-US" w:eastAsia="zh-CN"/>
              </w:rPr>
              <w:t>15-20</w:t>
            </w:r>
            <w:r>
              <w:rPr>
                <w:rFonts w:hint="eastAsia" w:ascii="仿宋" w:hAnsi="仿宋" w:eastAsia="仿宋" w:cs="仿宋"/>
                <w:color w:val="auto"/>
                <w:sz w:val="21"/>
                <w:szCs w:val="21"/>
                <w:lang w:eastAsia="zh-CN"/>
              </w:rPr>
              <w:t>分，一般得</w:t>
            </w:r>
            <w:r>
              <w:rPr>
                <w:rFonts w:hint="eastAsia" w:ascii="仿宋" w:hAnsi="仿宋" w:eastAsia="仿宋" w:cs="仿宋"/>
                <w:color w:val="auto"/>
                <w:sz w:val="21"/>
                <w:szCs w:val="21"/>
                <w:lang w:val="en-US" w:eastAsia="zh-CN"/>
              </w:rPr>
              <w:t>10-14</w:t>
            </w:r>
            <w:r>
              <w:rPr>
                <w:rFonts w:hint="eastAsia" w:ascii="仿宋" w:hAnsi="仿宋" w:eastAsia="仿宋" w:cs="仿宋"/>
                <w:color w:val="auto"/>
                <w:sz w:val="21"/>
                <w:szCs w:val="21"/>
                <w:lang w:eastAsia="zh-CN"/>
              </w:rPr>
              <w:t>分；投标人自行设计，优得</w:t>
            </w:r>
            <w:r>
              <w:rPr>
                <w:rFonts w:hint="eastAsia" w:ascii="仿宋" w:hAnsi="仿宋" w:eastAsia="仿宋" w:cs="仿宋"/>
                <w:color w:val="auto"/>
                <w:sz w:val="21"/>
                <w:szCs w:val="21"/>
                <w:lang w:val="en-US" w:eastAsia="zh-CN"/>
              </w:rPr>
              <w:t>5-9</w:t>
            </w:r>
            <w:r>
              <w:rPr>
                <w:rFonts w:hint="eastAsia" w:ascii="仿宋" w:hAnsi="仿宋" w:eastAsia="仿宋" w:cs="仿宋"/>
                <w:color w:val="auto"/>
                <w:sz w:val="21"/>
                <w:szCs w:val="21"/>
                <w:lang w:eastAsia="zh-CN"/>
              </w:rPr>
              <w:t>分，一般</w:t>
            </w:r>
            <w:r>
              <w:rPr>
                <w:rFonts w:hint="eastAsia" w:ascii="仿宋" w:hAnsi="仿宋" w:eastAsia="仿宋" w:cs="仿宋"/>
                <w:color w:val="auto"/>
                <w:sz w:val="21"/>
                <w:szCs w:val="21"/>
                <w:lang w:val="en-US" w:eastAsia="zh-CN"/>
              </w:rPr>
              <w:t>1-4</w:t>
            </w:r>
            <w:r>
              <w:rPr>
                <w:rFonts w:hint="eastAsia" w:ascii="仿宋" w:hAnsi="仿宋" w:eastAsia="仿宋" w:cs="仿宋"/>
                <w:color w:val="auto"/>
                <w:sz w:val="21"/>
                <w:szCs w:val="21"/>
                <w:lang w:eastAsia="zh-CN"/>
              </w:rPr>
              <w:t>分；设计方案不符合设计规范相关标准，设计不合理、未提供不得分。</w:t>
            </w:r>
          </w:p>
        </w:tc>
        <w:tc>
          <w:tcPr>
            <w:tcW w:w="11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2"/>
                <w:sz w:val="20"/>
                <w:szCs w:val="20"/>
                <w:u w:val="none"/>
                <w:lang w:val="en-US" w:eastAsia="zh-CN" w:bidi="ar-SA"/>
              </w:rPr>
            </w:pPr>
            <w:r>
              <w:rPr>
                <w:rFonts w:hint="eastAsia" w:ascii="宋体" w:hAnsi="宋体" w:eastAsia="宋体" w:cs="宋体"/>
                <w:b/>
                <w:i w:val="0"/>
                <w:color w:val="auto"/>
                <w:sz w:val="20"/>
                <w:szCs w:val="20"/>
                <w:u w:val="none"/>
                <w:lang w:val="en-US" w:eastAsia="zh-CN"/>
              </w:rPr>
              <w:t>20</w:t>
            </w:r>
          </w:p>
        </w:tc>
      </w:tr>
      <w:tr>
        <w:tblPrEx>
          <w:tblLayout w:type="fixed"/>
          <w:tblCellMar>
            <w:top w:w="0" w:type="dxa"/>
            <w:left w:w="0" w:type="dxa"/>
            <w:bottom w:w="0" w:type="dxa"/>
            <w:right w:w="0" w:type="dxa"/>
          </w:tblCellMar>
        </w:tblPrEx>
        <w:trPr>
          <w:trHeight w:val="784" w:hRule="atLeast"/>
        </w:trPr>
        <w:tc>
          <w:tcPr>
            <w:tcW w:w="60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after="200" w:afterAutospacing="0"/>
              <w:jc w:val="center"/>
              <w:textAlignment w:val="center"/>
              <w:rPr>
                <w:rFonts w:hint="eastAsia" w:ascii="宋体" w:hAnsi="宋体" w:eastAsia="宋体" w:cs="宋体"/>
                <w:b/>
                <w:i w:val="0"/>
                <w:color w:val="auto"/>
                <w:kern w:val="0"/>
                <w:sz w:val="20"/>
                <w:szCs w:val="20"/>
                <w:u w:val="none"/>
                <w:lang w:val="en-US" w:eastAsia="zh-CN" w:bidi="ar"/>
              </w:rPr>
            </w:pPr>
          </w:p>
        </w:tc>
        <w:tc>
          <w:tcPr>
            <w:tcW w:w="74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b/>
                <w:bCs/>
                <w:color w:val="auto"/>
                <w:sz w:val="21"/>
                <w:szCs w:val="21"/>
                <w:lang w:val="en-US" w:eastAsia="zh-CN"/>
              </w:rPr>
              <w:t xml:space="preserve">施工保障措施（10分）：   </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lang w:eastAsia="zh-CN"/>
              </w:rPr>
              <w:t>报警器安装需提供与供气方签订的停气施工协议。提供</w:t>
            </w:r>
            <w:r>
              <w:rPr>
                <w:rFonts w:hint="eastAsia" w:ascii="仿宋" w:hAnsi="仿宋" w:eastAsia="仿宋" w:cs="仿宋"/>
                <w:color w:val="auto"/>
                <w:sz w:val="21"/>
                <w:szCs w:val="21"/>
                <w:lang w:val="en-US" w:eastAsia="zh-CN"/>
              </w:rPr>
              <w:t>协议</w:t>
            </w:r>
            <w:r>
              <w:rPr>
                <w:rFonts w:hint="eastAsia" w:ascii="仿宋" w:hAnsi="仿宋" w:eastAsia="仿宋" w:cs="仿宋"/>
                <w:color w:val="auto"/>
                <w:sz w:val="21"/>
                <w:szCs w:val="21"/>
                <w:lang w:eastAsia="zh-CN"/>
              </w:rPr>
              <w:t>得</w:t>
            </w:r>
            <w:r>
              <w:rPr>
                <w:rFonts w:hint="eastAsia" w:ascii="仿宋" w:hAnsi="仿宋" w:eastAsia="仿宋" w:cs="仿宋"/>
                <w:color w:val="auto"/>
                <w:sz w:val="21"/>
                <w:szCs w:val="21"/>
                <w:lang w:val="en-US" w:eastAsia="zh-CN"/>
              </w:rPr>
              <w:t>10</w:t>
            </w:r>
            <w:r>
              <w:rPr>
                <w:rFonts w:hint="eastAsia" w:ascii="仿宋" w:hAnsi="仿宋" w:eastAsia="仿宋" w:cs="仿宋"/>
                <w:color w:val="auto"/>
                <w:sz w:val="21"/>
                <w:szCs w:val="21"/>
                <w:lang w:eastAsia="zh-CN"/>
              </w:rPr>
              <w:t>分,</w:t>
            </w:r>
            <w:r>
              <w:rPr>
                <w:rFonts w:hint="eastAsia" w:ascii="仿宋" w:hAnsi="仿宋" w:eastAsia="仿宋" w:cs="仿宋"/>
                <w:color w:val="auto"/>
                <w:sz w:val="21"/>
                <w:szCs w:val="21"/>
                <w:lang w:val="en-US" w:eastAsia="zh-CN"/>
              </w:rPr>
              <w:t>不提供</w:t>
            </w:r>
            <w:r>
              <w:rPr>
                <w:rFonts w:hint="eastAsia" w:ascii="仿宋" w:hAnsi="仿宋" w:eastAsia="仿宋" w:cs="仿宋"/>
                <w:color w:val="auto"/>
                <w:sz w:val="21"/>
                <w:szCs w:val="21"/>
                <w:lang w:eastAsia="zh-CN"/>
              </w:rPr>
              <w:t>不得分。</w:t>
            </w:r>
          </w:p>
        </w:tc>
        <w:tc>
          <w:tcPr>
            <w:tcW w:w="11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2"/>
                <w:sz w:val="20"/>
                <w:szCs w:val="20"/>
                <w:u w:val="none"/>
                <w:lang w:val="en-US" w:eastAsia="zh-CN" w:bidi="ar-SA"/>
              </w:rPr>
            </w:pPr>
            <w:r>
              <w:rPr>
                <w:rFonts w:hint="eastAsia" w:ascii="宋体" w:hAnsi="宋体" w:eastAsia="宋体" w:cs="宋体"/>
                <w:b/>
                <w:i w:val="0"/>
                <w:color w:val="auto"/>
                <w:sz w:val="20"/>
                <w:szCs w:val="20"/>
                <w:u w:val="none"/>
                <w:lang w:val="en-US" w:eastAsia="zh-CN"/>
              </w:rPr>
              <w:t>10</w:t>
            </w:r>
          </w:p>
        </w:tc>
      </w:tr>
      <w:tr>
        <w:tblPrEx>
          <w:tblLayout w:type="fixed"/>
          <w:tblCellMar>
            <w:top w:w="0" w:type="dxa"/>
            <w:left w:w="0" w:type="dxa"/>
            <w:bottom w:w="0" w:type="dxa"/>
            <w:right w:w="0" w:type="dxa"/>
          </w:tblCellMar>
        </w:tblPrEx>
        <w:trPr>
          <w:trHeight w:val="565" w:hRule="atLeast"/>
        </w:trPr>
        <w:tc>
          <w:tcPr>
            <w:tcW w:w="60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after="200" w:afterAutospacing="0"/>
              <w:jc w:val="center"/>
              <w:textAlignment w:val="center"/>
              <w:rPr>
                <w:rFonts w:hint="eastAsia" w:ascii="宋体" w:hAnsi="宋体" w:eastAsia="宋体" w:cs="宋体"/>
                <w:b/>
                <w:i w:val="0"/>
                <w:color w:val="auto"/>
                <w:kern w:val="0"/>
                <w:sz w:val="20"/>
                <w:szCs w:val="20"/>
                <w:u w:val="none"/>
                <w:lang w:val="en-US" w:eastAsia="zh-CN" w:bidi="ar"/>
              </w:rPr>
            </w:pPr>
          </w:p>
        </w:tc>
        <w:tc>
          <w:tcPr>
            <w:tcW w:w="74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施工组织设（6分）：</w:t>
            </w:r>
          </w:p>
          <w:p>
            <w:pPr>
              <w:keepNext w:val="0"/>
              <w:keepLines w:val="0"/>
              <w:widowControl/>
              <w:suppressLineNumbers w:val="0"/>
              <w:jc w:val="left"/>
              <w:textAlignment w:val="center"/>
              <w:rPr>
                <w:rFonts w:hint="eastAsia"/>
                <w:lang w:val="en-US" w:eastAsia="zh-CN"/>
              </w:rPr>
            </w:pPr>
            <w:r>
              <w:rPr>
                <w:rFonts w:hint="eastAsia" w:ascii="仿宋" w:hAnsi="仿宋" w:eastAsia="仿宋" w:cs="仿宋"/>
                <w:color w:val="auto"/>
                <w:sz w:val="21"/>
                <w:szCs w:val="21"/>
                <w:lang w:val="en-US" w:eastAsia="zh-CN"/>
              </w:rPr>
              <w:t>施工组织设计是否符合本项目特点、施工计划和工序的合理性、安全文明施工的保障措施等是否全面、完整、可行，优得4-6，一般1-3分，未提供不得分。</w:t>
            </w:r>
          </w:p>
        </w:tc>
        <w:tc>
          <w:tcPr>
            <w:tcW w:w="11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auto"/>
                <w:sz w:val="20"/>
                <w:szCs w:val="20"/>
                <w:u w:val="none"/>
                <w:lang w:val="en-US" w:eastAsia="zh-CN"/>
              </w:rPr>
            </w:pPr>
            <w:r>
              <w:rPr>
                <w:rFonts w:hint="eastAsia" w:ascii="宋体" w:hAnsi="宋体" w:eastAsia="宋体" w:cs="宋体"/>
                <w:b/>
                <w:i w:val="0"/>
                <w:color w:val="auto"/>
                <w:sz w:val="20"/>
                <w:szCs w:val="20"/>
                <w:u w:val="none"/>
                <w:lang w:val="en-US" w:eastAsia="zh-CN"/>
              </w:rPr>
              <w:t>6</w:t>
            </w:r>
          </w:p>
        </w:tc>
      </w:tr>
      <w:tr>
        <w:tblPrEx>
          <w:tblLayout w:type="fixed"/>
          <w:tblCellMar>
            <w:top w:w="0" w:type="dxa"/>
            <w:left w:w="0" w:type="dxa"/>
            <w:bottom w:w="0" w:type="dxa"/>
            <w:right w:w="0" w:type="dxa"/>
          </w:tblCellMar>
        </w:tblPrEx>
        <w:trPr>
          <w:trHeight w:val="565" w:hRule="atLeast"/>
        </w:trPr>
        <w:tc>
          <w:tcPr>
            <w:tcW w:w="60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after="200" w:afterAutospacing="0"/>
              <w:jc w:val="center"/>
              <w:textAlignment w:val="center"/>
              <w:rPr>
                <w:rFonts w:hint="eastAsia" w:ascii="宋体" w:hAnsi="宋体" w:eastAsia="宋体" w:cs="宋体"/>
                <w:b/>
                <w:i w:val="0"/>
                <w:color w:val="auto"/>
                <w:kern w:val="0"/>
                <w:sz w:val="20"/>
                <w:szCs w:val="20"/>
                <w:u w:val="none"/>
                <w:lang w:val="en-US" w:eastAsia="zh-CN" w:bidi="ar"/>
              </w:rPr>
            </w:pPr>
          </w:p>
        </w:tc>
        <w:tc>
          <w:tcPr>
            <w:tcW w:w="74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kern w:val="0"/>
                <w:sz w:val="21"/>
                <w:szCs w:val="21"/>
              </w:rPr>
            </w:pPr>
            <w:r>
              <w:rPr>
                <w:rFonts w:hint="eastAsia" w:ascii="仿宋" w:hAnsi="仿宋" w:eastAsia="仿宋" w:cs="仿宋"/>
                <w:b/>
                <w:bCs/>
                <w:color w:val="auto"/>
                <w:sz w:val="21"/>
                <w:szCs w:val="21"/>
                <w:lang w:val="en-US" w:eastAsia="zh-CN"/>
              </w:rPr>
              <w:t xml:space="preserve">质量保证措施（6分）：                                                     </w:t>
            </w:r>
            <w:r>
              <w:rPr>
                <w:rFonts w:hint="eastAsia" w:ascii="仿宋" w:hAnsi="仿宋" w:eastAsia="仿宋" w:cs="仿宋"/>
                <w:color w:val="auto"/>
                <w:sz w:val="21"/>
                <w:szCs w:val="21"/>
              </w:rPr>
              <w:t>质量保证措施具体合理、针对性强，质保期满足或优于</w:t>
            </w:r>
            <w:r>
              <w:rPr>
                <w:rFonts w:hint="eastAsia" w:ascii="仿宋" w:hAnsi="仿宋" w:eastAsia="仿宋" w:cs="仿宋"/>
                <w:color w:val="auto"/>
                <w:sz w:val="21"/>
                <w:szCs w:val="21"/>
                <w:lang w:eastAsia="zh-CN"/>
              </w:rPr>
              <w:t>招标文件</w:t>
            </w:r>
            <w:r>
              <w:rPr>
                <w:rFonts w:hint="eastAsia" w:ascii="仿宋" w:hAnsi="仿宋" w:eastAsia="仿宋" w:cs="仿宋"/>
                <w:color w:val="auto"/>
                <w:sz w:val="21"/>
                <w:szCs w:val="21"/>
              </w:rPr>
              <w:t>要求的得</w:t>
            </w:r>
            <w:r>
              <w:rPr>
                <w:rFonts w:hint="eastAsia" w:ascii="仿宋" w:hAnsi="仿宋" w:eastAsia="仿宋" w:cs="仿宋"/>
                <w:color w:val="auto"/>
                <w:sz w:val="21"/>
                <w:szCs w:val="21"/>
                <w:lang w:val="en-US" w:eastAsia="zh-CN"/>
              </w:rPr>
              <w:t>4-6</w:t>
            </w:r>
            <w:r>
              <w:rPr>
                <w:rFonts w:hint="eastAsia" w:ascii="仿宋" w:hAnsi="仿宋" w:eastAsia="仿宋" w:cs="仿宋"/>
                <w:color w:val="auto"/>
                <w:sz w:val="21"/>
                <w:szCs w:val="21"/>
              </w:rPr>
              <w:t>分；质量保证措施基本合理得、针对性一般，质保期满足</w:t>
            </w:r>
            <w:r>
              <w:rPr>
                <w:rFonts w:hint="eastAsia" w:ascii="仿宋" w:hAnsi="仿宋" w:eastAsia="仿宋" w:cs="仿宋"/>
                <w:color w:val="auto"/>
                <w:sz w:val="21"/>
                <w:szCs w:val="21"/>
                <w:lang w:eastAsia="zh-CN"/>
              </w:rPr>
              <w:t>招标文件</w:t>
            </w:r>
            <w:r>
              <w:rPr>
                <w:rFonts w:hint="eastAsia" w:ascii="仿宋" w:hAnsi="仿宋" w:eastAsia="仿宋" w:cs="仿宋"/>
                <w:color w:val="auto"/>
                <w:sz w:val="21"/>
                <w:szCs w:val="21"/>
              </w:rPr>
              <w:t>要求的得</w:t>
            </w:r>
            <w:r>
              <w:rPr>
                <w:rFonts w:hint="eastAsia" w:ascii="仿宋" w:hAnsi="仿宋" w:eastAsia="仿宋" w:cs="仿宋"/>
                <w:color w:val="auto"/>
                <w:sz w:val="21"/>
                <w:szCs w:val="21"/>
                <w:lang w:val="en-US" w:eastAsia="zh-CN"/>
              </w:rPr>
              <w:t>1-3</w:t>
            </w:r>
            <w:r>
              <w:rPr>
                <w:rFonts w:hint="eastAsia" w:ascii="仿宋" w:hAnsi="仿宋" w:eastAsia="仿宋" w:cs="仿宋"/>
                <w:color w:val="auto"/>
                <w:sz w:val="21"/>
                <w:szCs w:val="21"/>
              </w:rPr>
              <w:t>分；未附不得分。</w:t>
            </w:r>
            <w:r>
              <w:rPr>
                <w:rFonts w:hint="eastAsia" w:ascii="仿宋" w:hAnsi="仿宋" w:eastAsia="仿宋" w:cs="仿宋"/>
                <w:color w:val="auto"/>
                <w:sz w:val="21"/>
                <w:szCs w:val="21"/>
                <w:lang w:val="en-US" w:eastAsia="zh-CN"/>
              </w:rPr>
              <w:t xml:space="preserve">               </w:t>
            </w:r>
          </w:p>
        </w:tc>
        <w:tc>
          <w:tcPr>
            <w:tcW w:w="11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auto"/>
                <w:sz w:val="20"/>
                <w:szCs w:val="20"/>
                <w:u w:val="none"/>
                <w:lang w:val="en-US" w:eastAsia="zh-CN"/>
              </w:rPr>
            </w:pPr>
            <w:r>
              <w:rPr>
                <w:rFonts w:hint="eastAsia" w:ascii="宋体" w:hAnsi="宋体" w:eastAsia="宋体" w:cs="宋体"/>
                <w:b/>
                <w:i w:val="0"/>
                <w:color w:val="auto"/>
                <w:sz w:val="20"/>
                <w:szCs w:val="20"/>
                <w:u w:val="none"/>
                <w:lang w:val="en-US" w:eastAsia="zh-CN"/>
              </w:rPr>
              <w:t>6</w:t>
            </w:r>
          </w:p>
        </w:tc>
      </w:tr>
      <w:tr>
        <w:tblPrEx>
          <w:tblLayout w:type="fixed"/>
          <w:tblCellMar>
            <w:top w:w="0" w:type="dxa"/>
            <w:left w:w="0" w:type="dxa"/>
            <w:bottom w:w="0" w:type="dxa"/>
            <w:right w:w="0" w:type="dxa"/>
          </w:tblCellMar>
        </w:tblPrEx>
        <w:trPr>
          <w:trHeight w:val="773" w:hRule="atLeast"/>
        </w:trPr>
        <w:tc>
          <w:tcPr>
            <w:tcW w:w="60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74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sz w:val="21"/>
                <w:szCs w:val="21"/>
              </w:rPr>
            </w:pPr>
            <w:r>
              <w:rPr>
                <w:rFonts w:hint="eastAsia" w:ascii="宋体" w:hAnsi="宋体" w:eastAsia="宋体" w:cs="宋体"/>
                <w:b/>
                <w:i w:val="0"/>
                <w:color w:val="auto"/>
                <w:kern w:val="0"/>
                <w:sz w:val="20"/>
                <w:szCs w:val="20"/>
                <w:u w:val="none"/>
                <w:lang w:val="en-US" w:eastAsia="zh-CN" w:bidi="ar"/>
              </w:rPr>
              <w:t xml:space="preserve">安装验收（3分）：                                                          </w:t>
            </w:r>
            <w:r>
              <w:rPr>
                <w:rFonts w:hint="eastAsia" w:ascii="仿宋" w:hAnsi="仿宋" w:eastAsia="仿宋" w:cs="仿宋"/>
                <w:color w:val="auto"/>
                <w:sz w:val="21"/>
                <w:szCs w:val="21"/>
                <w:lang w:val="en-US" w:eastAsia="zh-CN"/>
              </w:rPr>
              <w:t>能够依法依规向建设方和当地燃气经营单位</w:t>
            </w:r>
            <w:r>
              <w:rPr>
                <w:rFonts w:hint="eastAsia" w:ascii="仿宋" w:hAnsi="仿宋" w:eastAsia="仿宋" w:cs="仿宋"/>
                <w:color w:val="auto"/>
                <w:sz w:val="21"/>
                <w:szCs w:val="21"/>
                <w:lang w:eastAsia="zh-CN"/>
              </w:rPr>
              <w:t>提供验收资料，根据投标人编制的验收资料与本项目的符合性、可行性、完整程度打分；优得</w:t>
            </w: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lang w:eastAsia="zh-CN"/>
              </w:rPr>
              <w:t>分，一般得</w:t>
            </w:r>
            <w:r>
              <w:rPr>
                <w:rFonts w:hint="eastAsia" w:ascii="仿宋" w:hAnsi="仿宋" w:eastAsia="仿宋" w:cs="仿宋"/>
                <w:color w:val="auto"/>
                <w:sz w:val="21"/>
                <w:szCs w:val="21"/>
                <w:lang w:val="en-US" w:eastAsia="zh-CN"/>
              </w:rPr>
              <w:t>1-2</w:t>
            </w:r>
            <w:r>
              <w:rPr>
                <w:rFonts w:hint="eastAsia" w:ascii="仿宋" w:hAnsi="仿宋" w:eastAsia="仿宋" w:cs="仿宋"/>
                <w:color w:val="auto"/>
                <w:sz w:val="21"/>
                <w:szCs w:val="21"/>
                <w:lang w:eastAsia="zh-CN"/>
              </w:rPr>
              <w:t>分，未提供不得分。</w:t>
            </w:r>
          </w:p>
        </w:tc>
        <w:tc>
          <w:tcPr>
            <w:tcW w:w="11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auto"/>
                <w:sz w:val="20"/>
                <w:szCs w:val="20"/>
                <w:u w:val="none"/>
                <w:lang w:val="en-US" w:eastAsia="zh-CN"/>
              </w:rPr>
            </w:pPr>
            <w:r>
              <w:rPr>
                <w:rFonts w:hint="eastAsia" w:ascii="宋体" w:hAnsi="宋体" w:eastAsia="宋体" w:cs="宋体"/>
                <w:b/>
                <w:i w:val="0"/>
                <w:color w:val="auto"/>
                <w:sz w:val="20"/>
                <w:szCs w:val="20"/>
                <w:u w:val="none"/>
                <w:lang w:val="en-US" w:eastAsia="zh-CN"/>
              </w:rPr>
              <w:t>3</w:t>
            </w:r>
          </w:p>
        </w:tc>
      </w:tr>
    </w:tbl>
    <w:p>
      <w:pPr>
        <w:pageBreakBefore/>
        <w:spacing w:line="500" w:lineRule="exact"/>
        <w:jc w:val="both"/>
        <w:rPr>
          <w:rFonts w:ascii="仿宋" w:hAnsi="仿宋" w:eastAsia="仿宋"/>
          <w:color w:val="auto"/>
          <w:sz w:val="32"/>
          <w:szCs w:val="32"/>
        </w:rPr>
      </w:pPr>
      <w:r>
        <w:rPr>
          <w:rFonts w:hint="eastAsia" w:ascii="仿宋" w:hAnsi="仿宋" w:eastAsia="仿宋" w:cs="仿宋"/>
          <w:b/>
          <w:bCs/>
          <w:sz w:val="21"/>
          <w:lang w:val="en-US" w:eastAsia="zh-CN"/>
        </w:rPr>
        <w:t xml:space="preserve">     </w:t>
      </w:r>
      <w:r>
        <w:rPr>
          <w:rFonts w:hint="eastAsia" w:ascii="仿宋" w:hAnsi="仿宋" w:eastAsia="仿宋"/>
          <w:color w:val="auto"/>
          <w:sz w:val="32"/>
          <w:szCs w:val="32"/>
          <w:highlight w:val="none"/>
        </w:rPr>
        <w:t>（四）、</w:t>
      </w:r>
      <w:r>
        <w:rPr>
          <w:rFonts w:hint="eastAsia" w:ascii="仿宋" w:hAnsi="仿宋" w:eastAsia="仿宋"/>
          <w:color w:val="auto"/>
          <w:sz w:val="32"/>
          <w:szCs w:val="32"/>
        </w:rPr>
        <w:t>开标时，投标文件中开标一览表内容与投标文件中的明细表内容不一致，则以开标一览表为准。</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电子版投标文件和纸质版投标文件不一致的</w:t>
      </w:r>
      <w:r>
        <w:rPr>
          <w:rFonts w:hint="eastAsia" w:ascii="仿宋" w:hAnsi="仿宋" w:eastAsia="仿宋"/>
          <w:color w:val="auto"/>
          <w:sz w:val="32"/>
          <w:szCs w:val="32"/>
          <w:lang w:eastAsia="zh-CN"/>
        </w:rPr>
        <w:t>，以电子版投标文件为准；</w:t>
      </w:r>
      <w:r>
        <w:rPr>
          <w:rFonts w:hint="eastAsia" w:ascii="仿宋" w:hAnsi="仿宋" w:eastAsia="仿宋"/>
          <w:color w:val="auto"/>
          <w:sz w:val="32"/>
          <w:szCs w:val="32"/>
        </w:rPr>
        <w:t>投标文件的大写金额和小写金额不一致的，以大写金额为准；总价金额与按单价汇总金额不一致的，以单价金额计算结果为准；单价金额小数点有明显错位的，应以总价为准，并修改单价。</w:t>
      </w:r>
    </w:p>
    <w:p>
      <w:pPr>
        <w:tabs>
          <w:tab w:val="left" w:pos="6300"/>
        </w:tabs>
        <w:snapToGrid w:val="0"/>
        <w:spacing w:line="560" w:lineRule="exact"/>
        <w:ind w:firstLine="640" w:firstLineChars="200"/>
        <w:outlineLvl w:val="0"/>
        <w:rPr>
          <w:rFonts w:ascii="仿宋" w:hAnsi="仿宋" w:eastAsia="仿宋"/>
          <w:color w:val="auto"/>
          <w:sz w:val="32"/>
          <w:szCs w:val="32"/>
        </w:rPr>
      </w:pPr>
      <w:r>
        <w:rPr>
          <w:rFonts w:hint="eastAsia" w:ascii="仿宋" w:hAnsi="仿宋" w:eastAsia="仿宋" w:cs="仿宋_GB2312"/>
          <w:color w:val="auto"/>
          <w:sz w:val="32"/>
          <w:szCs w:val="32"/>
        </w:rPr>
        <w:t>（五）、</w:t>
      </w:r>
      <w:r>
        <w:rPr>
          <w:rFonts w:hint="eastAsia" w:ascii="仿宋" w:hAnsi="仿宋" w:eastAsia="仿宋"/>
          <w:color w:val="auto"/>
          <w:sz w:val="32"/>
          <w:szCs w:val="32"/>
        </w:rPr>
        <w:t>在监督部门监督下，评标委员会根据招标文件规定，对提交投标文件和其他必要的资料进行进一步审查，投标文件响应性不能出现重大偏离，如果投标文件没有实质上响应招标文件的要求，评标委员会将判定无效投标。</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下列情况属于重大偏离：</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（1）投标文件载明的招标项目完成期限超过招标文件规定的期限；</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（2）明显不符合技术规格、技术标准的要求；</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（3）投标文件附有招标人不能接受的条件；</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（4）不符合招标文件中规定的其他实质性要求。</w:t>
      </w:r>
    </w:p>
    <w:p>
      <w:pPr>
        <w:spacing w:line="560" w:lineRule="exact"/>
        <w:ind w:firstLine="320" w:firstLineChars="100"/>
        <w:rPr>
          <w:rFonts w:ascii="仿宋" w:hAnsi="仿宋" w:eastAsia="仿宋"/>
          <w:color w:val="auto"/>
          <w:sz w:val="32"/>
          <w:szCs w:val="32"/>
        </w:rPr>
      </w:pPr>
      <w:r>
        <w:rPr>
          <w:rFonts w:hint="eastAsia" w:ascii="仿宋" w:hAnsi="仿宋" w:eastAsia="仿宋" w:cs="仿宋_GB2312"/>
          <w:color w:val="auto"/>
          <w:sz w:val="32"/>
          <w:szCs w:val="32"/>
        </w:rPr>
        <w:t>（六）</w:t>
      </w:r>
      <w:r>
        <w:rPr>
          <w:rFonts w:hint="eastAsia" w:ascii="仿宋" w:hAnsi="仿宋" w:eastAsia="仿宋"/>
          <w:color w:val="auto"/>
          <w:sz w:val="32"/>
          <w:szCs w:val="32"/>
        </w:rPr>
        <w:t>评标委员会成员有下列情形之一的，应当回避：</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（1）招标人或投标人的主要</w:t>
      </w:r>
      <w:r>
        <w:rPr>
          <w:rFonts w:hint="eastAsia" w:ascii="仿宋" w:hAnsi="仿宋" w:eastAsia="仿宋"/>
          <w:color w:val="auto"/>
          <w:sz w:val="32"/>
          <w:szCs w:val="32"/>
          <w:lang w:val="en-US" w:eastAsia="zh-CN"/>
        </w:rPr>
        <w:t>法定代表人</w:t>
      </w:r>
      <w:r>
        <w:rPr>
          <w:rFonts w:hint="eastAsia" w:ascii="仿宋" w:hAnsi="仿宋" w:eastAsia="仿宋"/>
          <w:color w:val="auto"/>
          <w:sz w:val="32"/>
          <w:szCs w:val="32"/>
        </w:rPr>
        <w:t>的近亲属；</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（2）与投标人有经济利益关系，可能影响对投标公正评审的；</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（3）曾因在招标、评标以及其他招标投标有关活动中从事违法行为而受过行政处罚或刑事处罚的。</w:t>
      </w:r>
    </w:p>
    <w:p>
      <w:pPr>
        <w:pStyle w:val="3"/>
        <w:ind w:firstLine="321" w:firstLineChars="100"/>
        <w:rPr>
          <w:rFonts w:ascii="仿宋" w:hAnsi="仿宋" w:eastAsia="仿宋" w:cs="Times New Roman"/>
          <w:color w:val="auto"/>
          <w:kern w:val="2"/>
          <w:sz w:val="32"/>
          <w:szCs w:val="32"/>
          <w:highlight w:val="none"/>
        </w:rPr>
      </w:pPr>
      <w:r>
        <w:rPr>
          <w:rFonts w:hint="eastAsia" w:ascii="黑体" w:hAnsi="黑体" w:eastAsia="黑体" w:cs="Times New Roman"/>
          <w:b/>
          <w:bCs/>
          <w:color w:val="auto"/>
          <w:kern w:val="2"/>
          <w:sz w:val="32"/>
          <w:szCs w:val="32"/>
          <w:highlight w:val="none"/>
          <w:lang w:val="en-US" w:eastAsia="zh-CN" w:bidi="ar-SA"/>
        </w:rPr>
        <w:t>八、政府采购政策功能落实</w:t>
      </w:r>
      <w:r>
        <w:rPr>
          <w:rFonts w:hint="eastAsia" w:ascii="仿宋" w:hAnsi="仿宋" w:eastAsia="仿宋" w:cs="Times New Roman"/>
          <w:color w:val="auto"/>
          <w:kern w:val="2"/>
          <w:sz w:val="32"/>
          <w:szCs w:val="32"/>
          <w:highlight w:val="none"/>
        </w:rPr>
        <w:t xml:space="preserve"> </w:t>
      </w:r>
    </w:p>
    <w:p>
      <w:pPr>
        <w:pStyle w:val="3"/>
        <w:ind w:firstLine="320" w:firstLineChars="100"/>
        <w:rPr>
          <w:rFonts w:ascii="仿宋" w:hAnsi="仿宋" w:eastAsia="仿宋" w:cs="Times New Roman"/>
          <w:color w:val="auto"/>
          <w:kern w:val="2"/>
          <w:sz w:val="32"/>
          <w:szCs w:val="32"/>
          <w:highlight w:val="none"/>
        </w:rPr>
      </w:pPr>
      <w:r>
        <w:rPr>
          <w:rFonts w:hint="eastAsia" w:ascii="仿宋" w:hAnsi="仿宋" w:eastAsia="仿宋" w:cs="Times New Roman"/>
          <w:color w:val="auto"/>
          <w:kern w:val="2"/>
          <w:sz w:val="32"/>
          <w:szCs w:val="32"/>
          <w:highlight w:val="none"/>
        </w:rPr>
        <w:t>1、小微型企业价格扣除</w:t>
      </w:r>
    </w:p>
    <w:p>
      <w:pPr>
        <w:pStyle w:val="3"/>
        <w:ind w:firstLine="320" w:firstLineChars="100"/>
        <w:rPr>
          <w:rFonts w:ascii="仿宋" w:hAnsi="仿宋" w:eastAsia="仿宋" w:cs="Times New Roman"/>
          <w:color w:val="auto"/>
          <w:kern w:val="2"/>
          <w:sz w:val="32"/>
          <w:szCs w:val="32"/>
          <w:highlight w:val="none"/>
        </w:rPr>
      </w:pPr>
      <w:r>
        <w:rPr>
          <w:rFonts w:hint="eastAsia" w:ascii="仿宋" w:hAnsi="仿宋" w:eastAsia="仿宋" w:cs="Times New Roman"/>
          <w:color w:val="auto"/>
          <w:kern w:val="2"/>
          <w:sz w:val="32"/>
          <w:szCs w:val="32"/>
          <w:highlight w:val="none"/>
        </w:rPr>
        <w:t>（1）本项目对小型和微型企业产品给予 6%的扣除价格，用扣除后的价格参与评审。</w:t>
      </w:r>
    </w:p>
    <w:p>
      <w:pPr>
        <w:pStyle w:val="3"/>
        <w:ind w:firstLine="320" w:firstLineChars="100"/>
        <w:rPr>
          <w:rFonts w:hint="eastAsia" w:ascii="仿宋" w:hAnsi="仿宋" w:eastAsia="仿宋" w:cs="Times New Roman"/>
          <w:color w:val="FF0000"/>
          <w:kern w:val="2"/>
          <w:sz w:val="32"/>
          <w:szCs w:val="32"/>
          <w:highlight w:val="none"/>
          <w:lang w:eastAsia="zh-CN"/>
        </w:rPr>
      </w:pPr>
      <w:r>
        <w:rPr>
          <w:rFonts w:hint="eastAsia" w:ascii="仿宋" w:hAnsi="仿宋" w:eastAsia="仿宋" w:cs="Times New Roman"/>
          <w:color w:val="FF0000"/>
          <w:kern w:val="2"/>
          <w:sz w:val="32"/>
          <w:szCs w:val="32"/>
          <w:highlight w:val="none"/>
        </w:rPr>
        <w:t>（2）供应商需按照采购文件的要求提供相应的《</w:t>
      </w:r>
      <w:r>
        <w:rPr>
          <w:rFonts w:hint="eastAsia" w:ascii="仿宋" w:hAnsi="仿宋" w:eastAsia="仿宋" w:cs="Times New Roman"/>
          <w:color w:val="FF0000"/>
          <w:kern w:val="2"/>
          <w:sz w:val="32"/>
          <w:szCs w:val="32"/>
          <w:highlight w:val="none"/>
          <w:lang w:val="en-US" w:eastAsia="zh-CN"/>
        </w:rPr>
        <w:t>中小</w:t>
      </w:r>
      <w:r>
        <w:rPr>
          <w:rFonts w:hint="eastAsia" w:ascii="仿宋" w:hAnsi="仿宋" w:eastAsia="仿宋" w:cs="Times New Roman"/>
          <w:color w:val="FF0000"/>
          <w:kern w:val="2"/>
          <w:sz w:val="32"/>
          <w:szCs w:val="32"/>
          <w:highlight w:val="none"/>
        </w:rPr>
        <w:t>企业声明函》</w:t>
      </w:r>
      <w:r>
        <w:rPr>
          <w:rFonts w:hint="eastAsia" w:ascii="仿宋" w:hAnsi="仿宋" w:eastAsia="仿宋" w:cs="Times New Roman"/>
          <w:color w:val="FF0000"/>
          <w:kern w:val="2"/>
          <w:sz w:val="32"/>
          <w:szCs w:val="32"/>
          <w:highlight w:val="none"/>
          <w:lang w:eastAsia="zh-CN"/>
        </w:rPr>
        <w:t>，</w:t>
      </w:r>
      <w:r>
        <w:rPr>
          <w:rFonts w:hint="eastAsia" w:ascii="仿宋" w:hAnsi="仿宋" w:eastAsia="仿宋" w:cs="Times New Roman"/>
          <w:color w:val="FF0000"/>
          <w:kern w:val="2"/>
          <w:sz w:val="32"/>
          <w:szCs w:val="32"/>
          <w:highlight w:val="none"/>
        </w:rPr>
        <w:t>《</w:t>
      </w:r>
      <w:r>
        <w:rPr>
          <w:rFonts w:hint="eastAsia" w:ascii="仿宋" w:hAnsi="仿宋" w:eastAsia="仿宋" w:cs="Times New Roman"/>
          <w:color w:val="FF0000"/>
          <w:kern w:val="2"/>
          <w:sz w:val="32"/>
          <w:szCs w:val="32"/>
          <w:highlight w:val="none"/>
          <w:lang w:val="en-US" w:eastAsia="zh-CN"/>
        </w:rPr>
        <w:t>中小</w:t>
      </w:r>
      <w:r>
        <w:rPr>
          <w:rFonts w:hint="eastAsia" w:ascii="仿宋" w:hAnsi="仿宋" w:eastAsia="仿宋" w:cs="Times New Roman"/>
          <w:color w:val="FF0000"/>
          <w:kern w:val="2"/>
          <w:sz w:val="32"/>
          <w:szCs w:val="32"/>
          <w:highlight w:val="none"/>
        </w:rPr>
        <w:t>企业声明函》</w:t>
      </w:r>
      <w:r>
        <w:rPr>
          <w:rFonts w:hint="eastAsia" w:ascii="仿宋" w:hAnsi="仿宋" w:eastAsia="仿宋" w:cs="Times New Roman"/>
          <w:color w:val="FF0000"/>
          <w:kern w:val="2"/>
          <w:sz w:val="32"/>
          <w:szCs w:val="32"/>
          <w:highlight w:val="none"/>
          <w:lang w:val="en-US" w:eastAsia="zh-CN"/>
        </w:rPr>
        <w:t>格式及内容以新财规</w:t>
      </w:r>
      <w:r>
        <w:rPr>
          <w:rFonts w:hint="eastAsia" w:ascii="仿宋" w:hAnsi="仿宋" w:eastAsia="仿宋" w:cs="Times New Roman"/>
          <w:color w:val="FF0000"/>
          <w:kern w:val="2"/>
          <w:sz w:val="32"/>
          <w:szCs w:val="32"/>
          <w:highlight w:val="none"/>
        </w:rPr>
        <w:t>[20</w:t>
      </w:r>
      <w:r>
        <w:rPr>
          <w:rFonts w:hint="eastAsia" w:ascii="仿宋" w:hAnsi="仿宋" w:eastAsia="仿宋" w:cs="Times New Roman"/>
          <w:color w:val="FF0000"/>
          <w:kern w:val="2"/>
          <w:sz w:val="32"/>
          <w:szCs w:val="32"/>
          <w:highlight w:val="none"/>
          <w:lang w:val="en-US" w:eastAsia="zh-CN"/>
        </w:rPr>
        <w:t>21</w:t>
      </w:r>
      <w:r>
        <w:rPr>
          <w:rFonts w:hint="eastAsia" w:ascii="仿宋" w:hAnsi="仿宋" w:eastAsia="仿宋" w:cs="Times New Roman"/>
          <w:color w:val="FF0000"/>
          <w:kern w:val="2"/>
          <w:sz w:val="32"/>
          <w:szCs w:val="32"/>
          <w:highlight w:val="none"/>
        </w:rPr>
        <w:t>]</w:t>
      </w:r>
      <w:r>
        <w:rPr>
          <w:rFonts w:hint="eastAsia" w:ascii="仿宋" w:hAnsi="仿宋" w:eastAsia="仿宋" w:cs="Times New Roman"/>
          <w:color w:val="FF0000"/>
          <w:kern w:val="2"/>
          <w:sz w:val="32"/>
          <w:szCs w:val="32"/>
          <w:highlight w:val="none"/>
          <w:lang w:val="en-US" w:eastAsia="zh-CN"/>
        </w:rPr>
        <w:t>6号为准，如未按文件要求填写则不参与价格优惠</w:t>
      </w:r>
      <w:r>
        <w:rPr>
          <w:rFonts w:hint="eastAsia" w:ascii="仿宋" w:hAnsi="仿宋" w:eastAsia="仿宋" w:cs="Times New Roman"/>
          <w:color w:val="FF0000"/>
          <w:kern w:val="2"/>
          <w:sz w:val="32"/>
          <w:szCs w:val="32"/>
          <w:highlight w:val="none"/>
          <w:lang w:eastAsia="zh-CN"/>
        </w:rPr>
        <w:t>。</w:t>
      </w:r>
    </w:p>
    <w:p>
      <w:pPr>
        <w:pStyle w:val="3"/>
        <w:ind w:firstLine="320" w:firstLineChars="100"/>
        <w:rPr>
          <w:rFonts w:ascii="仿宋" w:hAnsi="仿宋" w:eastAsia="仿宋" w:cs="Times New Roman"/>
          <w:color w:val="auto"/>
          <w:kern w:val="2"/>
          <w:sz w:val="32"/>
          <w:szCs w:val="32"/>
          <w:highlight w:val="none"/>
        </w:rPr>
      </w:pPr>
      <w:r>
        <w:rPr>
          <w:rFonts w:hint="eastAsia" w:ascii="仿宋" w:hAnsi="仿宋" w:eastAsia="仿宋" w:cs="Times New Roman"/>
          <w:color w:val="auto"/>
          <w:kern w:val="2"/>
          <w:sz w:val="32"/>
          <w:szCs w:val="32"/>
          <w:highlight w:val="none"/>
        </w:rPr>
        <w:t>（3）企业标准请参照《关于印发中小企业划型标准规定的通知（工信部联企业[2011]300 号）文件规定自行填写。</w:t>
      </w:r>
    </w:p>
    <w:p>
      <w:pPr>
        <w:pStyle w:val="3"/>
        <w:rPr>
          <w:rFonts w:ascii="仿宋" w:hAnsi="仿宋" w:eastAsia="仿宋" w:cs="Times New Roman"/>
          <w:color w:val="auto"/>
          <w:kern w:val="2"/>
          <w:sz w:val="32"/>
          <w:szCs w:val="32"/>
          <w:highlight w:val="none"/>
        </w:rPr>
      </w:pPr>
      <w:r>
        <w:rPr>
          <w:rFonts w:hint="eastAsia" w:ascii="仿宋" w:hAnsi="仿宋" w:eastAsia="仿宋" w:cs="Times New Roman"/>
          <w:color w:val="auto"/>
          <w:kern w:val="2"/>
          <w:sz w:val="32"/>
          <w:szCs w:val="32"/>
          <w:highlight w:val="none"/>
        </w:rPr>
        <w:t>2、残疾人福利单位价格扣除</w:t>
      </w:r>
    </w:p>
    <w:p>
      <w:pPr>
        <w:pStyle w:val="3"/>
        <w:ind w:firstLine="640" w:firstLineChars="200"/>
        <w:rPr>
          <w:rFonts w:ascii="仿宋" w:hAnsi="仿宋" w:eastAsia="仿宋" w:cs="Times New Roman"/>
          <w:color w:val="auto"/>
          <w:kern w:val="2"/>
          <w:sz w:val="32"/>
          <w:szCs w:val="32"/>
          <w:highlight w:val="none"/>
        </w:rPr>
      </w:pPr>
      <w:r>
        <w:rPr>
          <w:rFonts w:hint="eastAsia" w:ascii="仿宋" w:hAnsi="仿宋" w:eastAsia="仿宋" w:cs="Times New Roman"/>
          <w:color w:val="auto"/>
          <w:kern w:val="2"/>
          <w:sz w:val="32"/>
          <w:szCs w:val="32"/>
          <w:highlight w:val="none"/>
        </w:rPr>
        <w:t>（1）本项目对残疾人福利性单位视同小型、微型企业，给予 6%的价格扣除，用扣除后的价格参与评审。</w:t>
      </w:r>
    </w:p>
    <w:p>
      <w:pPr>
        <w:pStyle w:val="3"/>
        <w:ind w:firstLine="640" w:firstLineChars="200"/>
        <w:rPr>
          <w:rFonts w:ascii="仿宋" w:hAnsi="仿宋" w:eastAsia="仿宋" w:cs="Times New Roman"/>
          <w:color w:val="auto"/>
          <w:kern w:val="2"/>
          <w:sz w:val="32"/>
          <w:szCs w:val="32"/>
          <w:highlight w:val="none"/>
        </w:rPr>
      </w:pPr>
      <w:r>
        <w:rPr>
          <w:rFonts w:hint="eastAsia" w:ascii="仿宋" w:hAnsi="仿宋" w:eastAsia="仿宋" w:cs="Times New Roman"/>
          <w:color w:val="auto"/>
          <w:kern w:val="2"/>
          <w:sz w:val="32"/>
          <w:szCs w:val="32"/>
          <w:highlight w:val="none"/>
        </w:rPr>
        <w:t>（2）残疾人福利单位需按照采购文件的要求提供《残疾人福利性单位声明函》。</w:t>
      </w:r>
    </w:p>
    <w:p>
      <w:pPr>
        <w:pStyle w:val="3"/>
        <w:ind w:firstLine="320" w:firstLineChars="100"/>
        <w:rPr>
          <w:rFonts w:ascii="仿宋" w:hAnsi="仿宋" w:eastAsia="仿宋" w:cs="Times New Roman"/>
          <w:color w:val="auto"/>
          <w:kern w:val="2"/>
          <w:sz w:val="32"/>
          <w:szCs w:val="32"/>
          <w:highlight w:val="none"/>
        </w:rPr>
      </w:pPr>
      <w:r>
        <w:rPr>
          <w:rFonts w:hint="eastAsia" w:ascii="仿宋" w:hAnsi="仿宋" w:eastAsia="仿宋" w:cs="Times New Roman"/>
          <w:color w:val="auto"/>
          <w:kern w:val="2"/>
          <w:sz w:val="32"/>
          <w:szCs w:val="32"/>
          <w:highlight w:val="none"/>
        </w:rPr>
        <w:t>（3）残疾人福利单位标准请参照《关于促进残疾人就业政府采购政策的通知》（财库〔2017〕141 号）。</w:t>
      </w:r>
    </w:p>
    <w:p>
      <w:pPr>
        <w:pStyle w:val="3"/>
        <w:rPr>
          <w:rFonts w:ascii="仿宋" w:hAnsi="仿宋" w:eastAsia="仿宋" w:cs="Times New Roman"/>
          <w:color w:val="auto"/>
          <w:kern w:val="2"/>
          <w:sz w:val="32"/>
          <w:szCs w:val="32"/>
          <w:highlight w:val="none"/>
        </w:rPr>
      </w:pPr>
      <w:r>
        <w:rPr>
          <w:rFonts w:hint="eastAsia" w:ascii="仿宋" w:hAnsi="仿宋" w:eastAsia="仿宋" w:cs="Times New Roman"/>
          <w:color w:val="auto"/>
          <w:kern w:val="2"/>
          <w:sz w:val="32"/>
          <w:szCs w:val="32"/>
          <w:highlight w:val="none"/>
        </w:rPr>
        <w:t>3、监狱和戒毒企业价格扣除</w:t>
      </w:r>
    </w:p>
    <w:p>
      <w:pPr>
        <w:pStyle w:val="3"/>
        <w:ind w:firstLine="640" w:firstLineChars="200"/>
        <w:rPr>
          <w:rFonts w:ascii="仿宋" w:hAnsi="仿宋" w:eastAsia="仿宋" w:cs="Times New Roman"/>
          <w:color w:val="auto"/>
          <w:kern w:val="2"/>
          <w:sz w:val="32"/>
          <w:szCs w:val="32"/>
          <w:highlight w:val="none"/>
        </w:rPr>
      </w:pPr>
      <w:r>
        <w:rPr>
          <w:rFonts w:hint="eastAsia" w:ascii="仿宋" w:hAnsi="仿宋" w:eastAsia="仿宋" w:cs="Times New Roman"/>
          <w:color w:val="auto"/>
          <w:kern w:val="2"/>
          <w:sz w:val="32"/>
          <w:szCs w:val="32"/>
          <w:highlight w:val="none"/>
        </w:rPr>
        <w:t>（1）本项目对监狱和戒毒企业（简称监狱企业）视同小型、微型企业，给予 6%的价格扣除，用扣除后的价格参与评审。</w:t>
      </w:r>
    </w:p>
    <w:p>
      <w:pPr>
        <w:pStyle w:val="3"/>
        <w:ind w:firstLine="640" w:firstLineChars="200"/>
        <w:rPr>
          <w:rFonts w:ascii="仿宋" w:hAnsi="仿宋" w:eastAsia="仿宋" w:cs="Times New Roman"/>
          <w:color w:val="auto"/>
          <w:kern w:val="2"/>
          <w:sz w:val="32"/>
          <w:szCs w:val="32"/>
          <w:highlight w:val="none"/>
        </w:rPr>
      </w:pPr>
      <w:r>
        <w:rPr>
          <w:rFonts w:hint="eastAsia" w:ascii="仿宋" w:hAnsi="仿宋" w:eastAsia="仿宋" w:cs="Times New Roman"/>
          <w:color w:val="auto"/>
          <w:kern w:val="2"/>
          <w:sz w:val="32"/>
          <w:szCs w:val="32"/>
          <w:highlight w:val="none"/>
        </w:rPr>
        <w:t>（2）监狱企业参加政府采购活动时，需提供由省级以上监狱管理局、戒毒管理局(含新疆生产建设兵团)出具的属于监狱企业的证明文件。如供应商未能提供上述证明文件，价格将不做相应扣除。</w:t>
      </w:r>
    </w:p>
    <w:p>
      <w:pPr>
        <w:pStyle w:val="3"/>
        <w:ind w:firstLine="640" w:firstLineChars="200"/>
        <w:rPr>
          <w:rFonts w:ascii="仿宋" w:hAnsi="仿宋" w:eastAsia="仿宋" w:cs="Times New Roman"/>
          <w:color w:val="auto"/>
          <w:kern w:val="2"/>
          <w:sz w:val="32"/>
          <w:szCs w:val="32"/>
          <w:highlight w:val="none"/>
        </w:rPr>
      </w:pPr>
      <w:r>
        <w:rPr>
          <w:rFonts w:hint="eastAsia" w:ascii="仿宋" w:hAnsi="仿宋" w:eastAsia="仿宋" w:cs="Times New Roman"/>
          <w:color w:val="auto"/>
          <w:kern w:val="2"/>
          <w:sz w:val="32"/>
          <w:szCs w:val="32"/>
          <w:highlight w:val="none"/>
        </w:rPr>
        <w:t>（3）监狱企业标准请参照《关于政府采购支持监狱企业发展有关问题的通知》（财库[2014]68 号）。</w:t>
      </w:r>
    </w:p>
    <w:p>
      <w:pPr>
        <w:pStyle w:val="3"/>
        <w:rPr>
          <w:rFonts w:ascii="仿宋" w:hAnsi="仿宋" w:eastAsia="仿宋" w:cs="Times New Roman"/>
          <w:color w:val="auto"/>
          <w:kern w:val="2"/>
          <w:sz w:val="32"/>
          <w:szCs w:val="32"/>
          <w:highlight w:val="none"/>
        </w:rPr>
      </w:pPr>
      <w:r>
        <w:rPr>
          <w:rFonts w:hint="eastAsia" w:ascii="仿宋" w:hAnsi="仿宋" w:eastAsia="仿宋" w:cs="Times New Roman"/>
          <w:color w:val="auto"/>
          <w:kern w:val="2"/>
          <w:sz w:val="32"/>
          <w:szCs w:val="32"/>
          <w:highlight w:val="none"/>
        </w:rPr>
        <w:t>4、残疾人福利单位、监狱企业属于小型、微型企业的，不重复享受政策。</w:t>
      </w:r>
    </w:p>
    <w:p>
      <w:pPr>
        <w:pStyle w:val="3"/>
        <w:rPr>
          <w:rFonts w:ascii="仿宋" w:hAnsi="仿宋" w:eastAsia="仿宋" w:cs="Times New Roman"/>
          <w:color w:val="auto"/>
          <w:kern w:val="2"/>
          <w:sz w:val="32"/>
          <w:szCs w:val="32"/>
          <w:highlight w:val="none"/>
        </w:rPr>
      </w:pPr>
      <w:r>
        <w:rPr>
          <w:rFonts w:hint="eastAsia" w:ascii="仿宋" w:hAnsi="仿宋" w:eastAsia="仿宋" w:cs="Times New Roman"/>
          <w:color w:val="auto"/>
          <w:kern w:val="2"/>
          <w:sz w:val="32"/>
          <w:szCs w:val="32"/>
          <w:highlight w:val="none"/>
        </w:rPr>
        <w:t>5、大中型企业和其他自然人、法人或者其他组织并与小型、微型企业（残疾人福利单位、监狱企业）组成联合体共同参加政府采购活动。联合协议中约定，小型、微型企业（残疾人福利单位、监狱企业）的协议合同金额占到联合体协议合同总金额 30%以上的，给予联合体 2%的价格扣除，用扣除后的价格参与评审。</w:t>
      </w:r>
    </w:p>
    <w:p>
      <w:pPr>
        <w:pStyle w:val="3"/>
        <w:rPr>
          <w:rFonts w:hint="eastAsia"/>
        </w:rPr>
      </w:pPr>
      <w:r>
        <w:rPr>
          <w:rFonts w:hint="eastAsia" w:ascii="仿宋" w:hAnsi="仿宋" w:eastAsia="仿宋" w:cs="Times New Roman"/>
          <w:color w:val="auto"/>
          <w:kern w:val="2"/>
          <w:sz w:val="32"/>
          <w:szCs w:val="32"/>
          <w:highlight w:val="none"/>
        </w:rPr>
        <w:t>6、联合体各方均为小型、微型企业（残疾人福利单位、监狱企业）的，联合体享受 6%价格扣除，用扣除后的价格参与评审。</w:t>
      </w:r>
    </w:p>
    <w:p>
      <w:pPr>
        <w:tabs>
          <w:tab w:val="left" w:pos="6300"/>
        </w:tabs>
        <w:snapToGrid w:val="0"/>
        <w:spacing w:line="560" w:lineRule="exact"/>
        <w:ind w:firstLine="643" w:firstLineChars="200"/>
        <w:outlineLvl w:val="0"/>
        <w:rPr>
          <w:rFonts w:ascii="黑体" w:hAnsi="宋体" w:eastAsia="黑体"/>
          <w:b/>
          <w:color w:val="auto"/>
          <w:sz w:val="32"/>
          <w:szCs w:val="32"/>
        </w:rPr>
      </w:pPr>
      <w:r>
        <w:rPr>
          <w:rFonts w:hint="eastAsia" w:ascii="黑体" w:hAnsi="宋体" w:eastAsia="黑体"/>
          <w:b/>
          <w:color w:val="auto"/>
          <w:sz w:val="32"/>
          <w:szCs w:val="32"/>
          <w:lang w:val="en-US" w:eastAsia="zh-CN"/>
        </w:rPr>
        <w:t>九</w:t>
      </w:r>
      <w:r>
        <w:rPr>
          <w:rFonts w:hint="eastAsia" w:ascii="黑体" w:hAnsi="宋体" w:eastAsia="黑体"/>
          <w:b/>
          <w:color w:val="auto"/>
          <w:sz w:val="32"/>
          <w:szCs w:val="32"/>
        </w:rPr>
        <w:t>、无效投标</w:t>
      </w:r>
    </w:p>
    <w:p>
      <w:pPr>
        <w:tabs>
          <w:tab w:val="left" w:pos="6300"/>
        </w:tabs>
        <w:snapToGri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评标小组评审时，投标人或其投标文件出现下列情况之一者，应为无效投标：</w:t>
      </w:r>
    </w:p>
    <w:p>
      <w:pPr>
        <w:tabs>
          <w:tab w:val="left" w:pos="6300"/>
        </w:tabs>
        <w:snapToGri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（1）逾期递交纸质版和电子版投标文件或未将纸质版和电子版投标文件送达或上传至指定地点；</w:t>
      </w:r>
    </w:p>
    <w:p>
      <w:pPr>
        <w:tabs>
          <w:tab w:val="left" w:pos="6300"/>
        </w:tabs>
        <w:snapToGri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（2）投标文件未按要求密封、未签署、加盖单位公章；</w:t>
      </w:r>
    </w:p>
    <w:p>
      <w:pPr>
        <w:tabs>
          <w:tab w:val="left" w:pos="6300"/>
        </w:tabs>
        <w:snapToGri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（3）联合体投标未附联合体各方共同投标协议的（不接受联合体投标的除外）；</w:t>
      </w:r>
    </w:p>
    <w:p>
      <w:pPr>
        <w:tabs>
          <w:tab w:val="left" w:pos="6300"/>
        </w:tabs>
        <w:snapToGrid w:val="0"/>
        <w:spacing w:line="560" w:lineRule="exact"/>
        <w:ind w:firstLine="640" w:firstLineChars="200"/>
        <w:outlineLvl w:val="0"/>
        <w:rPr>
          <w:rFonts w:hint="eastAsia" w:ascii="仿宋" w:hAnsi="仿宋" w:eastAsia="仿宋" w:cs="Times New Roman"/>
          <w:color w:val="auto"/>
          <w:sz w:val="32"/>
          <w:szCs w:val="32"/>
        </w:rPr>
      </w:pPr>
      <w:r>
        <w:rPr>
          <w:rFonts w:hint="eastAsia" w:ascii="仿宋" w:hAnsi="仿宋" w:eastAsia="仿宋" w:cs="Times New Roman"/>
          <w:color w:val="auto"/>
          <w:sz w:val="32"/>
          <w:szCs w:val="32"/>
        </w:rPr>
        <w:t>（4）投标人未按招标文件要求提交投标文件，投标文件中的内容未按中文书写；</w:t>
      </w:r>
    </w:p>
    <w:p>
      <w:pPr>
        <w:tabs>
          <w:tab w:val="left" w:pos="6300"/>
        </w:tabs>
        <w:snapToGri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（5）资格证明文件不全或不符合招标文件标明的资格要求；</w:t>
      </w:r>
    </w:p>
    <w:p>
      <w:pPr>
        <w:tabs>
          <w:tab w:val="left" w:pos="6300"/>
        </w:tabs>
        <w:snapToGrid w:val="0"/>
        <w:spacing w:line="560" w:lineRule="exact"/>
        <w:ind w:firstLine="640" w:firstLineChars="200"/>
        <w:outlineLvl w:val="0"/>
        <w:rPr>
          <w:rFonts w:hint="eastAsia" w:ascii="仿宋" w:hAnsi="仿宋" w:eastAsia="仿宋"/>
          <w:color w:val="auto"/>
          <w:sz w:val="32"/>
          <w:szCs w:val="32"/>
        </w:rPr>
      </w:pPr>
      <w:r>
        <w:rPr>
          <w:rFonts w:hint="eastAsia" w:ascii="仿宋" w:hAnsi="仿宋" w:eastAsia="仿宋"/>
          <w:color w:val="auto"/>
          <w:sz w:val="32"/>
          <w:szCs w:val="32"/>
        </w:rPr>
        <w:t>（6）投标文件出现多个投标方案或投标报价、超过最高限价竞标的；</w:t>
      </w:r>
    </w:p>
    <w:p>
      <w:pPr>
        <w:pStyle w:val="2"/>
        <w:rPr>
          <w:rFonts w:hint="default" w:eastAsia="仿宋"/>
          <w:lang w:val="en-US" w:eastAsia="zh-CN"/>
        </w:rPr>
      </w:pPr>
      <w:r>
        <w:rPr>
          <w:rFonts w:hint="eastAsia" w:ascii="仿宋" w:hAnsi="仿宋" w:eastAsia="仿宋"/>
          <w:color w:val="auto"/>
          <w:sz w:val="32"/>
          <w:szCs w:val="32"/>
          <w:lang w:val="en-US" w:eastAsia="zh-CN"/>
        </w:rPr>
        <w:t xml:space="preserve">    （7）投标文件中《开标一览表》和《开标记录表》中的最终报价不相符的</w:t>
      </w:r>
      <w:r>
        <w:rPr>
          <w:rFonts w:hint="eastAsia" w:ascii="仿宋" w:hAnsi="仿宋" w:eastAsia="仿宋"/>
          <w:color w:val="auto"/>
          <w:sz w:val="32"/>
          <w:szCs w:val="32"/>
        </w:rPr>
        <w:t>；</w:t>
      </w:r>
    </w:p>
    <w:p>
      <w:pPr>
        <w:tabs>
          <w:tab w:val="left" w:pos="6300"/>
        </w:tabs>
        <w:snapToGri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w:t>
      </w:r>
      <w:r>
        <w:rPr>
          <w:rFonts w:hint="eastAsia" w:ascii="仿宋" w:hAnsi="仿宋" w:eastAsia="仿宋"/>
          <w:color w:val="auto"/>
          <w:sz w:val="32"/>
          <w:szCs w:val="32"/>
          <w:lang w:val="en-US" w:eastAsia="zh-CN"/>
        </w:rPr>
        <w:t>8</w:t>
      </w:r>
      <w:r>
        <w:rPr>
          <w:rFonts w:hint="eastAsia" w:ascii="仿宋" w:hAnsi="仿宋" w:eastAsia="仿宋"/>
          <w:color w:val="auto"/>
          <w:sz w:val="32"/>
          <w:szCs w:val="32"/>
        </w:rPr>
        <w:t>）投标文件未按规定的格式、内容和要求填写制作的；</w:t>
      </w:r>
    </w:p>
    <w:p>
      <w:pPr>
        <w:tabs>
          <w:tab w:val="left" w:pos="6300"/>
        </w:tabs>
        <w:snapToGri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w:t>
      </w:r>
      <w:r>
        <w:rPr>
          <w:rFonts w:hint="eastAsia" w:ascii="仿宋" w:hAnsi="仿宋" w:eastAsia="仿宋"/>
          <w:color w:val="auto"/>
          <w:sz w:val="32"/>
          <w:szCs w:val="32"/>
          <w:lang w:val="en-US" w:eastAsia="zh-CN"/>
        </w:rPr>
        <w:t>9</w:t>
      </w:r>
      <w:r>
        <w:rPr>
          <w:rFonts w:hint="eastAsia" w:ascii="仿宋" w:hAnsi="仿宋" w:eastAsia="仿宋"/>
          <w:color w:val="auto"/>
          <w:sz w:val="32"/>
          <w:szCs w:val="32"/>
        </w:rPr>
        <w:t>）投标产品不符合必须强制执行的国家标准，含有违反国家法律、法规的内容，或附有招标人不能接受的条件的；</w:t>
      </w:r>
    </w:p>
    <w:p>
      <w:pPr>
        <w:tabs>
          <w:tab w:val="left" w:pos="6300"/>
        </w:tabs>
        <w:snapToGri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w:t>
      </w:r>
      <w:r>
        <w:rPr>
          <w:rFonts w:hint="eastAsia" w:ascii="仿宋" w:hAnsi="仿宋" w:eastAsia="仿宋"/>
          <w:color w:val="auto"/>
          <w:sz w:val="32"/>
          <w:szCs w:val="32"/>
          <w:lang w:val="en-US" w:eastAsia="zh-CN"/>
        </w:rPr>
        <w:t>10</w:t>
      </w:r>
      <w:r>
        <w:rPr>
          <w:rFonts w:hint="eastAsia" w:ascii="仿宋" w:hAnsi="仿宋" w:eastAsia="仿宋"/>
          <w:color w:val="auto"/>
          <w:sz w:val="32"/>
          <w:szCs w:val="32"/>
        </w:rPr>
        <w:t>）投标人未按招标文件规定提交足额投标保证金的；</w:t>
      </w:r>
    </w:p>
    <w:p>
      <w:pPr>
        <w:tabs>
          <w:tab w:val="left" w:pos="6300"/>
        </w:tabs>
        <w:snapToGri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w:t>
      </w:r>
      <w:r>
        <w:rPr>
          <w:rFonts w:hint="eastAsia" w:ascii="仿宋" w:hAnsi="仿宋" w:eastAsia="仿宋"/>
          <w:color w:val="auto"/>
          <w:sz w:val="32"/>
          <w:szCs w:val="32"/>
          <w:lang w:val="en-US" w:eastAsia="zh-CN"/>
        </w:rPr>
        <w:t>11</w:t>
      </w:r>
      <w:r>
        <w:rPr>
          <w:rFonts w:hint="eastAsia" w:ascii="仿宋" w:hAnsi="仿宋" w:eastAsia="仿宋"/>
          <w:color w:val="auto"/>
          <w:sz w:val="32"/>
          <w:szCs w:val="32"/>
        </w:rPr>
        <w:t>）评标委员会认为投标人所递交的投标文件所附相关资料内容不真实，且投标人不能提交证明其真实性的材料的；</w:t>
      </w:r>
    </w:p>
    <w:p>
      <w:pPr>
        <w:tabs>
          <w:tab w:val="left" w:pos="6300"/>
        </w:tabs>
        <w:snapToGrid w:val="0"/>
        <w:spacing w:line="560" w:lineRule="exact"/>
        <w:ind w:firstLine="640" w:firstLineChars="200"/>
        <w:outlineLvl w:val="0"/>
        <w:rPr>
          <w:rFonts w:hint="eastAsia" w:ascii="仿宋" w:hAnsi="仿宋" w:eastAsia="仿宋"/>
          <w:color w:val="auto"/>
          <w:sz w:val="32"/>
          <w:szCs w:val="32"/>
        </w:rPr>
      </w:pPr>
      <w:r>
        <w:rPr>
          <w:rFonts w:hint="eastAsia" w:ascii="仿宋" w:hAnsi="仿宋" w:eastAsia="仿宋"/>
          <w:color w:val="auto"/>
          <w:sz w:val="32"/>
          <w:szCs w:val="32"/>
        </w:rPr>
        <w:t>（12）投标人所递交的投标文件雷同，或存在其他情形导致评标委员会认为投标人之间存在串标、围标嫌疑的；</w:t>
      </w:r>
    </w:p>
    <w:p>
      <w:pPr>
        <w:tabs>
          <w:tab w:val="left" w:pos="6300"/>
        </w:tabs>
        <w:snapToGri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（13）法律、法规规定的其他情况。</w:t>
      </w:r>
    </w:p>
    <w:p>
      <w:pPr>
        <w:spacing w:line="560" w:lineRule="exact"/>
        <w:rPr>
          <w:rFonts w:ascii="黑体" w:hAnsi="黑体" w:eastAsia="黑体"/>
          <w:b/>
          <w:color w:val="auto"/>
          <w:sz w:val="32"/>
          <w:szCs w:val="32"/>
        </w:rPr>
      </w:pPr>
      <w:r>
        <w:rPr>
          <w:rFonts w:hint="eastAsia" w:ascii="黑体" w:hAnsi="黑体" w:eastAsia="黑体"/>
          <w:color w:val="auto"/>
          <w:sz w:val="32"/>
          <w:szCs w:val="32"/>
        </w:rPr>
        <w:t xml:space="preserve">  </w:t>
      </w:r>
      <w:r>
        <w:rPr>
          <w:rFonts w:hint="eastAsia" w:ascii="黑体" w:hAnsi="黑体" w:eastAsia="黑体"/>
          <w:color w:val="auto"/>
          <w:sz w:val="32"/>
          <w:szCs w:val="32"/>
          <w:lang w:val="en-US" w:eastAsia="zh-CN"/>
        </w:rPr>
        <w:t>十</w:t>
      </w:r>
      <w:r>
        <w:rPr>
          <w:rFonts w:hint="eastAsia" w:ascii="黑体" w:hAnsi="黑体" w:eastAsia="黑体"/>
          <w:b/>
          <w:color w:val="auto"/>
          <w:sz w:val="32"/>
          <w:szCs w:val="32"/>
        </w:rPr>
        <w:t>、关于投标保证金</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若发生下列情形之一，投标保证金将不予退还并取消投标资格。情节严重的，将列入不良记录名单，在三年内禁止参加任何政府采购活动。</w:t>
      </w:r>
    </w:p>
    <w:p>
      <w:pPr>
        <w:spacing w:line="560" w:lineRule="exact"/>
        <w:rPr>
          <w:rFonts w:ascii="仿宋" w:hAnsi="仿宋" w:eastAsia="仿宋"/>
          <w:color w:val="auto"/>
          <w:sz w:val="32"/>
          <w:szCs w:val="32"/>
        </w:rPr>
      </w:pPr>
      <w:r>
        <w:rPr>
          <w:rFonts w:hint="eastAsia" w:ascii="仿宋" w:hAnsi="仿宋" w:eastAsia="仿宋"/>
          <w:color w:val="auto"/>
          <w:sz w:val="32"/>
          <w:szCs w:val="32"/>
        </w:rPr>
        <w:t xml:space="preserve">    1、评标开始后，未经同意中途离场、无故撤回报价的；</w:t>
      </w:r>
    </w:p>
    <w:p>
      <w:pPr>
        <w:spacing w:line="560" w:lineRule="exact"/>
        <w:ind w:firstLine="630"/>
        <w:rPr>
          <w:rFonts w:ascii="仿宋" w:hAnsi="仿宋" w:eastAsia="仿宋"/>
          <w:color w:val="auto"/>
          <w:sz w:val="32"/>
          <w:szCs w:val="32"/>
        </w:rPr>
      </w:pPr>
      <w:r>
        <w:rPr>
          <w:rFonts w:hint="eastAsia" w:ascii="仿宋" w:hAnsi="仿宋" w:eastAsia="仿宋"/>
          <w:color w:val="auto"/>
          <w:sz w:val="32"/>
          <w:szCs w:val="32"/>
        </w:rPr>
        <w:t>2、交纳保证金后无故不参加投标的；</w:t>
      </w:r>
    </w:p>
    <w:p>
      <w:pPr>
        <w:spacing w:line="560" w:lineRule="exact"/>
        <w:ind w:firstLine="630"/>
        <w:rPr>
          <w:rFonts w:ascii="仿宋" w:hAnsi="仿宋" w:eastAsia="仿宋"/>
          <w:color w:val="auto"/>
          <w:sz w:val="32"/>
          <w:szCs w:val="32"/>
        </w:rPr>
      </w:pPr>
      <w:r>
        <w:rPr>
          <w:rFonts w:hint="eastAsia" w:ascii="仿宋" w:hAnsi="仿宋" w:eastAsia="仿宋"/>
          <w:color w:val="auto"/>
          <w:sz w:val="32"/>
          <w:szCs w:val="32"/>
        </w:rPr>
        <w:t>3、投标人在被通知成交后未按规定时间与采购单位签订合同或拒绝按成交状态签订合同的；</w:t>
      </w:r>
    </w:p>
    <w:p>
      <w:pPr>
        <w:spacing w:line="560" w:lineRule="exact"/>
        <w:ind w:firstLine="640"/>
        <w:rPr>
          <w:rFonts w:ascii="仿宋" w:hAnsi="仿宋" w:eastAsia="仿宋"/>
          <w:color w:val="auto"/>
          <w:sz w:val="32"/>
          <w:szCs w:val="32"/>
        </w:rPr>
      </w:pPr>
      <w:r>
        <w:rPr>
          <w:rFonts w:hint="eastAsia" w:ascii="仿宋" w:hAnsi="仿宋" w:eastAsia="仿宋"/>
          <w:color w:val="auto"/>
          <w:sz w:val="32"/>
          <w:szCs w:val="32"/>
        </w:rPr>
        <w:t>4、签约后无法按时间、质量要求完成合同内容，履行合同义务的；</w:t>
      </w:r>
    </w:p>
    <w:p>
      <w:pPr>
        <w:spacing w:line="560" w:lineRule="exact"/>
        <w:ind w:firstLine="640"/>
        <w:rPr>
          <w:rFonts w:ascii="仿宋" w:hAnsi="仿宋" w:eastAsia="仿宋"/>
          <w:color w:val="auto"/>
          <w:sz w:val="32"/>
          <w:szCs w:val="32"/>
        </w:rPr>
      </w:pPr>
      <w:r>
        <w:rPr>
          <w:rFonts w:hint="eastAsia" w:ascii="仿宋" w:hAnsi="仿宋" w:eastAsia="仿宋"/>
          <w:color w:val="auto"/>
          <w:sz w:val="32"/>
          <w:szCs w:val="32"/>
        </w:rPr>
        <w:t>5、投标人在投标文件中提供虚假材料谋取中标的；</w:t>
      </w:r>
    </w:p>
    <w:p>
      <w:pPr>
        <w:spacing w:line="560" w:lineRule="exact"/>
        <w:ind w:firstLine="630"/>
        <w:rPr>
          <w:rFonts w:ascii="仿宋" w:hAnsi="仿宋" w:eastAsia="仿宋"/>
          <w:color w:val="auto"/>
          <w:sz w:val="32"/>
          <w:szCs w:val="32"/>
        </w:rPr>
      </w:pPr>
      <w:r>
        <w:rPr>
          <w:rFonts w:hint="eastAsia" w:ascii="仿宋" w:hAnsi="仿宋" w:eastAsia="仿宋"/>
          <w:color w:val="auto"/>
          <w:sz w:val="32"/>
          <w:szCs w:val="32"/>
        </w:rPr>
        <w:t>6、评标过程中，发现有意扰乱采购活动或围标、串标等情形的；</w:t>
      </w:r>
    </w:p>
    <w:p>
      <w:pPr>
        <w:tabs>
          <w:tab w:val="left" w:pos="6300"/>
        </w:tabs>
        <w:snapToGrid w:val="0"/>
        <w:spacing w:line="560" w:lineRule="exact"/>
        <w:ind w:firstLine="640" w:firstLineChars="200"/>
        <w:outlineLvl w:val="0"/>
        <w:rPr>
          <w:rFonts w:hint="eastAsia" w:ascii="仿宋" w:hAnsi="仿宋" w:eastAsia="仿宋"/>
          <w:color w:val="auto"/>
          <w:sz w:val="32"/>
          <w:szCs w:val="32"/>
        </w:rPr>
      </w:pPr>
      <w:r>
        <w:rPr>
          <w:rFonts w:hint="eastAsia" w:ascii="仿宋" w:hAnsi="仿宋" w:eastAsia="仿宋"/>
          <w:color w:val="auto"/>
          <w:sz w:val="32"/>
          <w:szCs w:val="32"/>
        </w:rPr>
        <w:t>7、违反招标采购文件有关规定的其他情形的；</w:t>
      </w:r>
    </w:p>
    <w:p>
      <w:pPr>
        <w:tabs>
          <w:tab w:val="left" w:pos="6300"/>
        </w:tabs>
        <w:snapToGrid w:val="0"/>
        <w:spacing w:line="560" w:lineRule="exact"/>
        <w:ind w:firstLine="643" w:firstLineChars="200"/>
        <w:outlineLvl w:val="0"/>
        <w:rPr>
          <w:rFonts w:ascii="黑体" w:hAnsi="黑体" w:eastAsia="黑体"/>
          <w:b/>
          <w:color w:val="auto"/>
          <w:sz w:val="32"/>
          <w:szCs w:val="32"/>
        </w:rPr>
      </w:pPr>
      <w:r>
        <w:rPr>
          <w:rFonts w:hint="eastAsia" w:ascii="黑体" w:hAnsi="黑体" w:eastAsia="黑体"/>
          <w:b/>
          <w:color w:val="auto"/>
          <w:sz w:val="32"/>
          <w:szCs w:val="32"/>
        </w:rPr>
        <w:t>十</w:t>
      </w:r>
      <w:r>
        <w:rPr>
          <w:rFonts w:hint="eastAsia" w:ascii="黑体" w:hAnsi="黑体" w:eastAsia="黑体"/>
          <w:b/>
          <w:color w:val="auto"/>
          <w:sz w:val="32"/>
          <w:szCs w:val="32"/>
          <w:lang w:val="en-US" w:eastAsia="zh-CN"/>
        </w:rPr>
        <w:t>一</w:t>
      </w:r>
      <w:r>
        <w:rPr>
          <w:rFonts w:hint="eastAsia" w:ascii="黑体" w:hAnsi="黑体" w:eastAsia="黑体"/>
          <w:b/>
          <w:color w:val="auto"/>
          <w:sz w:val="32"/>
          <w:szCs w:val="32"/>
        </w:rPr>
        <w:t>、废标</w:t>
      </w:r>
    </w:p>
    <w:p>
      <w:pPr>
        <w:tabs>
          <w:tab w:val="left" w:pos="6300"/>
        </w:tabs>
        <w:snapToGri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根据《中华人民共和国政府采购法》第三十六条之规定，在采购中，出现下列情形之一的，应予废标：</w:t>
      </w:r>
    </w:p>
    <w:p>
      <w:pPr>
        <w:tabs>
          <w:tab w:val="left" w:pos="6300"/>
        </w:tabs>
        <w:snapToGri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1、符合专业条件的投标人或者对招标文件作实质响应的投标人不足3家的；</w:t>
      </w:r>
    </w:p>
    <w:p>
      <w:pPr>
        <w:tabs>
          <w:tab w:val="left" w:pos="6300"/>
        </w:tabs>
        <w:snapToGri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2、出现影响采购公正的违法、违规行为的；</w:t>
      </w:r>
    </w:p>
    <w:p>
      <w:pPr>
        <w:tabs>
          <w:tab w:val="left" w:pos="6300"/>
        </w:tabs>
        <w:snapToGri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3、因重大变故，采购任务取消的。</w:t>
      </w:r>
    </w:p>
    <w:p>
      <w:pPr>
        <w:tabs>
          <w:tab w:val="left" w:pos="6300"/>
        </w:tabs>
        <w:snapToGri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废标后可按照相关法律要求重新招标</w:t>
      </w:r>
    </w:p>
    <w:p>
      <w:pPr>
        <w:tabs>
          <w:tab w:val="left" w:pos="6300"/>
        </w:tabs>
        <w:snapToGrid w:val="0"/>
        <w:spacing w:line="560" w:lineRule="exact"/>
        <w:ind w:firstLine="643" w:firstLineChars="200"/>
        <w:outlineLvl w:val="0"/>
        <w:rPr>
          <w:rFonts w:ascii="黑体" w:hAnsi="黑体" w:eastAsia="黑体"/>
          <w:b/>
          <w:color w:val="auto"/>
          <w:sz w:val="32"/>
          <w:szCs w:val="32"/>
        </w:rPr>
      </w:pPr>
      <w:r>
        <w:rPr>
          <w:rFonts w:hint="eastAsia" w:ascii="黑体" w:hAnsi="黑体" w:eastAsia="黑体"/>
          <w:b/>
          <w:color w:val="auto"/>
          <w:sz w:val="32"/>
          <w:szCs w:val="32"/>
        </w:rPr>
        <w:t>十</w:t>
      </w:r>
      <w:r>
        <w:rPr>
          <w:rFonts w:hint="eastAsia" w:ascii="黑体" w:hAnsi="黑体" w:eastAsia="黑体"/>
          <w:b/>
          <w:color w:val="auto"/>
          <w:sz w:val="32"/>
          <w:szCs w:val="32"/>
          <w:lang w:val="en-US" w:eastAsia="zh-CN"/>
        </w:rPr>
        <w:t>二</w:t>
      </w:r>
      <w:r>
        <w:rPr>
          <w:rFonts w:hint="eastAsia" w:ascii="黑体" w:hAnsi="黑体" w:eastAsia="黑体"/>
          <w:b/>
          <w:color w:val="auto"/>
          <w:sz w:val="32"/>
          <w:szCs w:val="32"/>
        </w:rPr>
        <w:t>、定标</w:t>
      </w:r>
      <w:r>
        <w:rPr>
          <w:rFonts w:hint="eastAsia" w:ascii="黑体" w:hAnsi="仿宋" w:eastAsia="黑体"/>
          <w:b/>
          <w:color w:val="auto"/>
          <w:sz w:val="32"/>
          <w:szCs w:val="32"/>
        </w:rPr>
        <w:t>原则</w:t>
      </w:r>
    </w:p>
    <w:p>
      <w:pPr>
        <w:tabs>
          <w:tab w:val="left" w:pos="6300"/>
        </w:tabs>
        <w:snapToGrid w:val="0"/>
        <w:spacing w:line="560" w:lineRule="exact"/>
        <w:ind w:firstLine="640" w:firstLineChars="200"/>
        <w:outlineLvl w:val="0"/>
        <w:rPr>
          <w:rFonts w:hint="eastAsia" w:ascii="仿宋" w:hAnsi="仿宋" w:eastAsia="仿宋"/>
          <w:color w:val="auto"/>
          <w:sz w:val="32"/>
          <w:szCs w:val="32"/>
        </w:rPr>
      </w:pPr>
      <w:r>
        <w:rPr>
          <w:rFonts w:hint="eastAsia" w:ascii="仿宋" w:hAnsi="仿宋" w:eastAsia="仿宋"/>
          <w:color w:val="auto"/>
          <w:sz w:val="32"/>
          <w:szCs w:val="32"/>
        </w:rPr>
        <w:t>1、</w:t>
      </w:r>
      <w:r>
        <w:rPr>
          <w:rFonts w:hint="eastAsia" w:ascii="仿宋" w:hAnsi="仿宋" w:eastAsia="仿宋"/>
          <w:color w:val="auto"/>
          <w:sz w:val="32"/>
          <w:szCs w:val="32"/>
          <w:lang w:val="zh-CN"/>
        </w:rPr>
        <w:t>评标委员会成员以打分的方法</w:t>
      </w:r>
      <w:r>
        <w:rPr>
          <w:rFonts w:hint="eastAsia" w:ascii="仿宋" w:hAnsi="仿宋" w:eastAsia="仿宋"/>
          <w:color w:val="auto"/>
          <w:sz w:val="32"/>
          <w:szCs w:val="32"/>
        </w:rPr>
        <w:t>，以得分高低顺序排列</w:t>
      </w:r>
      <w:r>
        <w:rPr>
          <w:rFonts w:hint="eastAsia" w:ascii="仿宋" w:hAnsi="仿宋" w:eastAsia="仿宋"/>
          <w:color w:val="auto"/>
          <w:sz w:val="32"/>
          <w:szCs w:val="32"/>
          <w:lang w:val="zh-CN"/>
        </w:rPr>
        <w:t>，</w:t>
      </w:r>
      <w:r>
        <w:rPr>
          <w:rFonts w:hint="eastAsia" w:ascii="仿宋" w:hAnsi="仿宋" w:eastAsia="仿宋"/>
          <w:color w:val="auto"/>
          <w:sz w:val="32"/>
          <w:szCs w:val="32"/>
        </w:rPr>
        <w:t>原则上选定评审得分最高的投标人为排名第一的中标候选人，得分相同的，则由招标人决定最终的中标方式，即直接确定中标单位或由评标委员会成员现场商议做出决策。</w:t>
      </w:r>
    </w:p>
    <w:p>
      <w:pPr>
        <w:tabs>
          <w:tab w:val="left" w:pos="6300"/>
        </w:tabs>
        <w:snapToGrid w:val="0"/>
        <w:spacing w:line="560" w:lineRule="exact"/>
        <w:ind w:firstLine="640" w:firstLineChars="200"/>
        <w:outlineLvl w:val="0"/>
        <w:rPr>
          <w:rFonts w:hint="eastAsia" w:ascii="仿宋" w:hAnsi="仿宋" w:eastAsia="仿宋" w:cs="Times New Roman"/>
          <w:color w:val="auto"/>
          <w:sz w:val="32"/>
          <w:szCs w:val="32"/>
        </w:rPr>
      </w:pPr>
      <w:r>
        <w:rPr>
          <w:rFonts w:hint="eastAsia" w:ascii="仿宋" w:hAnsi="仿宋" w:eastAsia="仿宋" w:cs="Times New Roman"/>
          <w:color w:val="auto"/>
          <w:sz w:val="32"/>
          <w:szCs w:val="32"/>
        </w:rPr>
        <w:t>如排名第一的中标人因不可抗力或者自身原因不能履行合同的，根据相关办法规定，招标人可以确定排名第二的中标候选人为中标人或认定中标无效，中标无效的重新组织招标。</w:t>
      </w:r>
    </w:p>
    <w:p>
      <w:pPr>
        <w:tabs>
          <w:tab w:val="left" w:pos="6300"/>
        </w:tabs>
        <w:snapToGrid w:val="0"/>
        <w:spacing w:line="560" w:lineRule="exact"/>
        <w:ind w:firstLine="640" w:firstLineChars="200"/>
        <w:outlineLvl w:val="0"/>
        <w:rPr>
          <w:rFonts w:hint="eastAsia" w:ascii="仿宋" w:hAnsi="仿宋" w:eastAsia="仿宋" w:cs="Times New Roman"/>
          <w:color w:val="auto"/>
          <w:sz w:val="32"/>
          <w:szCs w:val="32"/>
        </w:rPr>
      </w:pPr>
      <w:r>
        <w:rPr>
          <w:rFonts w:hint="eastAsia" w:ascii="仿宋" w:hAnsi="仿宋" w:eastAsia="仿宋" w:cs="Times New Roman"/>
          <w:color w:val="auto"/>
          <w:sz w:val="32"/>
          <w:szCs w:val="32"/>
        </w:rPr>
        <w:t xml:space="preserve"> 2、招标人及采购机构将有权对成交投标人的财务、技术、管理能力及信誉进行审查，确定其是否能圆满地履行合同。</w:t>
      </w:r>
    </w:p>
    <w:p>
      <w:pPr>
        <w:tabs>
          <w:tab w:val="left" w:pos="6300"/>
        </w:tabs>
        <w:snapToGrid w:val="0"/>
        <w:spacing w:line="560" w:lineRule="exact"/>
        <w:ind w:firstLine="640" w:firstLineChars="200"/>
        <w:outlineLvl w:val="0"/>
        <w:rPr>
          <w:rFonts w:hint="default" w:ascii="仿宋" w:hAnsi="仿宋" w:eastAsia="仿宋" w:cs="Times New Roman"/>
          <w:color w:val="auto"/>
          <w:sz w:val="32"/>
          <w:szCs w:val="32"/>
          <w:lang w:val="en-US" w:eastAsia="zh-CN"/>
        </w:rPr>
      </w:pPr>
      <w:r>
        <w:rPr>
          <w:rFonts w:hint="eastAsia" w:ascii="仿宋" w:hAnsi="仿宋" w:eastAsia="仿宋" w:cs="Times New Roman"/>
          <w:color w:val="auto"/>
          <w:sz w:val="32"/>
          <w:szCs w:val="32"/>
        </w:rPr>
        <w:t>3、中标结果将在新疆政府采购网（</w:t>
      </w:r>
      <w:r>
        <w:rPr>
          <w:rFonts w:hint="eastAsia" w:ascii="仿宋" w:hAnsi="仿宋" w:eastAsia="仿宋" w:cs="Times New Roman"/>
          <w:color w:val="auto"/>
          <w:sz w:val="22"/>
          <w:szCs w:val="22"/>
        </w:rPr>
        <w:t>http://www.ccgp-xinjiang.gov.cn/</w:t>
      </w:r>
      <w:r>
        <w:rPr>
          <w:rFonts w:hint="eastAsia" w:ascii="仿宋" w:hAnsi="仿宋" w:eastAsia="仿宋" w:cs="Times New Roman"/>
          <w:color w:val="auto"/>
          <w:sz w:val="32"/>
          <w:szCs w:val="32"/>
        </w:rPr>
        <w:t>）公示。</w:t>
      </w:r>
    </w:p>
    <w:p>
      <w:pPr>
        <w:tabs>
          <w:tab w:val="left" w:pos="6300"/>
        </w:tabs>
        <w:snapToGrid w:val="0"/>
        <w:spacing w:line="560" w:lineRule="exact"/>
        <w:ind w:firstLine="321" w:firstLineChars="100"/>
        <w:outlineLvl w:val="0"/>
        <w:rPr>
          <w:rFonts w:hint="eastAsia" w:ascii="黑体" w:hAnsi="黑体" w:eastAsia="黑体"/>
          <w:b/>
          <w:color w:val="auto"/>
          <w:sz w:val="32"/>
          <w:szCs w:val="32"/>
        </w:rPr>
      </w:pPr>
      <w:r>
        <w:rPr>
          <w:rFonts w:hint="eastAsia" w:ascii="黑体" w:hAnsi="仿宋" w:eastAsia="黑体"/>
          <w:b/>
          <w:color w:val="auto"/>
          <w:sz w:val="32"/>
          <w:szCs w:val="32"/>
        </w:rPr>
        <w:t xml:space="preserve"> </w:t>
      </w:r>
      <w:r>
        <w:rPr>
          <w:rFonts w:hint="eastAsia" w:ascii="黑体" w:hAnsi="黑体" w:eastAsia="黑体"/>
          <w:b/>
          <w:color w:val="auto"/>
          <w:sz w:val="32"/>
          <w:szCs w:val="32"/>
        </w:rPr>
        <w:t>十</w:t>
      </w:r>
      <w:r>
        <w:rPr>
          <w:rFonts w:hint="eastAsia" w:ascii="黑体" w:hAnsi="黑体" w:eastAsia="黑体"/>
          <w:b/>
          <w:color w:val="auto"/>
          <w:sz w:val="32"/>
          <w:szCs w:val="32"/>
          <w:lang w:val="en-US" w:eastAsia="zh-CN"/>
        </w:rPr>
        <w:t>三</w:t>
      </w:r>
      <w:r>
        <w:rPr>
          <w:rFonts w:hint="eastAsia" w:ascii="黑体" w:hAnsi="黑体" w:eastAsia="黑体"/>
          <w:b/>
          <w:color w:val="auto"/>
          <w:sz w:val="32"/>
          <w:szCs w:val="32"/>
        </w:rPr>
        <w:t>、履约条款</w:t>
      </w:r>
    </w:p>
    <w:p>
      <w:pPr>
        <w:tabs>
          <w:tab w:val="left" w:pos="6300"/>
        </w:tabs>
        <w:snapToGrid w:val="0"/>
        <w:spacing w:line="560" w:lineRule="exact"/>
        <w:ind w:firstLine="320" w:firstLineChars="100"/>
        <w:outlineLvl w:val="0"/>
        <w:rPr>
          <w:rFonts w:ascii="仿宋" w:hAnsi="仿宋" w:eastAsia="仿宋"/>
          <w:color w:val="auto"/>
          <w:sz w:val="32"/>
          <w:szCs w:val="32"/>
        </w:rPr>
      </w:pPr>
      <w:r>
        <w:rPr>
          <w:rFonts w:hint="eastAsia" w:ascii="仿宋" w:hAnsi="仿宋" w:eastAsia="仿宋"/>
          <w:color w:val="auto"/>
          <w:sz w:val="32"/>
          <w:szCs w:val="32"/>
        </w:rPr>
        <w:t>1、</w:t>
      </w:r>
      <w:r>
        <w:rPr>
          <w:rFonts w:hint="eastAsia" w:ascii="仿宋" w:hAnsi="仿宋" w:eastAsia="仿宋"/>
          <w:b/>
          <w:color w:val="auto"/>
          <w:sz w:val="32"/>
          <w:szCs w:val="32"/>
          <w:u w:val="single"/>
        </w:rPr>
        <w:t>中标单位需在中标公告结束后五个工作日内将与采购单位签订的合同交至昌吉市政府采购中心</w:t>
      </w:r>
      <w:r>
        <w:rPr>
          <w:rFonts w:hint="eastAsia" w:ascii="仿宋" w:hAnsi="仿宋" w:eastAsia="仿宋"/>
          <w:color w:val="auto"/>
          <w:sz w:val="32"/>
          <w:szCs w:val="32"/>
        </w:rPr>
        <w:t>。《成交（中标）通知书》是合同的组成部分，是签订合同的依据。</w:t>
      </w:r>
    </w:p>
    <w:p>
      <w:pPr>
        <w:tabs>
          <w:tab w:val="left" w:pos="6300"/>
        </w:tabs>
        <w:snapToGrid w:val="0"/>
        <w:spacing w:line="560" w:lineRule="exact"/>
        <w:ind w:firstLine="660"/>
        <w:outlineLvl w:val="0"/>
        <w:rPr>
          <w:rFonts w:hint="eastAsia" w:ascii="仿宋" w:hAnsi="仿宋" w:eastAsia="仿宋"/>
          <w:color w:val="auto"/>
          <w:sz w:val="32"/>
          <w:szCs w:val="32"/>
        </w:rPr>
      </w:pPr>
      <w:r>
        <w:rPr>
          <w:rFonts w:hint="eastAsia" w:ascii="仿宋" w:hAnsi="仿宋" w:eastAsia="仿宋"/>
          <w:color w:val="auto"/>
          <w:sz w:val="32"/>
          <w:szCs w:val="32"/>
        </w:rPr>
        <w:t>2、履约保证金由采购单位收取，收取比例不得高于国家标准。</w:t>
      </w:r>
    </w:p>
    <w:p>
      <w:pPr>
        <w:tabs>
          <w:tab w:val="left" w:pos="6300"/>
        </w:tabs>
        <w:snapToGrid w:val="0"/>
        <w:spacing w:line="560" w:lineRule="exact"/>
        <w:outlineLvl w:val="0"/>
        <w:rPr>
          <w:rFonts w:hint="default" w:ascii="黑体" w:hAnsi="黑体" w:eastAsia="黑体"/>
          <w:b/>
          <w:color w:val="auto"/>
          <w:sz w:val="32"/>
          <w:szCs w:val="32"/>
          <w:lang w:val="en-US" w:eastAsia="zh-CN"/>
        </w:rPr>
      </w:pPr>
      <w:r>
        <w:rPr>
          <w:rFonts w:hint="eastAsia" w:ascii="仿宋" w:hAnsi="仿宋" w:eastAsia="仿宋" w:cs="Times New Roman"/>
          <w:color w:val="auto"/>
          <w:kern w:val="2"/>
          <w:sz w:val="32"/>
          <w:szCs w:val="32"/>
          <w:lang w:val="en-US" w:eastAsia="zh-CN" w:bidi="ar-SA"/>
        </w:rPr>
        <w:t xml:space="preserve">   </w:t>
      </w:r>
      <w:r>
        <w:rPr>
          <w:rFonts w:hint="eastAsia" w:ascii="黑体" w:hAnsi="黑体" w:eastAsia="黑体"/>
          <w:b/>
          <w:color w:val="auto"/>
          <w:sz w:val="32"/>
          <w:szCs w:val="32"/>
        </w:rPr>
        <w:t>十</w:t>
      </w:r>
      <w:r>
        <w:rPr>
          <w:rFonts w:hint="eastAsia" w:ascii="黑体" w:hAnsi="黑体" w:eastAsia="黑体"/>
          <w:b/>
          <w:color w:val="auto"/>
          <w:sz w:val="32"/>
          <w:szCs w:val="32"/>
          <w:lang w:val="en-US" w:eastAsia="zh-CN"/>
        </w:rPr>
        <w:t>四</w:t>
      </w:r>
      <w:r>
        <w:rPr>
          <w:rFonts w:hint="eastAsia" w:ascii="黑体" w:hAnsi="黑体" w:eastAsia="黑体"/>
          <w:b/>
          <w:color w:val="auto"/>
          <w:sz w:val="32"/>
          <w:szCs w:val="32"/>
        </w:rPr>
        <w:t>、</w:t>
      </w:r>
      <w:r>
        <w:rPr>
          <w:rFonts w:hint="eastAsia" w:ascii="黑体" w:hAnsi="黑体" w:eastAsia="黑体"/>
          <w:b/>
          <w:color w:val="auto"/>
          <w:sz w:val="32"/>
          <w:szCs w:val="32"/>
          <w:lang w:val="en-US" w:eastAsia="zh-CN"/>
        </w:rPr>
        <w:t>退付保证金</w:t>
      </w:r>
    </w:p>
    <w:p>
      <w:pPr>
        <w:pStyle w:val="2"/>
        <w:ind w:firstLine="640" w:firstLineChars="200"/>
        <w:rPr>
          <w:rFonts w:hint="eastAsia" w:ascii="仿宋" w:hAnsi="仿宋" w:eastAsia="仿宋" w:cs="Times New Roman"/>
          <w:color w:val="auto"/>
          <w:kern w:val="2"/>
          <w:sz w:val="32"/>
          <w:szCs w:val="32"/>
          <w:lang w:val="en-US" w:eastAsia="zh-CN" w:bidi="ar-SA"/>
        </w:rPr>
      </w:pPr>
      <w:r>
        <w:rPr>
          <w:rFonts w:hint="eastAsia" w:ascii="仿宋" w:hAnsi="仿宋" w:eastAsia="仿宋" w:cs="Times New Roman"/>
          <w:color w:val="auto"/>
          <w:kern w:val="2"/>
          <w:sz w:val="32"/>
          <w:szCs w:val="32"/>
          <w:lang w:val="en-US" w:eastAsia="zh-CN" w:bidi="ar-SA"/>
        </w:rPr>
        <w:t>未中标供应商在中标通知书发出之日起就可到政府采购中心办理退付投标保证金手续；中标供应商自政府采购合同签订后即可到政府采购中心办理退付投标保证金手续。如一个月内仍未办理，则政府采购中心将该款项上缴国库。</w:t>
      </w:r>
    </w:p>
    <w:p>
      <w:pPr>
        <w:spacing w:line="560" w:lineRule="exact"/>
        <w:ind w:firstLine="643" w:firstLineChars="200"/>
        <w:rPr>
          <w:rFonts w:ascii="黑体" w:hAnsi="黑体" w:eastAsia="黑体"/>
          <w:b/>
          <w:color w:val="auto"/>
          <w:sz w:val="32"/>
          <w:szCs w:val="32"/>
        </w:rPr>
      </w:pPr>
      <w:r>
        <w:rPr>
          <w:rFonts w:hint="eastAsia" w:ascii="黑体" w:hAnsi="黑体" w:eastAsia="黑体"/>
          <w:b/>
          <w:color w:val="auto"/>
          <w:sz w:val="32"/>
          <w:szCs w:val="32"/>
        </w:rPr>
        <w:t>十</w:t>
      </w:r>
      <w:r>
        <w:rPr>
          <w:rFonts w:hint="eastAsia" w:ascii="黑体" w:hAnsi="黑体" w:eastAsia="黑体"/>
          <w:b/>
          <w:color w:val="auto"/>
          <w:sz w:val="32"/>
          <w:szCs w:val="32"/>
          <w:lang w:val="en-US" w:eastAsia="zh-CN"/>
        </w:rPr>
        <w:t>四</w:t>
      </w:r>
      <w:r>
        <w:rPr>
          <w:rFonts w:hint="eastAsia" w:ascii="黑体" w:hAnsi="黑体" w:eastAsia="黑体"/>
          <w:b/>
          <w:color w:val="auto"/>
          <w:sz w:val="32"/>
          <w:szCs w:val="32"/>
        </w:rPr>
        <w:t>、其他事项</w:t>
      </w:r>
    </w:p>
    <w:p>
      <w:pPr>
        <w:spacing w:line="560" w:lineRule="exact"/>
        <w:ind w:firstLine="640"/>
        <w:rPr>
          <w:rFonts w:ascii="仿宋" w:hAnsi="仿宋" w:eastAsia="仿宋"/>
          <w:color w:val="auto"/>
          <w:sz w:val="32"/>
          <w:szCs w:val="32"/>
        </w:rPr>
      </w:pPr>
      <w:r>
        <w:rPr>
          <w:rFonts w:hint="eastAsia" w:ascii="仿宋" w:hAnsi="仿宋" w:eastAsia="仿宋"/>
          <w:color w:val="auto"/>
          <w:sz w:val="32"/>
          <w:szCs w:val="32"/>
        </w:rPr>
        <w:t>1、昌吉市政府采购中心所作的一切有效的书面通知、修改及补充，都是公开招标文件不可分割的部分。在招投标过程中，无论任何单位和个人都必须遵纪守法，保证公正廉洁、公平竞争，不准从中舞弊，有违反者按有关规定严肃处理。</w:t>
      </w:r>
    </w:p>
    <w:p>
      <w:pPr>
        <w:tabs>
          <w:tab w:val="left" w:pos="6300"/>
        </w:tabs>
        <w:snapToGrid w:val="0"/>
        <w:spacing w:line="560" w:lineRule="exact"/>
        <w:ind w:firstLine="660"/>
        <w:outlineLvl w:val="0"/>
        <w:rPr>
          <w:rFonts w:ascii="仿宋" w:hAnsi="仿宋" w:eastAsia="仿宋"/>
          <w:color w:val="auto"/>
          <w:sz w:val="32"/>
          <w:szCs w:val="32"/>
        </w:rPr>
      </w:pPr>
      <w:r>
        <w:rPr>
          <w:rFonts w:hint="eastAsia" w:ascii="仿宋" w:hAnsi="仿宋" w:eastAsia="仿宋"/>
          <w:color w:val="auto"/>
          <w:sz w:val="32"/>
          <w:szCs w:val="32"/>
        </w:rPr>
        <w:t>2、投标人必须严格按照采购文件约定的技术要求进行相应服务，凡是达不到采购单位要求，采购单位有权拒绝。</w:t>
      </w:r>
    </w:p>
    <w:p>
      <w:pPr>
        <w:tabs>
          <w:tab w:val="left" w:pos="6300"/>
        </w:tabs>
        <w:snapToGrid w:val="0"/>
        <w:spacing w:line="560" w:lineRule="exact"/>
        <w:ind w:firstLine="660"/>
        <w:outlineLvl w:val="0"/>
        <w:rPr>
          <w:rFonts w:hint="eastAsia" w:ascii="仿宋" w:hAnsi="仿宋" w:eastAsia="仿宋"/>
          <w:color w:val="auto"/>
          <w:sz w:val="32"/>
          <w:szCs w:val="32"/>
        </w:rPr>
      </w:pPr>
      <w:r>
        <w:rPr>
          <w:rFonts w:hint="eastAsia" w:ascii="仿宋" w:hAnsi="仿宋" w:eastAsia="仿宋"/>
          <w:color w:val="auto"/>
          <w:sz w:val="32"/>
          <w:szCs w:val="32"/>
        </w:rPr>
        <w:t xml:space="preserve">3、在开标前，投标人若对招标文件中规格及要求有异议或对要求有不合理之处，可及时提出相关意见，如投标人未提出疑问，视为完全理解并同意本招标文件。一经进入评标程序，即视为各投标人已详细阅读全部文件资料，完全理解招标文件所有条款内容并同意放弃对这方面有不明白及误解的权利。 </w:t>
      </w:r>
    </w:p>
    <w:p>
      <w:pPr>
        <w:tabs>
          <w:tab w:val="left" w:pos="6300"/>
        </w:tabs>
        <w:snapToGrid w:val="0"/>
        <w:spacing w:line="560" w:lineRule="exact"/>
        <w:ind w:firstLine="660"/>
        <w:outlineLvl w:val="0"/>
        <w:rPr>
          <w:rFonts w:hint="eastAsia" w:ascii="仿宋" w:hAnsi="仿宋" w:eastAsia="仿宋"/>
          <w:color w:val="auto"/>
          <w:sz w:val="32"/>
          <w:szCs w:val="32"/>
        </w:rPr>
      </w:pPr>
      <w:r>
        <w:rPr>
          <w:rFonts w:hint="eastAsia" w:ascii="仿宋" w:hAnsi="仿宋" w:eastAsia="仿宋"/>
          <w:color w:val="auto"/>
          <w:sz w:val="32"/>
          <w:szCs w:val="32"/>
        </w:rPr>
        <w:t>4、在招标活动全程中，如发生对招标文件理解不一致或出现任何其他争议事项，均可提交评标委员会并按少数服从多数的原则进行表决，该表决在作出时直接发生效力。</w:t>
      </w:r>
    </w:p>
    <w:p>
      <w:pPr>
        <w:spacing w:line="560" w:lineRule="exact"/>
        <w:rPr>
          <w:rFonts w:ascii="仿宋" w:hAnsi="仿宋" w:eastAsia="仿宋"/>
          <w:b/>
          <w:color w:val="auto"/>
          <w:sz w:val="44"/>
          <w:szCs w:val="44"/>
        </w:rPr>
      </w:pPr>
      <w:r>
        <w:rPr>
          <w:rFonts w:hint="eastAsia" w:ascii="仿宋" w:hAnsi="仿宋" w:eastAsia="仿宋"/>
          <w:color w:val="auto"/>
          <w:sz w:val="32"/>
          <w:szCs w:val="32"/>
        </w:rPr>
        <w:t xml:space="preserve">    5、本文件由昌吉市政府采购中心负责解释。</w:t>
      </w:r>
    </w:p>
    <w:p>
      <w:pPr>
        <w:tabs>
          <w:tab w:val="left" w:pos="6300"/>
        </w:tabs>
        <w:snapToGrid w:val="0"/>
        <w:spacing w:line="560" w:lineRule="exact"/>
        <w:jc w:val="center"/>
        <w:outlineLvl w:val="0"/>
        <w:rPr>
          <w:rFonts w:hint="eastAsia" w:ascii="仿宋" w:hAnsi="仿宋" w:eastAsia="仿宋"/>
          <w:b/>
          <w:color w:val="auto"/>
          <w:sz w:val="44"/>
          <w:szCs w:val="44"/>
        </w:rPr>
      </w:pPr>
    </w:p>
    <w:p>
      <w:pPr>
        <w:tabs>
          <w:tab w:val="left" w:pos="6300"/>
        </w:tabs>
        <w:snapToGrid w:val="0"/>
        <w:spacing w:line="560" w:lineRule="exact"/>
        <w:ind w:firstLine="2209" w:firstLineChars="500"/>
        <w:jc w:val="both"/>
        <w:outlineLvl w:val="0"/>
        <w:rPr>
          <w:rFonts w:hint="eastAsia" w:ascii="仿宋" w:hAnsi="仿宋" w:eastAsia="仿宋" w:cs="仿宋"/>
          <w:b/>
          <w:color w:val="auto"/>
          <w:sz w:val="44"/>
          <w:szCs w:val="44"/>
        </w:rPr>
      </w:pPr>
      <w:r>
        <w:rPr>
          <w:rFonts w:hint="eastAsia" w:ascii="仿宋" w:hAnsi="仿宋" w:eastAsia="仿宋" w:cs="仿宋"/>
          <w:b/>
          <w:color w:val="auto"/>
          <w:sz w:val="44"/>
          <w:szCs w:val="44"/>
        </w:rPr>
        <w:t>第三部分  项目要求</w:t>
      </w:r>
    </w:p>
    <w:p>
      <w:pPr>
        <w:spacing w:line="360" w:lineRule="auto"/>
        <w:ind w:firstLine="538"/>
        <w:rPr>
          <w:rFonts w:hint="eastAsia" w:ascii="仿宋" w:hAnsi="仿宋" w:eastAsia="仿宋" w:cs="仿宋"/>
          <w:b/>
          <w:bCs/>
          <w:sz w:val="32"/>
          <w:szCs w:val="32"/>
        </w:rPr>
      </w:pPr>
      <w:r>
        <w:rPr>
          <w:rFonts w:hint="eastAsia" w:ascii="仿宋" w:hAnsi="仿宋" w:eastAsia="仿宋" w:cs="仿宋"/>
          <w:color w:val="auto"/>
          <w:sz w:val="32"/>
          <w:szCs w:val="32"/>
          <w:lang w:eastAsia="zh-CN"/>
        </w:rPr>
        <w:t>一、</w:t>
      </w:r>
      <w:bookmarkStart w:id="2" w:name="_Toc352598266"/>
      <w:r>
        <w:rPr>
          <w:rFonts w:hint="eastAsia" w:ascii="仿宋" w:hAnsi="仿宋" w:eastAsia="仿宋" w:cs="仿宋"/>
          <w:b/>
          <w:bCs/>
          <w:sz w:val="32"/>
          <w:szCs w:val="32"/>
        </w:rPr>
        <w:t>民用报警器主要技术指标</w:t>
      </w:r>
      <w:bookmarkEnd w:id="2"/>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执行标准：GB15322.2-2019《可燃气体探测器  第二部分：家用可燃气体探测器》</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1.</w:t>
      </w:r>
      <w:r>
        <w:rPr>
          <w:rFonts w:hint="eastAsia" w:ascii="仿宋" w:hAnsi="仿宋" w:eastAsia="仿宋"/>
          <w:color w:val="auto"/>
          <w:sz w:val="32"/>
          <w:szCs w:val="32"/>
        </w:rPr>
        <w:t>检测气体：天然气（甲烷）</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2.安装方式：壁挂式</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3.检测原理：半导体式</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4.工作电压：AC220V±15%（50Hz）</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5.功    耗：≤1.5W</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6.报警浓度：天然气1～25%LEL（报警点浓度按国标设置且报警点可设置）</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7.报警音量：≥70dB</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8.响应时间：T90≤30S      恢复时间：≤30S</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9.使用环境：温度0～+40℃，湿度10%～90%RH-满足（根据标准要求为-10~+55℃）</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10.贮存温度：-10℃～+55℃-满足（根据标准要求为-25~+55℃）</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11.传感器寿命：≥5年（典型值）</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12.传感器主要技术指标：</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1）抗酒精干扰：2000ppm以下酒精干扰不误报</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2）抗乙酸6000ppm</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3）抗有机硅中毒</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13.报警输出：两组触点输出，一组无源开关量（AC220V/1A），一组有源触点脉</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冲输出（DC12V）</w:t>
      </w:r>
    </w:p>
    <w:p>
      <w:pPr>
        <w:spacing w:line="56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rPr>
        <w:t>14.  报警方式：声、光报警</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15.  报警恢复方式：自动</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 xml:space="preserve">16.  准确说明气敏元件的厂家、型号、技术参数(选择性、线性、可靠性、稳定性等) </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17.  配接输出线：≥1.5米线。</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18.</w:t>
      </w:r>
      <w:r>
        <w:rPr>
          <w:rFonts w:hint="eastAsia" w:ascii="仿宋" w:hAnsi="仿宋" w:eastAsia="仿宋"/>
          <w:color w:val="auto"/>
          <w:sz w:val="32"/>
          <w:szCs w:val="32"/>
        </w:rPr>
        <w:t>其它：产品需提供完备、准确的测试报告、以便于我公司作为产品使用前复测比照依据。</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19.</w:t>
      </w:r>
      <w:r>
        <w:rPr>
          <w:rFonts w:hint="eastAsia" w:ascii="仿宋" w:hAnsi="仿宋" w:eastAsia="仿宋"/>
          <w:color w:val="auto"/>
          <w:sz w:val="32"/>
          <w:szCs w:val="32"/>
        </w:rPr>
        <w:t>传感器寿命到期指示</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20.报警器内部应具有读取接口</w:t>
      </w:r>
    </w:p>
    <w:p>
      <w:pPr>
        <w:tabs>
          <w:tab w:val="left" w:pos="6300"/>
        </w:tabs>
        <w:snapToGrid w:val="0"/>
        <w:spacing w:line="560" w:lineRule="exact"/>
        <w:ind w:firstLine="643" w:firstLineChars="200"/>
        <w:outlineLvl w:val="0"/>
        <w:rPr>
          <w:rFonts w:hint="eastAsia" w:ascii="仿宋_GB2312" w:eastAsia="仿宋_GB2312"/>
          <w:b/>
          <w:color w:val="auto"/>
          <w:sz w:val="32"/>
          <w:szCs w:val="32"/>
        </w:rPr>
      </w:pPr>
      <w:r>
        <w:rPr>
          <w:rFonts w:hint="eastAsia" w:ascii="仿宋_GB2312" w:eastAsia="仿宋_GB2312"/>
          <w:b/>
          <w:color w:val="auto"/>
          <w:sz w:val="32"/>
          <w:szCs w:val="32"/>
        </w:rPr>
        <w:t>二、供货时间、地点及验收方式</w:t>
      </w:r>
    </w:p>
    <w:p>
      <w:pPr>
        <w:pStyle w:val="8"/>
        <w:ind w:firstLine="640" w:firstLineChars="200"/>
        <w:rPr>
          <w:rFonts w:hint="eastAsia" w:ascii="仿宋" w:hAnsi="仿宋" w:eastAsia="仿宋" w:cs="Times New Roman"/>
          <w:color w:val="auto"/>
          <w:sz w:val="32"/>
          <w:szCs w:val="32"/>
          <w:lang w:val="en-US" w:eastAsia="zh-CN"/>
        </w:rPr>
      </w:pPr>
      <w:r>
        <w:rPr>
          <w:rFonts w:hint="eastAsia" w:ascii="仿宋" w:hAnsi="仿宋" w:eastAsia="仿宋"/>
          <w:color w:val="auto"/>
          <w:sz w:val="32"/>
          <w:szCs w:val="32"/>
        </w:rPr>
        <w:t>（一）供货时间：</w:t>
      </w:r>
      <w:r>
        <w:rPr>
          <w:rFonts w:hint="eastAsia" w:ascii="仿宋" w:hAnsi="仿宋" w:eastAsia="仿宋" w:cs="Times New Roman"/>
          <w:color w:val="auto"/>
          <w:sz w:val="32"/>
          <w:szCs w:val="32"/>
          <w:lang w:eastAsia="zh-CN"/>
        </w:rPr>
        <w:t>自本合同签订之日起</w:t>
      </w:r>
      <w:r>
        <w:rPr>
          <w:rFonts w:hint="eastAsia" w:ascii="仿宋" w:hAnsi="仿宋" w:eastAsia="仿宋" w:cs="Times New Roman"/>
          <w:color w:val="auto"/>
          <w:sz w:val="32"/>
          <w:szCs w:val="32"/>
          <w:lang w:val="en-US" w:eastAsia="zh-CN"/>
        </w:rPr>
        <w:t xml:space="preserve"> 15日内交付首批货物</w:t>
      </w:r>
      <w:r>
        <w:rPr>
          <w:rFonts w:hint="eastAsia" w:ascii="仿宋" w:hAnsi="仿宋" w:eastAsia="仿宋" w:cs="Times New Roman"/>
          <w:color w:val="auto"/>
          <w:sz w:val="32"/>
          <w:szCs w:val="32"/>
          <w:lang w:eastAsia="zh-CN"/>
        </w:rPr>
        <w:t>，</w:t>
      </w:r>
      <w:r>
        <w:rPr>
          <w:rFonts w:hint="eastAsia" w:ascii="仿宋" w:hAnsi="仿宋" w:eastAsia="仿宋" w:cs="Times New Roman"/>
          <w:color w:val="auto"/>
          <w:sz w:val="32"/>
          <w:szCs w:val="32"/>
        </w:rPr>
        <w:t>　</w:t>
      </w:r>
      <w:r>
        <w:rPr>
          <w:rFonts w:hint="eastAsia" w:ascii="仿宋" w:hAnsi="仿宋" w:eastAsia="仿宋"/>
          <w:color w:val="auto"/>
          <w:sz w:val="32"/>
          <w:szCs w:val="32"/>
        </w:rPr>
        <w:t>　</w:t>
      </w:r>
    </w:p>
    <w:p>
      <w:pPr>
        <w:pStyle w:val="8"/>
        <w:ind w:firstLine="640" w:firstLineChars="200"/>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其余按招标人要求批次6个月内完成供货。</w:t>
      </w:r>
    </w:p>
    <w:p>
      <w:pPr>
        <w:tabs>
          <w:tab w:val="left" w:pos="6300"/>
        </w:tabs>
        <w:snapToGrid w:val="0"/>
        <w:spacing w:line="560" w:lineRule="exact"/>
        <w:ind w:firstLine="640" w:firstLineChars="200"/>
        <w:outlineLvl w:val="0"/>
        <w:rPr>
          <w:rFonts w:hint="eastAsia" w:ascii="仿宋" w:hAnsi="仿宋" w:eastAsia="仿宋"/>
          <w:color w:val="auto"/>
          <w:sz w:val="32"/>
          <w:szCs w:val="32"/>
          <w:lang w:eastAsia="zh-CN"/>
        </w:rPr>
      </w:pPr>
      <w:r>
        <w:rPr>
          <w:rFonts w:hint="eastAsia" w:ascii="仿宋" w:hAnsi="仿宋" w:eastAsia="仿宋"/>
          <w:color w:val="auto"/>
          <w:sz w:val="32"/>
          <w:szCs w:val="32"/>
        </w:rPr>
        <w:t>（二）交货地点：昌吉市</w:t>
      </w:r>
      <w:r>
        <w:rPr>
          <w:rFonts w:hint="eastAsia" w:ascii="仿宋" w:hAnsi="仿宋" w:eastAsia="仿宋"/>
          <w:color w:val="auto"/>
          <w:sz w:val="32"/>
          <w:szCs w:val="32"/>
          <w:lang w:eastAsia="zh-CN"/>
        </w:rPr>
        <w:t>住房和城乡建设局指定地点。</w:t>
      </w:r>
    </w:p>
    <w:p>
      <w:pPr>
        <w:ind w:firstLine="640" w:firstLineChars="200"/>
        <w:rPr>
          <w:rFonts w:hint="eastAsia" w:ascii="仿宋" w:hAnsi="仿宋" w:eastAsia="仿宋"/>
          <w:color w:val="auto"/>
          <w:sz w:val="32"/>
          <w:szCs w:val="32"/>
        </w:rPr>
      </w:pPr>
      <w:r>
        <w:rPr>
          <w:rFonts w:hint="eastAsia" w:ascii="仿宋" w:hAnsi="仿宋" w:eastAsia="仿宋"/>
          <w:color w:val="auto"/>
          <w:sz w:val="32"/>
          <w:szCs w:val="32"/>
        </w:rPr>
        <w:t>（三）验收方式：</w:t>
      </w:r>
    </w:p>
    <w:p>
      <w:pPr>
        <w:ind w:firstLine="640" w:firstLineChars="200"/>
        <w:rPr>
          <w:rFonts w:hint="eastAsia" w:ascii="仿宋" w:hAnsi="仿宋" w:eastAsia="仿宋" w:cs="Times New Roman"/>
          <w:color w:val="auto"/>
          <w:sz w:val="32"/>
          <w:szCs w:val="32"/>
          <w:lang w:val="en-US" w:eastAsia="zh-CN"/>
        </w:rPr>
      </w:pPr>
      <w:r>
        <w:rPr>
          <w:rFonts w:hint="eastAsia" w:ascii="仿宋" w:hAnsi="仿宋" w:eastAsia="仿宋"/>
          <w:color w:val="auto"/>
          <w:sz w:val="32"/>
          <w:szCs w:val="32"/>
          <w:lang w:val="en-US" w:eastAsia="zh-CN"/>
        </w:rPr>
        <w:t>1、验</w:t>
      </w:r>
      <w:r>
        <w:rPr>
          <w:rFonts w:hint="eastAsia" w:ascii="仿宋" w:hAnsi="仿宋" w:eastAsia="仿宋" w:cs="Times New Roman"/>
          <w:color w:val="auto"/>
          <w:sz w:val="32"/>
          <w:szCs w:val="32"/>
          <w:lang w:val="en-US" w:eastAsia="zh-CN"/>
        </w:rPr>
        <w:t>收执行CJJ94-2009《城镇燃气室内工程施工与质量验收规范》。</w:t>
      </w:r>
    </w:p>
    <w:p>
      <w:pPr>
        <w:ind w:firstLine="640" w:firstLineChars="200"/>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2、项目验收时必须提供完整的工程验收报告。</w:t>
      </w:r>
    </w:p>
    <w:p>
      <w:pPr>
        <w:tabs>
          <w:tab w:val="left" w:pos="6300"/>
        </w:tabs>
        <w:snapToGrid w:val="0"/>
        <w:spacing w:line="560" w:lineRule="exact"/>
        <w:ind w:firstLine="643" w:firstLineChars="200"/>
        <w:outlineLvl w:val="0"/>
        <w:rPr>
          <w:rFonts w:hint="eastAsia" w:ascii="黑体" w:hAnsi="黑体" w:eastAsia="黑体"/>
          <w:color w:val="auto"/>
          <w:sz w:val="32"/>
          <w:szCs w:val="32"/>
        </w:rPr>
      </w:pPr>
      <w:r>
        <w:rPr>
          <w:rFonts w:hint="eastAsia" w:ascii="仿宋_GB2312" w:eastAsia="仿宋_GB2312" w:cs="Times New Roman"/>
          <w:b/>
          <w:color w:val="auto"/>
          <w:sz w:val="32"/>
          <w:szCs w:val="32"/>
        </w:rPr>
        <w:t xml:space="preserve">三、付款方式： </w:t>
      </w:r>
      <w:r>
        <w:rPr>
          <w:rFonts w:hint="eastAsia" w:ascii="黑体" w:hAnsi="黑体" w:eastAsia="黑体"/>
          <w:color w:val="auto"/>
          <w:sz w:val="32"/>
          <w:szCs w:val="32"/>
        </w:rPr>
        <w:t xml:space="preserve"> </w:t>
      </w:r>
    </w:p>
    <w:p>
      <w:pPr>
        <w:tabs>
          <w:tab w:val="left" w:pos="6300"/>
        </w:tabs>
        <w:snapToGrid w:val="0"/>
        <w:spacing w:line="560" w:lineRule="exact"/>
        <w:ind w:firstLine="640" w:firstLineChars="200"/>
        <w:outlineLvl w:val="0"/>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结算金额以实际安装验收合格户数计算，根据资金拨付情况进行支付。</w:t>
      </w:r>
    </w:p>
    <w:p>
      <w:pPr>
        <w:tabs>
          <w:tab w:val="left" w:pos="6300"/>
        </w:tabs>
        <w:snapToGrid w:val="0"/>
        <w:spacing w:line="560" w:lineRule="exact"/>
        <w:ind w:firstLine="643" w:firstLineChars="200"/>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四、质量保证及售后服务</w:t>
      </w:r>
    </w:p>
    <w:p>
      <w:pPr>
        <w:tabs>
          <w:tab w:val="left" w:pos="6300"/>
        </w:tabs>
        <w:snapToGrid w:val="0"/>
        <w:spacing w:line="560" w:lineRule="exact"/>
        <w:ind w:firstLine="640" w:firstLineChars="200"/>
        <w:outlineLvl w:val="0"/>
        <w:rPr>
          <w:rFonts w:hint="eastAsia" w:ascii="仿宋_GB2312" w:hAnsi="仿宋_GB2312" w:eastAsia="仿宋_GB2312" w:cs="仿宋_GB2312"/>
          <w:color w:val="auto"/>
          <w:sz w:val="32"/>
          <w:szCs w:val="32"/>
          <w:lang w:val="en-US" w:eastAsia="zh-CN"/>
        </w:rPr>
      </w:pPr>
      <w:r>
        <w:rPr>
          <w:rFonts w:hint="eastAsia" w:ascii="仿宋" w:hAnsi="仿宋" w:eastAsia="仿宋" w:cs="仿宋"/>
          <w:color w:val="auto"/>
          <w:sz w:val="32"/>
          <w:szCs w:val="32"/>
        </w:rPr>
        <w:t>（一）质保期：</w:t>
      </w:r>
      <w:r>
        <w:rPr>
          <w:rFonts w:hint="eastAsia" w:ascii="仿宋" w:hAnsi="仿宋" w:eastAsia="仿宋" w:cs="仿宋"/>
          <w:color w:val="auto"/>
          <w:sz w:val="32"/>
          <w:szCs w:val="32"/>
          <w:lang w:val="en-US" w:eastAsia="zh-CN"/>
        </w:rPr>
        <w:t>质保期5年。其中在质保期内保养服务全部由中标单位提供（包含设备、人工、材料等一切费用），</w:t>
      </w:r>
      <w:r>
        <w:rPr>
          <w:rFonts w:hint="eastAsia" w:ascii="仿宋_GB2312" w:hAnsi="仿宋_GB2312" w:eastAsia="仿宋_GB2312" w:cs="仿宋_GB2312"/>
          <w:color w:val="auto"/>
          <w:sz w:val="32"/>
          <w:szCs w:val="32"/>
          <w:lang w:val="en-US" w:eastAsia="zh-CN"/>
        </w:rPr>
        <w:t>保养服务具体事项由甲乙双方单位共同协商决定。</w:t>
      </w:r>
    </w:p>
    <w:p>
      <w:pPr>
        <w:tabs>
          <w:tab w:val="left" w:pos="6300"/>
        </w:tabs>
        <w:snapToGrid w:val="0"/>
        <w:spacing w:line="560" w:lineRule="exact"/>
        <w:ind w:firstLine="640" w:firstLineChars="200"/>
        <w:outlineLvl w:val="0"/>
        <w:rPr>
          <w:rFonts w:hint="eastAsia" w:ascii="仿宋_GB2312"/>
          <w:b/>
          <w:color w:val="auto"/>
          <w:sz w:val="32"/>
          <w:szCs w:val="32"/>
        </w:rPr>
      </w:pPr>
      <w:r>
        <w:rPr>
          <w:rFonts w:hint="eastAsia" w:ascii="仿宋_GB2312" w:hAnsi="仿宋_GB2312" w:eastAsia="仿宋_GB2312" w:cs="仿宋_GB2312"/>
          <w:color w:val="auto"/>
          <w:sz w:val="32"/>
          <w:szCs w:val="32"/>
          <w:lang w:val="en-US" w:eastAsia="zh-CN"/>
        </w:rPr>
        <w:t>（二）售后服务事项要求：在质保期如果所供货物</w:t>
      </w:r>
      <w:r>
        <w:rPr>
          <w:rFonts w:hint="eastAsia" w:ascii="仿宋" w:hAnsi="仿宋" w:eastAsia="仿宋" w:cs="仿宋"/>
          <w:b w:val="0"/>
          <w:bCs w:val="0"/>
          <w:color w:val="auto"/>
          <w:kern w:val="2"/>
          <w:sz w:val="32"/>
          <w:szCs w:val="32"/>
          <w:lang w:val="en-US" w:eastAsia="zh-CN" w:bidi="ar-SA"/>
        </w:rPr>
        <w:t>发生质量问题，中标单位在2个小时内到达现场，</w:t>
      </w:r>
      <w:r>
        <w:rPr>
          <w:rFonts w:hint="eastAsia" w:ascii="仿宋" w:hAnsi="仿宋" w:eastAsia="仿宋"/>
          <w:color w:val="auto"/>
          <w:sz w:val="32"/>
          <w:szCs w:val="32"/>
          <w:lang w:val="en-US" w:eastAsia="zh-CN"/>
        </w:rPr>
        <w:t>4</w:t>
      </w:r>
      <w:r>
        <w:rPr>
          <w:rFonts w:hint="eastAsia" w:ascii="仿宋" w:hAnsi="仿宋" w:eastAsia="仿宋" w:cs="仿宋"/>
          <w:b w:val="0"/>
          <w:bCs w:val="0"/>
          <w:color w:val="auto"/>
          <w:kern w:val="2"/>
          <w:sz w:val="32"/>
          <w:szCs w:val="32"/>
          <w:lang w:val="en-US" w:eastAsia="zh-CN" w:bidi="ar-SA"/>
        </w:rPr>
        <w:t>小时内提供完成维修服务，如在4小时内无法维修好，必须提供备用设备供用户免费使用至原设备维修完好。</w:t>
      </w:r>
    </w:p>
    <w:p>
      <w:pPr>
        <w:rPr>
          <w:rFonts w:hint="eastAsia" w:ascii="仿宋_GB2312"/>
          <w:b/>
          <w:bCs/>
          <w:color w:val="auto"/>
          <w:sz w:val="30"/>
          <w:szCs w:val="30"/>
          <w:lang w:eastAsia="zh-CN"/>
        </w:rPr>
      </w:pPr>
      <w:r>
        <w:rPr>
          <w:rFonts w:hint="eastAsia" w:ascii="仿宋" w:hAnsi="仿宋" w:eastAsia="仿宋"/>
          <w:color w:val="auto"/>
          <w:sz w:val="32"/>
          <w:szCs w:val="32"/>
          <w:lang w:val="en-US" w:eastAsia="zh-CN"/>
        </w:rPr>
        <w:t xml:space="preserve"> </w:t>
      </w:r>
      <w:r>
        <w:rPr>
          <w:rFonts w:hint="eastAsia" w:ascii="仿宋_GB2312"/>
          <w:b/>
          <w:bCs/>
          <w:color w:val="auto"/>
          <w:sz w:val="30"/>
          <w:szCs w:val="30"/>
        </w:rPr>
        <w:t>五、其他要求</w:t>
      </w:r>
      <w:r>
        <w:rPr>
          <w:rFonts w:hint="eastAsia" w:ascii="仿宋_GB2312"/>
          <w:b/>
          <w:bCs/>
          <w:color w:val="auto"/>
          <w:sz w:val="30"/>
          <w:szCs w:val="30"/>
          <w:lang w:eastAsia="zh-CN"/>
        </w:rPr>
        <w:t>：</w:t>
      </w:r>
    </w:p>
    <w:p>
      <w:pPr>
        <w:pStyle w:val="8"/>
        <w:ind w:firstLine="600" w:firstLineChars="200"/>
        <w:rPr>
          <w:rFonts w:hint="eastAsia"/>
          <w:b w:val="0"/>
          <w:bCs w:val="0"/>
          <w:lang w:eastAsia="zh-CN"/>
        </w:rPr>
      </w:pPr>
      <w:r>
        <w:rPr>
          <w:rFonts w:hint="eastAsia" w:ascii="仿宋_GB2312"/>
          <w:b w:val="0"/>
          <w:bCs w:val="0"/>
          <w:color w:val="auto"/>
          <w:sz w:val="30"/>
          <w:szCs w:val="30"/>
          <w:lang w:eastAsia="zh-CN"/>
        </w:rPr>
        <w:t>无</w:t>
      </w:r>
    </w:p>
    <w:p>
      <w:pPr>
        <w:pStyle w:val="9"/>
        <w:rPr>
          <w:rFonts w:hint="eastAsia" w:ascii="仿宋" w:hAnsi="仿宋" w:eastAsia="仿宋" w:cs="仿宋"/>
          <w:b w:val="0"/>
          <w:bCs w:val="0"/>
          <w:color w:val="auto"/>
          <w:kern w:val="2"/>
          <w:sz w:val="32"/>
          <w:szCs w:val="32"/>
          <w:lang w:val="en-US" w:eastAsia="zh-CN" w:bidi="ar-SA"/>
        </w:rPr>
      </w:pPr>
    </w:p>
    <w:p>
      <w:pPr>
        <w:pStyle w:val="9"/>
        <w:rPr>
          <w:rFonts w:hint="eastAsia" w:ascii="仿宋" w:hAnsi="仿宋" w:eastAsia="仿宋" w:cs="仿宋"/>
          <w:b w:val="0"/>
          <w:bCs w:val="0"/>
          <w:color w:val="auto"/>
          <w:kern w:val="2"/>
          <w:sz w:val="32"/>
          <w:szCs w:val="32"/>
          <w:lang w:val="en-US" w:eastAsia="zh-CN" w:bidi="ar-SA"/>
        </w:rPr>
      </w:pPr>
    </w:p>
    <w:p>
      <w:pPr>
        <w:pStyle w:val="9"/>
        <w:rPr>
          <w:rFonts w:hint="eastAsia" w:ascii="仿宋" w:hAnsi="仿宋" w:eastAsia="仿宋" w:cs="仿宋"/>
          <w:b w:val="0"/>
          <w:bCs w:val="0"/>
          <w:color w:val="auto"/>
          <w:kern w:val="2"/>
          <w:sz w:val="32"/>
          <w:szCs w:val="32"/>
          <w:lang w:val="en-US" w:eastAsia="zh-CN" w:bidi="ar-SA"/>
        </w:rPr>
      </w:pPr>
    </w:p>
    <w:p>
      <w:pPr>
        <w:pStyle w:val="9"/>
        <w:rPr>
          <w:rFonts w:hint="eastAsia" w:ascii="仿宋" w:hAnsi="仿宋" w:eastAsia="仿宋" w:cs="仿宋"/>
          <w:b w:val="0"/>
          <w:bCs w:val="0"/>
          <w:color w:val="auto"/>
          <w:kern w:val="2"/>
          <w:sz w:val="32"/>
          <w:szCs w:val="32"/>
          <w:lang w:val="en-US" w:eastAsia="zh-CN" w:bidi="ar-SA"/>
        </w:rPr>
      </w:pPr>
    </w:p>
    <w:p>
      <w:pPr>
        <w:pStyle w:val="9"/>
        <w:rPr>
          <w:rFonts w:hint="eastAsia" w:ascii="仿宋" w:hAnsi="仿宋" w:eastAsia="仿宋" w:cs="仿宋"/>
          <w:b w:val="0"/>
          <w:bCs w:val="0"/>
          <w:color w:val="auto"/>
          <w:kern w:val="2"/>
          <w:sz w:val="32"/>
          <w:szCs w:val="32"/>
          <w:lang w:val="en-US" w:eastAsia="zh-CN" w:bidi="ar-SA"/>
        </w:rPr>
      </w:pPr>
    </w:p>
    <w:p>
      <w:pPr>
        <w:pStyle w:val="9"/>
        <w:rPr>
          <w:rFonts w:hint="eastAsia" w:ascii="仿宋" w:hAnsi="仿宋" w:eastAsia="仿宋" w:cs="仿宋"/>
          <w:b w:val="0"/>
          <w:bCs w:val="0"/>
          <w:color w:val="auto"/>
          <w:kern w:val="2"/>
          <w:sz w:val="32"/>
          <w:szCs w:val="32"/>
          <w:lang w:val="en-US" w:eastAsia="zh-CN" w:bidi="ar-SA"/>
        </w:rPr>
      </w:pPr>
    </w:p>
    <w:p>
      <w:pPr>
        <w:pStyle w:val="9"/>
        <w:rPr>
          <w:rFonts w:hint="eastAsia" w:ascii="仿宋" w:hAnsi="仿宋" w:eastAsia="仿宋" w:cs="仿宋"/>
          <w:b w:val="0"/>
          <w:bCs w:val="0"/>
          <w:color w:val="auto"/>
          <w:kern w:val="2"/>
          <w:sz w:val="32"/>
          <w:szCs w:val="32"/>
          <w:lang w:val="en-US" w:eastAsia="zh-CN" w:bidi="ar-SA"/>
        </w:rPr>
      </w:pPr>
    </w:p>
    <w:p>
      <w:pPr>
        <w:pStyle w:val="9"/>
        <w:ind w:left="0" w:leftChars="0" w:firstLine="0" w:firstLineChars="0"/>
        <w:rPr>
          <w:rFonts w:hint="eastAsia" w:ascii="仿宋" w:hAnsi="仿宋" w:eastAsia="仿宋" w:cs="仿宋"/>
          <w:b w:val="0"/>
          <w:bCs w:val="0"/>
          <w:color w:val="auto"/>
          <w:kern w:val="2"/>
          <w:sz w:val="32"/>
          <w:szCs w:val="32"/>
          <w:lang w:val="en-US" w:eastAsia="zh-CN" w:bidi="ar-SA"/>
        </w:rPr>
      </w:pPr>
    </w:p>
    <w:p>
      <w:pPr>
        <w:pStyle w:val="9"/>
        <w:ind w:left="0" w:leftChars="0" w:firstLine="0" w:firstLineChars="0"/>
        <w:rPr>
          <w:rFonts w:hint="eastAsia" w:ascii="仿宋" w:hAnsi="仿宋" w:eastAsia="仿宋" w:cs="仿宋"/>
          <w:b w:val="0"/>
          <w:bCs w:val="0"/>
          <w:color w:val="auto"/>
          <w:kern w:val="2"/>
          <w:sz w:val="32"/>
          <w:szCs w:val="32"/>
          <w:lang w:val="en-US" w:eastAsia="zh-CN" w:bidi="ar-SA"/>
        </w:rPr>
      </w:pPr>
    </w:p>
    <w:p>
      <w:pPr>
        <w:pStyle w:val="9"/>
        <w:ind w:left="0" w:leftChars="0" w:firstLine="0" w:firstLineChars="0"/>
        <w:rPr>
          <w:rFonts w:hint="eastAsia" w:ascii="仿宋" w:hAnsi="仿宋" w:eastAsia="仿宋" w:cs="仿宋"/>
          <w:b w:val="0"/>
          <w:bCs w:val="0"/>
          <w:color w:val="auto"/>
          <w:kern w:val="2"/>
          <w:sz w:val="32"/>
          <w:szCs w:val="32"/>
          <w:lang w:val="en-US" w:eastAsia="zh-CN" w:bidi="ar-SA"/>
        </w:rPr>
      </w:pPr>
    </w:p>
    <w:p>
      <w:pPr>
        <w:pStyle w:val="9"/>
        <w:ind w:left="0" w:leftChars="0" w:firstLine="0" w:firstLineChars="0"/>
        <w:rPr>
          <w:rFonts w:hint="eastAsia" w:ascii="仿宋" w:hAnsi="仿宋" w:eastAsia="仿宋" w:cs="仿宋"/>
          <w:b w:val="0"/>
          <w:bCs w:val="0"/>
          <w:color w:val="auto"/>
          <w:kern w:val="2"/>
          <w:sz w:val="32"/>
          <w:szCs w:val="32"/>
          <w:lang w:val="en-US" w:eastAsia="zh-CN" w:bidi="ar-SA"/>
        </w:rPr>
      </w:pPr>
    </w:p>
    <w:p>
      <w:pPr>
        <w:pStyle w:val="9"/>
        <w:ind w:left="0" w:leftChars="0" w:firstLine="0" w:firstLineChars="0"/>
        <w:rPr>
          <w:rFonts w:hint="eastAsia" w:ascii="仿宋" w:hAnsi="仿宋" w:eastAsia="仿宋" w:cs="仿宋"/>
          <w:b w:val="0"/>
          <w:bCs w:val="0"/>
          <w:color w:val="auto"/>
          <w:kern w:val="2"/>
          <w:sz w:val="32"/>
          <w:szCs w:val="32"/>
          <w:lang w:val="en-US" w:eastAsia="zh-CN" w:bidi="ar-SA"/>
        </w:rPr>
      </w:pPr>
    </w:p>
    <w:p>
      <w:pPr>
        <w:pStyle w:val="9"/>
        <w:ind w:left="0" w:leftChars="0" w:firstLine="0" w:firstLineChars="0"/>
        <w:rPr>
          <w:rFonts w:hint="eastAsia"/>
          <w:color w:val="auto"/>
          <w:lang w:val="en-US" w:eastAsia="zh-CN"/>
        </w:rPr>
      </w:pPr>
    </w:p>
    <w:p>
      <w:pPr>
        <w:pStyle w:val="9"/>
        <w:ind w:left="0" w:leftChars="0" w:firstLine="0" w:firstLineChars="0"/>
        <w:rPr>
          <w:rFonts w:hint="eastAsia"/>
          <w:color w:val="auto"/>
          <w:lang w:val="en-US" w:eastAsia="zh-CN"/>
        </w:rPr>
      </w:pPr>
    </w:p>
    <w:p>
      <w:pPr>
        <w:pStyle w:val="9"/>
        <w:rPr>
          <w:rFonts w:hint="eastAsia"/>
          <w:color w:val="auto"/>
          <w:lang w:val="en-US" w:eastAsia="zh-CN"/>
        </w:rPr>
      </w:pPr>
    </w:p>
    <w:p>
      <w:pPr>
        <w:pStyle w:val="7"/>
        <w:tabs>
          <w:tab w:val="left" w:pos="3360"/>
        </w:tabs>
        <w:spacing w:before="0" w:after="0" w:line="360" w:lineRule="auto"/>
        <w:jc w:val="both"/>
        <w:rPr>
          <w:rFonts w:hint="eastAsia" w:eastAsia="黑体"/>
          <w:color w:val="auto"/>
          <w:sz w:val="30"/>
          <w:szCs w:val="30"/>
        </w:rPr>
      </w:pPr>
      <w:r>
        <w:rPr>
          <w:rFonts w:hint="eastAsia" w:ascii="仿宋" w:hAnsi="仿宋" w:eastAsia="仿宋"/>
          <w:bCs w:val="0"/>
          <w:color w:val="auto"/>
          <w:kern w:val="2"/>
        </w:rPr>
        <w:t>第四部分</w:t>
      </w:r>
      <w:r>
        <w:rPr>
          <w:rFonts w:hint="eastAsia" w:ascii="仿宋" w:hAnsi="仿宋" w:eastAsia="仿宋"/>
          <w:b w:val="0"/>
          <w:color w:val="auto"/>
        </w:rPr>
        <w:t xml:space="preserve">  </w:t>
      </w:r>
      <w:r>
        <w:rPr>
          <w:rFonts w:hint="eastAsia" w:ascii="仿宋" w:hAnsi="仿宋" w:eastAsia="仿宋"/>
          <w:bCs w:val="0"/>
          <w:color w:val="auto"/>
          <w:kern w:val="2"/>
        </w:rPr>
        <w:t>合同主要条款和格式合同（样板）</w:t>
      </w:r>
      <w:r>
        <w:rPr>
          <w:rFonts w:hint="eastAsia" w:eastAsia="黑体"/>
          <w:color w:val="auto"/>
          <w:sz w:val="30"/>
          <w:szCs w:val="30"/>
        </w:rPr>
        <w:tab/>
      </w:r>
    </w:p>
    <w:p>
      <w:pPr>
        <w:keepNext w:val="0"/>
        <w:keepLines w:val="0"/>
        <w:pageBreakBefore w:val="0"/>
        <w:widowControl w:val="0"/>
        <w:tabs>
          <w:tab w:val="left" w:pos="6300"/>
        </w:tabs>
        <w:kinsoku/>
        <w:wordWrap/>
        <w:overflowPunct/>
        <w:topLinePunct w:val="0"/>
        <w:autoSpaceDE/>
        <w:autoSpaceDN/>
        <w:bidi w:val="0"/>
        <w:adjustRightInd/>
        <w:snapToGrid w:val="0"/>
        <w:spacing w:line="500" w:lineRule="exact"/>
        <w:ind w:firstLine="1084" w:firstLineChars="150"/>
        <w:textAlignment w:val="auto"/>
        <w:outlineLvl w:val="0"/>
        <w:rPr>
          <w:rFonts w:hint="eastAsia" w:ascii="仿宋" w:hAnsi="仿宋" w:eastAsia="仿宋"/>
          <w:color w:val="auto"/>
          <w:sz w:val="32"/>
          <w:szCs w:val="32"/>
        </w:rPr>
      </w:pPr>
      <w:r>
        <w:rPr>
          <w:rFonts w:hint="eastAsia" w:ascii="黑体" w:hAnsi="黑体" w:eastAsia="黑体" w:cs="黑体"/>
          <w:b/>
          <w:bCs/>
          <w:color w:val="auto"/>
          <w:sz w:val="72"/>
          <w:szCs w:val="72"/>
        </w:rPr>
        <w:t xml:space="preserve"> </w:t>
      </w:r>
      <w:r>
        <w:rPr>
          <w:rFonts w:hint="eastAsia" w:ascii="仿宋" w:hAnsi="仿宋" w:eastAsia="仿宋"/>
          <w:color w:val="auto"/>
          <w:sz w:val="32"/>
          <w:szCs w:val="32"/>
        </w:rPr>
        <w:t xml:space="preserve">购货单位：  </w:t>
      </w:r>
      <w:r>
        <w:rPr>
          <w:rFonts w:hint="eastAsia" w:ascii="仿宋" w:hAnsi="仿宋" w:eastAsia="仿宋"/>
          <w:color w:val="auto"/>
          <w:sz w:val="32"/>
          <w:szCs w:val="32"/>
          <w:lang w:val="en-US" w:eastAsia="zh-CN"/>
        </w:rPr>
        <w:t>昌吉市住房和城乡建设局</w:t>
      </w:r>
      <w:r>
        <w:rPr>
          <w:rFonts w:hint="eastAsia" w:ascii="仿宋" w:hAnsi="仿宋" w:eastAsia="仿宋"/>
          <w:color w:val="auto"/>
          <w:sz w:val="32"/>
          <w:szCs w:val="32"/>
        </w:rPr>
        <w:t xml:space="preserve"> ，以下简称甲方；</w:t>
      </w:r>
    </w:p>
    <w:p>
      <w:pPr>
        <w:keepNext w:val="0"/>
        <w:keepLines w:val="0"/>
        <w:pageBreakBefore w:val="0"/>
        <w:widowControl w:val="0"/>
        <w:tabs>
          <w:tab w:val="left" w:pos="6300"/>
        </w:tabs>
        <w:kinsoku/>
        <w:wordWrap/>
        <w:overflowPunct/>
        <w:topLinePunct w:val="0"/>
        <w:autoSpaceDE/>
        <w:autoSpaceDN/>
        <w:bidi w:val="0"/>
        <w:adjustRightInd/>
        <w:snapToGrid w:val="0"/>
        <w:spacing w:line="500" w:lineRule="exact"/>
        <w:ind w:firstLine="480" w:firstLineChars="150"/>
        <w:textAlignment w:val="auto"/>
        <w:outlineLvl w:val="0"/>
        <w:rPr>
          <w:rFonts w:hint="eastAsia" w:ascii="仿宋" w:hAnsi="仿宋" w:eastAsia="仿宋"/>
          <w:color w:val="auto"/>
          <w:sz w:val="32"/>
          <w:szCs w:val="32"/>
          <w:lang w:val="en-US" w:eastAsia="zh-CN"/>
        </w:rPr>
      </w:pPr>
      <w:r>
        <w:rPr>
          <w:rFonts w:hint="eastAsia" w:ascii="仿宋" w:hAnsi="仿宋" w:eastAsia="仿宋"/>
          <w:color w:val="auto"/>
          <w:sz w:val="32"/>
          <w:szCs w:val="32"/>
          <w:lang w:eastAsia="zh-CN"/>
        </w:rPr>
        <w:t>通讯地址：</w:t>
      </w:r>
      <w:r>
        <w:rPr>
          <w:rFonts w:hint="eastAsia" w:ascii="仿宋" w:hAnsi="仿宋" w:eastAsia="仿宋"/>
          <w:color w:val="auto"/>
          <w:sz w:val="32"/>
          <w:szCs w:val="32"/>
          <w:lang w:val="en-US" w:eastAsia="zh-CN"/>
        </w:rPr>
        <w:t xml:space="preserve">                                                        </w:t>
      </w:r>
    </w:p>
    <w:p>
      <w:pPr>
        <w:keepNext w:val="0"/>
        <w:keepLines w:val="0"/>
        <w:pageBreakBefore w:val="0"/>
        <w:widowControl w:val="0"/>
        <w:tabs>
          <w:tab w:val="left" w:pos="6300"/>
        </w:tabs>
        <w:kinsoku/>
        <w:wordWrap/>
        <w:overflowPunct/>
        <w:topLinePunct w:val="0"/>
        <w:autoSpaceDE/>
        <w:autoSpaceDN/>
        <w:bidi w:val="0"/>
        <w:adjustRightInd/>
        <w:snapToGrid w:val="0"/>
        <w:spacing w:line="500" w:lineRule="exact"/>
        <w:ind w:firstLine="480" w:firstLineChars="150"/>
        <w:textAlignment w:val="auto"/>
        <w:outlineLvl w:val="0"/>
        <w:rPr>
          <w:rFonts w:hint="default" w:ascii="仿宋" w:hAnsi="仿宋" w:eastAsia="仿宋"/>
          <w:color w:val="auto"/>
          <w:sz w:val="32"/>
          <w:szCs w:val="32"/>
          <w:lang w:val="en-US" w:eastAsia="zh-CN"/>
        </w:rPr>
      </w:pPr>
      <w:r>
        <w:rPr>
          <w:rFonts w:hint="eastAsia" w:ascii="仿宋" w:hAnsi="仿宋" w:eastAsia="仿宋"/>
          <w:color w:val="auto"/>
          <w:sz w:val="32"/>
          <w:szCs w:val="32"/>
          <w:lang w:eastAsia="zh-CN"/>
        </w:rPr>
        <w:t>联系人：</w:t>
      </w:r>
      <w:r>
        <w:rPr>
          <w:rFonts w:hint="eastAsia" w:ascii="仿宋" w:hAnsi="仿宋" w:eastAsia="仿宋"/>
          <w:color w:val="auto"/>
          <w:sz w:val="32"/>
          <w:szCs w:val="32"/>
          <w:lang w:val="en-US" w:eastAsia="zh-CN"/>
        </w:rPr>
        <w:t xml:space="preserve">                                                          </w:t>
      </w:r>
    </w:p>
    <w:p>
      <w:pPr>
        <w:keepNext w:val="0"/>
        <w:keepLines w:val="0"/>
        <w:pageBreakBefore w:val="0"/>
        <w:widowControl w:val="0"/>
        <w:tabs>
          <w:tab w:val="left" w:pos="6300"/>
        </w:tabs>
        <w:kinsoku/>
        <w:wordWrap/>
        <w:overflowPunct/>
        <w:topLinePunct w:val="0"/>
        <w:autoSpaceDE/>
        <w:autoSpaceDN/>
        <w:bidi w:val="0"/>
        <w:adjustRightInd/>
        <w:snapToGrid w:val="0"/>
        <w:spacing w:line="500" w:lineRule="exact"/>
        <w:ind w:firstLine="480" w:firstLineChars="150"/>
        <w:textAlignment w:val="auto"/>
        <w:outlineLvl w:val="0"/>
        <w:rPr>
          <w:rFonts w:hint="eastAsia" w:ascii="仿宋" w:hAnsi="仿宋" w:eastAsia="仿宋"/>
          <w:color w:val="auto"/>
          <w:sz w:val="32"/>
          <w:szCs w:val="32"/>
          <w:lang w:eastAsia="zh-CN"/>
        </w:rPr>
      </w:pPr>
      <w:r>
        <w:rPr>
          <w:rFonts w:hint="eastAsia" w:ascii="仿宋" w:hAnsi="仿宋" w:eastAsia="仿宋"/>
          <w:color w:val="auto"/>
          <w:sz w:val="32"/>
          <w:szCs w:val="32"/>
          <w:lang w:eastAsia="zh-CN"/>
        </w:rPr>
        <w:t>联系电话：</w:t>
      </w:r>
      <w:r>
        <w:rPr>
          <w:rFonts w:hint="eastAsia" w:ascii="仿宋" w:hAnsi="仿宋" w:eastAsia="仿宋"/>
          <w:color w:val="auto"/>
          <w:sz w:val="32"/>
          <w:szCs w:val="32"/>
          <w:lang w:val="en-US" w:eastAsia="zh-CN"/>
        </w:rPr>
        <w:t xml:space="preserve">  0994-6528199                                               </w:t>
      </w:r>
    </w:p>
    <w:p>
      <w:pPr>
        <w:keepNext w:val="0"/>
        <w:keepLines w:val="0"/>
        <w:pageBreakBefore w:val="0"/>
        <w:widowControl w:val="0"/>
        <w:tabs>
          <w:tab w:val="left" w:pos="6300"/>
        </w:tabs>
        <w:kinsoku/>
        <w:wordWrap/>
        <w:overflowPunct/>
        <w:topLinePunct w:val="0"/>
        <w:autoSpaceDE/>
        <w:autoSpaceDN/>
        <w:bidi w:val="0"/>
        <w:adjustRightInd/>
        <w:snapToGrid w:val="0"/>
        <w:spacing w:line="500" w:lineRule="exact"/>
        <w:ind w:firstLine="480" w:firstLineChars="150"/>
        <w:textAlignment w:val="auto"/>
        <w:outlineLvl w:val="0"/>
        <w:rPr>
          <w:rFonts w:hint="eastAsia" w:ascii="仿宋" w:hAnsi="仿宋" w:eastAsia="仿宋"/>
          <w:color w:val="auto"/>
          <w:sz w:val="32"/>
          <w:szCs w:val="32"/>
          <w:lang w:val="en-US" w:eastAsia="zh-CN"/>
        </w:rPr>
      </w:pPr>
      <w:r>
        <w:rPr>
          <w:rFonts w:hint="eastAsia" w:ascii="仿宋" w:hAnsi="仿宋" w:eastAsia="仿宋"/>
          <w:color w:val="auto"/>
          <w:sz w:val="32"/>
          <w:szCs w:val="32"/>
          <w:lang w:eastAsia="zh-CN"/>
        </w:rPr>
        <w:t>电子邮箱：</w:t>
      </w:r>
      <w:r>
        <w:rPr>
          <w:rFonts w:hint="eastAsia" w:ascii="仿宋" w:hAnsi="仿宋" w:eastAsia="仿宋"/>
          <w:color w:val="auto"/>
          <w:sz w:val="32"/>
          <w:szCs w:val="32"/>
          <w:lang w:val="en-US" w:eastAsia="zh-CN"/>
        </w:rPr>
        <w:t xml:space="preserve">                                                        </w:t>
      </w:r>
    </w:p>
    <w:p>
      <w:pPr>
        <w:keepNext w:val="0"/>
        <w:keepLines w:val="0"/>
        <w:pageBreakBefore w:val="0"/>
        <w:widowControl w:val="0"/>
        <w:tabs>
          <w:tab w:val="left" w:pos="6300"/>
        </w:tabs>
        <w:kinsoku/>
        <w:wordWrap/>
        <w:overflowPunct/>
        <w:topLinePunct w:val="0"/>
        <w:autoSpaceDE/>
        <w:autoSpaceDN/>
        <w:bidi w:val="0"/>
        <w:adjustRightInd/>
        <w:snapToGrid w:val="0"/>
        <w:spacing w:line="500" w:lineRule="exact"/>
        <w:ind w:firstLine="480" w:firstLineChars="150"/>
        <w:textAlignment w:val="auto"/>
        <w:outlineLvl w:val="0"/>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 xml:space="preserve">法定代表人（姓名）：           身份证号：                      </w:t>
      </w:r>
    </w:p>
    <w:p>
      <w:pPr>
        <w:keepNext w:val="0"/>
        <w:keepLines w:val="0"/>
        <w:pageBreakBefore w:val="0"/>
        <w:widowControl w:val="0"/>
        <w:tabs>
          <w:tab w:val="left" w:pos="6300"/>
        </w:tabs>
        <w:kinsoku/>
        <w:wordWrap/>
        <w:overflowPunct/>
        <w:topLinePunct w:val="0"/>
        <w:autoSpaceDE/>
        <w:autoSpaceDN/>
        <w:bidi w:val="0"/>
        <w:adjustRightInd/>
        <w:snapToGrid w:val="0"/>
        <w:spacing w:line="500" w:lineRule="exact"/>
        <w:ind w:firstLine="480" w:firstLineChars="150"/>
        <w:textAlignment w:val="auto"/>
        <w:outlineLvl w:val="0"/>
        <w:rPr>
          <w:rFonts w:hint="eastAsia" w:ascii="仿宋" w:hAnsi="仿宋" w:eastAsia="仿宋"/>
          <w:color w:val="auto"/>
          <w:sz w:val="32"/>
          <w:szCs w:val="32"/>
        </w:rPr>
      </w:pPr>
      <w:r>
        <w:rPr>
          <w:rFonts w:hint="eastAsia" w:ascii="仿宋" w:hAnsi="仿宋" w:eastAsia="仿宋"/>
          <w:color w:val="auto"/>
          <w:sz w:val="32"/>
          <w:szCs w:val="32"/>
        </w:rPr>
        <w:t xml:space="preserve"> 　　</w:t>
      </w:r>
    </w:p>
    <w:p>
      <w:pPr>
        <w:keepNext w:val="0"/>
        <w:keepLines w:val="0"/>
        <w:pageBreakBefore w:val="0"/>
        <w:widowControl w:val="0"/>
        <w:tabs>
          <w:tab w:val="left" w:pos="6300"/>
        </w:tabs>
        <w:kinsoku/>
        <w:wordWrap/>
        <w:overflowPunct/>
        <w:topLinePunct w:val="0"/>
        <w:autoSpaceDE/>
        <w:autoSpaceDN/>
        <w:bidi w:val="0"/>
        <w:adjustRightInd/>
        <w:snapToGrid w:val="0"/>
        <w:spacing w:line="500" w:lineRule="exact"/>
        <w:ind w:firstLine="480" w:firstLineChars="150"/>
        <w:textAlignment w:val="auto"/>
        <w:outlineLvl w:val="0"/>
        <w:rPr>
          <w:rFonts w:hint="eastAsia" w:ascii="仿宋" w:hAnsi="仿宋" w:eastAsia="仿宋"/>
          <w:color w:val="auto"/>
          <w:sz w:val="32"/>
          <w:szCs w:val="32"/>
        </w:rPr>
      </w:pPr>
      <w:r>
        <w:rPr>
          <w:rFonts w:hint="eastAsia" w:ascii="仿宋" w:hAnsi="仿宋" w:eastAsia="仿宋"/>
          <w:color w:val="auto"/>
          <w:sz w:val="32"/>
          <w:szCs w:val="32"/>
        </w:rPr>
        <w:t xml:space="preserve">供货单位：                  ，以下简称乙方。 </w:t>
      </w:r>
    </w:p>
    <w:p>
      <w:pPr>
        <w:keepNext w:val="0"/>
        <w:keepLines w:val="0"/>
        <w:pageBreakBefore w:val="0"/>
        <w:widowControl w:val="0"/>
        <w:tabs>
          <w:tab w:val="left" w:pos="6300"/>
        </w:tabs>
        <w:kinsoku/>
        <w:wordWrap/>
        <w:overflowPunct/>
        <w:topLinePunct w:val="0"/>
        <w:autoSpaceDE/>
        <w:autoSpaceDN/>
        <w:bidi w:val="0"/>
        <w:adjustRightInd/>
        <w:snapToGrid w:val="0"/>
        <w:spacing w:line="500" w:lineRule="exact"/>
        <w:ind w:firstLine="480" w:firstLineChars="150"/>
        <w:textAlignment w:val="auto"/>
        <w:outlineLvl w:val="0"/>
        <w:rPr>
          <w:rFonts w:hint="eastAsia" w:ascii="仿宋" w:hAnsi="仿宋" w:eastAsia="仿宋"/>
          <w:color w:val="auto"/>
          <w:sz w:val="32"/>
          <w:szCs w:val="32"/>
        </w:rPr>
      </w:pPr>
      <w:r>
        <w:rPr>
          <w:rFonts w:hint="eastAsia" w:ascii="仿宋" w:hAnsi="仿宋" w:eastAsia="仿宋"/>
          <w:color w:val="auto"/>
          <w:sz w:val="32"/>
          <w:szCs w:val="32"/>
          <w:lang w:eastAsia="zh-CN"/>
        </w:rPr>
        <w:t>地址：</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　</w:t>
      </w:r>
    </w:p>
    <w:p>
      <w:pPr>
        <w:keepNext w:val="0"/>
        <w:keepLines w:val="0"/>
        <w:pageBreakBefore w:val="0"/>
        <w:widowControl w:val="0"/>
        <w:tabs>
          <w:tab w:val="left" w:pos="6300"/>
        </w:tabs>
        <w:kinsoku/>
        <w:wordWrap/>
        <w:overflowPunct/>
        <w:topLinePunct w:val="0"/>
        <w:autoSpaceDE/>
        <w:autoSpaceDN/>
        <w:bidi w:val="0"/>
        <w:adjustRightInd/>
        <w:snapToGrid w:val="0"/>
        <w:spacing w:line="500" w:lineRule="exact"/>
        <w:ind w:firstLine="480" w:firstLineChars="150"/>
        <w:textAlignment w:val="auto"/>
        <w:outlineLvl w:val="0"/>
        <w:rPr>
          <w:rFonts w:hint="default" w:ascii="仿宋" w:hAnsi="仿宋" w:eastAsia="仿宋"/>
          <w:color w:val="auto"/>
          <w:sz w:val="32"/>
          <w:szCs w:val="32"/>
          <w:lang w:val="en-US" w:eastAsia="zh-CN"/>
        </w:rPr>
      </w:pPr>
      <w:r>
        <w:rPr>
          <w:rFonts w:hint="eastAsia" w:ascii="仿宋" w:hAnsi="仿宋" w:eastAsia="仿宋"/>
          <w:color w:val="auto"/>
          <w:sz w:val="32"/>
          <w:szCs w:val="32"/>
          <w:lang w:eastAsia="zh-CN"/>
        </w:rPr>
        <w:t>联系人：</w:t>
      </w:r>
      <w:r>
        <w:rPr>
          <w:rFonts w:hint="eastAsia" w:ascii="仿宋" w:hAnsi="仿宋" w:eastAsia="仿宋"/>
          <w:color w:val="auto"/>
          <w:sz w:val="32"/>
          <w:szCs w:val="32"/>
          <w:lang w:val="en-US" w:eastAsia="zh-CN"/>
        </w:rPr>
        <w:t xml:space="preserve">                                                     </w:t>
      </w:r>
    </w:p>
    <w:p>
      <w:pPr>
        <w:keepNext w:val="0"/>
        <w:keepLines w:val="0"/>
        <w:pageBreakBefore w:val="0"/>
        <w:widowControl w:val="0"/>
        <w:tabs>
          <w:tab w:val="left" w:pos="6300"/>
        </w:tabs>
        <w:kinsoku/>
        <w:wordWrap/>
        <w:overflowPunct/>
        <w:topLinePunct w:val="0"/>
        <w:autoSpaceDE/>
        <w:autoSpaceDN/>
        <w:bidi w:val="0"/>
        <w:adjustRightInd/>
        <w:snapToGrid w:val="0"/>
        <w:spacing w:line="500" w:lineRule="exact"/>
        <w:ind w:firstLine="480" w:firstLineChars="150"/>
        <w:textAlignment w:val="auto"/>
        <w:outlineLvl w:val="0"/>
        <w:rPr>
          <w:rFonts w:hint="eastAsia" w:ascii="仿宋" w:hAnsi="仿宋" w:eastAsia="仿宋"/>
          <w:color w:val="auto"/>
          <w:sz w:val="32"/>
          <w:szCs w:val="32"/>
          <w:lang w:eastAsia="zh-CN"/>
        </w:rPr>
      </w:pPr>
      <w:r>
        <w:rPr>
          <w:rFonts w:hint="eastAsia" w:ascii="仿宋" w:hAnsi="仿宋" w:eastAsia="仿宋"/>
          <w:color w:val="auto"/>
          <w:sz w:val="32"/>
          <w:szCs w:val="32"/>
          <w:lang w:eastAsia="zh-CN"/>
        </w:rPr>
        <w:t>联系电话：</w:t>
      </w:r>
      <w:r>
        <w:rPr>
          <w:rFonts w:hint="eastAsia" w:ascii="仿宋" w:hAnsi="仿宋" w:eastAsia="仿宋"/>
          <w:color w:val="auto"/>
          <w:sz w:val="32"/>
          <w:szCs w:val="32"/>
          <w:lang w:val="en-US" w:eastAsia="zh-CN"/>
        </w:rPr>
        <w:t xml:space="preserve">                                                    </w:t>
      </w:r>
    </w:p>
    <w:p>
      <w:pPr>
        <w:keepNext w:val="0"/>
        <w:keepLines w:val="0"/>
        <w:pageBreakBefore w:val="0"/>
        <w:widowControl w:val="0"/>
        <w:tabs>
          <w:tab w:val="left" w:pos="6300"/>
        </w:tabs>
        <w:kinsoku/>
        <w:wordWrap/>
        <w:overflowPunct/>
        <w:topLinePunct w:val="0"/>
        <w:autoSpaceDE/>
        <w:autoSpaceDN/>
        <w:bidi w:val="0"/>
        <w:adjustRightInd/>
        <w:snapToGrid w:val="0"/>
        <w:spacing w:line="500" w:lineRule="exact"/>
        <w:ind w:firstLine="480" w:firstLineChars="150"/>
        <w:textAlignment w:val="auto"/>
        <w:outlineLvl w:val="0"/>
        <w:rPr>
          <w:rFonts w:hint="default" w:ascii="仿宋" w:hAnsi="仿宋" w:eastAsia="仿宋"/>
          <w:color w:val="auto"/>
          <w:sz w:val="32"/>
          <w:szCs w:val="32"/>
          <w:lang w:val="en-US" w:eastAsia="zh-CN"/>
        </w:rPr>
      </w:pPr>
      <w:r>
        <w:rPr>
          <w:rFonts w:hint="eastAsia" w:ascii="仿宋" w:hAnsi="仿宋" w:eastAsia="仿宋"/>
          <w:color w:val="auto"/>
          <w:sz w:val="32"/>
          <w:szCs w:val="32"/>
          <w:lang w:eastAsia="zh-CN"/>
        </w:rPr>
        <w:t>电子邮箱：</w:t>
      </w:r>
      <w:r>
        <w:rPr>
          <w:rFonts w:hint="eastAsia" w:ascii="仿宋" w:hAnsi="仿宋" w:eastAsia="仿宋"/>
          <w:color w:val="auto"/>
          <w:sz w:val="32"/>
          <w:szCs w:val="32"/>
          <w:lang w:val="en-US" w:eastAsia="zh-CN"/>
        </w:rPr>
        <w:t xml:space="preserve">                                                      </w:t>
      </w:r>
    </w:p>
    <w:p>
      <w:pPr>
        <w:keepNext w:val="0"/>
        <w:keepLines w:val="0"/>
        <w:pageBreakBefore w:val="0"/>
        <w:widowControl w:val="0"/>
        <w:tabs>
          <w:tab w:val="left" w:pos="6300"/>
        </w:tabs>
        <w:kinsoku/>
        <w:wordWrap/>
        <w:overflowPunct/>
        <w:topLinePunct w:val="0"/>
        <w:autoSpaceDE/>
        <w:autoSpaceDN/>
        <w:bidi w:val="0"/>
        <w:adjustRightInd/>
        <w:snapToGrid w:val="0"/>
        <w:spacing w:line="500" w:lineRule="exact"/>
        <w:ind w:firstLine="480" w:firstLineChars="150"/>
        <w:textAlignment w:val="auto"/>
        <w:outlineLvl w:val="0"/>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 xml:space="preserve">法定代表人（姓名）：           身份证号：                     </w:t>
      </w:r>
    </w:p>
    <w:p>
      <w:pPr>
        <w:keepNext w:val="0"/>
        <w:keepLines w:val="0"/>
        <w:pageBreakBefore w:val="0"/>
        <w:widowControl w:val="0"/>
        <w:tabs>
          <w:tab w:val="left" w:pos="6300"/>
        </w:tabs>
        <w:kinsoku/>
        <w:wordWrap/>
        <w:overflowPunct/>
        <w:topLinePunct w:val="0"/>
        <w:autoSpaceDE/>
        <w:autoSpaceDN/>
        <w:bidi w:val="0"/>
        <w:adjustRightInd/>
        <w:snapToGrid w:val="0"/>
        <w:spacing w:line="500" w:lineRule="exact"/>
        <w:ind w:firstLine="480" w:firstLineChars="150"/>
        <w:textAlignment w:val="auto"/>
        <w:outlineLvl w:val="0"/>
        <w:rPr>
          <w:rFonts w:hint="eastAsia" w:ascii="仿宋" w:hAnsi="仿宋" w:eastAsia="仿宋"/>
          <w:color w:val="auto"/>
          <w:sz w:val="32"/>
          <w:szCs w:val="32"/>
        </w:rPr>
      </w:pPr>
    </w:p>
    <w:p>
      <w:pPr>
        <w:keepNext w:val="0"/>
        <w:keepLines w:val="0"/>
        <w:pageBreakBefore w:val="0"/>
        <w:widowControl w:val="0"/>
        <w:tabs>
          <w:tab w:val="left" w:pos="6300"/>
        </w:tabs>
        <w:kinsoku/>
        <w:wordWrap/>
        <w:overflowPunct/>
        <w:topLinePunct w:val="0"/>
        <w:autoSpaceDE/>
        <w:autoSpaceDN/>
        <w:bidi w:val="0"/>
        <w:adjustRightInd/>
        <w:snapToGrid w:val="0"/>
        <w:spacing w:line="500" w:lineRule="exact"/>
        <w:ind w:firstLine="480" w:firstLineChars="150"/>
        <w:textAlignment w:val="auto"/>
        <w:outlineLvl w:val="0"/>
        <w:rPr>
          <w:rFonts w:hint="eastAsia" w:ascii="仿宋" w:hAnsi="仿宋" w:eastAsia="仿宋"/>
          <w:color w:val="auto"/>
          <w:sz w:val="32"/>
          <w:szCs w:val="32"/>
        </w:rPr>
      </w:pPr>
      <w:r>
        <w:rPr>
          <w:rFonts w:hint="eastAsia" w:ascii="仿宋" w:hAnsi="仿宋" w:eastAsia="仿宋"/>
          <w:color w:val="auto"/>
          <w:sz w:val="32"/>
          <w:szCs w:val="32"/>
        </w:rPr>
        <w:t>经甲乙双方充分协商，特订立本合同，</w:t>
      </w:r>
      <w:r>
        <w:rPr>
          <w:rFonts w:hint="eastAsia" w:ascii="仿宋" w:hAnsi="仿宋" w:eastAsia="仿宋"/>
          <w:color w:val="auto"/>
          <w:sz w:val="32"/>
          <w:szCs w:val="32"/>
          <w:lang w:eastAsia="zh-CN"/>
        </w:rPr>
        <w:t>以下内容</w:t>
      </w:r>
      <w:r>
        <w:rPr>
          <w:rFonts w:hint="eastAsia" w:ascii="仿宋" w:hAnsi="仿宋" w:eastAsia="仿宋"/>
          <w:color w:val="auto"/>
          <w:sz w:val="32"/>
          <w:szCs w:val="32"/>
        </w:rPr>
        <w:t>共同遵守。 　</w:t>
      </w:r>
    </w:p>
    <w:p>
      <w:pPr>
        <w:tabs>
          <w:tab w:val="left" w:pos="6300"/>
        </w:tabs>
        <w:snapToGrid w:val="0"/>
        <w:spacing w:line="560" w:lineRule="exact"/>
        <w:ind w:firstLine="482" w:firstLineChars="150"/>
        <w:outlineLvl w:val="0"/>
        <w:rPr>
          <w:rFonts w:hint="eastAsia" w:ascii="仿宋" w:hAnsi="仿宋" w:eastAsia="仿宋"/>
          <w:b/>
          <w:bCs/>
          <w:color w:val="auto"/>
          <w:sz w:val="32"/>
          <w:szCs w:val="32"/>
        </w:rPr>
      </w:pPr>
      <w:r>
        <w:rPr>
          <w:rFonts w:hint="eastAsia" w:ascii="仿宋" w:hAnsi="仿宋" w:eastAsia="仿宋"/>
          <w:b/>
          <w:bCs/>
          <w:color w:val="auto"/>
          <w:sz w:val="32"/>
          <w:szCs w:val="32"/>
        </w:rPr>
        <w:t>　</w:t>
      </w:r>
      <w:r>
        <w:rPr>
          <w:rFonts w:hint="eastAsia" w:ascii="仿宋" w:hAnsi="仿宋" w:eastAsia="仿宋"/>
          <w:b/>
          <w:bCs/>
          <w:color w:val="auto"/>
          <w:sz w:val="32"/>
          <w:szCs w:val="32"/>
          <w:lang w:val="en-US" w:eastAsia="zh-CN"/>
        </w:rPr>
        <w:t xml:space="preserve">第一条  </w:t>
      </w:r>
      <w:r>
        <w:rPr>
          <w:rFonts w:hint="eastAsia" w:ascii="仿宋" w:hAnsi="仿宋" w:eastAsia="仿宋"/>
          <w:b/>
          <w:bCs/>
          <w:color w:val="auto"/>
          <w:sz w:val="32"/>
          <w:szCs w:val="32"/>
        </w:rPr>
        <w:t>标的物　　</w:t>
      </w:r>
    </w:p>
    <w:tbl>
      <w:tblPr>
        <w:tblStyle w:val="41"/>
        <w:tblW w:w="83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1"/>
        <w:gridCol w:w="1230"/>
        <w:gridCol w:w="1500"/>
        <w:gridCol w:w="1138"/>
        <w:gridCol w:w="1500"/>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jc w:val="center"/>
        </w:trPr>
        <w:tc>
          <w:tcPr>
            <w:tcW w:w="1611" w:type="dxa"/>
            <w:noWrap w:val="0"/>
            <w:vAlign w:val="center"/>
          </w:tcPr>
          <w:p>
            <w:pPr>
              <w:tabs>
                <w:tab w:val="left" w:pos="6300"/>
              </w:tabs>
              <w:snapToGrid w:val="0"/>
              <w:spacing w:line="560" w:lineRule="exact"/>
              <w:outlineLvl w:val="0"/>
              <w:rPr>
                <w:rFonts w:hint="eastAsia" w:ascii="仿宋" w:hAnsi="仿宋" w:eastAsia="仿宋"/>
                <w:color w:val="auto"/>
                <w:sz w:val="28"/>
                <w:szCs w:val="28"/>
              </w:rPr>
            </w:pPr>
            <w:r>
              <w:rPr>
                <w:rFonts w:hint="eastAsia" w:ascii="仿宋" w:hAnsi="仿宋" w:eastAsia="仿宋"/>
                <w:color w:val="auto"/>
                <w:sz w:val="28"/>
                <w:szCs w:val="28"/>
                <w:lang w:val="en-US" w:eastAsia="zh-CN"/>
              </w:rPr>
              <w:t>项目</w:t>
            </w:r>
            <w:r>
              <w:rPr>
                <w:rFonts w:hint="eastAsia" w:ascii="仿宋" w:hAnsi="仿宋" w:eastAsia="仿宋"/>
                <w:color w:val="auto"/>
                <w:sz w:val="28"/>
                <w:szCs w:val="28"/>
              </w:rPr>
              <w:t>名称</w:t>
            </w:r>
          </w:p>
        </w:tc>
        <w:tc>
          <w:tcPr>
            <w:tcW w:w="1230" w:type="dxa"/>
            <w:noWrap w:val="0"/>
            <w:vAlign w:val="center"/>
          </w:tcPr>
          <w:p>
            <w:pPr>
              <w:tabs>
                <w:tab w:val="left" w:pos="6300"/>
              </w:tabs>
              <w:snapToGrid w:val="0"/>
              <w:spacing w:line="560" w:lineRule="exact"/>
              <w:outlineLvl w:val="0"/>
              <w:rPr>
                <w:rFonts w:hint="eastAsia" w:ascii="仿宋" w:hAnsi="仿宋" w:eastAsia="仿宋"/>
                <w:color w:val="auto"/>
                <w:sz w:val="28"/>
                <w:szCs w:val="28"/>
              </w:rPr>
            </w:pPr>
            <w:r>
              <w:rPr>
                <w:rFonts w:hint="eastAsia" w:ascii="仿宋" w:hAnsi="仿宋" w:eastAsia="仿宋"/>
                <w:color w:val="auto"/>
                <w:sz w:val="28"/>
                <w:szCs w:val="28"/>
              </w:rPr>
              <w:t>规格型号</w:t>
            </w:r>
          </w:p>
        </w:tc>
        <w:tc>
          <w:tcPr>
            <w:tcW w:w="1500" w:type="dxa"/>
            <w:noWrap w:val="0"/>
            <w:vAlign w:val="center"/>
          </w:tcPr>
          <w:p>
            <w:pPr>
              <w:tabs>
                <w:tab w:val="left" w:pos="6300"/>
              </w:tabs>
              <w:snapToGrid w:val="0"/>
              <w:spacing w:line="560" w:lineRule="exact"/>
              <w:outlineLvl w:val="0"/>
              <w:rPr>
                <w:rFonts w:hint="eastAsia" w:ascii="仿宋" w:hAnsi="仿宋" w:eastAsia="仿宋"/>
                <w:color w:val="auto"/>
                <w:sz w:val="28"/>
                <w:szCs w:val="28"/>
              </w:rPr>
            </w:pPr>
            <w:r>
              <w:rPr>
                <w:rFonts w:hint="eastAsia" w:ascii="仿宋" w:hAnsi="仿宋" w:eastAsia="仿宋"/>
                <w:color w:val="auto"/>
                <w:sz w:val="28"/>
                <w:szCs w:val="28"/>
              </w:rPr>
              <w:t>单价（元/  ）</w:t>
            </w:r>
          </w:p>
        </w:tc>
        <w:tc>
          <w:tcPr>
            <w:tcW w:w="1138" w:type="dxa"/>
            <w:noWrap w:val="0"/>
            <w:vAlign w:val="center"/>
          </w:tcPr>
          <w:p>
            <w:pPr>
              <w:tabs>
                <w:tab w:val="left" w:pos="6300"/>
              </w:tabs>
              <w:snapToGrid w:val="0"/>
              <w:spacing w:line="560" w:lineRule="exact"/>
              <w:outlineLvl w:val="0"/>
              <w:rPr>
                <w:rFonts w:hint="eastAsia" w:ascii="仿宋" w:hAnsi="仿宋" w:eastAsia="仿宋"/>
                <w:color w:val="auto"/>
                <w:sz w:val="28"/>
                <w:szCs w:val="28"/>
              </w:rPr>
            </w:pPr>
            <w:r>
              <w:rPr>
                <w:rFonts w:hint="eastAsia" w:ascii="仿宋" w:hAnsi="仿宋" w:eastAsia="仿宋"/>
                <w:color w:val="auto"/>
                <w:sz w:val="28"/>
                <w:szCs w:val="28"/>
              </w:rPr>
              <w:t>数量</w:t>
            </w:r>
          </w:p>
        </w:tc>
        <w:tc>
          <w:tcPr>
            <w:tcW w:w="1500" w:type="dxa"/>
            <w:noWrap w:val="0"/>
            <w:vAlign w:val="center"/>
          </w:tcPr>
          <w:p>
            <w:pPr>
              <w:tabs>
                <w:tab w:val="left" w:pos="6300"/>
              </w:tabs>
              <w:snapToGrid w:val="0"/>
              <w:spacing w:line="560" w:lineRule="exact"/>
              <w:outlineLvl w:val="0"/>
              <w:rPr>
                <w:rFonts w:hint="eastAsia" w:ascii="仿宋" w:hAnsi="仿宋" w:eastAsia="仿宋"/>
                <w:color w:val="auto"/>
                <w:sz w:val="28"/>
                <w:szCs w:val="28"/>
              </w:rPr>
            </w:pPr>
            <w:r>
              <w:rPr>
                <w:rFonts w:hint="eastAsia" w:ascii="仿宋" w:hAnsi="仿宋" w:eastAsia="仿宋"/>
                <w:color w:val="auto"/>
                <w:sz w:val="28"/>
                <w:szCs w:val="28"/>
              </w:rPr>
              <w:t>金额（元）</w:t>
            </w:r>
          </w:p>
        </w:tc>
        <w:tc>
          <w:tcPr>
            <w:tcW w:w="1382" w:type="dxa"/>
            <w:noWrap w:val="0"/>
            <w:vAlign w:val="center"/>
          </w:tcPr>
          <w:p>
            <w:pPr>
              <w:tabs>
                <w:tab w:val="left" w:pos="6300"/>
              </w:tabs>
              <w:snapToGrid w:val="0"/>
              <w:spacing w:line="560" w:lineRule="exact"/>
              <w:ind w:firstLine="420" w:firstLineChars="150"/>
              <w:outlineLvl w:val="0"/>
              <w:rPr>
                <w:rFonts w:hint="eastAsia" w:ascii="仿宋" w:hAnsi="仿宋" w:eastAsia="仿宋"/>
                <w:color w:val="auto"/>
                <w:sz w:val="28"/>
                <w:szCs w:val="28"/>
              </w:rPr>
            </w:pPr>
            <w:r>
              <w:rPr>
                <w:rFonts w:hint="eastAsia" w:ascii="仿宋" w:hAnsi="仿宋" w:eastAsia="仿宋"/>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611" w:type="dxa"/>
            <w:noWrap w:val="0"/>
            <w:vAlign w:val="top"/>
          </w:tcPr>
          <w:p>
            <w:pPr>
              <w:tabs>
                <w:tab w:val="left" w:pos="6300"/>
              </w:tabs>
              <w:snapToGrid w:val="0"/>
              <w:spacing w:line="560" w:lineRule="exact"/>
              <w:ind w:firstLine="480" w:firstLineChars="150"/>
              <w:outlineLvl w:val="0"/>
              <w:rPr>
                <w:rFonts w:hint="eastAsia" w:ascii="仿宋" w:hAnsi="仿宋" w:eastAsia="仿宋"/>
                <w:color w:val="auto"/>
                <w:sz w:val="32"/>
                <w:szCs w:val="32"/>
              </w:rPr>
            </w:pPr>
          </w:p>
        </w:tc>
        <w:tc>
          <w:tcPr>
            <w:tcW w:w="1230" w:type="dxa"/>
            <w:noWrap w:val="0"/>
            <w:vAlign w:val="top"/>
          </w:tcPr>
          <w:p>
            <w:pPr>
              <w:tabs>
                <w:tab w:val="left" w:pos="6300"/>
              </w:tabs>
              <w:snapToGrid w:val="0"/>
              <w:spacing w:line="560" w:lineRule="exact"/>
              <w:ind w:firstLine="480" w:firstLineChars="150"/>
              <w:outlineLvl w:val="0"/>
              <w:rPr>
                <w:rFonts w:hint="eastAsia" w:ascii="仿宋" w:hAnsi="仿宋" w:eastAsia="仿宋"/>
                <w:color w:val="auto"/>
                <w:sz w:val="32"/>
                <w:szCs w:val="32"/>
              </w:rPr>
            </w:pPr>
          </w:p>
        </w:tc>
        <w:tc>
          <w:tcPr>
            <w:tcW w:w="1500" w:type="dxa"/>
            <w:noWrap w:val="0"/>
            <w:vAlign w:val="top"/>
          </w:tcPr>
          <w:p>
            <w:pPr>
              <w:tabs>
                <w:tab w:val="left" w:pos="6300"/>
              </w:tabs>
              <w:snapToGrid w:val="0"/>
              <w:spacing w:line="560" w:lineRule="exact"/>
              <w:ind w:firstLine="480" w:firstLineChars="150"/>
              <w:outlineLvl w:val="0"/>
              <w:rPr>
                <w:rFonts w:hint="eastAsia" w:ascii="仿宋" w:hAnsi="仿宋" w:eastAsia="仿宋"/>
                <w:color w:val="auto"/>
                <w:sz w:val="32"/>
                <w:szCs w:val="32"/>
              </w:rPr>
            </w:pPr>
          </w:p>
        </w:tc>
        <w:tc>
          <w:tcPr>
            <w:tcW w:w="1138" w:type="dxa"/>
            <w:noWrap w:val="0"/>
            <w:vAlign w:val="top"/>
          </w:tcPr>
          <w:p>
            <w:pPr>
              <w:tabs>
                <w:tab w:val="left" w:pos="6300"/>
              </w:tabs>
              <w:snapToGrid w:val="0"/>
              <w:spacing w:line="560" w:lineRule="exact"/>
              <w:ind w:firstLine="480" w:firstLineChars="150"/>
              <w:outlineLvl w:val="0"/>
              <w:rPr>
                <w:rFonts w:hint="eastAsia" w:ascii="仿宋" w:hAnsi="仿宋" w:eastAsia="仿宋"/>
                <w:color w:val="auto"/>
                <w:sz w:val="32"/>
                <w:szCs w:val="32"/>
              </w:rPr>
            </w:pPr>
          </w:p>
        </w:tc>
        <w:tc>
          <w:tcPr>
            <w:tcW w:w="1500" w:type="dxa"/>
            <w:noWrap w:val="0"/>
            <w:vAlign w:val="top"/>
          </w:tcPr>
          <w:p>
            <w:pPr>
              <w:tabs>
                <w:tab w:val="left" w:pos="6300"/>
              </w:tabs>
              <w:snapToGrid w:val="0"/>
              <w:spacing w:line="560" w:lineRule="exact"/>
              <w:ind w:firstLine="480" w:firstLineChars="150"/>
              <w:outlineLvl w:val="0"/>
              <w:rPr>
                <w:rFonts w:hint="eastAsia" w:ascii="仿宋" w:hAnsi="仿宋" w:eastAsia="仿宋"/>
                <w:color w:val="auto"/>
                <w:sz w:val="32"/>
                <w:szCs w:val="32"/>
              </w:rPr>
            </w:pPr>
          </w:p>
        </w:tc>
        <w:tc>
          <w:tcPr>
            <w:tcW w:w="1382" w:type="dxa"/>
            <w:noWrap w:val="0"/>
            <w:vAlign w:val="top"/>
          </w:tcPr>
          <w:p>
            <w:pPr>
              <w:tabs>
                <w:tab w:val="left" w:pos="6300"/>
              </w:tabs>
              <w:snapToGrid w:val="0"/>
              <w:spacing w:line="560" w:lineRule="exact"/>
              <w:ind w:firstLine="480" w:firstLineChars="150"/>
              <w:outlineLvl w:val="0"/>
              <w:rPr>
                <w:rFonts w:hint="eastAsia" w:ascii="仿宋" w:hAnsi="仿宋"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611" w:type="dxa"/>
            <w:noWrap w:val="0"/>
            <w:vAlign w:val="top"/>
          </w:tcPr>
          <w:p>
            <w:pPr>
              <w:tabs>
                <w:tab w:val="left" w:pos="6300"/>
              </w:tabs>
              <w:snapToGrid w:val="0"/>
              <w:spacing w:line="560" w:lineRule="exact"/>
              <w:ind w:firstLine="480" w:firstLineChars="150"/>
              <w:outlineLvl w:val="0"/>
              <w:rPr>
                <w:rFonts w:hint="eastAsia" w:ascii="仿宋" w:hAnsi="仿宋" w:eastAsia="仿宋"/>
                <w:color w:val="auto"/>
                <w:sz w:val="32"/>
                <w:szCs w:val="32"/>
              </w:rPr>
            </w:pPr>
          </w:p>
        </w:tc>
        <w:tc>
          <w:tcPr>
            <w:tcW w:w="1230" w:type="dxa"/>
            <w:noWrap w:val="0"/>
            <w:vAlign w:val="top"/>
          </w:tcPr>
          <w:p>
            <w:pPr>
              <w:tabs>
                <w:tab w:val="left" w:pos="6300"/>
              </w:tabs>
              <w:snapToGrid w:val="0"/>
              <w:spacing w:line="560" w:lineRule="exact"/>
              <w:ind w:firstLine="480" w:firstLineChars="150"/>
              <w:outlineLvl w:val="0"/>
              <w:rPr>
                <w:rFonts w:hint="eastAsia" w:ascii="仿宋" w:hAnsi="仿宋" w:eastAsia="仿宋"/>
                <w:color w:val="auto"/>
                <w:sz w:val="32"/>
                <w:szCs w:val="32"/>
              </w:rPr>
            </w:pPr>
          </w:p>
        </w:tc>
        <w:tc>
          <w:tcPr>
            <w:tcW w:w="1500" w:type="dxa"/>
            <w:noWrap w:val="0"/>
            <w:vAlign w:val="top"/>
          </w:tcPr>
          <w:p>
            <w:pPr>
              <w:tabs>
                <w:tab w:val="left" w:pos="6300"/>
              </w:tabs>
              <w:snapToGrid w:val="0"/>
              <w:spacing w:line="560" w:lineRule="exact"/>
              <w:ind w:firstLine="480" w:firstLineChars="150"/>
              <w:outlineLvl w:val="0"/>
              <w:rPr>
                <w:rFonts w:hint="eastAsia" w:ascii="仿宋" w:hAnsi="仿宋" w:eastAsia="仿宋"/>
                <w:color w:val="auto"/>
                <w:sz w:val="32"/>
                <w:szCs w:val="32"/>
              </w:rPr>
            </w:pPr>
          </w:p>
        </w:tc>
        <w:tc>
          <w:tcPr>
            <w:tcW w:w="1138" w:type="dxa"/>
            <w:noWrap w:val="0"/>
            <w:vAlign w:val="top"/>
          </w:tcPr>
          <w:p>
            <w:pPr>
              <w:tabs>
                <w:tab w:val="left" w:pos="6300"/>
              </w:tabs>
              <w:snapToGrid w:val="0"/>
              <w:spacing w:line="560" w:lineRule="exact"/>
              <w:ind w:firstLine="480" w:firstLineChars="150"/>
              <w:outlineLvl w:val="0"/>
              <w:rPr>
                <w:rFonts w:hint="eastAsia" w:ascii="仿宋" w:hAnsi="仿宋" w:eastAsia="仿宋"/>
                <w:color w:val="auto"/>
                <w:sz w:val="32"/>
                <w:szCs w:val="32"/>
              </w:rPr>
            </w:pPr>
          </w:p>
        </w:tc>
        <w:tc>
          <w:tcPr>
            <w:tcW w:w="1500" w:type="dxa"/>
            <w:noWrap w:val="0"/>
            <w:vAlign w:val="top"/>
          </w:tcPr>
          <w:p>
            <w:pPr>
              <w:tabs>
                <w:tab w:val="left" w:pos="6300"/>
              </w:tabs>
              <w:snapToGrid w:val="0"/>
              <w:spacing w:line="560" w:lineRule="exact"/>
              <w:ind w:firstLine="480" w:firstLineChars="150"/>
              <w:outlineLvl w:val="0"/>
              <w:rPr>
                <w:rFonts w:hint="eastAsia" w:ascii="仿宋" w:hAnsi="仿宋" w:eastAsia="仿宋"/>
                <w:color w:val="auto"/>
                <w:sz w:val="32"/>
                <w:szCs w:val="32"/>
              </w:rPr>
            </w:pPr>
          </w:p>
        </w:tc>
        <w:tc>
          <w:tcPr>
            <w:tcW w:w="1382" w:type="dxa"/>
            <w:noWrap w:val="0"/>
            <w:vAlign w:val="top"/>
          </w:tcPr>
          <w:p>
            <w:pPr>
              <w:tabs>
                <w:tab w:val="left" w:pos="6300"/>
              </w:tabs>
              <w:snapToGrid w:val="0"/>
              <w:spacing w:line="560" w:lineRule="exact"/>
              <w:ind w:firstLine="480" w:firstLineChars="150"/>
              <w:outlineLvl w:val="0"/>
              <w:rPr>
                <w:rFonts w:hint="eastAsia" w:ascii="仿宋" w:hAnsi="仿宋"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611" w:type="dxa"/>
            <w:noWrap w:val="0"/>
            <w:vAlign w:val="top"/>
          </w:tcPr>
          <w:p>
            <w:pPr>
              <w:tabs>
                <w:tab w:val="left" w:pos="6300"/>
              </w:tabs>
              <w:snapToGrid w:val="0"/>
              <w:spacing w:line="560" w:lineRule="exact"/>
              <w:ind w:firstLine="480" w:firstLineChars="150"/>
              <w:outlineLvl w:val="0"/>
              <w:rPr>
                <w:rFonts w:hint="eastAsia" w:ascii="仿宋" w:hAnsi="仿宋" w:eastAsia="仿宋"/>
                <w:color w:val="auto"/>
                <w:sz w:val="32"/>
                <w:szCs w:val="32"/>
              </w:rPr>
            </w:pPr>
          </w:p>
        </w:tc>
        <w:tc>
          <w:tcPr>
            <w:tcW w:w="1230" w:type="dxa"/>
            <w:noWrap w:val="0"/>
            <w:vAlign w:val="top"/>
          </w:tcPr>
          <w:p>
            <w:pPr>
              <w:tabs>
                <w:tab w:val="left" w:pos="6300"/>
              </w:tabs>
              <w:snapToGrid w:val="0"/>
              <w:spacing w:line="560" w:lineRule="exact"/>
              <w:ind w:firstLine="480" w:firstLineChars="150"/>
              <w:outlineLvl w:val="0"/>
              <w:rPr>
                <w:rFonts w:hint="eastAsia" w:ascii="仿宋" w:hAnsi="仿宋" w:eastAsia="仿宋"/>
                <w:color w:val="auto"/>
                <w:sz w:val="32"/>
                <w:szCs w:val="32"/>
              </w:rPr>
            </w:pPr>
          </w:p>
        </w:tc>
        <w:tc>
          <w:tcPr>
            <w:tcW w:w="1500" w:type="dxa"/>
            <w:noWrap w:val="0"/>
            <w:vAlign w:val="top"/>
          </w:tcPr>
          <w:p>
            <w:pPr>
              <w:tabs>
                <w:tab w:val="left" w:pos="6300"/>
              </w:tabs>
              <w:snapToGrid w:val="0"/>
              <w:spacing w:line="560" w:lineRule="exact"/>
              <w:ind w:firstLine="480" w:firstLineChars="150"/>
              <w:outlineLvl w:val="0"/>
              <w:rPr>
                <w:rFonts w:hint="eastAsia" w:ascii="仿宋" w:hAnsi="仿宋" w:eastAsia="仿宋"/>
                <w:color w:val="auto"/>
                <w:sz w:val="32"/>
                <w:szCs w:val="32"/>
              </w:rPr>
            </w:pPr>
          </w:p>
        </w:tc>
        <w:tc>
          <w:tcPr>
            <w:tcW w:w="1138" w:type="dxa"/>
            <w:noWrap w:val="0"/>
            <w:vAlign w:val="top"/>
          </w:tcPr>
          <w:p>
            <w:pPr>
              <w:tabs>
                <w:tab w:val="left" w:pos="6300"/>
              </w:tabs>
              <w:snapToGrid w:val="0"/>
              <w:spacing w:line="560" w:lineRule="exact"/>
              <w:ind w:firstLine="480" w:firstLineChars="150"/>
              <w:outlineLvl w:val="0"/>
              <w:rPr>
                <w:rFonts w:hint="eastAsia" w:ascii="仿宋" w:hAnsi="仿宋" w:eastAsia="仿宋"/>
                <w:color w:val="auto"/>
                <w:sz w:val="32"/>
                <w:szCs w:val="32"/>
              </w:rPr>
            </w:pPr>
          </w:p>
        </w:tc>
        <w:tc>
          <w:tcPr>
            <w:tcW w:w="1500" w:type="dxa"/>
            <w:noWrap w:val="0"/>
            <w:vAlign w:val="top"/>
          </w:tcPr>
          <w:p>
            <w:pPr>
              <w:tabs>
                <w:tab w:val="left" w:pos="6300"/>
              </w:tabs>
              <w:snapToGrid w:val="0"/>
              <w:spacing w:line="560" w:lineRule="exact"/>
              <w:ind w:firstLine="480" w:firstLineChars="150"/>
              <w:outlineLvl w:val="0"/>
              <w:rPr>
                <w:rFonts w:hint="eastAsia" w:ascii="仿宋" w:hAnsi="仿宋" w:eastAsia="仿宋"/>
                <w:color w:val="auto"/>
                <w:sz w:val="32"/>
                <w:szCs w:val="32"/>
              </w:rPr>
            </w:pPr>
          </w:p>
        </w:tc>
        <w:tc>
          <w:tcPr>
            <w:tcW w:w="1382" w:type="dxa"/>
            <w:noWrap w:val="0"/>
            <w:vAlign w:val="top"/>
          </w:tcPr>
          <w:p>
            <w:pPr>
              <w:tabs>
                <w:tab w:val="left" w:pos="6300"/>
              </w:tabs>
              <w:snapToGrid w:val="0"/>
              <w:spacing w:line="560" w:lineRule="exact"/>
              <w:ind w:firstLine="480" w:firstLineChars="150"/>
              <w:outlineLvl w:val="0"/>
              <w:rPr>
                <w:rFonts w:hint="eastAsia" w:ascii="仿宋" w:hAnsi="仿宋"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611" w:type="dxa"/>
            <w:noWrap w:val="0"/>
            <w:vAlign w:val="top"/>
          </w:tcPr>
          <w:p>
            <w:pPr>
              <w:tabs>
                <w:tab w:val="left" w:pos="6300"/>
              </w:tabs>
              <w:snapToGrid w:val="0"/>
              <w:spacing w:line="560" w:lineRule="exact"/>
              <w:ind w:firstLine="480" w:firstLineChars="150"/>
              <w:outlineLvl w:val="0"/>
              <w:rPr>
                <w:rFonts w:hint="eastAsia" w:ascii="仿宋" w:hAnsi="仿宋" w:eastAsia="仿宋"/>
                <w:color w:val="auto"/>
                <w:sz w:val="32"/>
                <w:szCs w:val="32"/>
              </w:rPr>
            </w:pPr>
          </w:p>
        </w:tc>
        <w:tc>
          <w:tcPr>
            <w:tcW w:w="1230" w:type="dxa"/>
            <w:noWrap w:val="0"/>
            <w:vAlign w:val="top"/>
          </w:tcPr>
          <w:p>
            <w:pPr>
              <w:tabs>
                <w:tab w:val="left" w:pos="6300"/>
              </w:tabs>
              <w:snapToGrid w:val="0"/>
              <w:spacing w:line="560" w:lineRule="exact"/>
              <w:ind w:firstLine="480" w:firstLineChars="150"/>
              <w:outlineLvl w:val="0"/>
              <w:rPr>
                <w:rFonts w:hint="eastAsia" w:ascii="仿宋" w:hAnsi="仿宋" w:eastAsia="仿宋"/>
                <w:color w:val="auto"/>
                <w:sz w:val="32"/>
                <w:szCs w:val="32"/>
              </w:rPr>
            </w:pPr>
          </w:p>
        </w:tc>
        <w:tc>
          <w:tcPr>
            <w:tcW w:w="1500" w:type="dxa"/>
            <w:noWrap w:val="0"/>
            <w:vAlign w:val="top"/>
          </w:tcPr>
          <w:p>
            <w:pPr>
              <w:tabs>
                <w:tab w:val="left" w:pos="6300"/>
              </w:tabs>
              <w:snapToGrid w:val="0"/>
              <w:spacing w:line="560" w:lineRule="exact"/>
              <w:ind w:firstLine="480" w:firstLineChars="150"/>
              <w:outlineLvl w:val="0"/>
              <w:rPr>
                <w:rFonts w:hint="eastAsia" w:ascii="仿宋" w:hAnsi="仿宋" w:eastAsia="仿宋"/>
                <w:color w:val="auto"/>
                <w:sz w:val="32"/>
                <w:szCs w:val="32"/>
              </w:rPr>
            </w:pPr>
          </w:p>
        </w:tc>
        <w:tc>
          <w:tcPr>
            <w:tcW w:w="1138" w:type="dxa"/>
            <w:noWrap w:val="0"/>
            <w:vAlign w:val="top"/>
          </w:tcPr>
          <w:p>
            <w:pPr>
              <w:tabs>
                <w:tab w:val="left" w:pos="6300"/>
              </w:tabs>
              <w:snapToGrid w:val="0"/>
              <w:spacing w:line="560" w:lineRule="exact"/>
              <w:ind w:firstLine="480" w:firstLineChars="150"/>
              <w:outlineLvl w:val="0"/>
              <w:rPr>
                <w:rFonts w:hint="eastAsia" w:ascii="仿宋" w:hAnsi="仿宋" w:eastAsia="仿宋"/>
                <w:color w:val="auto"/>
                <w:sz w:val="32"/>
                <w:szCs w:val="32"/>
              </w:rPr>
            </w:pPr>
          </w:p>
        </w:tc>
        <w:tc>
          <w:tcPr>
            <w:tcW w:w="1500" w:type="dxa"/>
            <w:noWrap w:val="0"/>
            <w:vAlign w:val="top"/>
          </w:tcPr>
          <w:p>
            <w:pPr>
              <w:tabs>
                <w:tab w:val="left" w:pos="6300"/>
              </w:tabs>
              <w:snapToGrid w:val="0"/>
              <w:spacing w:line="560" w:lineRule="exact"/>
              <w:ind w:firstLine="480" w:firstLineChars="150"/>
              <w:outlineLvl w:val="0"/>
              <w:rPr>
                <w:rFonts w:hint="eastAsia" w:ascii="仿宋" w:hAnsi="仿宋" w:eastAsia="仿宋"/>
                <w:color w:val="auto"/>
                <w:sz w:val="32"/>
                <w:szCs w:val="32"/>
              </w:rPr>
            </w:pPr>
          </w:p>
        </w:tc>
        <w:tc>
          <w:tcPr>
            <w:tcW w:w="1382" w:type="dxa"/>
            <w:noWrap w:val="0"/>
            <w:vAlign w:val="top"/>
          </w:tcPr>
          <w:p>
            <w:pPr>
              <w:tabs>
                <w:tab w:val="left" w:pos="6300"/>
              </w:tabs>
              <w:snapToGrid w:val="0"/>
              <w:spacing w:line="560" w:lineRule="exact"/>
              <w:ind w:firstLine="480" w:firstLineChars="150"/>
              <w:outlineLvl w:val="0"/>
              <w:rPr>
                <w:rFonts w:hint="eastAsia" w:ascii="仿宋" w:hAnsi="仿宋"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611" w:type="dxa"/>
            <w:noWrap w:val="0"/>
            <w:vAlign w:val="top"/>
          </w:tcPr>
          <w:p>
            <w:pPr>
              <w:tabs>
                <w:tab w:val="left" w:pos="6300"/>
              </w:tabs>
              <w:snapToGrid w:val="0"/>
              <w:spacing w:line="560" w:lineRule="exact"/>
              <w:ind w:firstLine="480" w:firstLineChars="150"/>
              <w:outlineLvl w:val="0"/>
              <w:rPr>
                <w:rFonts w:hint="eastAsia" w:ascii="仿宋" w:hAnsi="仿宋" w:eastAsia="仿宋"/>
                <w:color w:val="auto"/>
                <w:sz w:val="32"/>
                <w:szCs w:val="32"/>
              </w:rPr>
            </w:pPr>
          </w:p>
        </w:tc>
        <w:tc>
          <w:tcPr>
            <w:tcW w:w="1230" w:type="dxa"/>
            <w:noWrap w:val="0"/>
            <w:vAlign w:val="top"/>
          </w:tcPr>
          <w:p>
            <w:pPr>
              <w:tabs>
                <w:tab w:val="left" w:pos="6300"/>
              </w:tabs>
              <w:snapToGrid w:val="0"/>
              <w:spacing w:line="560" w:lineRule="exact"/>
              <w:ind w:firstLine="480" w:firstLineChars="150"/>
              <w:outlineLvl w:val="0"/>
              <w:rPr>
                <w:rFonts w:hint="eastAsia" w:ascii="仿宋" w:hAnsi="仿宋" w:eastAsia="仿宋"/>
                <w:color w:val="auto"/>
                <w:sz w:val="32"/>
                <w:szCs w:val="32"/>
              </w:rPr>
            </w:pPr>
          </w:p>
        </w:tc>
        <w:tc>
          <w:tcPr>
            <w:tcW w:w="1500" w:type="dxa"/>
            <w:noWrap w:val="0"/>
            <w:vAlign w:val="top"/>
          </w:tcPr>
          <w:p>
            <w:pPr>
              <w:tabs>
                <w:tab w:val="left" w:pos="6300"/>
              </w:tabs>
              <w:snapToGrid w:val="0"/>
              <w:spacing w:line="560" w:lineRule="exact"/>
              <w:ind w:firstLine="480" w:firstLineChars="150"/>
              <w:outlineLvl w:val="0"/>
              <w:rPr>
                <w:rFonts w:hint="eastAsia" w:ascii="仿宋" w:hAnsi="仿宋" w:eastAsia="仿宋"/>
                <w:color w:val="auto"/>
                <w:sz w:val="32"/>
                <w:szCs w:val="32"/>
              </w:rPr>
            </w:pPr>
          </w:p>
        </w:tc>
        <w:tc>
          <w:tcPr>
            <w:tcW w:w="1138" w:type="dxa"/>
            <w:noWrap w:val="0"/>
            <w:vAlign w:val="top"/>
          </w:tcPr>
          <w:p>
            <w:pPr>
              <w:tabs>
                <w:tab w:val="left" w:pos="6300"/>
              </w:tabs>
              <w:snapToGrid w:val="0"/>
              <w:spacing w:line="560" w:lineRule="exact"/>
              <w:ind w:firstLine="480" w:firstLineChars="150"/>
              <w:outlineLvl w:val="0"/>
              <w:rPr>
                <w:rFonts w:hint="eastAsia" w:ascii="仿宋" w:hAnsi="仿宋" w:eastAsia="仿宋"/>
                <w:color w:val="auto"/>
                <w:sz w:val="32"/>
                <w:szCs w:val="32"/>
              </w:rPr>
            </w:pPr>
          </w:p>
        </w:tc>
        <w:tc>
          <w:tcPr>
            <w:tcW w:w="1500" w:type="dxa"/>
            <w:noWrap w:val="0"/>
            <w:vAlign w:val="top"/>
          </w:tcPr>
          <w:p>
            <w:pPr>
              <w:tabs>
                <w:tab w:val="left" w:pos="6300"/>
              </w:tabs>
              <w:snapToGrid w:val="0"/>
              <w:spacing w:line="560" w:lineRule="exact"/>
              <w:ind w:firstLine="480" w:firstLineChars="150"/>
              <w:outlineLvl w:val="0"/>
              <w:rPr>
                <w:rFonts w:hint="eastAsia" w:ascii="仿宋" w:hAnsi="仿宋" w:eastAsia="仿宋"/>
                <w:color w:val="auto"/>
                <w:sz w:val="32"/>
                <w:szCs w:val="32"/>
              </w:rPr>
            </w:pPr>
          </w:p>
        </w:tc>
        <w:tc>
          <w:tcPr>
            <w:tcW w:w="1382" w:type="dxa"/>
            <w:noWrap w:val="0"/>
            <w:vAlign w:val="top"/>
          </w:tcPr>
          <w:p>
            <w:pPr>
              <w:tabs>
                <w:tab w:val="left" w:pos="6300"/>
              </w:tabs>
              <w:snapToGrid w:val="0"/>
              <w:spacing w:line="560" w:lineRule="exact"/>
              <w:ind w:firstLine="480" w:firstLineChars="150"/>
              <w:outlineLvl w:val="0"/>
              <w:rPr>
                <w:rFonts w:hint="eastAsia" w:ascii="仿宋" w:hAnsi="仿宋"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611" w:type="dxa"/>
            <w:vMerge w:val="restart"/>
            <w:noWrap w:val="0"/>
            <w:vAlign w:val="center"/>
          </w:tcPr>
          <w:p>
            <w:pPr>
              <w:tabs>
                <w:tab w:val="left" w:pos="6300"/>
              </w:tabs>
              <w:snapToGrid w:val="0"/>
              <w:spacing w:line="560" w:lineRule="exact"/>
              <w:ind w:firstLine="480" w:firstLineChars="150"/>
              <w:outlineLvl w:val="0"/>
              <w:rPr>
                <w:rFonts w:hint="eastAsia" w:ascii="仿宋" w:hAnsi="仿宋" w:eastAsia="仿宋"/>
                <w:color w:val="auto"/>
                <w:sz w:val="32"/>
                <w:szCs w:val="32"/>
                <w:lang w:eastAsia="zh-CN"/>
              </w:rPr>
            </w:pPr>
            <w:r>
              <w:rPr>
                <w:rFonts w:hint="eastAsia" w:ascii="仿宋" w:hAnsi="仿宋" w:eastAsia="仿宋"/>
                <w:color w:val="auto"/>
                <w:sz w:val="32"/>
                <w:szCs w:val="32"/>
              </w:rPr>
              <w:t>合计金额</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含税价</w:t>
            </w:r>
            <w:r>
              <w:rPr>
                <w:rFonts w:hint="eastAsia" w:ascii="仿宋" w:hAnsi="仿宋" w:eastAsia="仿宋"/>
                <w:color w:val="auto"/>
                <w:sz w:val="32"/>
                <w:szCs w:val="32"/>
                <w:lang w:eastAsia="zh-CN"/>
              </w:rPr>
              <w:t>）</w:t>
            </w:r>
          </w:p>
        </w:tc>
        <w:tc>
          <w:tcPr>
            <w:tcW w:w="6750" w:type="dxa"/>
            <w:gridSpan w:val="5"/>
            <w:noWrap w:val="0"/>
            <w:vAlign w:val="center"/>
          </w:tcPr>
          <w:p>
            <w:pPr>
              <w:tabs>
                <w:tab w:val="left" w:pos="6300"/>
              </w:tabs>
              <w:snapToGrid w:val="0"/>
              <w:spacing w:line="560" w:lineRule="exact"/>
              <w:ind w:firstLine="480" w:firstLineChars="150"/>
              <w:outlineLvl w:val="0"/>
              <w:rPr>
                <w:rFonts w:hint="eastAsia" w:ascii="仿宋" w:hAnsi="仿宋" w:eastAsia="仿宋"/>
                <w:color w:val="auto"/>
                <w:sz w:val="32"/>
                <w:szCs w:val="32"/>
                <w:lang w:eastAsia="zh-CN"/>
              </w:rPr>
            </w:pPr>
            <w:r>
              <w:rPr>
                <w:rFonts w:hint="eastAsia" w:ascii="仿宋" w:hAnsi="仿宋" w:eastAsia="仿宋"/>
                <w:color w:val="auto"/>
                <w:sz w:val="32"/>
                <w:szCs w:val="32"/>
              </w:rPr>
              <w:t xml:space="preserve">人民币：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611" w:type="dxa"/>
            <w:vMerge w:val="continue"/>
            <w:noWrap w:val="0"/>
            <w:vAlign w:val="center"/>
          </w:tcPr>
          <w:p>
            <w:pPr>
              <w:tabs>
                <w:tab w:val="left" w:pos="6300"/>
              </w:tabs>
              <w:snapToGrid w:val="0"/>
              <w:spacing w:line="560" w:lineRule="exact"/>
              <w:ind w:firstLine="480" w:firstLineChars="150"/>
              <w:outlineLvl w:val="0"/>
              <w:rPr>
                <w:rFonts w:hint="eastAsia" w:ascii="仿宋" w:hAnsi="仿宋" w:eastAsia="仿宋"/>
                <w:color w:val="auto"/>
                <w:sz w:val="32"/>
                <w:szCs w:val="32"/>
              </w:rPr>
            </w:pPr>
          </w:p>
        </w:tc>
        <w:tc>
          <w:tcPr>
            <w:tcW w:w="6750" w:type="dxa"/>
            <w:gridSpan w:val="5"/>
            <w:noWrap w:val="0"/>
            <w:vAlign w:val="center"/>
          </w:tcPr>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大  写：</w:t>
            </w:r>
          </w:p>
        </w:tc>
      </w:tr>
    </w:tbl>
    <w:p>
      <w:pPr>
        <w:keepNext w:val="0"/>
        <w:keepLines w:val="0"/>
        <w:pageBreakBefore w:val="0"/>
        <w:widowControl w:val="0"/>
        <w:tabs>
          <w:tab w:val="left" w:pos="6300"/>
        </w:tabs>
        <w:kinsoku/>
        <w:wordWrap/>
        <w:overflowPunct/>
        <w:topLinePunct w:val="0"/>
        <w:autoSpaceDE/>
        <w:autoSpaceDN/>
        <w:bidi w:val="0"/>
        <w:adjustRightInd/>
        <w:snapToGrid w:val="0"/>
        <w:spacing w:line="500" w:lineRule="exact"/>
        <w:ind w:firstLine="640" w:firstLineChars="200"/>
        <w:textAlignment w:val="auto"/>
        <w:outlineLvl w:val="0"/>
        <w:rPr>
          <w:rFonts w:hint="eastAsia" w:ascii="仿宋" w:hAnsi="仿宋" w:eastAsia="仿宋"/>
          <w:color w:val="auto"/>
          <w:sz w:val="32"/>
          <w:szCs w:val="32"/>
          <w:lang w:eastAsia="zh-CN"/>
        </w:rPr>
      </w:pPr>
      <w:r>
        <w:rPr>
          <w:rFonts w:hint="eastAsia" w:ascii="仿宋" w:hAnsi="仿宋" w:eastAsia="仿宋"/>
          <w:color w:val="auto"/>
          <w:sz w:val="32"/>
          <w:szCs w:val="32"/>
          <w:lang w:eastAsia="zh-CN"/>
        </w:rPr>
        <w:t>若实际金额与约定金额不一致时，以双方授权代表签字确认的书面结算凭证或交接单据（</w:t>
      </w:r>
      <w:r>
        <w:rPr>
          <w:rFonts w:hint="eastAsia" w:ascii="仿宋" w:hAnsi="仿宋" w:eastAsia="仿宋"/>
          <w:color w:val="auto"/>
          <w:sz w:val="32"/>
          <w:szCs w:val="32"/>
          <w:lang w:val="en-US" w:eastAsia="zh-CN"/>
        </w:rPr>
        <w:t>具体双方根据实践操作修改</w:t>
      </w:r>
      <w:r>
        <w:rPr>
          <w:rFonts w:hint="eastAsia" w:ascii="仿宋" w:hAnsi="仿宋" w:eastAsia="仿宋"/>
          <w:color w:val="auto"/>
          <w:sz w:val="32"/>
          <w:szCs w:val="32"/>
          <w:lang w:eastAsia="zh-CN"/>
        </w:rPr>
        <w:t>）为准。（</w:t>
      </w:r>
      <w:r>
        <w:rPr>
          <w:rFonts w:hint="eastAsia" w:ascii="仿宋" w:hAnsi="仿宋" w:eastAsia="仿宋"/>
          <w:color w:val="auto"/>
          <w:sz w:val="32"/>
          <w:szCs w:val="32"/>
          <w:lang w:val="en-US" w:eastAsia="zh-CN"/>
        </w:rPr>
        <w:t>明确双方授权代表或者出具授权委托书</w:t>
      </w:r>
      <w:r>
        <w:rPr>
          <w:rFonts w:hint="eastAsia" w:ascii="仿宋" w:hAnsi="仿宋" w:eastAsia="仿宋"/>
          <w:color w:val="auto"/>
          <w:sz w:val="32"/>
          <w:szCs w:val="32"/>
          <w:lang w:eastAsia="zh-CN"/>
        </w:rPr>
        <w:t>）</w:t>
      </w:r>
    </w:p>
    <w:p>
      <w:pPr>
        <w:keepNext w:val="0"/>
        <w:keepLines w:val="0"/>
        <w:pageBreakBefore w:val="0"/>
        <w:widowControl w:val="0"/>
        <w:numPr>
          <w:ilvl w:val="0"/>
          <w:numId w:val="3"/>
        </w:numPr>
        <w:tabs>
          <w:tab w:val="left" w:pos="6300"/>
        </w:tabs>
        <w:kinsoku/>
        <w:wordWrap/>
        <w:overflowPunct/>
        <w:topLinePunct w:val="0"/>
        <w:autoSpaceDE/>
        <w:autoSpaceDN/>
        <w:bidi w:val="0"/>
        <w:adjustRightInd/>
        <w:snapToGrid w:val="0"/>
        <w:spacing w:line="500" w:lineRule="exact"/>
        <w:ind w:firstLine="643" w:firstLineChars="200"/>
        <w:textAlignment w:val="auto"/>
        <w:outlineLvl w:val="0"/>
        <w:rPr>
          <w:rFonts w:hint="eastAsia" w:ascii="仿宋" w:hAnsi="仿宋" w:eastAsia="仿宋"/>
          <w:b/>
          <w:bCs/>
          <w:color w:val="auto"/>
          <w:sz w:val="32"/>
          <w:szCs w:val="32"/>
        </w:rPr>
      </w:pPr>
      <w:r>
        <w:rPr>
          <w:rFonts w:hint="eastAsia" w:ascii="仿宋" w:hAnsi="仿宋" w:eastAsia="仿宋"/>
          <w:b/>
          <w:bCs/>
          <w:color w:val="auto"/>
          <w:sz w:val="32"/>
          <w:szCs w:val="32"/>
          <w:lang w:val="en-US" w:eastAsia="zh-CN"/>
        </w:rPr>
        <w:t xml:space="preserve"> </w:t>
      </w:r>
      <w:r>
        <w:rPr>
          <w:rFonts w:hint="eastAsia" w:ascii="仿宋" w:hAnsi="仿宋" w:eastAsia="仿宋"/>
          <w:b/>
          <w:bCs/>
          <w:color w:val="auto"/>
          <w:sz w:val="32"/>
          <w:szCs w:val="32"/>
        </w:rPr>
        <w:t xml:space="preserve">质量要求 </w:t>
      </w:r>
    </w:p>
    <w:p>
      <w:pPr>
        <w:keepNext w:val="0"/>
        <w:keepLines w:val="0"/>
        <w:pageBreakBefore w:val="0"/>
        <w:widowControl w:val="0"/>
        <w:numPr>
          <w:ilvl w:val="0"/>
          <w:numId w:val="0"/>
        </w:numPr>
        <w:tabs>
          <w:tab w:val="left" w:pos="6300"/>
        </w:tabs>
        <w:kinsoku/>
        <w:wordWrap/>
        <w:overflowPunct/>
        <w:topLinePunct w:val="0"/>
        <w:autoSpaceDE/>
        <w:autoSpaceDN/>
        <w:bidi w:val="0"/>
        <w:adjustRightInd/>
        <w:snapToGrid w:val="0"/>
        <w:spacing w:line="500" w:lineRule="exact"/>
        <w:ind w:firstLine="640" w:firstLineChars="200"/>
        <w:textAlignment w:val="auto"/>
        <w:outlineLvl w:val="0"/>
        <w:rPr>
          <w:rFonts w:hint="eastAsia" w:ascii="仿宋" w:hAnsi="仿宋" w:eastAsia="仿宋"/>
          <w:color w:val="auto"/>
          <w:sz w:val="32"/>
          <w:szCs w:val="32"/>
        </w:rPr>
      </w:pPr>
      <w:r>
        <w:rPr>
          <w:rFonts w:hint="eastAsia" w:ascii="仿宋" w:hAnsi="仿宋" w:eastAsia="仿宋"/>
          <w:color w:val="auto"/>
          <w:sz w:val="32"/>
          <w:szCs w:val="32"/>
        </w:rPr>
        <w:t>乙方向甲方所提供货物必须保证质量无瑕疵。具体标准及要求</w:t>
      </w:r>
      <w:r>
        <w:rPr>
          <w:rFonts w:hint="eastAsia" w:ascii="仿宋" w:hAnsi="仿宋" w:eastAsia="仿宋"/>
          <w:color w:val="auto"/>
          <w:sz w:val="32"/>
          <w:szCs w:val="32"/>
          <w:lang w:val="en-US" w:eastAsia="zh-CN"/>
        </w:rPr>
        <w:t>按（1、2）项执行；</w:t>
      </w:r>
    </w:p>
    <w:p>
      <w:pPr>
        <w:keepNext w:val="0"/>
        <w:keepLines w:val="0"/>
        <w:pageBreakBefore w:val="0"/>
        <w:widowControl w:val="0"/>
        <w:tabs>
          <w:tab w:val="left" w:pos="6300"/>
        </w:tabs>
        <w:kinsoku/>
        <w:wordWrap/>
        <w:overflowPunct/>
        <w:topLinePunct w:val="0"/>
        <w:autoSpaceDE/>
        <w:autoSpaceDN/>
        <w:bidi w:val="0"/>
        <w:adjustRightInd/>
        <w:snapToGrid w:val="0"/>
        <w:spacing w:line="500" w:lineRule="exact"/>
        <w:ind w:firstLine="480" w:firstLineChars="150"/>
        <w:textAlignment w:val="auto"/>
        <w:outlineLvl w:val="0"/>
        <w:rPr>
          <w:rFonts w:hint="eastAsia" w:ascii="仿宋" w:hAnsi="仿宋" w:eastAsia="仿宋"/>
          <w:color w:val="auto"/>
          <w:sz w:val="32"/>
          <w:szCs w:val="32"/>
        </w:rPr>
      </w:pPr>
      <w:r>
        <w:rPr>
          <w:rFonts w:hint="eastAsia" w:ascii="仿宋" w:hAnsi="仿宋" w:eastAsia="仿宋"/>
          <w:color w:val="auto"/>
          <w:sz w:val="32"/>
          <w:szCs w:val="32"/>
          <w:lang w:val="en-US" w:eastAsia="zh-CN"/>
        </w:rPr>
        <w:t>1、甲方特殊要求：</w:t>
      </w:r>
      <w:r>
        <w:rPr>
          <w:rFonts w:hint="eastAsia" w:ascii="仿宋" w:hAnsi="仿宋" w:eastAsia="仿宋"/>
          <w:color w:val="auto"/>
          <w:sz w:val="32"/>
          <w:szCs w:val="32"/>
        </w:rPr>
        <w:t xml:space="preserve"> </w:t>
      </w:r>
    </w:p>
    <w:p>
      <w:pPr>
        <w:keepNext w:val="0"/>
        <w:keepLines w:val="0"/>
        <w:pageBreakBefore w:val="0"/>
        <w:widowControl w:val="0"/>
        <w:tabs>
          <w:tab w:val="left" w:pos="6300"/>
        </w:tabs>
        <w:kinsoku/>
        <w:wordWrap/>
        <w:overflowPunct/>
        <w:topLinePunct w:val="0"/>
        <w:autoSpaceDE/>
        <w:autoSpaceDN/>
        <w:bidi w:val="0"/>
        <w:adjustRightInd/>
        <w:snapToGrid w:val="0"/>
        <w:spacing w:line="500" w:lineRule="exact"/>
        <w:ind w:firstLine="480" w:firstLineChars="150"/>
        <w:textAlignment w:val="auto"/>
        <w:outlineLvl w:val="0"/>
        <w:rPr>
          <w:rFonts w:hint="eastAsia" w:ascii="仿宋" w:hAnsi="仿宋" w:eastAsia="仿宋"/>
          <w:color w:val="auto"/>
          <w:sz w:val="32"/>
          <w:szCs w:val="32"/>
        </w:rPr>
      </w:pPr>
      <w:r>
        <w:rPr>
          <w:rFonts w:hint="eastAsia" w:ascii="仿宋" w:hAnsi="仿宋" w:eastAsia="仿宋"/>
          <w:color w:val="auto"/>
          <w:sz w:val="32"/>
          <w:szCs w:val="32"/>
          <w:lang w:val="en-US" w:eastAsia="zh-CN"/>
        </w:rPr>
        <w:t>2、按国家标准、地方标准、行业标准或企业标准中最高标准执行。</w:t>
      </w:r>
      <w:r>
        <w:rPr>
          <w:rFonts w:hint="eastAsia" w:ascii="仿宋" w:hAnsi="仿宋" w:eastAsia="仿宋"/>
          <w:color w:val="auto"/>
          <w:sz w:val="32"/>
          <w:szCs w:val="32"/>
        </w:rPr>
        <w:t xml:space="preserve">                                                                    </w:t>
      </w:r>
    </w:p>
    <w:p>
      <w:pPr>
        <w:keepNext w:val="0"/>
        <w:keepLines w:val="0"/>
        <w:pageBreakBefore w:val="0"/>
        <w:widowControl w:val="0"/>
        <w:tabs>
          <w:tab w:val="left" w:pos="6300"/>
        </w:tabs>
        <w:kinsoku/>
        <w:wordWrap/>
        <w:overflowPunct/>
        <w:topLinePunct w:val="0"/>
        <w:autoSpaceDE/>
        <w:autoSpaceDN/>
        <w:bidi w:val="0"/>
        <w:adjustRightInd/>
        <w:snapToGrid w:val="0"/>
        <w:spacing w:line="500" w:lineRule="exact"/>
        <w:ind w:firstLine="643" w:firstLineChars="200"/>
        <w:textAlignment w:val="auto"/>
        <w:outlineLvl w:val="0"/>
        <w:rPr>
          <w:rFonts w:hint="eastAsia" w:ascii="仿宋" w:hAnsi="仿宋" w:eastAsia="仿宋"/>
          <w:b/>
          <w:bCs/>
          <w:color w:val="auto"/>
          <w:sz w:val="32"/>
          <w:szCs w:val="32"/>
        </w:rPr>
      </w:pPr>
      <w:r>
        <w:rPr>
          <w:rFonts w:hint="eastAsia" w:ascii="仿宋" w:hAnsi="仿宋" w:eastAsia="仿宋"/>
          <w:b/>
          <w:bCs/>
          <w:color w:val="auto"/>
          <w:sz w:val="32"/>
          <w:szCs w:val="32"/>
          <w:lang w:eastAsia="zh-CN"/>
        </w:rPr>
        <w:t>第三条</w:t>
      </w:r>
      <w:r>
        <w:rPr>
          <w:rFonts w:hint="eastAsia" w:ascii="仿宋" w:hAnsi="仿宋" w:eastAsia="仿宋"/>
          <w:b/>
          <w:bCs/>
          <w:color w:val="auto"/>
          <w:sz w:val="32"/>
          <w:szCs w:val="32"/>
          <w:lang w:val="en-US" w:eastAsia="zh-CN"/>
        </w:rPr>
        <w:t xml:space="preserve">  </w:t>
      </w:r>
      <w:r>
        <w:rPr>
          <w:rFonts w:hint="eastAsia" w:ascii="仿宋" w:hAnsi="仿宋" w:eastAsia="仿宋"/>
          <w:b/>
          <w:bCs/>
          <w:color w:val="auto"/>
          <w:sz w:val="32"/>
          <w:szCs w:val="32"/>
          <w:lang w:eastAsia="zh-CN"/>
        </w:rPr>
        <w:t>货物</w:t>
      </w:r>
      <w:r>
        <w:rPr>
          <w:rFonts w:hint="eastAsia" w:ascii="仿宋" w:hAnsi="仿宋" w:eastAsia="仿宋"/>
          <w:b/>
          <w:bCs/>
          <w:color w:val="auto"/>
          <w:sz w:val="32"/>
          <w:szCs w:val="32"/>
        </w:rPr>
        <w:t xml:space="preserve">的包装要求 </w:t>
      </w:r>
    </w:p>
    <w:p>
      <w:pPr>
        <w:keepNext w:val="0"/>
        <w:keepLines w:val="0"/>
        <w:pageBreakBefore w:val="0"/>
        <w:widowControl w:val="0"/>
        <w:tabs>
          <w:tab w:val="left" w:pos="6300"/>
        </w:tabs>
        <w:kinsoku/>
        <w:wordWrap/>
        <w:overflowPunct/>
        <w:topLinePunct w:val="0"/>
        <w:autoSpaceDE/>
        <w:autoSpaceDN/>
        <w:bidi w:val="0"/>
        <w:adjustRightInd/>
        <w:snapToGrid w:val="0"/>
        <w:spacing w:line="500" w:lineRule="exact"/>
        <w:ind w:firstLine="640" w:firstLineChars="200"/>
        <w:textAlignment w:val="auto"/>
        <w:outlineLvl w:val="0"/>
        <w:rPr>
          <w:rFonts w:hint="eastAsia" w:ascii="仿宋" w:hAnsi="仿宋" w:eastAsia="仿宋"/>
          <w:color w:val="auto"/>
          <w:sz w:val="32"/>
          <w:szCs w:val="32"/>
        </w:rPr>
      </w:pPr>
      <w:r>
        <w:rPr>
          <w:rFonts w:hint="eastAsia" w:ascii="仿宋" w:hAnsi="仿宋" w:eastAsia="仿宋"/>
          <w:color w:val="auto"/>
          <w:sz w:val="32"/>
          <w:szCs w:val="32"/>
        </w:rPr>
        <w:t>所提供货物的包装应适合货物运输过程的要求，符合货物本身条件的需求，保证货物到达甲方时完好无损。</w:t>
      </w:r>
    </w:p>
    <w:p>
      <w:pPr>
        <w:keepNext w:val="0"/>
        <w:keepLines w:val="0"/>
        <w:pageBreakBefore w:val="0"/>
        <w:widowControl w:val="0"/>
        <w:tabs>
          <w:tab w:val="left" w:pos="6300"/>
        </w:tabs>
        <w:kinsoku/>
        <w:wordWrap/>
        <w:overflowPunct/>
        <w:topLinePunct w:val="0"/>
        <w:autoSpaceDE/>
        <w:autoSpaceDN/>
        <w:bidi w:val="0"/>
        <w:adjustRightInd/>
        <w:snapToGrid w:val="0"/>
        <w:spacing w:line="500" w:lineRule="exact"/>
        <w:ind w:firstLine="480" w:firstLineChars="150"/>
        <w:textAlignment w:val="auto"/>
        <w:outlineLvl w:val="0"/>
        <w:rPr>
          <w:rFonts w:hint="eastAsia" w:ascii="仿宋" w:hAnsi="仿宋" w:eastAsia="仿宋"/>
          <w:color w:val="auto"/>
          <w:sz w:val="32"/>
          <w:szCs w:val="32"/>
        </w:rPr>
      </w:pPr>
      <w:r>
        <w:rPr>
          <w:rFonts w:hint="eastAsia" w:ascii="仿宋" w:hAnsi="仿宋" w:eastAsia="仿宋"/>
          <w:color w:val="auto"/>
          <w:sz w:val="32"/>
          <w:szCs w:val="32"/>
        </w:rPr>
        <w:t xml:space="preserve"> 其他要求： </w:t>
      </w:r>
      <w:r>
        <w:rPr>
          <w:rFonts w:hint="eastAsia" w:ascii="仿宋" w:hAnsi="仿宋" w:eastAsia="仿宋"/>
          <w:color w:val="auto"/>
          <w:sz w:val="32"/>
          <w:szCs w:val="32"/>
          <w:u w:val="single"/>
          <w:lang w:val="en-US" w:eastAsia="zh-CN"/>
        </w:rPr>
        <w:t>1、产品的包装，国家或业务主管部门有技术规定的，按技术规定执行，国家与业务主管部门无技术规定的，甲乙双方协商确定；</w:t>
      </w:r>
      <w:r>
        <w:rPr>
          <w:rFonts w:hint="eastAsia" w:ascii="仿宋" w:hAnsi="仿宋" w:eastAsia="仿宋"/>
          <w:color w:val="auto"/>
          <w:sz w:val="32"/>
          <w:szCs w:val="32"/>
        </w:rPr>
        <w:t xml:space="preserve">  </w:t>
      </w:r>
    </w:p>
    <w:p>
      <w:pPr>
        <w:keepNext w:val="0"/>
        <w:keepLines w:val="0"/>
        <w:pageBreakBefore w:val="0"/>
        <w:widowControl w:val="0"/>
        <w:tabs>
          <w:tab w:val="left" w:pos="6300"/>
        </w:tabs>
        <w:kinsoku/>
        <w:wordWrap/>
        <w:overflowPunct/>
        <w:topLinePunct w:val="0"/>
        <w:autoSpaceDE/>
        <w:autoSpaceDN/>
        <w:bidi w:val="0"/>
        <w:adjustRightInd/>
        <w:snapToGrid w:val="0"/>
        <w:spacing w:line="500" w:lineRule="exact"/>
        <w:ind w:firstLine="640" w:firstLineChars="200"/>
        <w:textAlignment w:val="auto"/>
        <w:outlineLvl w:val="0"/>
        <w:rPr>
          <w:rFonts w:hint="eastAsia" w:ascii="仿宋" w:hAnsi="仿宋" w:eastAsia="仿宋"/>
          <w:color w:val="auto"/>
          <w:sz w:val="32"/>
          <w:szCs w:val="32"/>
        </w:rPr>
      </w:pPr>
      <w:r>
        <w:rPr>
          <w:rFonts w:hint="eastAsia" w:ascii="仿宋" w:hAnsi="仿宋" w:eastAsia="仿宋"/>
          <w:color w:val="auto"/>
          <w:sz w:val="32"/>
          <w:szCs w:val="32"/>
          <w:u w:val="single"/>
          <w:lang w:val="en-US" w:eastAsia="zh-CN"/>
        </w:rPr>
        <w:t>2、包装物回收按第（1）项执行：  1.回收        2不回收</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 xml:space="preserve">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 xml:space="preserve">        </w:t>
      </w:r>
    </w:p>
    <w:p>
      <w:pPr>
        <w:keepNext w:val="0"/>
        <w:keepLines w:val="0"/>
        <w:pageBreakBefore w:val="0"/>
        <w:widowControl w:val="0"/>
        <w:tabs>
          <w:tab w:val="left" w:pos="6300"/>
        </w:tabs>
        <w:kinsoku/>
        <w:wordWrap/>
        <w:overflowPunct/>
        <w:topLinePunct w:val="0"/>
        <w:autoSpaceDE/>
        <w:autoSpaceDN/>
        <w:bidi w:val="0"/>
        <w:adjustRightInd/>
        <w:snapToGrid w:val="0"/>
        <w:spacing w:line="500" w:lineRule="exact"/>
        <w:ind w:firstLine="482" w:firstLineChars="150"/>
        <w:textAlignment w:val="auto"/>
        <w:outlineLvl w:val="0"/>
        <w:rPr>
          <w:rFonts w:hint="eastAsia" w:ascii="仿宋" w:hAnsi="仿宋" w:eastAsia="仿宋"/>
          <w:color w:val="auto"/>
          <w:sz w:val="32"/>
          <w:szCs w:val="32"/>
        </w:rPr>
      </w:pPr>
      <w:r>
        <w:rPr>
          <w:rFonts w:hint="eastAsia" w:ascii="仿宋" w:hAnsi="仿宋" w:eastAsia="仿宋"/>
          <w:b/>
          <w:bCs/>
          <w:color w:val="auto"/>
          <w:sz w:val="32"/>
          <w:szCs w:val="32"/>
        </w:rPr>
        <w:t>第四条　</w:t>
      </w:r>
      <w:r>
        <w:rPr>
          <w:rFonts w:hint="eastAsia" w:ascii="仿宋" w:hAnsi="仿宋" w:eastAsia="仿宋"/>
          <w:b/>
          <w:bCs/>
          <w:color w:val="auto"/>
          <w:sz w:val="32"/>
          <w:szCs w:val="32"/>
          <w:lang w:eastAsia="zh-CN"/>
        </w:rPr>
        <w:t>货物</w:t>
      </w:r>
      <w:r>
        <w:rPr>
          <w:rFonts w:hint="eastAsia" w:ascii="仿宋" w:hAnsi="仿宋" w:eastAsia="仿宋"/>
          <w:b/>
          <w:bCs/>
          <w:color w:val="auto"/>
          <w:sz w:val="32"/>
          <w:szCs w:val="32"/>
        </w:rPr>
        <w:t>的交货方法、</w:t>
      </w:r>
      <w:r>
        <w:rPr>
          <w:rFonts w:hint="eastAsia" w:ascii="仿宋" w:hAnsi="仿宋" w:eastAsia="仿宋"/>
          <w:b/>
          <w:bCs/>
          <w:color w:val="auto"/>
          <w:sz w:val="32"/>
          <w:szCs w:val="32"/>
        </w:rPr>
        <w:fldChar w:fldCharType="begin"/>
      </w:r>
      <w:r>
        <w:rPr>
          <w:rFonts w:hint="eastAsia" w:ascii="仿宋" w:hAnsi="仿宋" w:eastAsia="仿宋"/>
          <w:b/>
          <w:bCs/>
          <w:color w:val="auto"/>
          <w:sz w:val="32"/>
          <w:szCs w:val="32"/>
        </w:rPr>
        <w:instrText xml:space="preserve">HYPERLINK "http://baike.baidu.com/view/1034830.htm"</w:instrText>
      </w:r>
      <w:r>
        <w:rPr>
          <w:rFonts w:hint="eastAsia" w:ascii="仿宋" w:hAnsi="仿宋" w:eastAsia="仿宋"/>
          <w:b/>
          <w:bCs/>
          <w:color w:val="auto"/>
          <w:sz w:val="32"/>
          <w:szCs w:val="32"/>
        </w:rPr>
        <w:fldChar w:fldCharType="separate"/>
      </w:r>
      <w:r>
        <w:rPr>
          <w:rFonts w:hint="eastAsia" w:ascii="仿宋" w:hAnsi="仿宋" w:eastAsia="仿宋"/>
          <w:b/>
          <w:bCs/>
          <w:color w:val="auto"/>
          <w:sz w:val="32"/>
          <w:szCs w:val="32"/>
        </w:rPr>
        <w:t>运输方式</w:t>
      </w:r>
      <w:r>
        <w:rPr>
          <w:rFonts w:hint="eastAsia" w:ascii="仿宋" w:hAnsi="仿宋" w:eastAsia="仿宋"/>
          <w:b/>
          <w:bCs/>
          <w:color w:val="auto"/>
          <w:sz w:val="32"/>
          <w:szCs w:val="32"/>
        </w:rPr>
        <w:fldChar w:fldCharType="end"/>
      </w:r>
      <w:r>
        <w:rPr>
          <w:rFonts w:hint="eastAsia" w:ascii="仿宋" w:hAnsi="仿宋" w:eastAsia="仿宋"/>
          <w:b/>
          <w:bCs/>
          <w:color w:val="auto"/>
          <w:sz w:val="32"/>
          <w:szCs w:val="32"/>
        </w:rPr>
        <w:t>、到货地点。</w:t>
      </w:r>
      <w:r>
        <w:rPr>
          <w:rFonts w:hint="eastAsia" w:ascii="仿宋" w:hAnsi="仿宋" w:eastAsia="仿宋"/>
          <w:color w:val="auto"/>
          <w:sz w:val="32"/>
          <w:szCs w:val="32"/>
        </w:rPr>
        <w:t xml:space="preserve"> 　　　</w:t>
      </w:r>
    </w:p>
    <w:p>
      <w:pPr>
        <w:keepNext w:val="0"/>
        <w:keepLines w:val="0"/>
        <w:pageBreakBefore w:val="0"/>
        <w:widowControl w:val="0"/>
        <w:tabs>
          <w:tab w:val="left" w:pos="6300"/>
        </w:tabs>
        <w:kinsoku/>
        <w:wordWrap/>
        <w:overflowPunct/>
        <w:topLinePunct w:val="0"/>
        <w:autoSpaceDE/>
        <w:autoSpaceDN/>
        <w:bidi w:val="0"/>
        <w:adjustRightInd/>
        <w:snapToGrid w:val="0"/>
        <w:spacing w:line="500" w:lineRule="exact"/>
        <w:ind w:firstLine="640" w:firstLineChars="200"/>
        <w:textAlignment w:val="auto"/>
        <w:outlineLvl w:val="0"/>
        <w:rPr>
          <w:rFonts w:hint="eastAsia" w:ascii="仿宋" w:hAnsi="仿宋" w:eastAsia="仿宋"/>
          <w:color w:val="auto"/>
          <w:sz w:val="32"/>
          <w:szCs w:val="32"/>
        </w:rPr>
      </w:pPr>
      <w:r>
        <w:rPr>
          <w:rFonts w:hint="eastAsia" w:ascii="仿宋" w:hAnsi="仿宋" w:eastAsia="仿宋"/>
          <w:color w:val="auto"/>
          <w:sz w:val="32"/>
          <w:szCs w:val="32"/>
        </w:rPr>
        <w:t>1．交货方法，按下列第（</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 xml:space="preserve">）项执行： </w:t>
      </w:r>
    </w:p>
    <w:p>
      <w:pPr>
        <w:keepNext w:val="0"/>
        <w:keepLines w:val="0"/>
        <w:pageBreakBefore w:val="0"/>
        <w:widowControl w:val="0"/>
        <w:tabs>
          <w:tab w:val="left" w:pos="6300"/>
        </w:tabs>
        <w:kinsoku/>
        <w:wordWrap/>
        <w:overflowPunct/>
        <w:topLinePunct w:val="0"/>
        <w:autoSpaceDE/>
        <w:autoSpaceDN/>
        <w:bidi w:val="0"/>
        <w:adjustRightInd/>
        <w:snapToGrid w:val="0"/>
        <w:spacing w:line="500" w:lineRule="exact"/>
        <w:ind w:firstLine="480" w:firstLineChars="150"/>
        <w:textAlignment w:val="auto"/>
        <w:outlineLvl w:val="0"/>
        <w:rPr>
          <w:rFonts w:hint="eastAsia" w:ascii="仿宋" w:hAnsi="仿宋" w:eastAsia="仿宋"/>
          <w:color w:val="auto"/>
          <w:sz w:val="32"/>
          <w:szCs w:val="32"/>
        </w:rPr>
      </w:pPr>
      <w:r>
        <w:rPr>
          <w:rFonts w:hint="eastAsia" w:ascii="仿宋" w:hAnsi="仿宋" w:eastAsia="仿宋"/>
          <w:color w:val="auto"/>
          <w:sz w:val="32"/>
          <w:szCs w:val="32"/>
        </w:rPr>
        <w:t xml:space="preserve">（1）乙方送货 　　（2）乙方代运 　　（3）甲方自提自运。 </w:t>
      </w:r>
    </w:p>
    <w:p>
      <w:pPr>
        <w:keepNext w:val="0"/>
        <w:keepLines w:val="0"/>
        <w:pageBreakBefore w:val="0"/>
        <w:widowControl w:val="0"/>
        <w:tabs>
          <w:tab w:val="left" w:pos="6300"/>
        </w:tabs>
        <w:kinsoku/>
        <w:wordWrap/>
        <w:overflowPunct/>
        <w:topLinePunct w:val="0"/>
        <w:autoSpaceDE/>
        <w:autoSpaceDN/>
        <w:bidi w:val="0"/>
        <w:adjustRightInd/>
        <w:snapToGrid w:val="0"/>
        <w:spacing w:line="500" w:lineRule="exact"/>
        <w:ind w:firstLine="640" w:firstLineChars="200"/>
        <w:textAlignment w:val="auto"/>
        <w:outlineLvl w:val="0"/>
        <w:rPr>
          <w:rFonts w:hint="eastAsia" w:ascii="仿宋" w:hAnsi="仿宋" w:eastAsia="仿宋"/>
          <w:color w:val="auto"/>
          <w:sz w:val="32"/>
          <w:szCs w:val="32"/>
        </w:rPr>
      </w:pPr>
      <w:r>
        <w:rPr>
          <w:rFonts w:hint="eastAsia" w:ascii="仿宋" w:hAnsi="仿宋" w:eastAsia="仿宋"/>
          <w:color w:val="auto"/>
          <w:sz w:val="32"/>
          <w:szCs w:val="32"/>
        </w:rPr>
        <w:t>2．运费由乙方承担，货物交到甲方手中</w:t>
      </w:r>
      <w:r>
        <w:rPr>
          <w:rFonts w:hint="eastAsia" w:ascii="仿宋" w:hAnsi="仿宋" w:eastAsia="仿宋"/>
          <w:color w:val="auto"/>
          <w:sz w:val="32"/>
          <w:szCs w:val="32"/>
          <w:lang w:eastAsia="zh-CN"/>
        </w:rPr>
        <w:t>后</w:t>
      </w:r>
      <w:r>
        <w:rPr>
          <w:rFonts w:hint="eastAsia" w:ascii="仿宋" w:hAnsi="仿宋" w:eastAsia="仿宋"/>
          <w:color w:val="auto"/>
          <w:sz w:val="32"/>
          <w:szCs w:val="32"/>
        </w:rPr>
        <w:t>风险转移给甲方</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运输途中的风险由乙方承担</w:t>
      </w:r>
      <w:r>
        <w:rPr>
          <w:rFonts w:hint="eastAsia" w:ascii="仿宋" w:hAnsi="仿宋" w:eastAsia="仿宋"/>
          <w:color w:val="auto"/>
          <w:sz w:val="32"/>
          <w:szCs w:val="32"/>
        </w:rPr>
        <w:t>。　　 　　</w:t>
      </w:r>
    </w:p>
    <w:p>
      <w:pPr>
        <w:keepNext w:val="0"/>
        <w:keepLines w:val="0"/>
        <w:pageBreakBefore w:val="0"/>
        <w:widowControl w:val="0"/>
        <w:tabs>
          <w:tab w:val="left" w:pos="6300"/>
        </w:tabs>
        <w:kinsoku/>
        <w:wordWrap/>
        <w:overflowPunct/>
        <w:topLinePunct w:val="0"/>
        <w:autoSpaceDE/>
        <w:autoSpaceDN/>
        <w:bidi w:val="0"/>
        <w:adjustRightInd/>
        <w:snapToGrid w:val="0"/>
        <w:spacing w:line="500" w:lineRule="exact"/>
        <w:ind w:firstLine="640" w:firstLineChars="200"/>
        <w:jc w:val="left"/>
        <w:textAlignment w:val="auto"/>
        <w:outlineLvl w:val="0"/>
        <w:rPr>
          <w:rFonts w:hint="eastAsia" w:ascii="仿宋" w:hAnsi="仿宋" w:eastAsia="仿宋"/>
          <w:color w:val="auto"/>
          <w:sz w:val="32"/>
          <w:szCs w:val="32"/>
        </w:rPr>
      </w:pPr>
      <w:r>
        <w:rPr>
          <w:rFonts w:hint="eastAsia" w:ascii="仿宋" w:hAnsi="仿宋" w:eastAsia="仿宋"/>
          <w:color w:val="auto"/>
          <w:sz w:val="32"/>
          <w:szCs w:val="32"/>
        </w:rPr>
        <w:t>3．甲方指定到货地点：</w:t>
      </w:r>
      <w:r>
        <w:rPr>
          <w:rFonts w:hint="eastAsia" w:ascii="仿宋" w:hAnsi="仿宋" w:eastAsia="仿宋"/>
          <w:color w:val="auto"/>
          <w:sz w:val="32"/>
          <w:szCs w:val="32"/>
          <w:lang w:eastAsia="zh-CN"/>
        </w:rPr>
        <w:t>（若送货地点进行变更须提前</w:t>
      </w:r>
      <w:r>
        <w:rPr>
          <w:rFonts w:hint="eastAsia" w:ascii="仿宋" w:hAnsi="仿宋" w:eastAsia="仿宋"/>
          <w:color w:val="auto"/>
          <w:sz w:val="32"/>
          <w:szCs w:val="32"/>
          <w:lang w:val="en-US" w:eastAsia="zh-CN"/>
        </w:rPr>
        <w:t>书面通知乙方，乙方按新的指定地点进行送货）</w:t>
      </w:r>
      <w:r>
        <w:rPr>
          <w:rFonts w:hint="eastAsia" w:ascii="仿宋" w:hAnsi="仿宋" w:eastAsia="仿宋"/>
          <w:color w:val="auto"/>
          <w:sz w:val="32"/>
          <w:szCs w:val="32"/>
        </w:rPr>
        <w:t>。 　　</w:t>
      </w:r>
    </w:p>
    <w:p>
      <w:pPr>
        <w:keepNext w:val="0"/>
        <w:keepLines w:val="0"/>
        <w:pageBreakBefore w:val="0"/>
        <w:widowControl w:val="0"/>
        <w:tabs>
          <w:tab w:val="left" w:pos="6300"/>
        </w:tabs>
        <w:kinsoku/>
        <w:wordWrap/>
        <w:overflowPunct/>
        <w:topLinePunct w:val="0"/>
        <w:autoSpaceDE/>
        <w:autoSpaceDN/>
        <w:bidi w:val="0"/>
        <w:adjustRightInd/>
        <w:snapToGrid w:val="0"/>
        <w:spacing w:line="500" w:lineRule="exact"/>
        <w:ind w:firstLine="643" w:firstLineChars="200"/>
        <w:textAlignment w:val="auto"/>
        <w:outlineLvl w:val="0"/>
        <w:rPr>
          <w:rFonts w:hint="eastAsia" w:ascii="仿宋" w:hAnsi="仿宋" w:eastAsia="仿宋"/>
          <w:color w:val="auto"/>
          <w:sz w:val="32"/>
          <w:szCs w:val="32"/>
          <w:lang w:val="en-US" w:eastAsia="zh-CN"/>
        </w:rPr>
      </w:pPr>
      <w:r>
        <w:rPr>
          <w:rFonts w:hint="eastAsia" w:ascii="仿宋" w:hAnsi="仿宋" w:eastAsia="仿宋"/>
          <w:b/>
          <w:bCs/>
          <w:color w:val="auto"/>
          <w:sz w:val="32"/>
          <w:szCs w:val="32"/>
        </w:rPr>
        <w:t>第五条　</w:t>
      </w:r>
      <w:r>
        <w:rPr>
          <w:rFonts w:hint="eastAsia" w:ascii="仿宋" w:hAnsi="仿宋" w:eastAsia="仿宋"/>
          <w:b/>
          <w:bCs/>
          <w:color w:val="auto"/>
          <w:sz w:val="32"/>
          <w:szCs w:val="32"/>
          <w:lang w:eastAsia="zh-CN"/>
        </w:rPr>
        <w:t>货物</w:t>
      </w:r>
      <w:r>
        <w:rPr>
          <w:rFonts w:hint="eastAsia" w:ascii="仿宋" w:hAnsi="仿宋" w:eastAsia="仿宋"/>
          <w:b/>
          <w:bCs/>
          <w:color w:val="auto"/>
          <w:sz w:val="32"/>
          <w:szCs w:val="32"/>
        </w:rPr>
        <w:t>的交（提）货</w:t>
      </w:r>
      <w:r>
        <w:rPr>
          <w:rFonts w:hint="eastAsia" w:ascii="仿宋" w:hAnsi="仿宋" w:eastAsia="仿宋"/>
          <w:b/>
          <w:bCs/>
          <w:color w:val="auto"/>
          <w:sz w:val="32"/>
          <w:szCs w:val="32"/>
        </w:rPr>
        <w:fldChar w:fldCharType="begin"/>
      </w:r>
      <w:r>
        <w:rPr>
          <w:rFonts w:hint="eastAsia" w:ascii="仿宋" w:hAnsi="仿宋" w:eastAsia="仿宋"/>
          <w:b/>
          <w:bCs/>
          <w:color w:val="auto"/>
          <w:sz w:val="32"/>
          <w:szCs w:val="32"/>
        </w:rPr>
        <w:instrText xml:space="preserve">HYPERLINK "http://baike.baidu.com/view/378844.htm"</w:instrText>
      </w:r>
      <w:r>
        <w:rPr>
          <w:rFonts w:hint="eastAsia" w:ascii="仿宋" w:hAnsi="仿宋" w:eastAsia="仿宋"/>
          <w:b/>
          <w:bCs/>
          <w:color w:val="auto"/>
          <w:sz w:val="32"/>
          <w:szCs w:val="32"/>
        </w:rPr>
        <w:fldChar w:fldCharType="separate"/>
      </w:r>
      <w:r>
        <w:rPr>
          <w:rFonts w:hint="eastAsia" w:ascii="仿宋" w:hAnsi="仿宋" w:eastAsia="仿宋"/>
          <w:b/>
          <w:bCs/>
          <w:color w:val="auto"/>
          <w:sz w:val="32"/>
          <w:szCs w:val="32"/>
        </w:rPr>
        <w:t>期限</w:t>
      </w:r>
      <w:r>
        <w:rPr>
          <w:rFonts w:hint="eastAsia" w:ascii="仿宋" w:hAnsi="仿宋" w:eastAsia="仿宋"/>
          <w:b/>
          <w:bCs/>
          <w:color w:val="auto"/>
          <w:sz w:val="32"/>
          <w:szCs w:val="32"/>
        </w:rPr>
        <w:fldChar w:fldCharType="end"/>
      </w:r>
      <w:r>
        <w:rPr>
          <w:rFonts w:hint="eastAsia" w:ascii="仿宋" w:hAnsi="仿宋" w:eastAsia="仿宋"/>
          <w:b/>
          <w:bCs/>
          <w:color w:val="auto"/>
          <w:sz w:val="32"/>
          <w:szCs w:val="32"/>
        </w:rPr>
        <w:t>：</w:t>
      </w:r>
      <w:r>
        <w:rPr>
          <w:rFonts w:hint="eastAsia" w:ascii="仿宋" w:hAnsi="仿宋" w:eastAsia="仿宋"/>
          <w:color w:val="auto"/>
          <w:sz w:val="32"/>
          <w:szCs w:val="32"/>
        </w:rPr>
        <w:t xml:space="preserve"> </w:t>
      </w:r>
      <w:r>
        <w:rPr>
          <w:rFonts w:hint="eastAsia" w:ascii="仿宋" w:hAnsi="仿宋" w:eastAsia="仿宋"/>
          <w:color w:val="auto"/>
          <w:sz w:val="32"/>
          <w:szCs w:val="32"/>
          <w:lang w:eastAsia="zh-CN"/>
        </w:rPr>
        <w:t>按第</w:t>
      </w:r>
      <w:r>
        <w:rPr>
          <w:rFonts w:hint="eastAsia" w:ascii="仿宋" w:hAnsi="仿宋" w:eastAsia="仿宋"/>
          <w:color w:val="auto"/>
          <w:sz w:val="32"/>
          <w:szCs w:val="32"/>
        </w:rPr>
        <w:t xml:space="preserve">（ </w:t>
      </w:r>
      <w:r>
        <w:rPr>
          <w:rFonts w:hint="eastAsia" w:ascii="仿宋" w:hAnsi="仿宋" w:eastAsia="仿宋"/>
          <w:color w:val="auto"/>
          <w:sz w:val="32"/>
          <w:szCs w:val="32"/>
          <w:lang w:val="en-US" w:eastAsia="zh-CN"/>
        </w:rPr>
        <w:t>1）项执行</w:t>
      </w:r>
    </w:p>
    <w:p>
      <w:pPr>
        <w:keepNext w:val="0"/>
        <w:keepLines w:val="0"/>
        <w:pageBreakBefore w:val="0"/>
        <w:widowControl w:val="0"/>
        <w:tabs>
          <w:tab w:val="left" w:pos="6300"/>
        </w:tabs>
        <w:kinsoku/>
        <w:wordWrap/>
        <w:overflowPunct/>
        <w:topLinePunct w:val="0"/>
        <w:autoSpaceDE/>
        <w:autoSpaceDN/>
        <w:bidi w:val="0"/>
        <w:adjustRightInd/>
        <w:snapToGrid w:val="0"/>
        <w:spacing w:line="500" w:lineRule="exact"/>
        <w:ind w:firstLine="640" w:firstLineChars="200"/>
        <w:textAlignment w:val="auto"/>
        <w:outlineLvl w:val="0"/>
        <w:rPr>
          <w:rFonts w:hint="eastAsia" w:ascii="仿宋" w:hAnsi="仿宋" w:eastAsia="仿宋"/>
          <w:color w:val="auto"/>
          <w:sz w:val="32"/>
          <w:szCs w:val="32"/>
        </w:rPr>
      </w:pPr>
      <w:r>
        <w:rPr>
          <w:rFonts w:hint="eastAsia" w:ascii="仿宋" w:hAnsi="仿宋" w:eastAsia="仿宋"/>
          <w:color w:val="auto"/>
          <w:sz w:val="32"/>
          <w:szCs w:val="32"/>
          <w:lang w:val="en-US" w:eastAsia="zh-CN"/>
        </w:rPr>
        <w:t xml:space="preserve">1. </w:t>
      </w:r>
      <w:r>
        <w:rPr>
          <w:rFonts w:hint="eastAsia" w:ascii="仿宋" w:hAnsi="仿宋" w:eastAsia="仿宋"/>
          <w:color w:val="auto"/>
          <w:sz w:val="32"/>
          <w:szCs w:val="32"/>
          <w:lang w:eastAsia="zh-CN"/>
        </w:rPr>
        <w:t>自本合同签订之日起</w:t>
      </w:r>
      <w:r>
        <w:rPr>
          <w:rFonts w:hint="eastAsia" w:ascii="仿宋" w:hAnsi="仿宋" w:eastAsia="仿宋"/>
          <w:color w:val="auto"/>
          <w:sz w:val="32"/>
          <w:szCs w:val="32"/>
          <w:lang w:val="en-US" w:eastAsia="zh-CN"/>
        </w:rPr>
        <w:t xml:space="preserve"> 15日内交付约定货物</w:t>
      </w:r>
      <w:r>
        <w:rPr>
          <w:rFonts w:hint="eastAsia" w:ascii="仿宋" w:hAnsi="仿宋" w:eastAsia="仿宋"/>
          <w:color w:val="auto"/>
          <w:sz w:val="32"/>
          <w:szCs w:val="32"/>
        </w:rPr>
        <w:t>。　　</w:t>
      </w:r>
    </w:p>
    <w:p>
      <w:pPr>
        <w:keepNext w:val="0"/>
        <w:keepLines w:val="0"/>
        <w:pageBreakBefore w:val="0"/>
        <w:widowControl w:val="0"/>
        <w:tabs>
          <w:tab w:val="left" w:pos="6300"/>
        </w:tabs>
        <w:kinsoku/>
        <w:wordWrap/>
        <w:overflowPunct/>
        <w:topLinePunct w:val="0"/>
        <w:autoSpaceDE/>
        <w:autoSpaceDN/>
        <w:bidi w:val="0"/>
        <w:adjustRightInd/>
        <w:snapToGrid w:val="0"/>
        <w:spacing w:line="500" w:lineRule="exact"/>
        <w:ind w:firstLine="643" w:firstLineChars="200"/>
        <w:textAlignment w:val="auto"/>
        <w:outlineLvl w:val="0"/>
        <w:rPr>
          <w:rFonts w:hint="default" w:ascii="仿宋" w:hAnsi="仿宋" w:eastAsia="仿宋"/>
          <w:b/>
          <w:bCs/>
          <w:color w:val="auto"/>
          <w:sz w:val="32"/>
          <w:szCs w:val="32"/>
          <w:lang w:val="en-US" w:eastAsia="zh-CN"/>
        </w:rPr>
      </w:pPr>
      <w:r>
        <w:rPr>
          <w:rFonts w:hint="eastAsia" w:ascii="仿宋" w:hAnsi="仿宋" w:eastAsia="仿宋"/>
          <w:b/>
          <w:bCs/>
          <w:color w:val="auto"/>
          <w:sz w:val="32"/>
          <w:szCs w:val="32"/>
          <w:lang w:eastAsia="zh-CN"/>
        </w:rPr>
        <w:t>第六条</w:t>
      </w:r>
      <w:r>
        <w:rPr>
          <w:rFonts w:hint="eastAsia" w:ascii="仿宋" w:hAnsi="仿宋" w:eastAsia="仿宋"/>
          <w:b/>
          <w:bCs/>
          <w:color w:val="auto"/>
          <w:sz w:val="32"/>
          <w:szCs w:val="32"/>
          <w:lang w:val="en-US" w:eastAsia="zh-CN"/>
        </w:rPr>
        <w:t xml:space="preserve">  双方权利义务</w:t>
      </w:r>
    </w:p>
    <w:p>
      <w:pPr>
        <w:keepNext w:val="0"/>
        <w:keepLines w:val="0"/>
        <w:pageBreakBefore w:val="0"/>
        <w:widowControl w:val="0"/>
        <w:tabs>
          <w:tab w:val="left" w:pos="6300"/>
        </w:tabs>
        <w:kinsoku/>
        <w:wordWrap/>
        <w:overflowPunct/>
        <w:topLinePunct w:val="0"/>
        <w:autoSpaceDE/>
        <w:autoSpaceDN/>
        <w:bidi w:val="0"/>
        <w:adjustRightInd/>
        <w:snapToGrid w:val="0"/>
        <w:spacing w:line="500" w:lineRule="exact"/>
        <w:ind w:firstLine="643" w:firstLineChars="200"/>
        <w:textAlignment w:val="auto"/>
        <w:outlineLvl w:val="0"/>
        <w:rPr>
          <w:rFonts w:hint="eastAsia" w:ascii="仿宋" w:hAnsi="仿宋" w:eastAsia="仿宋"/>
          <w:b/>
          <w:bCs/>
          <w:color w:val="auto"/>
          <w:sz w:val="32"/>
          <w:szCs w:val="32"/>
          <w:lang w:eastAsia="zh-CN"/>
        </w:rPr>
      </w:pPr>
      <w:r>
        <w:rPr>
          <w:rFonts w:hint="eastAsia" w:ascii="仿宋" w:hAnsi="仿宋" w:eastAsia="仿宋"/>
          <w:b/>
          <w:bCs/>
          <w:color w:val="auto"/>
          <w:sz w:val="32"/>
          <w:szCs w:val="32"/>
          <w:lang w:eastAsia="zh-CN"/>
        </w:rPr>
        <w:t>甲方权利义务：</w:t>
      </w:r>
    </w:p>
    <w:p>
      <w:pPr>
        <w:keepNext w:val="0"/>
        <w:keepLines w:val="0"/>
        <w:pageBreakBefore w:val="0"/>
        <w:widowControl w:val="0"/>
        <w:tabs>
          <w:tab w:val="left" w:pos="6300"/>
        </w:tabs>
        <w:kinsoku/>
        <w:wordWrap/>
        <w:overflowPunct/>
        <w:topLinePunct w:val="0"/>
        <w:autoSpaceDE/>
        <w:autoSpaceDN/>
        <w:bidi w:val="0"/>
        <w:adjustRightInd/>
        <w:snapToGrid w:val="0"/>
        <w:spacing w:line="500" w:lineRule="exact"/>
        <w:ind w:firstLine="640" w:firstLineChars="200"/>
        <w:textAlignment w:val="auto"/>
        <w:outlineLvl w:val="0"/>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按合同约定的付款方式与期限支付合同价款；</w:t>
      </w:r>
    </w:p>
    <w:p>
      <w:pPr>
        <w:keepNext w:val="0"/>
        <w:keepLines w:val="0"/>
        <w:pageBreakBefore w:val="0"/>
        <w:widowControl w:val="0"/>
        <w:tabs>
          <w:tab w:val="left" w:pos="6300"/>
        </w:tabs>
        <w:kinsoku/>
        <w:wordWrap/>
        <w:overflowPunct/>
        <w:topLinePunct w:val="0"/>
        <w:autoSpaceDE/>
        <w:autoSpaceDN/>
        <w:bidi w:val="0"/>
        <w:adjustRightInd/>
        <w:snapToGrid w:val="0"/>
        <w:spacing w:line="500" w:lineRule="exact"/>
        <w:ind w:firstLine="640" w:firstLineChars="200"/>
        <w:textAlignment w:val="auto"/>
        <w:outlineLvl w:val="0"/>
        <w:rPr>
          <w:rFonts w:hint="eastAsia" w:ascii="仿宋" w:hAnsi="仿宋" w:eastAsia="仿宋"/>
          <w:color w:val="auto"/>
          <w:sz w:val="32"/>
          <w:szCs w:val="32"/>
        </w:rPr>
      </w:pPr>
      <w:r>
        <w:rPr>
          <w:rFonts w:hint="eastAsia" w:ascii="仿宋" w:hAnsi="仿宋" w:eastAsia="仿宋"/>
          <w:color w:val="auto"/>
          <w:sz w:val="32"/>
          <w:szCs w:val="32"/>
          <w:lang w:val="en-US" w:eastAsia="zh-CN"/>
        </w:rPr>
        <w:t>甲方对于可以当场验收的不合格货物有权拒收；特殊货物无法当场组织验收的，可以先接收，异议期内提出异议；</w:t>
      </w:r>
    </w:p>
    <w:p>
      <w:pPr>
        <w:keepNext w:val="0"/>
        <w:keepLines w:val="0"/>
        <w:pageBreakBefore w:val="0"/>
        <w:widowControl w:val="0"/>
        <w:tabs>
          <w:tab w:val="left" w:pos="6300"/>
        </w:tabs>
        <w:kinsoku/>
        <w:wordWrap/>
        <w:overflowPunct/>
        <w:topLinePunct w:val="0"/>
        <w:autoSpaceDE/>
        <w:autoSpaceDN/>
        <w:bidi w:val="0"/>
        <w:adjustRightInd/>
        <w:snapToGrid w:val="0"/>
        <w:spacing w:line="500" w:lineRule="exact"/>
        <w:ind w:firstLine="640" w:firstLineChars="200"/>
        <w:textAlignment w:val="auto"/>
        <w:outlineLvl w:val="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甲方有权要求乙方按照合同约定及特殊要求交付合格货物；对于不合格货物，甲方有权选择退货（甲方退货的，运费由乙方自担）；</w:t>
      </w:r>
    </w:p>
    <w:p>
      <w:pPr>
        <w:keepNext w:val="0"/>
        <w:keepLines w:val="0"/>
        <w:pageBreakBefore w:val="0"/>
        <w:widowControl w:val="0"/>
        <w:tabs>
          <w:tab w:val="left" w:pos="6300"/>
        </w:tabs>
        <w:kinsoku/>
        <w:wordWrap/>
        <w:overflowPunct/>
        <w:topLinePunct w:val="0"/>
        <w:autoSpaceDE/>
        <w:autoSpaceDN/>
        <w:bidi w:val="0"/>
        <w:adjustRightInd/>
        <w:snapToGrid w:val="0"/>
        <w:spacing w:line="500" w:lineRule="exact"/>
        <w:ind w:firstLine="640" w:firstLineChars="200"/>
        <w:textAlignment w:val="auto"/>
        <w:outlineLvl w:val="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甲方同意继续使用或利用的，乙方须在原价格上折价结算，该价格由双方重新商议。</w:t>
      </w:r>
    </w:p>
    <w:p>
      <w:pPr>
        <w:keepNext w:val="0"/>
        <w:keepLines w:val="0"/>
        <w:pageBreakBefore w:val="0"/>
        <w:widowControl w:val="0"/>
        <w:tabs>
          <w:tab w:val="left" w:pos="6300"/>
        </w:tabs>
        <w:kinsoku/>
        <w:wordWrap/>
        <w:overflowPunct/>
        <w:topLinePunct w:val="0"/>
        <w:autoSpaceDE/>
        <w:autoSpaceDN/>
        <w:bidi w:val="0"/>
        <w:adjustRightInd/>
        <w:snapToGrid w:val="0"/>
        <w:spacing w:line="500" w:lineRule="exact"/>
        <w:ind w:firstLine="643" w:firstLineChars="200"/>
        <w:textAlignment w:val="auto"/>
        <w:outlineLvl w:val="0"/>
        <w:rPr>
          <w:rFonts w:hint="eastAsia" w:ascii="仿宋" w:hAnsi="仿宋" w:eastAsia="仿宋"/>
          <w:b/>
          <w:bCs/>
          <w:color w:val="auto"/>
          <w:sz w:val="32"/>
          <w:szCs w:val="32"/>
          <w:lang w:val="en-US" w:eastAsia="zh-CN"/>
        </w:rPr>
      </w:pPr>
      <w:r>
        <w:rPr>
          <w:rFonts w:hint="eastAsia" w:ascii="仿宋" w:hAnsi="仿宋" w:eastAsia="仿宋"/>
          <w:b/>
          <w:bCs/>
          <w:color w:val="auto"/>
          <w:sz w:val="32"/>
          <w:szCs w:val="32"/>
          <w:lang w:val="en-US" w:eastAsia="zh-CN"/>
        </w:rPr>
        <w:t>乙方权利义务：</w:t>
      </w:r>
    </w:p>
    <w:p>
      <w:pPr>
        <w:keepNext w:val="0"/>
        <w:keepLines w:val="0"/>
        <w:pageBreakBefore w:val="0"/>
        <w:widowControl w:val="0"/>
        <w:tabs>
          <w:tab w:val="left" w:pos="6300"/>
        </w:tabs>
        <w:kinsoku/>
        <w:wordWrap/>
        <w:overflowPunct/>
        <w:topLinePunct w:val="0"/>
        <w:autoSpaceDE/>
        <w:autoSpaceDN/>
        <w:bidi w:val="0"/>
        <w:adjustRightInd/>
        <w:snapToGrid w:val="0"/>
        <w:spacing w:line="500" w:lineRule="exact"/>
        <w:ind w:firstLine="640" w:firstLineChars="200"/>
        <w:textAlignment w:val="auto"/>
        <w:outlineLvl w:val="0"/>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保证货物符合合同的约定及甲方特殊要求，不得弄虚作假，以次充好；</w:t>
      </w:r>
    </w:p>
    <w:p>
      <w:pPr>
        <w:keepNext w:val="0"/>
        <w:keepLines w:val="0"/>
        <w:pageBreakBefore w:val="0"/>
        <w:widowControl w:val="0"/>
        <w:tabs>
          <w:tab w:val="left" w:pos="6300"/>
        </w:tabs>
        <w:kinsoku/>
        <w:wordWrap/>
        <w:overflowPunct/>
        <w:topLinePunct w:val="0"/>
        <w:autoSpaceDE/>
        <w:autoSpaceDN/>
        <w:bidi w:val="0"/>
        <w:adjustRightInd/>
        <w:snapToGrid w:val="0"/>
        <w:spacing w:line="500" w:lineRule="exact"/>
        <w:ind w:firstLine="640" w:firstLineChars="200"/>
        <w:textAlignment w:val="auto"/>
        <w:outlineLvl w:val="0"/>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按约定的运输方式、约定期限内送货；</w:t>
      </w:r>
    </w:p>
    <w:p>
      <w:pPr>
        <w:keepNext w:val="0"/>
        <w:keepLines w:val="0"/>
        <w:pageBreakBefore w:val="0"/>
        <w:widowControl w:val="0"/>
        <w:tabs>
          <w:tab w:val="left" w:pos="6300"/>
        </w:tabs>
        <w:kinsoku/>
        <w:wordWrap/>
        <w:overflowPunct/>
        <w:topLinePunct w:val="0"/>
        <w:autoSpaceDE/>
        <w:autoSpaceDN/>
        <w:bidi w:val="0"/>
        <w:adjustRightInd/>
        <w:snapToGrid w:val="0"/>
        <w:spacing w:line="500" w:lineRule="exact"/>
        <w:ind w:firstLine="640" w:firstLineChars="200"/>
        <w:textAlignment w:val="auto"/>
        <w:outlineLvl w:val="0"/>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按照甲方提出的要求完成安装施工，并组织验收等工作。</w:t>
      </w:r>
    </w:p>
    <w:p>
      <w:pPr>
        <w:keepNext w:val="0"/>
        <w:keepLines w:val="0"/>
        <w:pageBreakBefore w:val="0"/>
        <w:widowControl w:val="0"/>
        <w:numPr>
          <w:ilvl w:val="0"/>
          <w:numId w:val="4"/>
        </w:numPr>
        <w:tabs>
          <w:tab w:val="left" w:pos="6300"/>
        </w:tabs>
        <w:kinsoku/>
        <w:wordWrap/>
        <w:overflowPunct/>
        <w:topLinePunct w:val="0"/>
        <w:autoSpaceDE/>
        <w:autoSpaceDN/>
        <w:bidi w:val="0"/>
        <w:adjustRightInd/>
        <w:snapToGrid w:val="0"/>
        <w:spacing w:line="500" w:lineRule="exact"/>
        <w:ind w:firstLine="643" w:firstLineChars="200"/>
        <w:textAlignment w:val="auto"/>
        <w:outlineLvl w:val="0"/>
        <w:rPr>
          <w:rFonts w:hint="eastAsia" w:ascii="仿宋" w:hAnsi="仿宋" w:eastAsia="仿宋"/>
          <w:b/>
          <w:bCs/>
          <w:color w:val="auto"/>
          <w:sz w:val="32"/>
          <w:szCs w:val="32"/>
          <w:lang w:val="en-US" w:eastAsia="zh-CN"/>
        </w:rPr>
      </w:pPr>
      <w:r>
        <w:rPr>
          <w:rFonts w:hint="eastAsia" w:ascii="仿宋" w:hAnsi="仿宋" w:eastAsia="仿宋"/>
          <w:b/>
          <w:bCs/>
          <w:color w:val="auto"/>
          <w:sz w:val="32"/>
          <w:szCs w:val="32"/>
          <w:lang w:eastAsia="zh-CN"/>
        </w:rPr>
        <w:t>结款</w:t>
      </w:r>
      <w:r>
        <w:rPr>
          <w:rFonts w:hint="eastAsia" w:ascii="仿宋" w:hAnsi="仿宋" w:eastAsia="仿宋"/>
          <w:b/>
          <w:bCs/>
          <w:color w:val="auto"/>
          <w:sz w:val="32"/>
          <w:szCs w:val="32"/>
        </w:rPr>
        <w:t>方式</w:t>
      </w:r>
      <w:r>
        <w:rPr>
          <w:rFonts w:hint="eastAsia" w:ascii="仿宋" w:hAnsi="仿宋" w:eastAsia="仿宋"/>
          <w:b/>
          <w:bCs/>
          <w:color w:val="auto"/>
          <w:sz w:val="32"/>
          <w:szCs w:val="32"/>
          <w:lang w:val="en-US" w:eastAsia="zh-CN"/>
        </w:rPr>
        <w:t xml:space="preserve"> </w:t>
      </w:r>
    </w:p>
    <w:p>
      <w:pPr>
        <w:pStyle w:val="8"/>
        <w:ind w:firstLine="640" w:firstLineChars="200"/>
        <w:rPr>
          <w:rFonts w:hint="default"/>
          <w:lang w:val="en-US" w:eastAsia="zh-CN"/>
        </w:rPr>
      </w:pPr>
      <w:r>
        <w:rPr>
          <w:rFonts w:hint="eastAsia" w:ascii="仿宋" w:hAnsi="仿宋" w:eastAsia="仿宋"/>
          <w:color w:val="auto"/>
          <w:sz w:val="32"/>
          <w:szCs w:val="32"/>
          <w:lang w:val="en-US" w:eastAsia="zh-CN"/>
        </w:rPr>
        <w:t>结算金额以实际安装验收合格户数计算，根据资金拨付情况进行支付</w:t>
      </w:r>
      <w:r>
        <w:rPr>
          <w:rFonts w:hint="eastAsia" w:ascii="仿宋" w:hAnsi="仿宋" w:eastAsia="仿宋"/>
          <w:color w:val="auto"/>
          <w:sz w:val="32"/>
          <w:szCs w:val="32"/>
          <w:lang w:eastAsia="zh-CN"/>
        </w:rPr>
        <w:t>。</w:t>
      </w:r>
    </w:p>
    <w:p>
      <w:pPr>
        <w:keepNext w:val="0"/>
        <w:keepLines w:val="0"/>
        <w:pageBreakBefore w:val="0"/>
        <w:widowControl w:val="0"/>
        <w:tabs>
          <w:tab w:val="left" w:pos="6300"/>
        </w:tabs>
        <w:kinsoku/>
        <w:wordWrap/>
        <w:overflowPunct/>
        <w:topLinePunct w:val="0"/>
        <w:autoSpaceDE/>
        <w:autoSpaceDN/>
        <w:bidi w:val="0"/>
        <w:adjustRightInd/>
        <w:snapToGrid w:val="0"/>
        <w:spacing w:line="500" w:lineRule="exact"/>
        <w:ind w:firstLine="643" w:firstLineChars="200"/>
        <w:textAlignment w:val="auto"/>
        <w:outlineLvl w:val="0"/>
        <w:rPr>
          <w:rFonts w:hint="eastAsia" w:ascii="仿宋" w:hAnsi="仿宋" w:eastAsia="仿宋"/>
          <w:color w:val="auto"/>
          <w:sz w:val="32"/>
          <w:szCs w:val="32"/>
          <w:lang w:eastAsia="zh-CN"/>
        </w:rPr>
      </w:pPr>
      <w:r>
        <w:rPr>
          <w:rFonts w:hint="eastAsia" w:ascii="仿宋" w:hAnsi="仿宋" w:eastAsia="仿宋"/>
          <w:b/>
          <w:bCs/>
          <w:color w:val="auto"/>
          <w:sz w:val="32"/>
          <w:szCs w:val="32"/>
          <w:lang w:eastAsia="zh-CN"/>
        </w:rPr>
        <w:t>第八条</w:t>
      </w:r>
      <w:r>
        <w:rPr>
          <w:rFonts w:hint="eastAsia" w:ascii="仿宋" w:hAnsi="仿宋" w:eastAsia="仿宋"/>
          <w:b/>
          <w:bCs/>
          <w:color w:val="auto"/>
          <w:sz w:val="32"/>
          <w:szCs w:val="32"/>
          <w:lang w:val="en-US" w:eastAsia="zh-CN"/>
        </w:rPr>
        <w:t xml:space="preserve"> </w:t>
      </w:r>
      <w:r>
        <w:rPr>
          <w:rFonts w:hint="eastAsia" w:ascii="仿宋" w:hAnsi="仿宋" w:eastAsia="仿宋"/>
          <w:b/>
          <w:bCs/>
          <w:color w:val="auto"/>
          <w:sz w:val="32"/>
          <w:szCs w:val="32"/>
          <w:lang w:eastAsia="zh-CN"/>
        </w:rPr>
        <w:t>双方银行账户信息如下：</w:t>
      </w:r>
      <w:r>
        <w:rPr>
          <w:rFonts w:hint="eastAsia" w:ascii="仿宋" w:hAnsi="仿宋" w:eastAsia="仿宋"/>
          <w:b/>
          <w:bCs/>
          <w:color w:val="auto"/>
          <w:sz w:val="32"/>
          <w:szCs w:val="32"/>
        </w:rPr>
        <w:t xml:space="preserve"> </w:t>
      </w:r>
      <w:r>
        <w:rPr>
          <w:rFonts w:hint="eastAsia" w:ascii="仿宋" w:hAnsi="仿宋" w:eastAsia="仿宋"/>
          <w:color w:val="auto"/>
          <w:sz w:val="32"/>
          <w:szCs w:val="32"/>
        </w:rPr>
        <w:t xml:space="preserve">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 xml:space="preserve">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 xml:space="preserve">      </w:t>
      </w:r>
    </w:p>
    <w:p>
      <w:pPr>
        <w:tabs>
          <w:tab w:val="left" w:pos="6300"/>
        </w:tabs>
        <w:snapToGrid w:val="0"/>
        <w:spacing w:line="560" w:lineRule="exact"/>
        <w:ind w:firstLine="643" w:firstLineChars="200"/>
        <w:outlineLvl w:val="0"/>
        <w:rPr>
          <w:rFonts w:hint="eastAsia" w:ascii="仿宋" w:hAnsi="仿宋" w:eastAsia="仿宋"/>
          <w:color w:val="auto"/>
          <w:sz w:val="32"/>
          <w:szCs w:val="32"/>
        </w:rPr>
      </w:pPr>
      <w:r>
        <w:rPr>
          <w:rFonts w:hint="eastAsia" w:ascii="仿宋" w:hAnsi="仿宋" w:eastAsia="仿宋"/>
          <w:b/>
          <w:bCs/>
          <w:color w:val="auto"/>
          <w:sz w:val="32"/>
          <w:szCs w:val="32"/>
          <w:lang w:eastAsia="zh-CN"/>
        </w:rPr>
        <w:t>第九条</w:t>
      </w:r>
      <w:r>
        <w:rPr>
          <w:rFonts w:hint="eastAsia" w:ascii="仿宋" w:hAnsi="仿宋" w:eastAsia="仿宋"/>
          <w:b/>
          <w:bCs/>
          <w:color w:val="auto"/>
          <w:sz w:val="32"/>
          <w:szCs w:val="32"/>
          <w:lang w:val="en-US" w:eastAsia="zh-CN"/>
        </w:rPr>
        <w:t xml:space="preserve"> </w:t>
      </w:r>
      <w:r>
        <w:rPr>
          <w:rFonts w:hint="eastAsia" w:ascii="仿宋" w:hAnsi="仿宋" w:eastAsia="仿宋"/>
          <w:b/>
          <w:bCs/>
          <w:color w:val="auto"/>
          <w:sz w:val="32"/>
          <w:szCs w:val="32"/>
        </w:rPr>
        <w:t>验收方法</w:t>
      </w:r>
      <w:r>
        <w:rPr>
          <w:rFonts w:hint="eastAsia" w:ascii="仿宋" w:hAnsi="仿宋" w:eastAsia="仿宋"/>
          <w:color w:val="auto"/>
          <w:sz w:val="32"/>
          <w:szCs w:val="32"/>
          <w:lang w:eastAsia="zh-CN"/>
        </w:rPr>
        <w:t>（验收结果以双方授权代表签字确认的验收单为准）</w:t>
      </w:r>
      <w:r>
        <w:rPr>
          <w:rFonts w:hint="eastAsia" w:ascii="仿宋" w:hAnsi="仿宋" w:eastAsia="仿宋"/>
          <w:color w:val="auto"/>
          <w:sz w:val="32"/>
          <w:szCs w:val="32"/>
        </w:rPr>
        <w:t xml:space="preserve">：                                                </w:t>
      </w:r>
    </w:p>
    <w:p>
      <w:pPr>
        <w:tabs>
          <w:tab w:val="left" w:pos="6300"/>
        </w:tabs>
        <w:snapToGrid w:val="0"/>
        <w:spacing w:line="560" w:lineRule="exact"/>
        <w:ind w:firstLine="480" w:firstLineChars="150"/>
        <w:outlineLvl w:val="0"/>
        <w:rPr>
          <w:rFonts w:hint="eastAsia" w:ascii="仿宋" w:hAnsi="仿宋" w:eastAsia="仿宋"/>
          <w:color w:val="auto"/>
          <w:sz w:val="32"/>
          <w:szCs w:val="32"/>
          <w:lang w:val="en-US" w:eastAsia="zh-CN"/>
        </w:rPr>
      </w:pPr>
      <w:r>
        <w:rPr>
          <w:rFonts w:hint="eastAsia" w:ascii="仿宋" w:hAnsi="仿宋" w:eastAsia="仿宋"/>
          <w:color w:val="auto"/>
          <w:sz w:val="32"/>
          <w:szCs w:val="32"/>
        </w:rPr>
        <w:t xml:space="preserve"> </w:t>
      </w:r>
      <w:r>
        <w:rPr>
          <w:rFonts w:hint="eastAsia" w:ascii="仿宋" w:hAnsi="仿宋" w:eastAsia="仿宋"/>
          <w:color w:val="auto"/>
          <w:sz w:val="32"/>
          <w:szCs w:val="32"/>
          <w:lang w:val="en-US" w:eastAsia="zh-CN"/>
        </w:rPr>
        <w:t>1、甲方在接收货物时，可以当场对货物的数量、外观、规格、型号等进行验收，甲方无法当场验收的，需在 30 个工作日内就数量、外观、规格、型号等进行验收，并提出书面异议。</w:t>
      </w:r>
    </w:p>
    <w:p>
      <w:pPr>
        <w:tabs>
          <w:tab w:val="left" w:pos="6300"/>
        </w:tabs>
        <w:snapToGrid w:val="0"/>
        <w:spacing w:line="560" w:lineRule="exact"/>
        <w:ind w:firstLine="480" w:firstLineChars="150"/>
        <w:outlineLvl w:val="0"/>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2、货物、安装施工存在质量问题的，甲方有权在质保期内提出。</w:t>
      </w:r>
      <w:r>
        <w:rPr>
          <w:rFonts w:hint="eastAsia" w:ascii="仿宋" w:hAnsi="仿宋" w:eastAsia="仿宋"/>
          <w:color w:val="auto"/>
          <w:sz w:val="32"/>
          <w:szCs w:val="32"/>
        </w:rPr>
        <w:t xml:space="preserve">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 xml:space="preserve">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 xml:space="preserve">      </w:t>
      </w:r>
    </w:p>
    <w:p>
      <w:pPr>
        <w:tabs>
          <w:tab w:val="left" w:pos="6300"/>
        </w:tabs>
        <w:snapToGrid w:val="0"/>
        <w:spacing w:line="560" w:lineRule="exact"/>
        <w:ind w:firstLine="480" w:firstLineChars="150"/>
        <w:outlineLvl w:val="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3、对于不符合约定或要求的货物（外观、规格、型号、品种、花色、质量），甲方有权选择拒收或者退货换货（且相关损失的后期所出现的所有问题由乙方承担）。</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lang w:val="en-US" w:eastAsia="zh-CN"/>
        </w:rPr>
        <w:t xml:space="preserve">4、验收过程中，甲乙双方对货物质量存在争议时，双方同意提交给甲方所在地主管货物质量监督检查机构进行鉴定。                                                                  </w:t>
      </w:r>
      <w:r>
        <w:rPr>
          <w:rFonts w:hint="eastAsia" w:ascii="仿宋" w:hAnsi="仿宋" w:eastAsia="仿宋"/>
          <w:color w:val="auto"/>
          <w:sz w:val="32"/>
          <w:szCs w:val="32"/>
        </w:rPr>
        <w:t xml:space="preserve">   　</w:t>
      </w:r>
    </w:p>
    <w:p>
      <w:pPr>
        <w:tabs>
          <w:tab w:val="left" w:pos="6300"/>
        </w:tabs>
        <w:snapToGrid w:val="0"/>
        <w:spacing w:line="560" w:lineRule="exact"/>
        <w:ind w:firstLine="482" w:firstLineChars="150"/>
        <w:outlineLvl w:val="0"/>
        <w:rPr>
          <w:rFonts w:hint="eastAsia" w:ascii="仿宋" w:hAnsi="仿宋" w:eastAsia="仿宋"/>
          <w:color w:val="auto"/>
          <w:sz w:val="32"/>
          <w:szCs w:val="32"/>
        </w:rPr>
      </w:pPr>
      <w:r>
        <w:rPr>
          <w:rFonts w:hint="eastAsia" w:ascii="仿宋" w:hAnsi="仿宋" w:eastAsia="仿宋"/>
          <w:b/>
          <w:bCs/>
          <w:color w:val="auto"/>
          <w:sz w:val="32"/>
          <w:szCs w:val="32"/>
        </w:rPr>
        <w:t>第</w:t>
      </w:r>
      <w:r>
        <w:rPr>
          <w:rFonts w:hint="eastAsia" w:ascii="仿宋" w:hAnsi="仿宋" w:eastAsia="仿宋"/>
          <w:b/>
          <w:bCs/>
          <w:color w:val="auto"/>
          <w:sz w:val="32"/>
          <w:szCs w:val="32"/>
          <w:lang w:eastAsia="zh-CN"/>
        </w:rPr>
        <w:t>十</w:t>
      </w:r>
      <w:r>
        <w:rPr>
          <w:rFonts w:hint="eastAsia" w:ascii="仿宋" w:hAnsi="仿宋" w:eastAsia="仿宋"/>
          <w:b/>
          <w:bCs/>
          <w:color w:val="auto"/>
          <w:sz w:val="32"/>
          <w:szCs w:val="32"/>
        </w:rPr>
        <w:t>条　对</w:t>
      </w:r>
      <w:r>
        <w:rPr>
          <w:rFonts w:hint="eastAsia" w:ascii="仿宋" w:hAnsi="仿宋" w:eastAsia="仿宋"/>
          <w:b/>
          <w:bCs/>
          <w:color w:val="auto"/>
          <w:sz w:val="32"/>
          <w:szCs w:val="32"/>
          <w:lang w:eastAsia="zh-CN"/>
        </w:rPr>
        <w:t>货物</w:t>
      </w:r>
      <w:r>
        <w:rPr>
          <w:rFonts w:hint="eastAsia" w:ascii="仿宋" w:hAnsi="仿宋" w:eastAsia="仿宋"/>
          <w:b/>
          <w:bCs/>
          <w:color w:val="auto"/>
          <w:sz w:val="32"/>
          <w:szCs w:val="32"/>
        </w:rPr>
        <w:t>提出异议的时间和办法</w:t>
      </w:r>
      <w:r>
        <w:rPr>
          <w:rFonts w:hint="eastAsia" w:ascii="仿宋" w:hAnsi="仿宋" w:eastAsia="仿宋"/>
          <w:color w:val="auto"/>
          <w:sz w:val="32"/>
          <w:szCs w:val="32"/>
        </w:rPr>
        <w:t xml:space="preserve"> 　　</w:t>
      </w:r>
    </w:p>
    <w:p>
      <w:pPr>
        <w:tabs>
          <w:tab w:val="left" w:pos="6300"/>
        </w:tabs>
        <w:snapToGrid w:val="0"/>
        <w:spacing w:line="560" w:lineRule="exact"/>
        <w:ind w:firstLine="480" w:firstLineChars="150"/>
        <w:outlineLvl w:val="0"/>
        <w:rPr>
          <w:rFonts w:hint="eastAsia" w:ascii="仿宋" w:hAnsi="仿宋" w:eastAsia="仿宋"/>
          <w:color w:val="auto"/>
          <w:sz w:val="32"/>
          <w:szCs w:val="32"/>
          <w:lang w:eastAsia="zh-CN"/>
        </w:rPr>
      </w:pPr>
      <w:r>
        <w:rPr>
          <w:rFonts w:hint="eastAsia" w:ascii="仿宋" w:hAnsi="仿宋" w:eastAsia="仿宋"/>
          <w:color w:val="auto"/>
          <w:sz w:val="32"/>
          <w:szCs w:val="32"/>
        </w:rPr>
        <w:t>1．本合同</w:t>
      </w:r>
      <w:r>
        <w:rPr>
          <w:rFonts w:hint="eastAsia" w:ascii="仿宋" w:hAnsi="仿宋" w:eastAsia="仿宋"/>
          <w:color w:val="auto"/>
          <w:sz w:val="32"/>
          <w:szCs w:val="32"/>
          <w:lang w:eastAsia="zh-CN"/>
        </w:rPr>
        <w:t>货物</w:t>
      </w:r>
      <w:r>
        <w:rPr>
          <w:rFonts w:hint="eastAsia" w:ascii="仿宋" w:hAnsi="仿宋" w:eastAsia="仿宋"/>
          <w:color w:val="auto"/>
          <w:sz w:val="32"/>
          <w:szCs w:val="32"/>
        </w:rPr>
        <w:t>全部到达收货地后，甲方按合同约定对</w:t>
      </w:r>
      <w:r>
        <w:rPr>
          <w:rFonts w:hint="eastAsia" w:ascii="仿宋" w:hAnsi="仿宋" w:eastAsia="仿宋"/>
          <w:color w:val="auto"/>
          <w:sz w:val="32"/>
          <w:szCs w:val="32"/>
          <w:lang w:eastAsia="zh-CN"/>
        </w:rPr>
        <w:t>货物</w:t>
      </w:r>
      <w:r>
        <w:rPr>
          <w:rFonts w:hint="eastAsia" w:ascii="仿宋" w:hAnsi="仿宋" w:eastAsia="仿宋"/>
          <w:color w:val="auto"/>
          <w:sz w:val="32"/>
          <w:szCs w:val="32"/>
        </w:rPr>
        <w:t>规格型号、数量、</w:t>
      </w:r>
      <w:r>
        <w:rPr>
          <w:rFonts w:hint="eastAsia" w:ascii="仿宋" w:hAnsi="仿宋" w:eastAsia="仿宋"/>
          <w:color w:val="auto"/>
          <w:sz w:val="32"/>
          <w:szCs w:val="32"/>
          <w:lang w:val="en-US" w:eastAsia="zh-CN"/>
        </w:rPr>
        <w:t>包装等</w:t>
      </w:r>
      <w:r>
        <w:rPr>
          <w:rFonts w:hint="eastAsia" w:ascii="仿宋" w:hAnsi="仿宋" w:eastAsia="仿宋"/>
          <w:color w:val="auto"/>
          <w:sz w:val="32"/>
          <w:szCs w:val="32"/>
        </w:rPr>
        <w:t>外在质量进行验收，如甲方发现标的货物与合同约定有不符之处，甲方有权拒收货物并在</w:t>
      </w:r>
      <w:r>
        <w:rPr>
          <w:rFonts w:hint="eastAsia" w:ascii="仿宋" w:hAnsi="仿宋" w:eastAsia="仿宋"/>
          <w:color w:val="auto"/>
          <w:sz w:val="32"/>
          <w:szCs w:val="32"/>
          <w:lang w:val="en-US" w:eastAsia="zh-CN"/>
        </w:rPr>
        <w:t xml:space="preserve"> 30 个工作</w:t>
      </w:r>
      <w:r>
        <w:rPr>
          <w:rFonts w:hint="eastAsia" w:ascii="仿宋" w:hAnsi="仿宋" w:eastAsia="仿宋"/>
          <w:color w:val="auto"/>
          <w:sz w:val="32"/>
          <w:szCs w:val="32"/>
        </w:rPr>
        <w:t>日内向乙方提出书面异议；</w:t>
      </w:r>
      <w:r>
        <w:rPr>
          <w:rFonts w:hint="eastAsia" w:ascii="仿宋" w:hAnsi="仿宋" w:eastAsia="仿宋"/>
          <w:color w:val="auto"/>
          <w:sz w:val="32"/>
          <w:szCs w:val="32"/>
          <w:lang w:eastAsia="zh-CN"/>
        </w:rPr>
        <w:t>对于不能当场验收的货物，甲方于接收货物后</w:t>
      </w:r>
      <w:r>
        <w:rPr>
          <w:rFonts w:hint="eastAsia" w:ascii="仿宋" w:hAnsi="仿宋" w:eastAsia="仿宋"/>
          <w:color w:val="auto"/>
          <w:sz w:val="32"/>
          <w:szCs w:val="32"/>
          <w:lang w:val="en-US" w:eastAsia="zh-CN"/>
        </w:rPr>
        <w:t xml:space="preserve">  30 个工作日内组织验收，若有问题须</w:t>
      </w:r>
      <w:r>
        <w:rPr>
          <w:rFonts w:hint="eastAsia" w:ascii="仿宋" w:hAnsi="仿宋" w:eastAsia="仿宋"/>
          <w:color w:val="auto"/>
          <w:sz w:val="32"/>
          <w:szCs w:val="32"/>
        </w:rPr>
        <w:t>在</w:t>
      </w:r>
      <w:r>
        <w:rPr>
          <w:rFonts w:hint="eastAsia" w:ascii="仿宋" w:hAnsi="仿宋" w:eastAsia="仿宋"/>
          <w:color w:val="auto"/>
          <w:sz w:val="32"/>
          <w:szCs w:val="32"/>
          <w:lang w:val="en-US" w:eastAsia="zh-CN"/>
        </w:rPr>
        <w:t>发现问题后    30个工作</w:t>
      </w:r>
      <w:r>
        <w:rPr>
          <w:rFonts w:hint="eastAsia" w:ascii="仿宋" w:hAnsi="仿宋" w:eastAsia="仿宋"/>
          <w:color w:val="auto"/>
          <w:sz w:val="32"/>
          <w:szCs w:val="32"/>
        </w:rPr>
        <w:t>日内向乙方提出书面异议</w:t>
      </w:r>
      <w:r>
        <w:rPr>
          <w:rFonts w:hint="eastAsia" w:ascii="仿宋" w:hAnsi="仿宋" w:eastAsia="仿宋"/>
          <w:color w:val="auto"/>
          <w:sz w:val="32"/>
          <w:szCs w:val="32"/>
          <w:lang w:eastAsia="zh-CN"/>
        </w:rPr>
        <w:t>。</w:t>
      </w:r>
    </w:p>
    <w:p>
      <w:pPr>
        <w:tabs>
          <w:tab w:val="left" w:pos="6300"/>
        </w:tabs>
        <w:snapToGrid w:val="0"/>
        <w:spacing w:line="560" w:lineRule="exact"/>
        <w:ind w:firstLine="480" w:firstLineChars="150"/>
        <w:outlineLvl w:val="0"/>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注：若为卖方时，未在约定异议期内提出书面异议的，视为货物合格。</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标的货物内在质量异议期执行质保期</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 xml:space="preserve"> 1 年</w:t>
      </w:r>
      <w:r>
        <w:rPr>
          <w:rFonts w:hint="eastAsia" w:ascii="仿宋" w:hAnsi="仿宋" w:eastAsia="仿宋"/>
          <w:color w:val="auto"/>
          <w:sz w:val="32"/>
          <w:szCs w:val="32"/>
          <w:lang w:eastAsia="zh-CN"/>
        </w:rPr>
        <w:t>）</w:t>
      </w:r>
      <w:r>
        <w:rPr>
          <w:rFonts w:hint="eastAsia" w:ascii="仿宋" w:hAnsi="仿宋" w:eastAsia="仿宋"/>
          <w:color w:val="auto"/>
          <w:sz w:val="32"/>
          <w:szCs w:val="32"/>
        </w:rPr>
        <w:t>规定，甲方在质保期内发现标的货物内在质量与合同约定不符，可在质保期内提出书面异议。</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3．乙方在接到甲方书面异议后，应在</w:t>
      </w:r>
      <w:r>
        <w:rPr>
          <w:rFonts w:hint="eastAsia" w:ascii="仿宋" w:hAnsi="仿宋" w:eastAsia="仿宋"/>
          <w:color w:val="auto"/>
          <w:sz w:val="32"/>
          <w:szCs w:val="32"/>
          <w:lang w:val="en-US" w:eastAsia="zh-CN"/>
        </w:rPr>
        <w:t xml:space="preserve"> 3</w:t>
      </w:r>
      <w:r>
        <w:rPr>
          <w:rFonts w:hint="eastAsia" w:ascii="仿宋" w:hAnsi="仿宋" w:eastAsia="仿宋"/>
          <w:color w:val="auto"/>
          <w:sz w:val="32"/>
          <w:szCs w:val="32"/>
        </w:rPr>
        <w:t>日内负责处理并解决问题，否则，即视为甲方提出的异议和处理意见。</w:t>
      </w:r>
      <w:r>
        <w:rPr>
          <w:rFonts w:hint="eastAsia" w:ascii="仿宋" w:hAnsi="仿宋" w:eastAsia="仿宋"/>
          <w:color w:val="auto"/>
          <w:sz w:val="32"/>
          <w:szCs w:val="32"/>
          <w:lang w:eastAsia="zh-CN"/>
        </w:rPr>
        <w:t>应按第十一条规定承担违约责任。</w:t>
      </w:r>
    </w:p>
    <w:p>
      <w:pPr>
        <w:tabs>
          <w:tab w:val="left" w:pos="6300"/>
        </w:tabs>
        <w:snapToGrid w:val="0"/>
        <w:spacing w:line="560" w:lineRule="exact"/>
        <w:ind w:firstLine="482" w:firstLineChars="150"/>
        <w:outlineLvl w:val="0"/>
        <w:rPr>
          <w:rFonts w:hint="eastAsia" w:ascii="仿宋" w:hAnsi="仿宋" w:eastAsia="仿宋"/>
          <w:color w:val="auto"/>
          <w:sz w:val="32"/>
          <w:szCs w:val="32"/>
        </w:rPr>
      </w:pPr>
      <w:r>
        <w:rPr>
          <w:rFonts w:hint="eastAsia" w:ascii="仿宋" w:hAnsi="仿宋" w:eastAsia="仿宋"/>
          <w:b/>
          <w:bCs/>
          <w:color w:val="auto"/>
          <w:sz w:val="32"/>
          <w:szCs w:val="32"/>
        </w:rPr>
        <w:t>第</w:t>
      </w:r>
      <w:r>
        <w:rPr>
          <w:rFonts w:hint="eastAsia" w:ascii="仿宋" w:hAnsi="仿宋" w:eastAsia="仿宋"/>
          <w:b/>
          <w:bCs/>
          <w:color w:val="auto"/>
          <w:sz w:val="32"/>
          <w:szCs w:val="32"/>
          <w:lang w:eastAsia="zh-CN"/>
        </w:rPr>
        <w:t>十一</w:t>
      </w:r>
      <w:r>
        <w:rPr>
          <w:rFonts w:hint="eastAsia" w:ascii="仿宋" w:hAnsi="仿宋" w:eastAsia="仿宋"/>
          <w:b/>
          <w:bCs/>
          <w:color w:val="auto"/>
          <w:sz w:val="32"/>
          <w:szCs w:val="32"/>
        </w:rPr>
        <w:t>条　违约责任 　</w:t>
      </w:r>
      <w:r>
        <w:rPr>
          <w:rFonts w:hint="eastAsia" w:ascii="仿宋" w:hAnsi="仿宋" w:eastAsia="仿宋"/>
          <w:color w:val="auto"/>
          <w:sz w:val="32"/>
          <w:szCs w:val="32"/>
        </w:rPr>
        <w:t>　 　</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lang w:val="en-US" w:eastAsia="zh-CN"/>
        </w:rPr>
        <w:t>1.</w:t>
      </w:r>
      <w:r>
        <w:rPr>
          <w:rFonts w:hint="eastAsia" w:ascii="仿宋" w:hAnsi="仿宋" w:eastAsia="仿宋"/>
          <w:color w:val="auto"/>
          <w:sz w:val="32"/>
          <w:szCs w:val="32"/>
        </w:rPr>
        <w:t>因甲方原因错填到货地点或接货人，致使乙方错发地点或错给接货人的，责任由甲方承担。</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lang w:val="en-US" w:eastAsia="zh-CN"/>
        </w:rPr>
        <w:t>2.</w:t>
      </w:r>
      <w:r>
        <w:rPr>
          <w:rFonts w:hint="eastAsia" w:ascii="仿宋" w:hAnsi="仿宋" w:eastAsia="仿宋"/>
          <w:color w:val="auto"/>
          <w:sz w:val="32"/>
          <w:szCs w:val="32"/>
          <w:lang w:eastAsia="zh-CN"/>
        </w:rPr>
        <w:t>因</w:t>
      </w:r>
      <w:r>
        <w:rPr>
          <w:rFonts w:hint="eastAsia" w:ascii="仿宋" w:hAnsi="仿宋" w:eastAsia="仿宋"/>
          <w:color w:val="auto"/>
          <w:sz w:val="32"/>
          <w:szCs w:val="32"/>
        </w:rPr>
        <w:t>乙方原因致使</w:t>
      </w:r>
      <w:r>
        <w:rPr>
          <w:rFonts w:hint="eastAsia" w:ascii="仿宋" w:hAnsi="仿宋" w:eastAsia="仿宋"/>
          <w:color w:val="auto"/>
          <w:sz w:val="32"/>
          <w:szCs w:val="32"/>
          <w:lang w:eastAsia="zh-CN"/>
        </w:rPr>
        <w:t>货物</w:t>
      </w:r>
      <w:r>
        <w:rPr>
          <w:rFonts w:hint="eastAsia" w:ascii="仿宋" w:hAnsi="仿宋" w:eastAsia="仿宋"/>
          <w:color w:val="auto"/>
          <w:sz w:val="32"/>
          <w:szCs w:val="32"/>
        </w:rPr>
        <w:t>错发到货地点或接货人的，乙方除应负责</w:t>
      </w:r>
      <w:r>
        <w:rPr>
          <w:rFonts w:hint="eastAsia" w:ascii="仿宋" w:hAnsi="仿宋" w:eastAsia="仿宋"/>
          <w:color w:val="auto"/>
          <w:sz w:val="32"/>
          <w:szCs w:val="32"/>
          <w:lang w:val="en-US" w:eastAsia="zh-CN"/>
        </w:rPr>
        <w:t>将货物</w:t>
      </w:r>
      <w:r>
        <w:rPr>
          <w:rFonts w:hint="eastAsia" w:ascii="仿宋" w:hAnsi="仿宋" w:eastAsia="仿宋"/>
          <w:color w:val="auto"/>
          <w:sz w:val="32"/>
          <w:szCs w:val="32"/>
        </w:rPr>
        <w:t>运送到合同规定的到货地点或接货人外，还应承担甲方因此多支付的一切实际费用和</w:t>
      </w:r>
      <w:r>
        <w:rPr>
          <w:rFonts w:hint="eastAsia" w:ascii="仿宋" w:hAnsi="仿宋" w:eastAsia="仿宋"/>
          <w:color w:val="auto"/>
          <w:sz w:val="32"/>
          <w:szCs w:val="32"/>
          <w:lang w:eastAsia="zh-CN"/>
        </w:rPr>
        <w:t>乙方</w:t>
      </w:r>
      <w:r>
        <w:rPr>
          <w:rFonts w:hint="eastAsia" w:ascii="仿宋" w:hAnsi="仿宋" w:eastAsia="仿宋"/>
          <w:color w:val="auto"/>
          <w:sz w:val="32"/>
          <w:szCs w:val="32"/>
        </w:rPr>
        <w:t>逾期交货的违约金（违约金按</w:t>
      </w:r>
      <w:r>
        <w:rPr>
          <w:rFonts w:hint="eastAsia" w:ascii="仿宋" w:hAnsi="仿宋" w:eastAsia="仿宋"/>
          <w:color w:val="auto"/>
          <w:sz w:val="32"/>
          <w:szCs w:val="32"/>
          <w:lang w:eastAsia="zh-CN"/>
        </w:rPr>
        <w:t>逾期货款日万分之一</w:t>
      </w:r>
      <w:r>
        <w:rPr>
          <w:rFonts w:hint="eastAsia" w:ascii="仿宋" w:hAnsi="仿宋" w:eastAsia="仿宋"/>
          <w:color w:val="auto"/>
          <w:sz w:val="32"/>
          <w:szCs w:val="32"/>
        </w:rPr>
        <w:t>计算）。　　</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lang w:val="en-US" w:eastAsia="zh-CN"/>
        </w:rPr>
        <w:t>3.</w:t>
      </w:r>
      <w:r>
        <w:rPr>
          <w:rFonts w:hint="eastAsia" w:ascii="仿宋" w:hAnsi="仿宋" w:eastAsia="仿宋"/>
          <w:color w:val="auto"/>
          <w:sz w:val="32"/>
          <w:szCs w:val="32"/>
        </w:rPr>
        <w:t>乙方不能履行</w:t>
      </w:r>
      <w:r>
        <w:rPr>
          <w:rFonts w:hint="eastAsia" w:ascii="仿宋" w:hAnsi="仿宋" w:eastAsia="仿宋"/>
          <w:color w:val="auto"/>
          <w:sz w:val="32"/>
          <w:szCs w:val="32"/>
          <w:lang w:eastAsia="zh-CN"/>
        </w:rPr>
        <w:t>本</w:t>
      </w:r>
      <w:r>
        <w:rPr>
          <w:rFonts w:hint="eastAsia" w:ascii="仿宋" w:hAnsi="仿宋" w:eastAsia="仿宋"/>
          <w:color w:val="auto"/>
          <w:sz w:val="32"/>
          <w:szCs w:val="32"/>
        </w:rPr>
        <w:t>合同</w:t>
      </w:r>
      <w:r>
        <w:rPr>
          <w:rFonts w:hint="eastAsia" w:ascii="仿宋" w:hAnsi="仿宋" w:eastAsia="仿宋"/>
          <w:color w:val="auto"/>
          <w:sz w:val="32"/>
          <w:szCs w:val="32"/>
          <w:lang w:eastAsia="zh-CN"/>
        </w:rPr>
        <w:t>时</w:t>
      </w:r>
      <w:r>
        <w:rPr>
          <w:rFonts w:hint="eastAsia" w:ascii="仿宋" w:hAnsi="仿宋" w:eastAsia="仿宋"/>
          <w:color w:val="auto"/>
          <w:sz w:val="32"/>
          <w:szCs w:val="32"/>
        </w:rPr>
        <w:t>，应向甲方承担合同价款</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0%的</w:t>
      </w:r>
      <w:r>
        <w:rPr>
          <w:rFonts w:hint="eastAsia" w:ascii="仿宋" w:hAnsi="仿宋" w:eastAsia="仿宋"/>
          <w:color w:val="auto"/>
          <w:sz w:val="32"/>
          <w:szCs w:val="32"/>
        </w:rPr>
        <w:fldChar w:fldCharType="begin"/>
      </w:r>
      <w:r>
        <w:rPr>
          <w:rFonts w:hint="eastAsia" w:ascii="仿宋" w:hAnsi="仿宋" w:eastAsia="仿宋"/>
          <w:color w:val="auto"/>
          <w:sz w:val="32"/>
          <w:szCs w:val="32"/>
        </w:rPr>
        <w:instrText xml:space="preserve">HYPERLINK "http://baike.baidu.com/view/38951.htm"</w:instrText>
      </w:r>
      <w:r>
        <w:rPr>
          <w:rFonts w:hint="eastAsia" w:ascii="仿宋" w:hAnsi="仿宋" w:eastAsia="仿宋"/>
          <w:color w:val="auto"/>
          <w:sz w:val="32"/>
          <w:szCs w:val="32"/>
        </w:rPr>
        <w:fldChar w:fldCharType="separate"/>
      </w:r>
      <w:r>
        <w:rPr>
          <w:rFonts w:hint="eastAsia" w:ascii="仿宋" w:hAnsi="仿宋" w:eastAsia="仿宋"/>
          <w:color w:val="auto"/>
          <w:sz w:val="32"/>
          <w:szCs w:val="32"/>
        </w:rPr>
        <w:t>违约金</w:t>
      </w:r>
      <w:r>
        <w:rPr>
          <w:rFonts w:hint="eastAsia" w:ascii="仿宋" w:hAnsi="仿宋" w:eastAsia="仿宋"/>
          <w:color w:val="auto"/>
          <w:sz w:val="32"/>
          <w:szCs w:val="32"/>
        </w:rPr>
        <w:fldChar w:fldCharType="end"/>
      </w:r>
      <w:r>
        <w:rPr>
          <w:rFonts w:hint="eastAsia" w:ascii="仿宋" w:hAnsi="仿宋" w:eastAsia="仿宋"/>
          <w:color w:val="auto"/>
          <w:sz w:val="32"/>
          <w:szCs w:val="32"/>
        </w:rPr>
        <w:t>，甲方已支付的货款乙方须一并退回；乙方逾期交货的，向甲方承担逾期交货的违约金，违约金按</w:t>
      </w:r>
      <w:r>
        <w:rPr>
          <w:rFonts w:hint="eastAsia" w:ascii="仿宋" w:hAnsi="仿宋" w:eastAsia="仿宋"/>
          <w:color w:val="auto"/>
          <w:sz w:val="32"/>
          <w:szCs w:val="32"/>
          <w:lang w:eastAsia="zh-CN"/>
        </w:rPr>
        <w:t>未交货货款日万分之一</w:t>
      </w:r>
      <w:r>
        <w:rPr>
          <w:rFonts w:hint="eastAsia" w:ascii="仿宋" w:hAnsi="仿宋" w:eastAsia="仿宋"/>
          <w:color w:val="auto"/>
          <w:sz w:val="32"/>
          <w:szCs w:val="32"/>
        </w:rPr>
        <w:t>计算，并承担甲方因此所</w:t>
      </w:r>
      <w:r>
        <w:rPr>
          <w:rFonts w:hint="eastAsia" w:ascii="仿宋" w:hAnsi="仿宋" w:eastAsia="仿宋"/>
          <w:color w:val="auto"/>
          <w:sz w:val="32"/>
          <w:szCs w:val="32"/>
          <w:lang w:eastAsia="zh-CN"/>
        </w:rPr>
        <w:t>遭</w:t>
      </w:r>
      <w:r>
        <w:rPr>
          <w:rFonts w:hint="eastAsia" w:ascii="仿宋" w:hAnsi="仿宋" w:eastAsia="仿宋"/>
          <w:color w:val="auto"/>
          <w:sz w:val="32"/>
          <w:szCs w:val="32"/>
        </w:rPr>
        <w:t>受的</w:t>
      </w:r>
      <w:r>
        <w:rPr>
          <w:rFonts w:hint="eastAsia" w:ascii="仿宋" w:hAnsi="仿宋" w:eastAsia="仿宋"/>
          <w:color w:val="auto"/>
          <w:sz w:val="32"/>
          <w:szCs w:val="32"/>
          <w:lang w:val="en-US" w:eastAsia="zh-CN"/>
        </w:rPr>
        <w:t>一切</w:t>
      </w:r>
      <w:r>
        <w:rPr>
          <w:rFonts w:hint="eastAsia" w:ascii="仿宋" w:hAnsi="仿宋" w:eastAsia="仿宋"/>
          <w:color w:val="auto"/>
          <w:sz w:val="32"/>
          <w:szCs w:val="32"/>
        </w:rPr>
        <w:t>损失</w:t>
      </w:r>
      <w:r>
        <w:rPr>
          <w:rFonts w:hint="eastAsia" w:ascii="仿宋" w:hAnsi="仿宋" w:eastAsia="仿宋"/>
          <w:color w:val="auto"/>
          <w:sz w:val="32"/>
          <w:szCs w:val="32"/>
          <w:lang w:eastAsia="zh-CN"/>
        </w:rPr>
        <w:t>等</w:t>
      </w:r>
      <w:r>
        <w:rPr>
          <w:rFonts w:hint="eastAsia" w:ascii="仿宋" w:hAnsi="仿宋" w:eastAsia="仿宋"/>
          <w:color w:val="auto"/>
          <w:sz w:val="32"/>
          <w:szCs w:val="32"/>
        </w:rPr>
        <w:t>费用。　　　</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lang w:val="en-US" w:eastAsia="zh-CN"/>
        </w:rPr>
        <w:t>4.</w:t>
      </w:r>
      <w:r>
        <w:rPr>
          <w:rFonts w:hint="eastAsia" w:ascii="仿宋" w:hAnsi="仿宋" w:eastAsia="仿宋"/>
          <w:color w:val="auto"/>
          <w:sz w:val="32"/>
          <w:szCs w:val="32"/>
        </w:rPr>
        <w:t>乙方所交</w:t>
      </w:r>
      <w:r>
        <w:rPr>
          <w:rFonts w:hint="eastAsia" w:ascii="仿宋" w:hAnsi="仿宋" w:eastAsia="仿宋"/>
          <w:color w:val="auto"/>
          <w:sz w:val="32"/>
          <w:szCs w:val="32"/>
          <w:lang w:eastAsia="zh-CN"/>
        </w:rPr>
        <w:t>付货物</w:t>
      </w:r>
      <w:r>
        <w:rPr>
          <w:rFonts w:hint="eastAsia" w:ascii="仿宋" w:hAnsi="仿宋" w:eastAsia="仿宋"/>
          <w:color w:val="auto"/>
          <w:sz w:val="32"/>
          <w:szCs w:val="32"/>
        </w:rPr>
        <w:t>品种、型号、规格、花色、质量、包装</w:t>
      </w:r>
      <w:r>
        <w:rPr>
          <w:rFonts w:hint="eastAsia" w:ascii="仿宋" w:hAnsi="仿宋" w:eastAsia="仿宋"/>
          <w:color w:val="auto"/>
          <w:sz w:val="32"/>
          <w:szCs w:val="32"/>
          <w:lang w:eastAsia="zh-CN"/>
        </w:rPr>
        <w:t>等</w:t>
      </w:r>
      <w:r>
        <w:rPr>
          <w:rFonts w:hint="eastAsia" w:ascii="仿宋" w:hAnsi="仿宋" w:eastAsia="仿宋"/>
          <w:color w:val="auto"/>
          <w:sz w:val="32"/>
          <w:szCs w:val="32"/>
        </w:rPr>
        <w:t>不符合规定的，如果甲方同意利用，应当</w:t>
      </w:r>
      <w:r>
        <w:rPr>
          <w:rFonts w:hint="eastAsia" w:ascii="仿宋" w:hAnsi="仿宋" w:eastAsia="仿宋"/>
          <w:color w:val="auto"/>
          <w:sz w:val="32"/>
          <w:szCs w:val="32"/>
          <w:lang w:eastAsia="zh-CN"/>
        </w:rPr>
        <w:t>双方协商</w:t>
      </w:r>
      <w:r>
        <w:rPr>
          <w:rFonts w:hint="eastAsia" w:ascii="仿宋" w:hAnsi="仿宋" w:eastAsia="仿宋"/>
          <w:color w:val="auto"/>
          <w:sz w:val="32"/>
          <w:szCs w:val="32"/>
        </w:rPr>
        <w:t>按质论价；如果甲方不能利用的，应根据</w:t>
      </w:r>
      <w:r>
        <w:rPr>
          <w:rFonts w:hint="eastAsia" w:ascii="仿宋" w:hAnsi="仿宋" w:eastAsia="仿宋"/>
          <w:color w:val="auto"/>
          <w:sz w:val="32"/>
          <w:szCs w:val="32"/>
          <w:lang w:eastAsia="zh-CN"/>
        </w:rPr>
        <w:t>货物</w:t>
      </w:r>
      <w:r>
        <w:rPr>
          <w:rFonts w:hint="eastAsia" w:ascii="仿宋" w:hAnsi="仿宋" w:eastAsia="仿宋"/>
          <w:color w:val="auto"/>
          <w:sz w:val="32"/>
          <w:szCs w:val="32"/>
        </w:rPr>
        <w:t>的具体情况，由乙方负责包换、包修或退货，并承担修理、调换或退货而</w:t>
      </w:r>
      <w:r>
        <w:rPr>
          <w:rFonts w:hint="eastAsia" w:ascii="仿宋" w:hAnsi="仿宋" w:eastAsia="仿宋"/>
          <w:color w:val="auto"/>
          <w:sz w:val="32"/>
          <w:szCs w:val="32"/>
          <w:lang w:eastAsia="zh-CN"/>
        </w:rPr>
        <w:t>产生</w:t>
      </w:r>
      <w:r>
        <w:rPr>
          <w:rFonts w:hint="eastAsia" w:ascii="仿宋" w:hAnsi="仿宋" w:eastAsia="仿宋"/>
          <w:color w:val="auto"/>
          <w:sz w:val="32"/>
          <w:szCs w:val="32"/>
        </w:rPr>
        <w:t>的实际费用与损失。因包装不符合规定造成货物损坏或灭失的，</w:t>
      </w:r>
      <w:r>
        <w:rPr>
          <w:rFonts w:hint="eastAsia" w:ascii="仿宋" w:hAnsi="仿宋" w:eastAsia="仿宋"/>
          <w:color w:val="auto"/>
          <w:sz w:val="32"/>
          <w:szCs w:val="32"/>
          <w:lang w:eastAsia="zh-CN"/>
        </w:rPr>
        <w:t>给甲方因此造成损害的，</w:t>
      </w:r>
      <w:r>
        <w:rPr>
          <w:rFonts w:hint="eastAsia" w:ascii="仿宋" w:hAnsi="仿宋" w:eastAsia="仿宋"/>
          <w:color w:val="auto"/>
          <w:sz w:val="32"/>
          <w:szCs w:val="32"/>
        </w:rPr>
        <w:t>由乙方承担</w:t>
      </w:r>
      <w:r>
        <w:rPr>
          <w:rFonts w:hint="eastAsia" w:ascii="仿宋" w:hAnsi="仿宋" w:eastAsia="仿宋"/>
          <w:color w:val="auto"/>
          <w:sz w:val="32"/>
          <w:szCs w:val="32"/>
          <w:lang w:eastAsia="zh-CN"/>
        </w:rPr>
        <w:t>损害赔偿责任</w:t>
      </w:r>
      <w:r>
        <w:rPr>
          <w:rFonts w:hint="eastAsia" w:ascii="仿宋" w:hAnsi="仿宋" w:eastAsia="仿宋"/>
          <w:color w:val="auto"/>
          <w:sz w:val="32"/>
          <w:szCs w:val="32"/>
        </w:rPr>
        <w:t>。 　　</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lang w:val="en-US" w:eastAsia="zh-CN"/>
        </w:rPr>
        <w:t xml:space="preserve">5. </w:t>
      </w:r>
      <w:r>
        <w:rPr>
          <w:rFonts w:hint="eastAsia" w:ascii="仿宋" w:hAnsi="仿宋" w:eastAsia="仿宋"/>
          <w:color w:val="auto"/>
          <w:sz w:val="32"/>
          <w:szCs w:val="32"/>
        </w:rPr>
        <w:t>本合同生效后，若乙方不能履行合同或乙方逾期履行本合同任何一项义务，甲方有权单方解除合同，</w:t>
      </w:r>
      <w:r>
        <w:rPr>
          <w:rFonts w:hint="eastAsia" w:ascii="仿宋" w:hAnsi="仿宋" w:eastAsia="仿宋"/>
          <w:color w:val="auto"/>
          <w:sz w:val="32"/>
          <w:szCs w:val="32"/>
          <w:lang w:eastAsia="zh-CN"/>
        </w:rPr>
        <w:t>并要求乙方承担上述违约金责任、损害赔偿责任等</w:t>
      </w:r>
      <w:r>
        <w:rPr>
          <w:rFonts w:hint="eastAsia" w:ascii="仿宋" w:hAnsi="仿宋" w:eastAsia="仿宋"/>
          <w:color w:val="auto"/>
          <w:sz w:val="32"/>
          <w:szCs w:val="32"/>
        </w:rPr>
        <w:t>。</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第十</w:t>
      </w:r>
      <w:r>
        <w:rPr>
          <w:rFonts w:hint="eastAsia" w:ascii="仿宋" w:hAnsi="仿宋" w:eastAsia="仿宋"/>
          <w:color w:val="auto"/>
          <w:sz w:val="32"/>
          <w:szCs w:val="32"/>
          <w:lang w:eastAsia="zh-CN"/>
        </w:rPr>
        <w:t>二</w:t>
      </w:r>
      <w:r>
        <w:rPr>
          <w:rFonts w:hint="eastAsia" w:ascii="仿宋" w:hAnsi="仿宋" w:eastAsia="仿宋"/>
          <w:color w:val="auto"/>
          <w:sz w:val="32"/>
          <w:szCs w:val="32"/>
        </w:rPr>
        <w:t>条  争议解决方式</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本合同如发生纠纷，</w:t>
      </w:r>
      <w:r>
        <w:rPr>
          <w:rFonts w:hint="eastAsia" w:ascii="仿宋" w:hAnsi="仿宋" w:eastAsia="仿宋"/>
          <w:color w:val="auto"/>
          <w:sz w:val="32"/>
          <w:szCs w:val="32"/>
        </w:rPr>
        <w:fldChar w:fldCharType="begin"/>
      </w:r>
      <w:r>
        <w:rPr>
          <w:rFonts w:hint="eastAsia" w:ascii="仿宋" w:hAnsi="仿宋" w:eastAsia="仿宋"/>
          <w:color w:val="auto"/>
          <w:sz w:val="32"/>
          <w:szCs w:val="32"/>
        </w:rPr>
        <w:instrText xml:space="preserve">HYPERLINK "http://baike.baidu.com/view/22657.htm"</w:instrText>
      </w:r>
      <w:r>
        <w:rPr>
          <w:rFonts w:hint="eastAsia" w:ascii="仿宋" w:hAnsi="仿宋" w:eastAsia="仿宋"/>
          <w:color w:val="auto"/>
          <w:sz w:val="32"/>
          <w:szCs w:val="32"/>
        </w:rPr>
        <w:fldChar w:fldCharType="separate"/>
      </w:r>
      <w:r>
        <w:rPr>
          <w:rFonts w:hint="eastAsia" w:ascii="仿宋" w:hAnsi="仿宋" w:eastAsia="仿宋"/>
          <w:color w:val="auto"/>
          <w:sz w:val="32"/>
          <w:szCs w:val="32"/>
        </w:rPr>
        <w:t>当事人</w:t>
      </w:r>
      <w:r>
        <w:rPr>
          <w:rFonts w:hint="eastAsia" w:ascii="仿宋" w:hAnsi="仿宋" w:eastAsia="仿宋"/>
          <w:color w:val="auto"/>
          <w:sz w:val="32"/>
          <w:szCs w:val="32"/>
        </w:rPr>
        <w:fldChar w:fldCharType="end"/>
      </w:r>
      <w:r>
        <w:rPr>
          <w:rFonts w:hint="eastAsia" w:ascii="仿宋" w:hAnsi="仿宋" w:eastAsia="仿宋"/>
          <w:color w:val="auto"/>
          <w:sz w:val="32"/>
          <w:szCs w:val="32"/>
        </w:rPr>
        <w:t>双方应当及时协商解决，协商不成时，</w:t>
      </w:r>
      <w:r>
        <w:rPr>
          <w:rFonts w:hint="eastAsia" w:ascii="仿宋" w:hAnsi="仿宋" w:eastAsia="仿宋"/>
          <w:color w:val="auto"/>
          <w:sz w:val="32"/>
          <w:szCs w:val="32"/>
          <w:lang w:val="en-US" w:eastAsia="zh-CN"/>
        </w:rPr>
        <w:t>双</w:t>
      </w:r>
      <w:r>
        <w:rPr>
          <w:rFonts w:hint="eastAsia" w:ascii="仿宋" w:hAnsi="仿宋" w:eastAsia="仿宋"/>
          <w:color w:val="auto"/>
          <w:sz w:val="32"/>
          <w:szCs w:val="32"/>
        </w:rPr>
        <w:t>方均同意向甲方所在地人民法院</w:t>
      </w:r>
      <w:r>
        <w:rPr>
          <w:rFonts w:hint="eastAsia" w:ascii="仿宋" w:hAnsi="仿宋" w:eastAsia="仿宋"/>
          <w:color w:val="auto"/>
          <w:sz w:val="32"/>
          <w:szCs w:val="32"/>
          <w:lang w:val="en-US" w:eastAsia="zh-CN"/>
        </w:rPr>
        <w:t>提起</w:t>
      </w:r>
      <w:r>
        <w:rPr>
          <w:rFonts w:hint="eastAsia" w:ascii="仿宋" w:hAnsi="仿宋" w:eastAsia="仿宋"/>
          <w:color w:val="auto"/>
          <w:sz w:val="32"/>
          <w:szCs w:val="32"/>
        </w:rPr>
        <w:t>诉讼。 　</w:t>
      </w:r>
    </w:p>
    <w:p>
      <w:pPr>
        <w:tabs>
          <w:tab w:val="left" w:pos="6300"/>
        </w:tabs>
        <w:snapToGrid w:val="0"/>
        <w:spacing w:line="560" w:lineRule="exact"/>
        <w:ind w:firstLine="480" w:firstLineChars="150"/>
        <w:outlineLvl w:val="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不可抗力</w:t>
      </w:r>
    </w:p>
    <w:p>
      <w:pPr>
        <w:tabs>
          <w:tab w:val="left" w:pos="6300"/>
        </w:tabs>
        <w:snapToGrid w:val="0"/>
        <w:spacing w:line="560" w:lineRule="exact"/>
        <w:ind w:firstLine="480" w:firstLineChars="150"/>
        <w:outlineLvl w:val="0"/>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甲乙双方任何一方由于不可抗力不能履行和合同时，应及时向对方通报不能履行或不能完全履行合同的理由。在取得有关机关证明以后，允许延期履行、部分履行或者不履行合同。并根据情况可以部分或全部免于承担违约责任。</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第十</w:t>
      </w:r>
      <w:r>
        <w:rPr>
          <w:rFonts w:hint="eastAsia" w:ascii="仿宋" w:hAnsi="仿宋" w:eastAsia="仿宋"/>
          <w:color w:val="auto"/>
          <w:sz w:val="32"/>
          <w:szCs w:val="32"/>
          <w:lang w:val="en-US" w:eastAsia="zh-CN"/>
        </w:rPr>
        <w:t>四</w:t>
      </w:r>
      <w:r>
        <w:rPr>
          <w:rFonts w:hint="eastAsia" w:ascii="仿宋" w:hAnsi="仿宋" w:eastAsia="仿宋"/>
          <w:color w:val="auto"/>
          <w:sz w:val="32"/>
          <w:szCs w:val="32"/>
        </w:rPr>
        <w:t>条  其它 　　</w:t>
      </w:r>
    </w:p>
    <w:p>
      <w:pPr>
        <w:tabs>
          <w:tab w:val="left" w:pos="6300"/>
        </w:tabs>
        <w:snapToGrid w:val="0"/>
        <w:spacing w:line="560" w:lineRule="exact"/>
        <w:ind w:firstLine="480" w:firstLineChars="150"/>
        <w:outlineLvl w:val="0"/>
        <w:rPr>
          <w:rFonts w:hint="eastAsia" w:ascii="仿宋" w:hAnsi="仿宋" w:eastAsia="仿宋"/>
          <w:color w:val="auto"/>
          <w:sz w:val="32"/>
          <w:szCs w:val="32"/>
          <w:lang w:eastAsia="zh-CN"/>
        </w:rPr>
      </w:pPr>
      <w:r>
        <w:rPr>
          <w:rFonts w:hint="eastAsia" w:ascii="仿宋" w:hAnsi="仿宋" w:eastAsia="仿宋"/>
          <w:color w:val="auto"/>
          <w:sz w:val="32"/>
          <w:szCs w:val="32"/>
          <w:lang w:eastAsia="zh-CN"/>
        </w:rPr>
        <w:t>合同的生效及其他约定：</w:t>
      </w:r>
      <w:r>
        <w:rPr>
          <w:rFonts w:hint="eastAsia" w:ascii="仿宋" w:hAnsi="仿宋" w:eastAsia="仿宋"/>
          <w:color w:val="auto"/>
          <w:sz w:val="32"/>
          <w:szCs w:val="32"/>
        </w:rPr>
        <w:t>本合同自甲乙双方签字</w:t>
      </w:r>
      <w:r>
        <w:rPr>
          <w:rFonts w:hint="eastAsia" w:ascii="仿宋" w:hAnsi="仿宋" w:eastAsia="仿宋"/>
          <w:color w:val="auto"/>
          <w:sz w:val="32"/>
          <w:szCs w:val="32"/>
          <w:lang w:val="en-US" w:eastAsia="zh-CN"/>
        </w:rPr>
        <w:t>并</w:t>
      </w:r>
      <w:r>
        <w:rPr>
          <w:rFonts w:hint="eastAsia" w:ascii="仿宋" w:hAnsi="仿宋" w:eastAsia="仿宋"/>
          <w:color w:val="auto"/>
          <w:sz w:val="32"/>
          <w:szCs w:val="32"/>
        </w:rPr>
        <w:t>盖章之日起生效，合同</w:t>
      </w:r>
      <w:r>
        <w:rPr>
          <w:rFonts w:hint="eastAsia" w:ascii="仿宋" w:hAnsi="仿宋" w:eastAsia="仿宋"/>
          <w:color w:val="auto"/>
          <w:sz w:val="32"/>
          <w:szCs w:val="32"/>
          <w:lang w:eastAsia="zh-CN"/>
        </w:rPr>
        <w:t>履行</w:t>
      </w:r>
      <w:r>
        <w:rPr>
          <w:rFonts w:hint="eastAsia" w:ascii="仿宋" w:hAnsi="仿宋" w:eastAsia="仿宋"/>
          <w:color w:val="auto"/>
          <w:sz w:val="32"/>
          <w:szCs w:val="32"/>
        </w:rPr>
        <w:t>期内，甲乙双方均不得随意变更或解除合同。合同如有未尽事宜，须经双方共同协商，签订补充协议，补充协议与</w:t>
      </w:r>
      <w:r>
        <w:rPr>
          <w:rFonts w:hint="eastAsia" w:ascii="仿宋" w:hAnsi="仿宋" w:eastAsia="仿宋"/>
          <w:color w:val="auto"/>
          <w:sz w:val="32"/>
          <w:szCs w:val="32"/>
          <w:lang w:eastAsia="zh-CN"/>
        </w:rPr>
        <w:t>本</w:t>
      </w:r>
      <w:r>
        <w:rPr>
          <w:rFonts w:hint="eastAsia" w:ascii="仿宋" w:hAnsi="仿宋" w:eastAsia="仿宋"/>
          <w:color w:val="auto"/>
          <w:sz w:val="32"/>
          <w:szCs w:val="32"/>
        </w:rPr>
        <w:t>合同具有同等法律效力</w:t>
      </w:r>
      <w:r>
        <w:rPr>
          <w:rFonts w:hint="eastAsia" w:ascii="仿宋" w:hAnsi="仿宋" w:eastAsia="仿宋"/>
          <w:color w:val="auto"/>
          <w:sz w:val="32"/>
          <w:szCs w:val="32"/>
          <w:lang w:eastAsia="zh-CN"/>
        </w:rPr>
        <w:t>，不一致时以补充协议为准</w:t>
      </w:r>
      <w:r>
        <w:rPr>
          <w:rFonts w:hint="eastAsia" w:ascii="仿宋" w:hAnsi="仿宋" w:eastAsia="仿宋"/>
          <w:color w:val="auto"/>
          <w:sz w:val="32"/>
          <w:szCs w:val="32"/>
        </w:rPr>
        <w:t>。</w:t>
      </w:r>
      <w:r>
        <w:rPr>
          <w:rFonts w:hint="eastAsia" w:ascii="仿宋" w:hAnsi="仿宋" w:eastAsia="仿宋"/>
          <w:color w:val="auto"/>
          <w:sz w:val="32"/>
          <w:szCs w:val="32"/>
          <w:lang w:eastAsia="zh-CN"/>
        </w:rPr>
        <w:t>双方交接过程中的</w:t>
      </w:r>
      <w:r>
        <w:rPr>
          <w:rFonts w:hint="eastAsia" w:ascii="仿宋" w:hAnsi="仿宋" w:eastAsia="仿宋"/>
          <w:color w:val="auto"/>
          <w:sz w:val="32"/>
          <w:szCs w:val="32"/>
          <w:lang w:val="en-US" w:eastAsia="zh-CN"/>
        </w:rPr>
        <w:t>附件：包括且不限于</w:t>
      </w:r>
      <w:r>
        <w:rPr>
          <w:rFonts w:hint="eastAsia" w:ascii="仿宋" w:hAnsi="仿宋" w:eastAsia="仿宋"/>
          <w:color w:val="auto"/>
          <w:sz w:val="32"/>
          <w:szCs w:val="32"/>
          <w:lang w:eastAsia="zh-CN"/>
        </w:rPr>
        <w:t>订货</w:t>
      </w:r>
      <w:r>
        <w:rPr>
          <w:rFonts w:hint="eastAsia" w:ascii="仿宋" w:hAnsi="仿宋" w:eastAsia="仿宋"/>
          <w:color w:val="auto"/>
          <w:sz w:val="32"/>
          <w:szCs w:val="32"/>
          <w:lang w:val="en-US" w:eastAsia="zh-CN"/>
        </w:rPr>
        <w:t>/送货</w:t>
      </w:r>
      <w:r>
        <w:rPr>
          <w:rFonts w:hint="eastAsia" w:ascii="仿宋" w:hAnsi="仿宋" w:eastAsia="仿宋"/>
          <w:color w:val="auto"/>
          <w:sz w:val="32"/>
          <w:szCs w:val="32"/>
          <w:lang w:eastAsia="zh-CN"/>
        </w:rPr>
        <w:t>通知单、交接单、验收单等书面文件资料，作为本合同不可分割的一部分。</w:t>
      </w:r>
    </w:p>
    <w:p>
      <w:pPr>
        <w:tabs>
          <w:tab w:val="left" w:pos="6300"/>
        </w:tabs>
        <w:snapToGrid w:val="0"/>
        <w:spacing w:line="560" w:lineRule="exact"/>
        <w:ind w:firstLine="480" w:firstLineChars="150"/>
        <w:outlineLvl w:val="0"/>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送达方式：双方均同意往来文件、法院送达的文书等资料以本合同载明的联系方式、通讯地址及电子邮箱进行送达，若一方信息变动，须及时通知对方，如因一方通知不及时无法送达文书等的，应承担由此造成的损失。因送达不到或者拒收的，均视为已经送达。</w:t>
      </w:r>
    </w:p>
    <w:p>
      <w:pPr>
        <w:tabs>
          <w:tab w:val="left" w:pos="6300"/>
        </w:tabs>
        <w:snapToGrid w:val="0"/>
        <w:spacing w:line="560" w:lineRule="exact"/>
        <w:ind w:firstLine="480" w:firstLineChars="150"/>
        <w:outlineLvl w:val="0"/>
        <w:rPr>
          <w:rFonts w:hint="eastAsia" w:ascii="仿宋" w:hAnsi="仿宋" w:eastAsia="仿宋"/>
          <w:color w:val="auto"/>
          <w:sz w:val="32"/>
          <w:szCs w:val="32"/>
          <w:lang w:eastAsia="zh-CN"/>
        </w:rPr>
      </w:pP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本合同正本一式</w:t>
      </w:r>
      <w:r>
        <w:rPr>
          <w:rFonts w:hint="eastAsia" w:ascii="仿宋" w:hAnsi="仿宋" w:eastAsia="仿宋"/>
          <w:color w:val="auto"/>
          <w:sz w:val="32"/>
          <w:szCs w:val="32"/>
          <w:lang w:val="en-US" w:eastAsia="zh-CN"/>
        </w:rPr>
        <w:t>四</w:t>
      </w:r>
      <w:r>
        <w:rPr>
          <w:rFonts w:hint="eastAsia" w:ascii="仿宋" w:hAnsi="仿宋" w:eastAsia="仿宋"/>
          <w:color w:val="auto"/>
          <w:sz w:val="32"/>
          <w:szCs w:val="32"/>
        </w:rPr>
        <w:t>份，甲乙双方各执</w:t>
      </w:r>
      <w:r>
        <w:rPr>
          <w:rFonts w:hint="eastAsia" w:ascii="仿宋" w:hAnsi="仿宋" w:eastAsia="仿宋"/>
          <w:color w:val="auto"/>
          <w:sz w:val="32"/>
          <w:szCs w:val="32"/>
          <w:lang w:val="en-US" w:eastAsia="zh-CN"/>
        </w:rPr>
        <w:t>两</w:t>
      </w:r>
      <w:r>
        <w:rPr>
          <w:rFonts w:hint="eastAsia" w:ascii="仿宋" w:hAnsi="仿宋" w:eastAsia="仿宋"/>
          <w:color w:val="auto"/>
          <w:sz w:val="32"/>
          <w:szCs w:val="32"/>
        </w:rPr>
        <w:t>份</w:t>
      </w:r>
      <w:r>
        <w:rPr>
          <w:rFonts w:hint="eastAsia" w:ascii="仿宋" w:hAnsi="仿宋" w:eastAsia="仿宋"/>
          <w:color w:val="auto"/>
          <w:sz w:val="32"/>
          <w:szCs w:val="32"/>
          <w:lang w:eastAsia="zh-CN"/>
        </w:rPr>
        <w:t>，具有同等法律效力</w:t>
      </w:r>
      <w:r>
        <w:rPr>
          <w:rFonts w:hint="eastAsia" w:ascii="仿宋" w:hAnsi="仿宋" w:eastAsia="仿宋"/>
          <w:color w:val="auto"/>
          <w:sz w:val="32"/>
          <w:szCs w:val="32"/>
        </w:rPr>
        <w:t>。</w:t>
      </w:r>
    </w:p>
    <w:p>
      <w:pPr>
        <w:tabs>
          <w:tab w:val="left" w:pos="6300"/>
        </w:tabs>
        <w:snapToGrid w:val="0"/>
        <w:spacing w:line="560" w:lineRule="exact"/>
        <w:outlineLvl w:val="0"/>
        <w:rPr>
          <w:rFonts w:hint="eastAsia" w:ascii="仿宋" w:hAnsi="仿宋" w:eastAsia="仿宋"/>
          <w:color w:val="auto"/>
          <w:sz w:val="32"/>
          <w:szCs w:val="32"/>
          <w:lang w:eastAsia="zh-CN"/>
        </w:rPr>
      </w:pPr>
    </w:p>
    <w:p>
      <w:pPr>
        <w:tabs>
          <w:tab w:val="left" w:pos="6300"/>
        </w:tabs>
        <w:snapToGrid w:val="0"/>
        <w:spacing w:line="560" w:lineRule="exact"/>
        <w:ind w:firstLine="480" w:firstLineChars="150"/>
        <w:outlineLvl w:val="0"/>
        <w:rPr>
          <w:rFonts w:hint="eastAsia" w:ascii="仿宋" w:hAnsi="仿宋" w:eastAsia="仿宋"/>
          <w:color w:val="auto"/>
          <w:sz w:val="32"/>
          <w:szCs w:val="32"/>
          <w:lang w:eastAsia="zh-CN"/>
        </w:rPr>
      </w:pP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甲方</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 xml:space="preserve">签字 </w:t>
      </w:r>
      <w:r>
        <w:rPr>
          <w:rFonts w:hint="eastAsia" w:ascii="仿宋" w:hAnsi="仿宋" w:eastAsia="仿宋"/>
          <w:color w:val="auto"/>
          <w:sz w:val="32"/>
          <w:szCs w:val="32"/>
          <w:lang w:eastAsia="zh-CN"/>
        </w:rPr>
        <w:t>盖章）</w:t>
      </w:r>
      <w:r>
        <w:rPr>
          <w:rFonts w:hint="eastAsia" w:ascii="仿宋" w:hAnsi="仿宋" w:eastAsia="仿宋"/>
          <w:color w:val="auto"/>
          <w:sz w:val="32"/>
          <w:szCs w:val="32"/>
        </w:rPr>
        <w:t>：               乙方</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 xml:space="preserve">签字 </w:t>
      </w:r>
      <w:r>
        <w:rPr>
          <w:rFonts w:hint="eastAsia" w:ascii="仿宋" w:hAnsi="仿宋" w:eastAsia="仿宋"/>
          <w:color w:val="auto"/>
          <w:sz w:val="32"/>
          <w:szCs w:val="32"/>
          <w:lang w:eastAsia="zh-CN"/>
        </w:rPr>
        <w:t>盖章）</w:t>
      </w:r>
      <w:r>
        <w:rPr>
          <w:rFonts w:hint="eastAsia" w:ascii="仿宋" w:hAnsi="仿宋" w:eastAsia="仿宋"/>
          <w:color w:val="auto"/>
          <w:sz w:val="32"/>
          <w:szCs w:val="32"/>
        </w:rPr>
        <w:t xml:space="preserve">：              </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法定代表人：                      法定代表人：</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委托代理人：                      委托代理人：</w:t>
      </w:r>
    </w:p>
    <w:p>
      <w:pPr>
        <w:tabs>
          <w:tab w:val="left" w:pos="6300"/>
        </w:tabs>
        <w:snapToGrid w:val="0"/>
        <w:spacing w:line="560" w:lineRule="exact"/>
        <w:ind w:firstLine="480" w:firstLineChars="150"/>
        <w:outlineLvl w:val="0"/>
        <w:rPr>
          <w:rFonts w:hint="eastAsia" w:ascii="仿宋" w:hAnsi="仿宋" w:eastAsia="仿宋"/>
          <w:color w:val="auto"/>
          <w:sz w:val="32"/>
          <w:szCs w:val="32"/>
        </w:rPr>
      </w:pPr>
      <w:r>
        <w:rPr>
          <w:rFonts w:hint="eastAsia" w:ascii="仿宋" w:hAnsi="仿宋" w:eastAsia="仿宋"/>
          <w:color w:val="auto"/>
          <w:sz w:val="32"/>
          <w:szCs w:val="32"/>
        </w:rPr>
        <w:t>时间：    年  月  日          时间：  年  月  日</w:t>
      </w:r>
    </w:p>
    <w:p>
      <w:pPr>
        <w:spacing w:line="360" w:lineRule="auto"/>
        <w:rPr>
          <w:rFonts w:hAnsi="宋体" w:eastAsia="新宋体"/>
          <w:b/>
          <w:bCs/>
          <w:caps/>
          <w:color w:val="auto"/>
          <w:kern w:val="10"/>
          <w:sz w:val="28"/>
          <w:szCs w:val="28"/>
        </w:rPr>
      </w:pPr>
      <w:r>
        <w:rPr>
          <w:rFonts w:hint="eastAsia" w:ascii="新宋体" w:hAnsi="新宋体" w:eastAsia="新宋体"/>
          <w:b/>
          <w:bCs/>
          <w:caps/>
          <w:color w:val="auto"/>
          <w:kern w:val="10"/>
          <w:sz w:val="28"/>
          <w:szCs w:val="28"/>
        </w:rPr>
        <w:t>（注：以上为合同范本式样，具体合同由采购人和中标人依据实际需要、</w:t>
      </w:r>
      <w:r>
        <w:rPr>
          <w:rFonts w:hint="eastAsia" w:ascii="新宋体" w:hAnsi="新宋体" w:eastAsia="新宋体"/>
          <w:b/>
          <w:bCs/>
          <w:caps/>
          <w:color w:val="auto"/>
          <w:kern w:val="10"/>
          <w:sz w:val="28"/>
          <w:szCs w:val="28"/>
          <w:lang w:eastAsia="zh-CN"/>
        </w:rPr>
        <w:t>招标</w:t>
      </w:r>
      <w:r>
        <w:rPr>
          <w:rFonts w:hint="eastAsia" w:ascii="新宋体" w:hAnsi="新宋体" w:eastAsia="新宋体"/>
          <w:b/>
          <w:bCs/>
          <w:caps/>
          <w:color w:val="auto"/>
          <w:kern w:val="10"/>
          <w:sz w:val="28"/>
          <w:szCs w:val="28"/>
        </w:rPr>
        <w:t>文件和其他相关文件具体制定）</w:t>
      </w:r>
    </w:p>
    <w:p>
      <w:pPr>
        <w:pStyle w:val="2"/>
        <w:rPr>
          <w:rFonts w:hint="eastAsia"/>
          <w:color w:val="auto"/>
        </w:rPr>
      </w:pPr>
    </w:p>
    <w:p>
      <w:pPr>
        <w:pStyle w:val="2"/>
        <w:rPr>
          <w:rFonts w:hint="eastAsia"/>
          <w:color w:val="auto"/>
        </w:rPr>
      </w:pPr>
    </w:p>
    <w:p>
      <w:pPr>
        <w:tabs>
          <w:tab w:val="left" w:pos="6300"/>
        </w:tabs>
        <w:snapToGrid w:val="0"/>
        <w:spacing w:line="560" w:lineRule="exact"/>
        <w:ind w:firstLine="2209" w:firstLineChars="500"/>
        <w:outlineLvl w:val="0"/>
        <w:rPr>
          <w:rFonts w:ascii="仿宋" w:hAnsi="仿宋" w:eastAsia="仿宋"/>
          <w:b/>
          <w:color w:val="auto"/>
          <w:sz w:val="44"/>
          <w:szCs w:val="44"/>
        </w:rPr>
      </w:pPr>
      <w:r>
        <w:rPr>
          <w:rFonts w:hint="eastAsia" w:ascii="仿宋" w:hAnsi="仿宋" w:eastAsia="仿宋"/>
          <w:b/>
          <w:color w:val="auto"/>
          <w:sz w:val="44"/>
          <w:szCs w:val="44"/>
        </w:rPr>
        <w:t>第五部分  投标文件格式</w:t>
      </w:r>
    </w:p>
    <w:p>
      <w:pPr>
        <w:tabs>
          <w:tab w:val="left" w:pos="6300"/>
        </w:tabs>
        <w:snapToGrid w:val="0"/>
        <w:spacing w:line="560" w:lineRule="exact"/>
        <w:outlineLvl w:val="0"/>
        <w:rPr>
          <w:rFonts w:ascii="仿宋" w:hAnsi="仿宋" w:eastAsia="仿宋"/>
          <w:b/>
          <w:color w:val="auto"/>
          <w:sz w:val="32"/>
          <w:szCs w:val="32"/>
        </w:rPr>
      </w:pPr>
      <w:r>
        <w:rPr>
          <w:rFonts w:hint="eastAsia" w:ascii="仿宋" w:hAnsi="仿宋" w:eastAsia="仿宋"/>
          <w:b/>
          <w:color w:val="auto"/>
          <w:sz w:val="32"/>
          <w:szCs w:val="32"/>
        </w:rPr>
        <w:t>表一</w:t>
      </w:r>
    </w:p>
    <w:p>
      <w:pPr>
        <w:pStyle w:val="83"/>
        <w:snapToGrid w:val="0"/>
        <w:spacing w:line="560" w:lineRule="exact"/>
        <w:jc w:val="center"/>
        <w:rPr>
          <w:rFonts w:ascii="仿宋" w:hAnsi="仿宋" w:eastAsia="仿宋"/>
          <w:color w:val="auto"/>
          <w:sz w:val="32"/>
          <w:szCs w:val="32"/>
        </w:rPr>
      </w:pPr>
      <w:r>
        <w:rPr>
          <w:rFonts w:hint="eastAsia" w:ascii="仿宋" w:hAnsi="仿宋" w:eastAsia="仿宋"/>
          <w:b/>
          <w:bCs/>
          <w:color w:val="auto"/>
          <w:sz w:val="32"/>
          <w:szCs w:val="32"/>
        </w:rPr>
        <w:t>开标一览表</w:t>
      </w:r>
    </w:p>
    <w:tbl>
      <w:tblPr>
        <w:tblStyle w:val="41"/>
        <w:tblpPr w:leftFromText="180" w:rightFromText="180" w:vertAnchor="text" w:horzAnchor="page" w:tblpX="1503" w:tblpY="174"/>
        <w:tblOverlap w:val="never"/>
        <w:tblW w:w="88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4"/>
        <w:gridCol w:w="4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4644" w:type="dxa"/>
            <w:noWrap w:val="0"/>
            <w:vAlign w:val="top"/>
          </w:tcPr>
          <w:p>
            <w:pPr>
              <w:pStyle w:val="83"/>
              <w:snapToGrid w:val="0"/>
              <w:spacing w:line="560" w:lineRule="exact"/>
              <w:jc w:val="center"/>
              <w:rPr>
                <w:rFonts w:ascii="仿宋" w:hAnsi="仿宋" w:eastAsia="仿宋"/>
                <w:color w:val="auto"/>
                <w:sz w:val="32"/>
                <w:szCs w:val="32"/>
              </w:rPr>
            </w:pPr>
            <w:r>
              <w:rPr>
                <w:rFonts w:hint="eastAsia" w:ascii="仿宋" w:hAnsi="仿宋" w:eastAsia="仿宋"/>
                <w:color w:val="auto"/>
                <w:sz w:val="32"/>
                <w:szCs w:val="32"/>
              </w:rPr>
              <w:t>投标人</w:t>
            </w:r>
          </w:p>
        </w:tc>
        <w:tc>
          <w:tcPr>
            <w:tcW w:w="4247" w:type="dxa"/>
            <w:noWrap w:val="0"/>
            <w:vAlign w:val="top"/>
          </w:tcPr>
          <w:p>
            <w:pPr>
              <w:pStyle w:val="83"/>
              <w:snapToGrid w:val="0"/>
              <w:spacing w:line="560" w:lineRule="exact"/>
              <w:jc w:val="center"/>
              <w:rPr>
                <w:rFonts w:ascii="仿宋" w:hAnsi="仿宋"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4644" w:type="dxa"/>
            <w:noWrap w:val="0"/>
            <w:vAlign w:val="top"/>
          </w:tcPr>
          <w:p>
            <w:pPr>
              <w:pStyle w:val="83"/>
              <w:snapToGrid w:val="0"/>
              <w:spacing w:line="560" w:lineRule="exact"/>
              <w:jc w:val="center"/>
              <w:rPr>
                <w:rFonts w:ascii="仿宋" w:hAnsi="仿宋" w:eastAsia="仿宋"/>
                <w:color w:val="auto"/>
                <w:sz w:val="32"/>
                <w:szCs w:val="32"/>
              </w:rPr>
            </w:pPr>
            <w:r>
              <w:rPr>
                <w:rFonts w:hint="eastAsia" w:ascii="仿宋" w:hAnsi="仿宋" w:eastAsia="仿宋"/>
                <w:color w:val="auto"/>
                <w:sz w:val="32"/>
                <w:szCs w:val="32"/>
              </w:rPr>
              <w:t>总报价（大写 ）</w:t>
            </w:r>
          </w:p>
        </w:tc>
        <w:tc>
          <w:tcPr>
            <w:tcW w:w="4247" w:type="dxa"/>
            <w:noWrap w:val="0"/>
            <w:vAlign w:val="top"/>
          </w:tcPr>
          <w:p>
            <w:pPr>
              <w:pStyle w:val="83"/>
              <w:snapToGrid w:val="0"/>
              <w:spacing w:line="560" w:lineRule="exact"/>
              <w:jc w:val="center"/>
              <w:rPr>
                <w:rFonts w:ascii="仿宋" w:hAnsi="仿宋"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4644" w:type="dxa"/>
            <w:noWrap w:val="0"/>
            <w:vAlign w:val="top"/>
          </w:tcPr>
          <w:p>
            <w:pPr>
              <w:pStyle w:val="83"/>
              <w:snapToGrid w:val="0"/>
              <w:spacing w:line="560" w:lineRule="exact"/>
              <w:jc w:val="center"/>
              <w:rPr>
                <w:rFonts w:ascii="仿宋" w:hAnsi="仿宋" w:eastAsia="仿宋"/>
                <w:color w:val="auto"/>
                <w:sz w:val="32"/>
                <w:szCs w:val="32"/>
              </w:rPr>
            </w:pPr>
            <w:r>
              <w:rPr>
                <w:rFonts w:hint="eastAsia" w:ascii="仿宋" w:hAnsi="仿宋" w:eastAsia="仿宋"/>
                <w:color w:val="auto"/>
                <w:sz w:val="32"/>
                <w:szCs w:val="32"/>
              </w:rPr>
              <w:t>总报价（小写 ）</w:t>
            </w:r>
          </w:p>
        </w:tc>
        <w:tc>
          <w:tcPr>
            <w:tcW w:w="4247" w:type="dxa"/>
            <w:noWrap w:val="0"/>
            <w:vAlign w:val="top"/>
          </w:tcPr>
          <w:p>
            <w:pPr>
              <w:pStyle w:val="83"/>
              <w:snapToGrid w:val="0"/>
              <w:spacing w:line="560" w:lineRule="exact"/>
              <w:jc w:val="center"/>
              <w:rPr>
                <w:rFonts w:ascii="仿宋" w:hAnsi="仿宋"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4644" w:type="dxa"/>
            <w:noWrap w:val="0"/>
            <w:vAlign w:val="top"/>
          </w:tcPr>
          <w:p>
            <w:pPr>
              <w:pStyle w:val="83"/>
              <w:snapToGrid w:val="0"/>
              <w:spacing w:line="560" w:lineRule="exact"/>
              <w:jc w:val="center"/>
              <w:rPr>
                <w:rFonts w:ascii="仿宋" w:hAnsi="仿宋" w:eastAsia="仿宋"/>
                <w:color w:val="auto"/>
                <w:sz w:val="32"/>
                <w:szCs w:val="32"/>
              </w:rPr>
            </w:pPr>
            <w:r>
              <w:rPr>
                <w:rFonts w:hint="eastAsia" w:ascii="仿宋" w:hAnsi="仿宋" w:eastAsia="仿宋"/>
                <w:color w:val="auto"/>
                <w:sz w:val="32"/>
                <w:szCs w:val="32"/>
              </w:rPr>
              <w:t>备注</w:t>
            </w:r>
          </w:p>
        </w:tc>
        <w:tc>
          <w:tcPr>
            <w:tcW w:w="4247" w:type="dxa"/>
            <w:noWrap w:val="0"/>
            <w:vAlign w:val="top"/>
          </w:tcPr>
          <w:p>
            <w:pPr>
              <w:pStyle w:val="83"/>
              <w:snapToGrid w:val="0"/>
              <w:spacing w:line="560" w:lineRule="exact"/>
              <w:jc w:val="center"/>
              <w:rPr>
                <w:rFonts w:ascii="仿宋" w:hAnsi="仿宋" w:eastAsia="仿宋"/>
                <w:color w:val="auto"/>
                <w:sz w:val="32"/>
                <w:szCs w:val="32"/>
              </w:rPr>
            </w:pPr>
          </w:p>
        </w:tc>
      </w:tr>
    </w:tbl>
    <w:p>
      <w:pPr>
        <w:tabs>
          <w:tab w:val="left" w:pos="6300"/>
        </w:tabs>
        <w:snapToGrid w:val="0"/>
        <w:spacing w:line="400" w:lineRule="exact"/>
        <w:outlineLvl w:val="0"/>
        <w:rPr>
          <w:rFonts w:ascii="仿宋" w:hAnsi="仿宋" w:eastAsia="仿宋"/>
          <w:color w:val="auto"/>
          <w:sz w:val="32"/>
          <w:szCs w:val="32"/>
        </w:rPr>
      </w:pPr>
      <w:r>
        <w:rPr>
          <w:rFonts w:hint="eastAsia" w:ascii="仿宋" w:hAnsi="仿宋" w:eastAsia="仿宋"/>
          <w:color w:val="auto"/>
          <w:sz w:val="32"/>
          <w:szCs w:val="32"/>
        </w:rPr>
        <w:t xml:space="preserve">    我方将严格按招投标法及招标文件的要求参加本次公开招标，并理解你方以综合评分法确定中标结果，且对中标结果也没有解释义务。如我方为中标候选人，在接到你方发出的中标通知书五个工作日内，按中标通知书、招标文件和本投标文件的约定与采购单位签订合同，并履行规定的一切责任和义务。</w:t>
      </w:r>
    </w:p>
    <w:p>
      <w:pPr>
        <w:tabs>
          <w:tab w:val="left" w:pos="6300"/>
        </w:tabs>
        <w:snapToGrid w:val="0"/>
        <w:spacing w:line="400" w:lineRule="exact"/>
        <w:outlineLvl w:val="0"/>
        <w:rPr>
          <w:rFonts w:ascii="仿宋" w:hAnsi="仿宋" w:eastAsia="仿宋"/>
          <w:color w:val="auto"/>
          <w:sz w:val="32"/>
          <w:szCs w:val="32"/>
        </w:rPr>
      </w:pPr>
      <w:r>
        <w:rPr>
          <w:rFonts w:hint="eastAsia" w:ascii="仿宋" w:hAnsi="仿宋" w:eastAsia="仿宋"/>
          <w:color w:val="auto"/>
          <w:sz w:val="32"/>
          <w:szCs w:val="32"/>
        </w:rPr>
        <w:t xml:space="preserve">    我方如出现以下行为之一者，你方有权不予退还我方针对此项目交纳的投标保证金。</w:t>
      </w:r>
    </w:p>
    <w:p>
      <w:pPr>
        <w:tabs>
          <w:tab w:val="left" w:pos="6300"/>
        </w:tabs>
        <w:snapToGrid w:val="0"/>
        <w:spacing w:line="400" w:lineRule="exact"/>
        <w:outlineLvl w:val="0"/>
        <w:rPr>
          <w:rFonts w:ascii="仿宋" w:hAnsi="仿宋" w:eastAsia="仿宋" w:cs="仿宋_GB2312"/>
          <w:color w:val="auto"/>
          <w:sz w:val="32"/>
          <w:szCs w:val="32"/>
        </w:rPr>
      </w:pPr>
      <w:r>
        <w:rPr>
          <w:rFonts w:hint="eastAsia" w:ascii="仿宋" w:hAnsi="仿宋" w:eastAsia="仿宋"/>
          <w:color w:val="auto"/>
          <w:sz w:val="32"/>
          <w:szCs w:val="32"/>
        </w:rPr>
        <w:t xml:space="preserve">    </w:t>
      </w:r>
      <w:r>
        <w:rPr>
          <w:rFonts w:hint="eastAsia" w:ascii="仿宋" w:hAnsi="仿宋" w:eastAsia="仿宋" w:cs="仿宋_GB2312"/>
          <w:color w:val="auto"/>
          <w:sz w:val="32"/>
          <w:szCs w:val="32"/>
        </w:rPr>
        <w:t>1、交纳保证金后无故不参加投标。</w:t>
      </w:r>
    </w:p>
    <w:p>
      <w:pPr>
        <w:tabs>
          <w:tab w:val="left" w:pos="6300"/>
        </w:tabs>
        <w:snapToGrid w:val="0"/>
        <w:spacing w:line="400" w:lineRule="exact"/>
        <w:outlineLvl w:val="0"/>
        <w:rPr>
          <w:rFonts w:ascii="仿宋" w:hAnsi="仿宋" w:eastAsia="仿宋" w:cs="仿宋_GB2312"/>
          <w:color w:val="auto"/>
          <w:sz w:val="32"/>
          <w:szCs w:val="32"/>
        </w:rPr>
      </w:pPr>
      <w:r>
        <w:rPr>
          <w:rFonts w:hint="eastAsia" w:ascii="仿宋" w:hAnsi="仿宋" w:eastAsia="仿宋" w:cs="仿宋_GB2312"/>
          <w:color w:val="auto"/>
          <w:sz w:val="32"/>
          <w:szCs w:val="32"/>
        </w:rPr>
        <w:t xml:space="preserve">    2、在招标过程中，未经招标人同意的情况下，我方代表人中途离场。</w:t>
      </w:r>
    </w:p>
    <w:p>
      <w:pPr>
        <w:tabs>
          <w:tab w:val="left" w:pos="6300"/>
        </w:tabs>
        <w:snapToGrid w:val="0"/>
        <w:spacing w:line="400" w:lineRule="exact"/>
        <w:jc w:val="left"/>
        <w:outlineLvl w:val="0"/>
        <w:rPr>
          <w:rFonts w:ascii="仿宋" w:hAnsi="仿宋" w:eastAsia="仿宋" w:cs="仿宋_GB2312"/>
          <w:color w:val="auto"/>
          <w:sz w:val="32"/>
          <w:szCs w:val="32"/>
        </w:rPr>
      </w:pPr>
      <w:r>
        <w:rPr>
          <w:rFonts w:hint="eastAsia" w:ascii="仿宋" w:hAnsi="仿宋" w:eastAsia="仿宋" w:cs="仿宋_GB2312"/>
          <w:color w:val="auto"/>
          <w:sz w:val="32"/>
          <w:szCs w:val="32"/>
        </w:rPr>
        <w:t xml:space="preserve">    3、被通知中标后，我方不按规定的时间或拒绝按中标状态签订合同（即不按中标时招标人的要求及我方的承诺签订合同）。     </w:t>
      </w:r>
    </w:p>
    <w:p>
      <w:pPr>
        <w:tabs>
          <w:tab w:val="center" w:pos="4422"/>
        </w:tabs>
        <w:snapToGrid w:val="0"/>
        <w:spacing w:line="400" w:lineRule="exact"/>
        <w:ind w:firstLine="640" w:firstLineChars="200"/>
        <w:outlineLvl w:val="0"/>
        <w:rPr>
          <w:rFonts w:ascii="仿宋" w:hAnsi="仿宋" w:eastAsia="仿宋" w:cs="仿宋_GB2312"/>
          <w:color w:val="auto"/>
          <w:sz w:val="32"/>
          <w:szCs w:val="32"/>
        </w:rPr>
      </w:pPr>
      <w:r>
        <w:rPr>
          <w:rFonts w:hint="eastAsia" w:ascii="仿宋" w:hAnsi="仿宋" w:eastAsia="仿宋" w:cs="仿宋_GB2312"/>
          <w:color w:val="auto"/>
          <w:sz w:val="32"/>
          <w:szCs w:val="32"/>
        </w:rPr>
        <w:t>4、与其他投标人串通或发生其他影响招标公平竞争的行为。</w:t>
      </w:r>
    </w:p>
    <w:p>
      <w:pPr>
        <w:tabs>
          <w:tab w:val="left" w:pos="6300"/>
        </w:tabs>
        <w:snapToGrid w:val="0"/>
        <w:spacing w:line="400" w:lineRule="exact"/>
        <w:outlineLvl w:val="0"/>
        <w:rPr>
          <w:rFonts w:ascii="仿宋" w:hAnsi="仿宋" w:eastAsia="仿宋"/>
          <w:color w:val="auto"/>
          <w:sz w:val="32"/>
          <w:szCs w:val="32"/>
        </w:rPr>
      </w:pPr>
    </w:p>
    <w:p>
      <w:pPr>
        <w:tabs>
          <w:tab w:val="left" w:pos="6300"/>
        </w:tabs>
        <w:snapToGrid w:val="0"/>
        <w:spacing w:line="400" w:lineRule="exact"/>
        <w:outlineLvl w:val="0"/>
        <w:rPr>
          <w:rFonts w:ascii="仿宋" w:hAnsi="仿宋" w:eastAsia="仿宋"/>
          <w:color w:val="auto"/>
          <w:sz w:val="32"/>
          <w:szCs w:val="32"/>
        </w:rPr>
      </w:pPr>
      <w:r>
        <w:rPr>
          <w:rFonts w:hint="eastAsia" w:ascii="仿宋" w:hAnsi="仿宋" w:eastAsia="仿宋"/>
          <w:color w:val="auto"/>
          <w:sz w:val="32"/>
          <w:szCs w:val="32"/>
        </w:rPr>
        <w:t>投标人（盖公章）：             法定代表人（签字或加盖印鉴）：</w:t>
      </w:r>
    </w:p>
    <w:p>
      <w:pPr>
        <w:tabs>
          <w:tab w:val="left" w:pos="6300"/>
        </w:tabs>
        <w:snapToGrid w:val="0"/>
        <w:spacing w:line="400" w:lineRule="exact"/>
        <w:outlineLvl w:val="0"/>
        <w:rPr>
          <w:rFonts w:ascii="仿宋" w:hAnsi="仿宋" w:eastAsia="仿宋"/>
          <w:color w:val="auto"/>
          <w:sz w:val="32"/>
          <w:szCs w:val="32"/>
        </w:rPr>
      </w:pPr>
    </w:p>
    <w:p>
      <w:pPr>
        <w:tabs>
          <w:tab w:val="left" w:pos="6300"/>
        </w:tabs>
        <w:snapToGrid w:val="0"/>
        <w:spacing w:line="400" w:lineRule="exact"/>
        <w:outlineLvl w:val="0"/>
        <w:rPr>
          <w:rFonts w:ascii="仿宋" w:hAnsi="仿宋" w:eastAsia="仿宋"/>
          <w:color w:val="auto"/>
          <w:sz w:val="32"/>
          <w:szCs w:val="32"/>
        </w:rPr>
      </w:pPr>
      <w:r>
        <w:rPr>
          <w:rFonts w:hint="eastAsia" w:ascii="仿宋" w:hAnsi="仿宋" w:eastAsia="仿宋"/>
          <w:color w:val="auto"/>
          <w:sz w:val="32"/>
          <w:szCs w:val="32"/>
        </w:rPr>
        <w:t xml:space="preserve">联系人：                      联系地址：     </w:t>
      </w:r>
    </w:p>
    <w:p>
      <w:pPr>
        <w:tabs>
          <w:tab w:val="left" w:pos="6300"/>
        </w:tabs>
        <w:snapToGrid w:val="0"/>
        <w:spacing w:line="400" w:lineRule="exact"/>
        <w:outlineLvl w:val="0"/>
        <w:rPr>
          <w:rFonts w:ascii="仿宋" w:hAnsi="仿宋" w:eastAsia="仿宋"/>
          <w:color w:val="auto"/>
          <w:sz w:val="32"/>
          <w:szCs w:val="32"/>
        </w:rPr>
      </w:pPr>
    </w:p>
    <w:p>
      <w:pPr>
        <w:tabs>
          <w:tab w:val="left" w:pos="6300"/>
        </w:tabs>
        <w:snapToGrid w:val="0"/>
        <w:spacing w:line="400" w:lineRule="exact"/>
        <w:outlineLvl w:val="0"/>
        <w:rPr>
          <w:rFonts w:ascii="仿宋" w:hAnsi="仿宋" w:eastAsia="仿宋"/>
          <w:color w:val="auto"/>
          <w:sz w:val="32"/>
          <w:szCs w:val="32"/>
        </w:rPr>
      </w:pPr>
      <w:r>
        <w:rPr>
          <w:rFonts w:hint="eastAsia" w:ascii="仿宋" w:hAnsi="仿宋" w:eastAsia="仿宋"/>
          <w:color w:val="auto"/>
          <w:sz w:val="32"/>
          <w:szCs w:val="32"/>
        </w:rPr>
        <w:t>电话：                        邮编：</w:t>
      </w:r>
    </w:p>
    <w:p>
      <w:pPr>
        <w:tabs>
          <w:tab w:val="left" w:pos="6300"/>
        </w:tabs>
        <w:snapToGrid w:val="0"/>
        <w:spacing w:line="400" w:lineRule="exact"/>
        <w:outlineLvl w:val="0"/>
        <w:rPr>
          <w:rFonts w:ascii="仿宋" w:hAnsi="仿宋" w:eastAsia="仿宋"/>
          <w:color w:val="auto"/>
          <w:sz w:val="32"/>
          <w:szCs w:val="32"/>
        </w:rPr>
      </w:pPr>
    </w:p>
    <w:p>
      <w:pPr>
        <w:tabs>
          <w:tab w:val="left" w:pos="6300"/>
        </w:tabs>
        <w:snapToGrid w:val="0"/>
        <w:spacing w:line="400" w:lineRule="exact"/>
        <w:outlineLvl w:val="0"/>
        <w:rPr>
          <w:rFonts w:ascii="仿宋" w:hAnsi="仿宋" w:eastAsia="仿宋"/>
          <w:b/>
          <w:color w:val="auto"/>
          <w:sz w:val="32"/>
          <w:szCs w:val="32"/>
        </w:rPr>
      </w:pPr>
      <w:r>
        <w:rPr>
          <w:rFonts w:hint="eastAsia" w:ascii="仿宋" w:hAnsi="仿宋" w:eastAsia="仿宋"/>
          <w:color w:val="auto"/>
          <w:sz w:val="32"/>
          <w:szCs w:val="32"/>
        </w:rPr>
        <w:t xml:space="preserve">                                   年     月     日</w:t>
      </w:r>
    </w:p>
    <w:p>
      <w:pPr>
        <w:tabs>
          <w:tab w:val="left" w:pos="6300"/>
        </w:tabs>
        <w:snapToGrid w:val="0"/>
        <w:spacing w:line="520" w:lineRule="exact"/>
        <w:outlineLvl w:val="0"/>
        <w:rPr>
          <w:rFonts w:hint="eastAsia" w:ascii="仿宋" w:hAnsi="仿宋" w:eastAsia="仿宋"/>
          <w:b/>
          <w:color w:val="auto"/>
          <w:sz w:val="32"/>
          <w:szCs w:val="32"/>
        </w:rPr>
      </w:pPr>
    </w:p>
    <w:p>
      <w:pPr>
        <w:tabs>
          <w:tab w:val="left" w:pos="6300"/>
        </w:tabs>
        <w:snapToGrid w:val="0"/>
        <w:spacing w:line="520" w:lineRule="exact"/>
        <w:outlineLvl w:val="0"/>
        <w:rPr>
          <w:rFonts w:hint="eastAsia" w:ascii="仿宋" w:hAnsi="仿宋" w:eastAsia="仿宋"/>
          <w:b/>
          <w:color w:val="auto"/>
          <w:sz w:val="32"/>
          <w:szCs w:val="32"/>
        </w:rPr>
      </w:pPr>
    </w:p>
    <w:p>
      <w:pPr>
        <w:tabs>
          <w:tab w:val="left" w:pos="6300"/>
        </w:tabs>
        <w:snapToGrid w:val="0"/>
        <w:spacing w:line="560" w:lineRule="exact"/>
        <w:jc w:val="left"/>
        <w:outlineLvl w:val="0"/>
        <w:rPr>
          <w:rFonts w:hint="eastAsia" w:ascii="仿宋" w:hAnsi="仿宋" w:eastAsia="仿宋"/>
          <w:b/>
          <w:color w:val="auto"/>
          <w:sz w:val="32"/>
          <w:szCs w:val="32"/>
          <w:lang w:val="en-US" w:eastAsia="zh-CN"/>
        </w:rPr>
      </w:pPr>
      <w:r>
        <w:rPr>
          <w:rFonts w:hint="eastAsia" w:ascii="仿宋" w:hAnsi="仿宋" w:eastAsia="仿宋"/>
          <w:b/>
          <w:color w:val="auto"/>
          <w:sz w:val="32"/>
          <w:szCs w:val="32"/>
        </w:rPr>
        <w:t>表</w:t>
      </w:r>
      <w:r>
        <w:rPr>
          <w:rFonts w:hint="eastAsia" w:ascii="仿宋" w:hAnsi="仿宋" w:eastAsia="仿宋"/>
          <w:b/>
          <w:color w:val="auto"/>
          <w:sz w:val="32"/>
          <w:szCs w:val="32"/>
          <w:lang w:val="en-US" w:eastAsia="zh-CN"/>
        </w:rPr>
        <w:t>二</w:t>
      </w:r>
    </w:p>
    <w:p>
      <w:pPr>
        <w:tabs>
          <w:tab w:val="left" w:pos="6300"/>
        </w:tabs>
        <w:snapToGrid w:val="0"/>
        <w:spacing w:line="560" w:lineRule="exact"/>
        <w:jc w:val="center"/>
        <w:outlineLvl w:val="0"/>
        <w:rPr>
          <w:rFonts w:hint="eastAsia" w:ascii="仿宋" w:hAnsi="仿宋" w:eastAsia="仿宋"/>
          <w:b/>
          <w:color w:val="auto"/>
          <w:sz w:val="44"/>
          <w:szCs w:val="44"/>
          <w:lang w:val="en-US" w:eastAsia="zh-CN"/>
        </w:rPr>
      </w:pPr>
      <w:r>
        <w:rPr>
          <w:rFonts w:hint="eastAsia" w:ascii="仿宋" w:hAnsi="仿宋" w:eastAsia="仿宋"/>
          <w:b/>
          <w:color w:val="auto"/>
          <w:sz w:val="44"/>
          <w:szCs w:val="44"/>
          <w:lang w:val="en-US" w:eastAsia="zh-CN"/>
        </w:rPr>
        <w:t xml:space="preserve">   </w:t>
      </w:r>
      <w:r>
        <w:rPr>
          <w:rFonts w:hint="eastAsia" w:ascii="仿宋" w:hAnsi="仿宋" w:eastAsia="仿宋"/>
          <w:b/>
          <w:color w:val="auto"/>
          <w:sz w:val="44"/>
          <w:szCs w:val="44"/>
        </w:rPr>
        <w:t>报价明细表</w:t>
      </w:r>
    </w:p>
    <w:tbl>
      <w:tblPr>
        <w:tblStyle w:val="41"/>
        <w:tblW w:w="917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
        <w:gridCol w:w="685"/>
        <w:gridCol w:w="2536"/>
        <w:gridCol w:w="1"/>
        <w:gridCol w:w="1048"/>
        <w:gridCol w:w="1"/>
        <w:gridCol w:w="567"/>
        <w:gridCol w:w="1"/>
        <w:gridCol w:w="953"/>
        <w:gridCol w:w="1"/>
        <w:gridCol w:w="941"/>
        <w:gridCol w:w="1"/>
        <w:gridCol w:w="932"/>
        <w:gridCol w:w="2"/>
        <w:gridCol w:w="916"/>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583" w:type="dxa"/>
            <w:noWrap/>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序号</w:t>
            </w:r>
          </w:p>
        </w:tc>
        <w:tc>
          <w:tcPr>
            <w:tcW w:w="685" w:type="dxa"/>
            <w:noWrap/>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名称</w:t>
            </w:r>
          </w:p>
        </w:tc>
        <w:tc>
          <w:tcPr>
            <w:tcW w:w="2537" w:type="dxa"/>
            <w:gridSpan w:val="2"/>
            <w:noWrap w:val="0"/>
            <w:vAlign w:val="top"/>
          </w:tcPr>
          <w:p>
            <w:pPr>
              <w:widowControl/>
              <w:jc w:val="center"/>
              <w:rPr>
                <w:rFonts w:hint="eastAsia" w:ascii="仿宋" w:hAnsi="仿宋" w:eastAsia="仿宋" w:cs="仿宋"/>
                <w:kern w:val="0"/>
                <w:sz w:val="28"/>
                <w:szCs w:val="28"/>
              </w:rPr>
            </w:pPr>
          </w:p>
          <w:p>
            <w:pPr>
              <w:widowControl/>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项目名称</w:t>
            </w:r>
          </w:p>
        </w:tc>
        <w:tc>
          <w:tcPr>
            <w:tcW w:w="1049" w:type="dxa"/>
            <w:gridSpan w:val="2"/>
            <w:noWrap/>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数量</w:t>
            </w:r>
          </w:p>
        </w:tc>
        <w:tc>
          <w:tcPr>
            <w:tcW w:w="568" w:type="dxa"/>
            <w:gridSpan w:val="2"/>
            <w:noWrap/>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单位</w:t>
            </w:r>
          </w:p>
        </w:tc>
        <w:tc>
          <w:tcPr>
            <w:tcW w:w="954" w:type="dxa"/>
            <w:gridSpan w:val="2"/>
            <w:noWrap w:val="0"/>
            <w:vAlign w:val="center"/>
          </w:tcPr>
          <w:p>
            <w:pPr>
              <w:widowControl/>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品牌型号</w:t>
            </w:r>
          </w:p>
        </w:tc>
        <w:tc>
          <w:tcPr>
            <w:tcW w:w="942" w:type="dxa"/>
            <w:gridSpan w:val="2"/>
            <w:noWrap/>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单价（元）</w:t>
            </w:r>
          </w:p>
        </w:tc>
        <w:tc>
          <w:tcPr>
            <w:tcW w:w="934" w:type="dxa"/>
            <w:gridSpan w:val="2"/>
            <w:noWrap/>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合价（元）</w:t>
            </w:r>
          </w:p>
        </w:tc>
        <w:tc>
          <w:tcPr>
            <w:tcW w:w="918" w:type="dxa"/>
            <w:gridSpan w:val="2"/>
            <w:noWrap/>
            <w:vAlign w:val="center"/>
          </w:tcPr>
          <w:p>
            <w:pPr>
              <w:widowControl/>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trPr>
        <w:tc>
          <w:tcPr>
            <w:tcW w:w="583" w:type="dxa"/>
            <w:noWrap/>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1</w:t>
            </w:r>
          </w:p>
        </w:tc>
        <w:tc>
          <w:tcPr>
            <w:tcW w:w="685" w:type="dxa"/>
            <w:noWrap/>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主材</w:t>
            </w:r>
          </w:p>
        </w:tc>
        <w:tc>
          <w:tcPr>
            <w:tcW w:w="2537" w:type="dxa"/>
            <w:gridSpan w:val="2"/>
            <w:noWrap w:val="0"/>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电磁阀、家用报警器各一套</w:t>
            </w:r>
          </w:p>
        </w:tc>
        <w:tc>
          <w:tcPr>
            <w:tcW w:w="1049" w:type="dxa"/>
            <w:gridSpan w:val="2"/>
            <w:noWrap/>
            <w:vAlign w:val="center"/>
          </w:tcPr>
          <w:p>
            <w:pPr>
              <w:widowControl/>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118130</w:t>
            </w:r>
          </w:p>
        </w:tc>
        <w:tc>
          <w:tcPr>
            <w:tcW w:w="568" w:type="dxa"/>
            <w:gridSpan w:val="2"/>
            <w:noWrap/>
            <w:vAlign w:val="center"/>
          </w:tcPr>
          <w:p>
            <w:pPr>
              <w:widowControl/>
              <w:jc w:val="center"/>
              <w:rPr>
                <w:rFonts w:hint="eastAsia" w:ascii="仿宋" w:hAnsi="仿宋" w:eastAsia="仿宋" w:cs="仿宋"/>
                <w:kern w:val="0"/>
                <w:sz w:val="28"/>
                <w:szCs w:val="28"/>
                <w:lang w:eastAsia="zh-CN"/>
              </w:rPr>
            </w:pPr>
            <w:r>
              <w:rPr>
                <w:rFonts w:hint="eastAsia" w:ascii="仿宋" w:hAnsi="仿宋" w:eastAsia="仿宋" w:cs="仿宋"/>
                <w:kern w:val="0"/>
                <w:sz w:val="28"/>
                <w:szCs w:val="28"/>
                <w:lang w:eastAsia="zh-CN"/>
              </w:rPr>
              <w:t>户</w:t>
            </w:r>
          </w:p>
        </w:tc>
        <w:tc>
          <w:tcPr>
            <w:tcW w:w="954" w:type="dxa"/>
            <w:gridSpan w:val="2"/>
            <w:noWrap w:val="0"/>
            <w:vAlign w:val="center"/>
          </w:tcPr>
          <w:p>
            <w:pPr>
              <w:widowControl/>
              <w:jc w:val="center"/>
              <w:rPr>
                <w:rFonts w:hint="eastAsia" w:ascii="仿宋" w:hAnsi="仿宋" w:eastAsia="仿宋" w:cs="仿宋"/>
                <w:kern w:val="0"/>
                <w:sz w:val="28"/>
                <w:szCs w:val="28"/>
              </w:rPr>
            </w:pPr>
          </w:p>
        </w:tc>
        <w:tc>
          <w:tcPr>
            <w:tcW w:w="942" w:type="dxa"/>
            <w:gridSpan w:val="2"/>
            <w:noWrap/>
            <w:vAlign w:val="center"/>
          </w:tcPr>
          <w:p>
            <w:pPr>
              <w:widowControl/>
              <w:jc w:val="center"/>
              <w:rPr>
                <w:rFonts w:hint="eastAsia" w:ascii="仿宋" w:hAnsi="仿宋" w:eastAsia="仿宋" w:cs="仿宋"/>
                <w:kern w:val="0"/>
                <w:sz w:val="28"/>
                <w:szCs w:val="28"/>
              </w:rPr>
            </w:pPr>
          </w:p>
        </w:tc>
        <w:tc>
          <w:tcPr>
            <w:tcW w:w="934" w:type="dxa"/>
            <w:gridSpan w:val="2"/>
            <w:noWrap/>
            <w:vAlign w:val="center"/>
          </w:tcPr>
          <w:p>
            <w:pPr>
              <w:widowControl/>
              <w:jc w:val="center"/>
              <w:rPr>
                <w:rFonts w:hint="eastAsia" w:ascii="仿宋" w:hAnsi="仿宋" w:eastAsia="仿宋" w:cs="仿宋"/>
                <w:kern w:val="0"/>
                <w:sz w:val="28"/>
                <w:szCs w:val="28"/>
              </w:rPr>
            </w:pPr>
          </w:p>
        </w:tc>
        <w:tc>
          <w:tcPr>
            <w:tcW w:w="918" w:type="dxa"/>
            <w:gridSpan w:val="2"/>
            <w:noWrap/>
            <w:vAlign w:val="center"/>
          </w:tcPr>
          <w:p>
            <w:pPr>
              <w:widowControl/>
              <w:jc w:val="center"/>
              <w:rPr>
                <w:rFonts w:hint="eastAsia"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trPr>
        <w:tc>
          <w:tcPr>
            <w:tcW w:w="583" w:type="dxa"/>
            <w:noWrap/>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2</w:t>
            </w:r>
          </w:p>
        </w:tc>
        <w:tc>
          <w:tcPr>
            <w:tcW w:w="685" w:type="dxa"/>
            <w:noWrap/>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辅材</w:t>
            </w:r>
          </w:p>
        </w:tc>
        <w:tc>
          <w:tcPr>
            <w:tcW w:w="2537"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管卡、表托、角钢、生胶带、膨胀螺丝、对丝、弯头、镀锌管材、油漆</w:t>
            </w:r>
          </w:p>
        </w:tc>
        <w:tc>
          <w:tcPr>
            <w:tcW w:w="1049" w:type="dxa"/>
            <w:gridSpan w:val="2"/>
            <w:noWrap/>
            <w:vAlign w:val="center"/>
          </w:tcPr>
          <w:p>
            <w:pPr>
              <w:widowControl/>
              <w:jc w:val="center"/>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rPr>
              <w:t>118130</w:t>
            </w:r>
          </w:p>
        </w:tc>
        <w:tc>
          <w:tcPr>
            <w:tcW w:w="568" w:type="dxa"/>
            <w:gridSpan w:val="2"/>
            <w:noWrap/>
            <w:vAlign w:val="center"/>
          </w:tcPr>
          <w:p>
            <w:pPr>
              <w:widowControl/>
              <w:jc w:val="center"/>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eastAsia="zh-CN"/>
              </w:rPr>
              <w:t>户</w:t>
            </w:r>
          </w:p>
        </w:tc>
        <w:tc>
          <w:tcPr>
            <w:tcW w:w="954" w:type="dxa"/>
            <w:gridSpan w:val="2"/>
            <w:noWrap w:val="0"/>
            <w:vAlign w:val="center"/>
          </w:tcPr>
          <w:p>
            <w:pPr>
              <w:widowControl/>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w:t>
            </w:r>
          </w:p>
        </w:tc>
        <w:tc>
          <w:tcPr>
            <w:tcW w:w="942" w:type="dxa"/>
            <w:gridSpan w:val="2"/>
            <w:noWrap/>
            <w:vAlign w:val="center"/>
          </w:tcPr>
          <w:p>
            <w:pPr>
              <w:widowControl/>
              <w:jc w:val="center"/>
              <w:rPr>
                <w:rFonts w:hint="eastAsia" w:ascii="仿宋" w:hAnsi="仿宋" w:eastAsia="仿宋" w:cs="仿宋"/>
                <w:kern w:val="0"/>
                <w:sz w:val="28"/>
                <w:szCs w:val="28"/>
                <w:lang w:val="en-US" w:eastAsia="zh-CN"/>
              </w:rPr>
            </w:pPr>
          </w:p>
        </w:tc>
        <w:tc>
          <w:tcPr>
            <w:tcW w:w="934" w:type="dxa"/>
            <w:gridSpan w:val="2"/>
            <w:noWrap/>
            <w:vAlign w:val="center"/>
          </w:tcPr>
          <w:p>
            <w:pPr>
              <w:widowControl/>
              <w:jc w:val="center"/>
              <w:rPr>
                <w:rFonts w:hint="eastAsia" w:ascii="仿宋" w:hAnsi="仿宋" w:eastAsia="仿宋" w:cs="仿宋"/>
                <w:kern w:val="0"/>
                <w:sz w:val="28"/>
                <w:szCs w:val="28"/>
                <w:lang w:val="en-US" w:eastAsia="zh-CN"/>
              </w:rPr>
            </w:pPr>
          </w:p>
        </w:tc>
        <w:tc>
          <w:tcPr>
            <w:tcW w:w="918" w:type="dxa"/>
            <w:gridSpan w:val="2"/>
            <w:noWrap/>
            <w:vAlign w:val="center"/>
          </w:tcPr>
          <w:p>
            <w:pPr>
              <w:widowControl/>
              <w:jc w:val="center"/>
              <w:rPr>
                <w:rFonts w:hint="eastAsia" w:ascii="仿宋" w:hAnsi="仿宋" w:eastAsia="仿宋" w:cs="仿宋"/>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trPr>
        <w:tc>
          <w:tcPr>
            <w:tcW w:w="583" w:type="dxa"/>
            <w:noWrap/>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3</w:t>
            </w:r>
          </w:p>
        </w:tc>
        <w:tc>
          <w:tcPr>
            <w:tcW w:w="685" w:type="dxa"/>
            <w:noWrap/>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人工费</w:t>
            </w:r>
          </w:p>
        </w:tc>
        <w:tc>
          <w:tcPr>
            <w:tcW w:w="2537"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1、搬、运材料。2、拆除橱柜。3、拆除管道。4、拆除燃气表。5、拆除表后阀、管卡、支架。6、调整管距。7、打洞、安装管卡、支架、表托、管道、球阀、电磁阀、报警器、表前阀、表后阀、管道刷漆等。</w:t>
            </w:r>
          </w:p>
        </w:tc>
        <w:tc>
          <w:tcPr>
            <w:tcW w:w="1049" w:type="dxa"/>
            <w:gridSpan w:val="2"/>
            <w:noWrap/>
            <w:vAlign w:val="center"/>
          </w:tcPr>
          <w:p>
            <w:pPr>
              <w:widowControl/>
              <w:jc w:val="center"/>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rPr>
              <w:t>118130</w:t>
            </w:r>
          </w:p>
        </w:tc>
        <w:tc>
          <w:tcPr>
            <w:tcW w:w="568" w:type="dxa"/>
            <w:gridSpan w:val="2"/>
            <w:noWrap/>
            <w:vAlign w:val="center"/>
          </w:tcPr>
          <w:p>
            <w:pPr>
              <w:widowControl/>
              <w:jc w:val="center"/>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eastAsia="zh-CN"/>
              </w:rPr>
              <w:t>户</w:t>
            </w:r>
          </w:p>
        </w:tc>
        <w:tc>
          <w:tcPr>
            <w:tcW w:w="954" w:type="dxa"/>
            <w:gridSpan w:val="2"/>
            <w:noWrap w:val="0"/>
            <w:vAlign w:val="center"/>
          </w:tcPr>
          <w:p>
            <w:pPr>
              <w:widowControl/>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w:t>
            </w:r>
          </w:p>
        </w:tc>
        <w:tc>
          <w:tcPr>
            <w:tcW w:w="942" w:type="dxa"/>
            <w:gridSpan w:val="2"/>
            <w:noWrap/>
            <w:vAlign w:val="center"/>
          </w:tcPr>
          <w:p>
            <w:pPr>
              <w:widowControl/>
              <w:jc w:val="center"/>
              <w:rPr>
                <w:rFonts w:hint="eastAsia" w:ascii="仿宋" w:hAnsi="仿宋" w:eastAsia="仿宋" w:cs="仿宋"/>
                <w:kern w:val="0"/>
                <w:sz w:val="28"/>
                <w:szCs w:val="28"/>
              </w:rPr>
            </w:pPr>
          </w:p>
        </w:tc>
        <w:tc>
          <w:tcPr>
            <w:tcW w:w="934" w:type="dxa"/>
            <w:gridSpan w:val="2"/>
            <w:noWrap/>
            <w:vAlign w:val="center"/>
          </w:tcPr>
          <w:p>
            <w:pPr>
              <w:widowControl/>
              <w:jc w:val="center"/>
              <w:rPr>
                <w:rFonts w:hint="eastAsia" w:ascii="仿宋" w:hAnsi="仿宋" w:eastAsia="仿宋" w:cs="仿宋"/>
                <w:kern w:val="0"/>
                <w:sz w:val="28"/>
                <w:szCs w:val="28"/>
              </w:rPr>
            </w:pPr>
          </w:p>
        </w:tc>
        <w:tc>
          <w:tcPr>
            <w:tcW w:w="918" w:type="dxa"/>
            <w:gridSpan w:val="2"/>
            <w:noWrap/>
            <w:vAlign w:val="center"/>
          </w:tcPr>
          <w:p>
            <w:pPr>
              <w:widowControl/>
              <w:jc w:val="center"/>
              <w:rPr>
                <w:rFonts w:hint="eastAsia"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trPr>
        <w:tc>
          <w:tcPr>
            <w:tcW w:w="583" w:type="dxa"/>
            <w:noWrap/>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4</w:t>
            </w:r>
          </w:p>
        </w:tc>
        <w:tc>
          <w:tcPr>
            <w:tcW w:w="685" w:type="dxa"/>
            <w:noWrap/>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其他</w:t>
            </w:r>
          </w:p>
        </w:tc>
        <w:tc>
          <w:tcPr>
            <w:tcW w:w="2537"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停气、置换、气密试验、验收、通气点火、资料编制等</w:t>
            </w:r>
          </w:p>
        </w:tc>
        <w:tc>
          <w:tcPr>
            <w:tcW w:w="1049" w:type="dxa"/>
            <w:gridSpan w:val="2"/>
            <w:noWrap/>
            <w:vAlign w:val="center"/>
          </w:tcPr>
          <w:p>
            <w:pPr>
              <w:widowControl/>
              <w:jc w:val="center"/>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rPr>
              <w:t>118130</w:t>
            </w:r>
          </w:p>
        </w:tc>
        <w:tc>
          <w:tcPr>
            <w:tcW w:w="568" w:type="dxa"/>
            <w:gridSpan w:val="2"/>
            <w:noWrap/>
            <w:vAlign w:val="center"/>
          </w:tcPr>
          <w:p>
            <w:pPr>
              <w:widowControl/>
              <w:jc w:val="center"/>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eastAsia="zh-CN"/>
              </w:rPr>
              <w:t>户</w:t>
            </w:r>
          </w:p>
        </w:tc>
        <w:tc>
          <w:tcPr>
            <w:tcW w:w="954" w:type="dxa"/>
            <w:gridSpan w:val="2"/>
            <w:noWrap w:val="0"/>
            <w:vAlign w:val="center"/>
          </w:tcPr>
          <w:p>
            <w:pPr>
              <w:widowControl/>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w:t>
            </w:r>
          </w:p>
        </w:tc>
        <w:tc>
          <w:tcPr>
            <w:tcW w:w="942" w:type="dxa"/>
            <w:gridSpan w:val="2"/>
            <w:noWrap/>
            <w:vAlign w:val="center"/>
          </w:tcPr>
          <w:p>
            <w:pPr>
              <w:widowControl/>
              <w:jc w:val="center"/>
              <w:rPr>
                <w:rFonts w:hint="eastAsia" w:ascii="仿宋" w:hAnsi="仿宋" w:eastAsia="仿宋" w:cs="仿宋"/>
                <w:kern w:val="0"/>
                <w:sz w:val="28"/>
                <w:szCs w:val="28"/>
              </w:rPr>
            </w:pPr>
          </w:p>
        </w:tc>
        <w:tc>
          <w:tcPr>
            <w:tcW w:w="934" w:type="dxa"/>
            <w:gridSpan w:val="2"/>
            <w:noWrap/>
            <w:vAlign w:val="center"/>
          </w:tcPr>
          <w:p>
            <w:pPr>
              <w:widowControl/>
              <w:jc w:val="center"/>
              <w:rPr>
                <w:rFonts w:hint="eastAsia" w:ascii="仿宋" w:hAnsi="仿宋" w:eastAsia="仿宋" w:cs="仿宋"/>
                <w:kern w:val="0"/>
                <w:sz w:val="28"/>
                <w:szCs w:val="28"/>
              </w:rPr>
            </w:pPr>
          </w:p>
        </w:tc>
        <w:tc>
          <w:tcPr>
            <w:tcW w:w="918" w:type="dxa"/>
            <w:gridSpan w:val="2"/>
            <w:noWrap/>
            <w:vAlign w:val="center"/>
          </w:tcPr>
          <w:p>
            <w:pPr>
              <w:widowControl/>
              <w:jc w:val="center"/>
              <w:rPr>
                <w:rFonts w:hint="eastAsia"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Height w:val="1248" w:hRule="atLeast"/>
        </w:trPr>
        <w:tc>
          <w:tcPr>
            <w:tcW w:w="3804" w:type="dxa"/>
            <w:gridSpan w:val="3"/>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合计（元）</w:t>
            </w:r>
          </w:p>
        </w:tc>
        <w:tc>
          <w:tcPr>
            <w:tcW w:w="1049" w:type="dxa"/>
            <w:gridSpan w:val="2"/>
            <w:noWrap/>
            <w:vAlign w:val="center"/>
          </w:tcPr>
          <w:p>
            <w:pPr>
              <w:widowControl/>
              <w:jc w:val="center"/>
              <w:rPr>
                <w:rFonts w:hint="eastAsia" w:ascii="仿宋" w:hAnsi="仿宋" w:eastAsia="仿宋" w:cs="仿宋"/>
                <w:kern w:val="0"/>
                <w:sz w:val="28"/>
                <w:szCs w:val="28"/>
                <w:lang w:val="en-US" w:eastAsia="zh-CN"/>
              </w:rPr>
            </w:pPr>
          </w:p>
        </w:tc>
        <w:tc>
          <w:tcPr>
            <w:tcW w:w="568" w:type="dxa"/>
            <w:gridSpan w:val="2"/>
            <w:noWrap/>
            <w:vAlign w:val="center"/>
          </w:tcPr>
          <w:p>
            <w:pPr>
              <w:widowControl/>
              <w:jc w:val="center"/>
              <w:rPr>
                <w:rFonts w:hint="eastAsia" w:ascii="仿宋" w:hAnsi="仿宋" w:eastAsia="仿宋" w:cs="仿宋"/>
                <w:kern w:val="0"/>
                <w:sz w:val="28"/>
                <w:szCs w:val="28"/>
                <w:lang w:eastAsia="zh-CN"/>
              </w:rPr>
            </w:pPr>
          </w:p>
        </w:tc>
        <w:tc>
          <w:tcPr>
            <w:tcW w:w="954" w:type="dxa"/>
            <w:gridSpan w:val="2"/>
            <w:noWrap w:val="0"/>
            <w:vAlign w:val="center"/>
          </w:tcPr>
          <w:p>
            <w:pPr>
              <w:widowControl/>
              <w:jc w:val="center"/>
              <w:rPr>
                <w:rFonts w:hint="eastAsia" w:ascii="仿宋" w:hAnsi="仿宋" w:eastAsia="仿宋" w:cs="仿宋"/>
                <w:kern w:val="0"/>
                <w:sz w:val="28"/>
                <w:szCs w:val="28"/>
              </w:rPr>
            </w:pPr>
          </w:p>
        </w:tc>
        <w:tc>
          <w:tcPr>
            <w:tcW w:w="942" w:type="dxa"/>
            <w:gridSpan w:val="2"/>
            <w:noWrap/>
            <w:vAlign w:val="center"/>
          </w:tcPr>
          <w:p>
            <w:pPr>
              <w:widowControl/>
              <w:jc w:val="center"/>
              <w:rPr>
                <w:rFonts w:hint="eastAsia" w:ascii="仿宋" w:hAnsi="仿宋" w:eastAsia="仿宋" w:cs="仿宋"/>
                <w:kern w:val="0"/>
                <w:sz w:val="28"/>
                <w:szCs w:val="28"/>
              </w:rPr>
            </w:pPr>
          </w:p>
        </w:tc>
        <w:tc>
          <w:tcPr>
            <w:tcW w:w="933" w:type="dxa"/>
            <w:gridSpan w:val="2"/>
            <w:noWrap/>
            <w:vAlign w:val="center"/>
          </w:tcPr>
          <w:p>
            <w:pPr>
              <w:widowControl/>
              <w:jc w:val="center"/>
              <w:rPr>
                <w:rFonts w:hint="eastAsia" w:ascii="仿宋" w:hAnsi="仿宋" w:eastAsia="仿宋" w:cs="仿宋"/>
                <w:kern w:val="0"/>
                <w:sz w:val="28"/>
                <w:szCs w:val="28"/>
              </w:rPr>
            </w:pPr>
          </w:p>
        </w:tc>
        <w:tc>
          <w:tcPr>
            <w:tcW w:w="918" w:type="dxa"/>
            <w:gridSpan w:val="2"/>
            <w:noWrap/>
            <w:vAlign w:val="center"/>
          </w:tcPr>
          <w:p>
            <w:pPr>
              <w:widowControl/>
              <w:jc w:val="center"/>
              <w:rPr>
                <w:rFonts w:hint="eastAsia" w:ascii="仿宋" w:hAnsi="仿宋" w:eastAsia="仿宋" w:cs="仿宋"/>
                <w:kern w:val="0"/>
                <w:sz w:val="28"/>
                <w:szCs w:val="28"/>
              </w:rPr>
            </w:pPr>
          </w:p>
        </w:tc>
      </w:tr>
    </w:tbl>
    <w:p>
      <w:pPr>
        <w:tabs>
          <w:tab w:val="center" w:pos="4422"/>
        </w:tabs>
        <w:snapToGrid w:val="0"/>
        <w:spacing w:line="400" w:lineRule="exact"/>
        <w:outlineLvl w:val="0"/>
        <w:rPr>
          <w:rFonts w:hint="eastAsia" w:ascii="仿宋" w:hAnsi="仿宋" w:eastAsia="仿宋" w:cs="仿宋_GB2312"/>
          <w:color w:val="auto"/>
          <w:sz w:val="32"/>
          <w:szCs w:val="32"/>
        </w:rPr>
      </w:pPr>
      <w:r>
        <w:rPr>
          <w:rFonts w:hint="eastAsia" w:ascii="仿宋" w:hAnsi="仿宋" w:eastAsia="仿宋" w:cs="仿宋_GB2312"/>
          <w:color w:val="auto"/>
          <w:sz w:val="32"/>
          <w:szCs w:val="32"/>
        </w:rPr>
        <w:t>备注：</w:t>
      </w:r>
    </w:p>
    <w:p>
      <w:pPr>
        <w:tabs>
          <w:tab w:val="center" w:pos="4422"/>
        </w:tabs>
        <w:snapToGrid w:val="0"/>
        <w:spacing w:line="400" w:lineRule="exact"/>
        <w:ind w:firstLine="640" w:firstLineChars="200"/>
        <w:outlineLvl w:val="0"/>
        <w:rPr>
          <w:rFonts w:hint="eastAsia" w:ascii="仿宋" w:hAnsi="仿宋" w:eastAsia="仿宋" w:cs="仿宋_GB2312"/>
          <w:color w:val="auto"/>
          <w:sz w:val="32"/>
          <w:szCs w:val="32"/>
        </w:rPr>
      </w:pPr>
      <w:r>
        <w:rPr>
          <w:rFonts w:hint="eastAsia" w:ascii="仿宋" w:hAnsi="仿宋" w:eastAsia="仿宋" w:cs="仿宋_GB2312"/>
          <w:color w:val="auto"/>
          <w:sz w:val="32"/>
          <w:szCs w:val="32"/>
        </w:rPr>
        <w:t>1、单价中应含运杂费、税金</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lang w:val="en-US" w:eastAsia="zh-CN"/>
        </w:rPr>
        <w:t>人工</w:t>
      </w:r>
      <w:r>
        <w:rPr>
          <w:rFonts w:hint="eastAsia" w:ascii="仿宋" w:hAnsi="仿宋" w:eastAsia="仿宋" w:cs="仿宋_GB2312"/>
          <w:color w:val="auto"/>
          <w:sz w:val="32"/>
          <w:szCs w:val="32"/>
        </w:rPr>
        <w:t>等各项费用；</w:t>
      </w:r>
    </w:p>
    <w:p>
      <w:pPr>
        <w:tabs>
          <w:tab w:val="center" w:pos="4422"/>
        </w:tabs>
        <w:snapToGrid w:val="0"/>
        <w:spacing w:line="400" w:lineRule="exact"/>
        <w:ind w:firstLine="640" w:firstLineChars="200"/>
        <w:outlineLvl w:val="0"/>
        <w:rPr>
          <w:rFonts w:hint="eastAsia" w:ascii="仿宋" w:hAnsi="仿宋" w:eastAsia="仿宋" w:cs="仿宋_GB2312"/>
          <w:color w:val="FF0000"/>
          <w:sz w:val="32"/>
          <w:szCs w:val="32"/>
        </w:rPr>
      </w:pPr>
      <w:r>
        <w:rPr>
          <w:rFonts w:hint="eastAsia" w:ascii="仿宋" w:hAnsi="仿宋" w:eastAsia="仿宋" w:cs="仿宋_GB2312"/>
          <w:color w:val="auto"/>
          <w:sz w:val="32"/>
          <w:szCs w:val="32"/>
        </w:rPr>
        <w:t>2、</w:t>
      </w:r>
      <w:r>
        <w:rPr>
          <w:rFonts w:hint="eastAsia" w:ascii="仿宋" w:hAnsi="仿宋" w:eastAsia="仿宋" w:cs="仿宋_GB2312"/>
          <w:color w:val="FF0000"/>
          <w:sz w:val="32"/>
          <w:szCs w:val="32"/>
        </w:rPr>
        <w:t>以上数量均为</w:t>
      </w:r>
      <w:r>
        <w:rPr>
          <w:rFonts w:hint="eastAsia" w:ascii="仿宋" w:hAnsi="仿宋" w:eastAsia="仿宋" w:cs="仿宋_GB2312"/>
          <w:color w:val="FF0000"/>
          <w:sz w:val="32"/>
          <w:szCs w:val="32"/>
          <w:lang w:val="en-US" w:eastAsia="zh-CN"/>
        </w:rPr>
        <w:t>118130户</w:t>
      </w:r>
      <w:r>
        <w:rPr>
          <w:rFonts w:hint="eastAsia" w:ascii="仿宋" w:hAnsi="仿宋" w:eastAsia="仿宋" w:cs="仿宋_GB2312"/>
          <w:color w:val="FF0000"/>
          <w:sz w:val="32"/>
          <w:szCs w:val="32"/>
        </w:rPr>
        <w:t>，实际供货数量以双方实际交易数量为准。</w:t>
      </w:r>
    </w:p>
    <w:p>
      <w:pPr>
        <w:tabs>
          <w:tab w:val="center" w:pos="4422"/>
        </w:tabs>
        <w:snapToGrid w:val="0"/>
        <w:spacing w:line="400" w:lineRule="exact"/>
        <w:ind w:firstLine="640" w:firstLineChars="200"/>
        <w:outlineLvl w:val="0"/>
        <w:rPr>
          <w:rFonts w:hint="eastAsia" w:ascii="仿宋" w:hAnsi="仿宋" w:eastAsia="仿宋" w:cs="仿宋_GB2312"/>
          <w:color w:val="auto"/>
          <w:sz w:val="32"/>
          <w:szCs w:val="32"/>
        </w:rPr>
      </w:pPr>
      <w:r>
        <w:rPr>
          <w:rFonts w:hint="eastAsia" w:ascii="仿宋" w:hAnsi="仿宋" w:eastAsia="仿宋" w:cs="仿宋_GB2312"/>
          <w:color w:val="auto"/>
          <w:sz w:val="32"/>
          <w:szCs w:val="32"/>
        </w:rPr>
        <w:t>3、投标人必须完整填报该表，否则视为不响应招标文件要求，予以废标。</w:t>
      </w:r>
    </w:p>
    <w:p>
      <w:pPr>
        <w:tabs>
          <w:tab w:val="center" w:pos="4422"/>
        </w:tabs>
        <w:snapToGrid w:val="0"/>
        <w:spacing w:line="400" w:lineRule="exact"/>
        <w:ind w:firstLine="640" w:firstLineChars="200"/>
        <w:outlineLvl w:val="0"/>
        <w:rPr>
          <w:rFonts w:hint="eastAsia" w:ascii="仿宋" w:hAnsi="仿宋" w:eastAsia="仿宋" w:cs="仿宋_GB2312"/>
          <w:color w:val="auto"/>
          <w:sz w:val="32"/>
          <w:szCs w:val="32"/>
        </w:rPr>
      </w:pPr>
    </w:p>
    <w:p>
      <w:pPr>
        <w:tabs>
          <w:tab w:val="left" w:pos="6300"/>
        </w:tabs>
        <w:snapToGrid w:val="0"/>
        <w:spacing w:line="400" w:lineRule="exact"/>
        <w:outlineLvl w:val="0"/>
        <w:rPr>
          <w:rFonts w:ascii="仿宋" w:hAnsi="仿宋" w:eastAsia="仿宋"/>
          <w:color w:val="auto"/>
          <w:sz w:val="32"/>
          <w:szCs w:val="32"/>
        </w:rPr>
      </w:pPr>
      <w:r>
        <w:rPr>
          <w:rFonts w:hint="eastAsia" w:ascii="仿宋" w:hAnsi="仿宋" w:eastAsia="仿宋"/>
          <w:color w:val="auto"/>
          <w:sz w:val="32"/>
          <w:szCs w:val="32"/>
        </w:rPr>
        <w:t>投标人（盖公章）：             法定代表人（签字或加盖印鉴）：</w:t>
      </w:r>
    </w:p>
    <w:p>
      <w:pPr>
        <w:tabs>
          <w:tab w:val="left" w:pos="6300"/>
        </w:tabs>
        <w:snapToGrid w:val="0"/>
        <w:spacing w:line="400" w:lineRule="exact"/>
        <w:outlineLvl w:val="0"/>
        <w:rPr>
          <w:rFonts w:ascii="仿宋" w:hAnsi="仿宋" w:eastAsia="仿宋"/>
          <w:color w:val="auto"/>
          <w:sz w:val="32"/>
          <w:szCs w:val="32"/>
        </w:rPr>
      </w:pPr>
    </w:p>
    <w:p>
      <w:pPr>
        <w:tabs>
          <w:tab w:val="left" w:pos="6300"/>
        </w:tabs>
        <w:snapToGrid w:val="0"/>
        <w:spacing w:line="400" w:lineRule="exact"/>
        <w:outlineLvl w:val="0"/>
        <w:rPr>
          <w:rFonts w:ascii="仿宋" w:hAnsi="仿宋" w:eastAsia="仿宋"/>
          <w:color w:val="auto"/>
          <w:sz w:val="32"/>
          <w:szCs w:val="32"/>
        </w:rPr>
      </w:pPr>
      <w:r>
        <w:rPr>
          <w:rFonts w:hint="eastAsia" w:ascii="仿宋" w:hAnsi="仿宋" w:eastAsia="仿宋"/>
          <w:color w:val="auto"/>
          <w:sz w:val="32"/>
          <w:szCs w:val="32"/>
        </w:rPr>
        <w:t xml:space="preserve">联系人：                      联系地址：     </w:t>
      </w:r>
    </w:p>
    <w:p>
      <w:pPr>
        <w:tabs>
          <w:tab w:val="left" w:pos="6300"/>
        </w:tabs>
        <w:snapToGrid w:val="0"/>
        <w:spacing w:line="400" w:lineRule="exact"/>
        <w:outlineLvl w:val="0"/>
        <w:rPr>
          <w:rFonts w:ascii="仿宋" w:hAnsi="仿宋" w:eastAsia="仿宋"/>
          <w:color w:val="auto"/>
          <w:sz w:val="32"/>
          <w:szCs w:val="32"/>
        </w:rPr>
      </w:pPr>
    </w:p>
    <w:p>
      <w:pPr>
        <w:tabs>
          <w:tab w:val="left" w:pos="6300"/>
        </w:tabs>
        <w:snapToGrid w:val="0"/>
        <w:spacing w:line="400" w:lineRule="exact"/>
        <w:outlineLvl w:val="0"/>
        <w:rPr>
          <w:rFonts w:ascii="仿宋" w:hAnsi="仿宋" w:eastAsia="仿宋"/>
          <w:color w:val="auto"/>
          <w:sz w:val="32"/>
          <w:szCs w:val="32"/>
        </w:rPr>
      </w:pPr>
      <w:r>
        <w:rPr>
          <w:rFonts w:hint="eastAsia" w:ascii="仿宋" w:hAnsi="仿宋" w:eastAsia="仿宋"/>
          <w:color w:val="auto"/>
          <w:sz w:val="32"/>
          <w:szCs w:val="32"/>
        </w:rPr>
        <w:t>电话：                        邮编：</w:t>
      </w:r>
    </w:p>
    <w:p>
      <w:pPr>
        <w:tabs>
          <w:tab w:val="left" w:pos="6300"/>
        </w:tabs>
        <w:snapToGrid w:val="0"/>
        <w:spacing w:line="400" w:lineRule="exact"/>
        <w:outlineLvl w:val="0"/>
        <w:rPr>
          <w:rFonts w:ascii="仿宋" w:hAnsi="仿宋" w:eastAsia="仿宋"/>
          <w:color w:val="auto"/>
          <w:sz w:val="32"/>
          <w:szCs w:val="32"/>
        </w:rPr>
      </w:pPr>
    </w:p>
    <w:p>
      <w:pPr>
        <w:tabs>
          <w:tab w:val="left" w:pos="6300"/>
        </w:tabs>
        <w:snapToGrid w:val="0"/>
        <w:spacing w:line="400" w:lineRule="exact"/>
        <w:outlineLvl w:val="0"/>
        <w:rPr>
          <w:rFonts w:hint="eastAsia" w:ascii="仿宋" w:hAnsi="仿宋" w:eastAsia="仿宋"/>
          <w:color w:val="auto"/>
          <w:sz w:val="32"/>
          <w:szCs w:val="32"/>
        </w:rPr>
      </w:pPr>
    </w:p>
    <w:p>
      <w:pPr>
        <w:tabs>
          <w:tab w:val="left" w:pos="6300"/>
        </w:tabs>
        <w:snapToGrid w:val="0"/>
        <w:spacing w:line="400" w:lineRule="exact"/>
        <w:outlineLvl w:val="0"/>
        <w:rPr>
          <w:rFonts w:hint="eastAsia" w:ascii="仿宋" w:hAnsi="仿宋" w:eastAsia="仿宋"/>
          <w:color w:val="auto"/>
          <w:sz w:val="32"/>
          <w:szCs w:val="32"/>
        </w:rPr>
      </w:pPr>
    </w:p>
    <w:p>
      <w:pPr>
        <w:tabs>
          <w:tab w:val="left" w:pos="6300"/>
        </w:tabs>
        <w:snapToGrid w:val="0"/>
        <w:spacing w:line="400" w:lineRule="exact"/>
        <w:outlineLvl w:val="0"/>
        <w:rPr>
          <w:rFonts w:hint="eastAsia" w:ascii="仿宋" w:hAnsi="仿宋" w:eastAsia="仿宋"/>
          <w:color w:val="auto"/>
          <w:sz w:val="32"/>
          <w:szCs w:val="32"/>
        </w:rPr>
      </w:pPr>
    </w:p>
    <w:p>
      <w:pPr>
        <w:tabs>
          <w:tab w:val="left" w:pos="6300"/>
        </w:tabs>
        <w:snapToGrid w:val="0"/>
        <w:spacing w:line="400" w:lineRule="exact"/>
        <w:outlineLvl w:val="0"/>
        <w:rPr>
          <w:rFonts w:ascii="仿宋" w:hAnsi="仿宋" w:eastAsia="仿宋"/>
          <w:b/>
          <w:color w:val="auto"/>
          <w:sz w:val="32"/>
          <w:szCs w:val="32"/>
        </w:rPr>
      </w:pPr>
      <w:r>
        <w:rPr>
          <w:rFonts w:hint="eastAsia" w:ascii="仿宋" w:hAnsi="仿宋" w:eastAsia="仿宋"/>
          <w:color w:val="auto"/>
          <w:sz w:val="32"/>
          <w:szCs w:val="32"/>
        </w:rPr>
        <w:t xml:space="preserve">                                   年     月     日</w:t>
      </w:r>
    </w:p>
    <w:p>
      <w:pPr>
        <w:tabs>
          <w:tab w:val="left" w:pos="6300"/>
        </w:tabs>
        <w:snapToGrid w:val="0"/>
        <w:spacing w:line="520" w:lineRule="exact"/>
        <w:outlineLvl w:val="0"/>
        <w:rPr>
          <w:rFonts w:hint="eastAsia" w:ascii="仿宋" w:hAnsi="仿宋" w:eastAsia="仿宋"/>
          <w:b/>
          <w:color w:val="auto"/>
          <w:sz w:val="32"/>
          <w:szCs w:val="32"/>
        </w:rPr>
      </w:pPr>
    </w:p>
    <w:p>
      <w:pPr>
        <w:pStyle w:val="8"/>
        <w:rPr>
          <w:rFonts w:hint="eastAsia" w:ascii="仿宋" w:hAnsi="仿宋" w:eastAsia="仿宋"/>
          <w:b/>
          <w:color w:val="auto"/>
          <w:sz w:val="32"/>
          <w:szCs w:val="32"/>
        </w:rPr>
      </w:pPr>
    </w:p>
    <w:p>
      <w:pPr>
        <w:pStyle w:val="9"/>
        <w:rPr>
          <w:rFonts w:hint="eastAsia" w:ascii="仿宋" w:hAnsi="仿宋" w:eastAsia="仿宋"/>
          <w:b/>
          <w:color w:val="auto"/>
          <w:sz w:val="32"/>
          <w:szCs w:val="32"/>
        </w:rPr>
      </w:pPr>
    </w:p>
    <w:p>
      <w:pPr>
        <w:pStyle w:val="9"/>
        <w:rPr>
          <w:rFonts w:hint="eastAsia" w:ascii="仿宋" w:hAnsi="仿宋" w:eastAsia="仿宋"/>
          <w:b/>
          <w:color w:val="auto"/>
          <w:sz w:val="32"/>
          <w:szCs w:val="32"/>
        </w:rPr>
      </w:pPr>
    </w:p>
    <w:p>
      <w:pPr>
        <w:pStyle w:val="9"/>
        <w:rPr>
          <w:rFonts w:hint="eastAsia" w:ascii="仿宋" w:hAnsi="仿宋" w:eastAsia="仿宋"/>
          <w:b/>
          <w:color w:val="auto"/>
          <w:sz w:val="32"/>
          <w:szCs w:val="32"/>
        </w:rPr>
      </w:pPr>
    </w:p>
    <w:p>
      <w:pPr>
        <w:pStyle w:val="9"/>
        <w:rPr>
          <w:rFonts w:hint="eastAsia" w:ascii="仿宋" w:hAnsi="仿宋" w:eastAsia="仿宋"/>
          <w:b/>
          <w:color w:val="auto"/>
          <w:sz w:val="32"/>
          <w:szCs w:val="32"/>
        </w:rPr>
      </w:pPr>
    </w:p>
    <w:p>
      <w:pPr>
        <w:pStyle w:val="9"/>
        <w:rPr>
          <w:rFonts w:hint="eastAsia" w:ascii="仿宋" w:hAnsi="仿宋" w:eastAsia="仿宋"/>
          <w:b/>
          <w:color w:val="auto"/>
          <w:sz w:val="32"/>
          <w:szCs w:val="32"/>
        </w:rPr>
      </w:pPr>
    </w:p>
    <w:p>
      <w:pPr>
        <w:pStyle w:val="9"/>
        <w:rPr>
          <w:rFonts w:hint="eastAsia" w:ascii="仿宋" w:hAnsi="仿宋" w:eastAsia="仿宋"/>
          <w:b/>
          <w:color w:val="auto"/>
          <w:sz w:val="32"/>
          <w:szCs w:val="32"/>
        </w:rPr>
      </w:pPr>
    </w:p>
    <w:p>
      <w:pPr>
        <w:pStyle w:val="9"/>
        <w:rPr>
          <w:rFonts w:hint="eastAsia" w:ascii="仿宋" w:hAnsi="仿宋" w:eastAsia="仿宋"/>
          <w:b/>
          <w:color w:val="auto"/>
          <w:sz w:val="32"/>
          <w:szCs w:val="32"/>
        </w:rPr>
      </w:pPr>
    </w:p>
    <w:p>
      <w:pPr>
        <w:pStyle w:val="9"/>
        <w:rPr>
          <w:rFonts w:hint="eastAsia" w:ascii="仿宋" w:hAnsi="仿宋" w:eastAsia="仿宋"/>
          <w:b/>
          <w:color w:val="auto"/>
          <w:sz w:val="32"/>
          <w:szCs w:val="32"/>
        </w:rPr>
      </w:pPr>
    </w:p>
    <w:p>
      <w:pPr>
        <w:pStyle w:val="9"/>
        <w:rPr>
          <w:rFonts w:hint="eastAsia" w:ascii="仿宋" w:hAnsi="仿宋" w:eastAsia="仿宋"/>
          <w:b/>
          <w:color w:val="auto"/>
          <w:sz w:val="32"/>
          <w:szCs w:val="32"/>
        </w:rPr>
      </w:pPr>
    </w:p>
    <w:p>
      <w:pPr>
        <w:pStyle w:val="9"/>
        <w:rPr>
          <w:rFonts w:hint="eastAsia" w:ascii="仿宋" w:hAnsi="仿宋" w:eastAsia="仿宋"/>
          <w:b/>
          <w:color w:val="auto"/>
          <w:sz w:val="32"/>
          <w:szCs w:val="32"/>
        </w:rPr>
      </w:pPr>
    </w:p>
    <w:p>
      <w:pPr>
        <w:pStyle w:val="9"/>
        <w:rPr>
          <w:rFonts w:hint="eastAsia" w:ascii="仿宋" w:hAnsi="仿宋" w:eastAsia="仿宋"/>
          <w:b/>
          <w:color w:val="auto"/>
          <w:sz w:val="32"/>
          <w:szCs w:val="32"/>
        </w:rPr>
      </w:pPr>
    </w:p>
    <w:p>
      <w:pPr>
        <w:pStyle w:val="9"/>
        <w:rPr>
          <w:rFonts w:hint="eastAsia" w:ascii="仿宋" w:hAnsi="仿宋" w:eastAsia="仿宋"/>
          <w:b/>
          <w:color w:val="auto"/>
          <w:sz w:val="32"/>
          <w:szCs w:val="32"/>
        </w:rPr>
      </w:pPr>
    </w:p>
    <w:p>
      <w:pPr>
        <w:tabs>
          <w:tab w:val="left" w:pos="6300"/>
        </w:tabs>
        <w:snapToGrid w:val="0"/>
        <w:spacing w:line="520" w:lineRule="exact"/>
        <w:outlineLvl w:val="0"/>
        <w:rPr>
          <w:rFonts w:ascii="仿宋" w:hAnsi="仿宋" w:eastAsia="仿宋"/>
          <w:b/>
          <w:color w:val="auto"/>
          <w:sz w:val="32"/>
          <w:szCs w:val="32"/>
        </w:rPr>
      </w:pPr>
      <w:r>
        <w:rPr>
          <w:rFonts w:hint="eastAsia" w:ascii="仿宋" w:hAnsi="仿宋" w:eastAsia="仿宋"/>
          <w:b/>
          <w:color w:val="auto"/>
          <w:sz w:val="32"/>
          <w:szCs w:val="32"/>
        </w:rPr>
        <w:t>表</w:t>
      </w:r>
      <w:r>
        <w:rPr>
          <w:rFonts w:hint="eastAsia" w:ascii="仿宋" w:hAnsi="仿宋" w:eastAsia="仿宋"/>
          <w:b/>
          <w:color w:val="auto"/>
          <w:sz w:val="32"/>
          <w:szCs w:val="32"/>
          <w:lang w:val="en-US" w:eastAsia="zh-CN"/>
        </w:rPr>
        <w:t>三</w:t>
      </w:r>
      <w:r>
        <w:rPr>
          <w:rFonts w:ascii="仿宋" w:hAnsi="仿宋" w:eastAsia="仿宋"/>
          <w:b/>
          <w:color w:val="auto"/>
          <w:sz w:val="32"/>
          <w:szCs w:val="32"/>
        </w:rPr>
        <w:t>:</w:t>
      </w:r>
    </w:p>
    <w:p>
      <w:pPr>
        <w:tabs>
          <w:tab w:val="left" w:pos="6300"/>
        </w:tabs>
        <w:snapToGrid w:val="0"/>
        <w:spacing w:line="520" w:lineRule="exact"/>
        <w:jc w:val="center"/>
        <w:outlineLvl w:val="0"/>
        <w:rPr>
          <w:rFonts w:hint="eastAsia" w:ascii="仿宋" w:hAnsi="仿宋" w:eastAsia="仿宋"/>
          <w:color w:val="auto"/>
          <w:sz w:val="44"/>
          <w:szCs w:val="44"/>
          <w:lang w:eastAsia="zh-CN"/>
        </w:rPr>
      </w:pPr>
      <w:r>
        <w:rPr>
          <w:rFonts w:hint="eastAsia" w:ascii="仿宋" w:hAnsi="仿宋" w:eastAsia="仿宋"/>
          <w:b/>
          <w:bCs/>
          <w:color w:val="auto"/>
          <w:sz w:val="44"/>
          <w:szCs w:val="44"/>
        </w:rPr>
        <w:t>授权委托书</w:t>
      </w:r>
    </w:p>
    <w:p>
      <w:pPr>
        <w:tabs>
          <w:tab w:val="left" w:pos="6300"/>
        </w:tabs>
        <w:snapToGrid w:val="0"/>
        <w:spacing w:line="520" w:lineRule="exact"/>
        <w:jc w:val="left"/>
        <w:outlineLvl w:val="0"/>
        <w:rPr>
          <w:rFonts w:ascii="仿宋" w:hAnsi="仿宋" w:eastAsia="仿宋"/>
          <w:color w:val="auto"/>
          <w:sz w:val="32"/>
          <w:szCs w:val="32"/>
        </w:rPr>
      </w:pPr>
    </w:p>
    <w:p>
      <w:pPr>
        <w:tabs>
          <w:tab w:val="left" w:pos="6300"/>
        </w:tabs>
        <w:snapToGrid w:val="0"/>
        <w:spacing w:line="520" w:lineRule="exact"/>
        <w:jc w:val="left"/>
        <w:outlineLvl w:val="0"/>
        <w:rPr>
          <w:rFonts w:ascii="仿宋" w:hAnsi="仿宋" w:eastAsia="仿宋"/>
          <w:color w:val="auto"/>
          <w:sz w:val="32"/>
          <w:szCs w:val="32"/>
        </w:rPr>
      </w:pPr>
      <w:r>
        <w:rPr>
          <w:rFonts w:hint="eastAsia" w:ascii="仿宋" w:hAnsi="仿宋" w:eastAsia="仿宋"/>
          <w:color w:val="auto"/>
          <w:sz w:val="32"/>
          <w:szCs w:val="32"/>
        </w:rPr>
        <w:t>授权单位：</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（投标人全称）</w:t>
      </w:r>
    </w:p>
    <w:p>
      <w:pPr>
        <w:tabs>
          <w:tab w:val="left" w:pos="6300"/>
        </w:tabs>
        <w:snapToGrid w:val="0"/>
        <w:spacing w:line="520" w:lineRule="exact"/>
        <w:rPr>
          <w:rFonts w:ascii="仿宋" w:hAnsi="仿宋" w:eastAsia="仿宋"/>
          <w:color w:val="auto"/>
          <w:sz w:val="32"/>
          <w:szCs w:val="32"/>
        </w:rPr>
      </w:pPr>
      <w:r>
        <w:rPr>
          <w:rFonts w:hint="eastAsia" w:ascii="仿宋" w:hAnsi="仿宋" w:eastAsia="仿宋"/>
          <w:color w:val="auto"/>
          <w:sz w:val="32"/>
          <w:szCs w:val="32"/>
        </w:rPr>
        <w:t>公司地址：</w:t>
      </w:r>
      <w:r>
        <w:rPr>
          <w:rFonts w:hint="eastAsia" w:ascii="仿宋" w:hAnsi="仿宋" w:eastAsia="仿宋"/>
          <w:color w:val="auto"/>
          <w:sz w:val="32"/>
          <w:szCs w:val="32"/>
          <w:u w:val="single"/>
        </w:rPr>
        <w:t xml:space="preserve">                           </w:t>
      </w:r>
    </w:p>
    <w:p>
      <w:pPr>
        <w:tabs>
          <w:tab w:val="left" w:pos="6300"/>
        </w:tabs>
        <w:snapToGrid w:val="0"/>
        <w:spacing w:line="520" w:lineRule="exact"/>
        <w:rPr>
          <w:rFonts w:ascii="仿宋" w:hAnsi="仿宋" w:eastAsia="仿宋"/>
          <w:color w:val="auto"/>
          <w:sz w:val="32"/>
          <w:szCs w:val="32"/>
        </w:rPr>
      </w:pPr>
      <w:r>
        <w:rPr>
          <w:rFonts w:hint="eastAsia" w:ascii="仿宋" w:hAnsi="仿宋" w:eastAsia="仿宋"/>
          <w:color w:val="auto"/>
          <w:sz w:val="32"/>
          <w:szCs w:val="32"/>
        </w:rPr>
        <w:t>法定代表人：</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手机号码：</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w:t>
      </w:r>
    </w:p>
    <w:p>
      <w:pPr>
        <w:tabs>
          <w:tab w:val="left" w:pos="6300"/>
        </w:tabs>
        <w:snapToGrid w:val="0"/>
        <w:spacing w:line="520" w:lineRule="exact"/>
        <w:rPr>
          <w:rFonts w:ascii="仿宋" w:hAnsi="仿宋" w:eastAsia="仿宋"/>
          <w:color w:val="auto"/>
          <w:sz w:val="32"/>
          <w:szCs w:val="32"/>
          <w:u w:val="single"/>
        </w:rPr>
      </w:pPr>
      <w:r>
        <w:rPr>
          <w:rFonts w:hint="eastAsia" w:ascii="仿宋" w:hAnsi="仿宋" w:eastAsia="仿宋"/>
          <w:color w:val="auto"/>
          <w:sz w:val="32"/>
          <w:szCs w:val="32"/>
        </w:rPr>
        <w:t>被授权人：</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手机号码：</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w:t>
      </w:r>
    </w:p>
    <w:p>
      <w:pPr>
        <w:tabs>
          <w:tab w:val="left" w:pos="6300"/>
        </w:tabs>
        <w:snapToGrid w:val="0"/>
        <w:spacing w:line="520" w:lineRule="exact"/>
        <w:rPr>
          <w:rFonts w:ascii="仿宋" w:hAnsi="仿宋" w:eastAsia="仿宋"/>
          <w:color w:val="auto"/>
          <w:sz w:val="32"/>
          <w:szCs w:val="32"/>
          <w:u w:val="single"/>
        </w:rPr>
      </w:pPr>
      <w:r>
        <w:rPr>
          <w:rFonts w:hint="eastAsia" w:ascii="仿宋" w:hAnsi="仿宋" w:eastAsia="仿宋"/>
          <w:color w:val="auto"/>
          <w:sz w:val="32"/>
          <w:szCs w:val="32"/>
        </w:rPr>
        <w:t>项目名称：</w:t>
      </w:r>
      <w:r>
        <w:rPr>
          <w:rFonts w:hint="eastAsia" w:ascii="仿宋" w:hAnsi="仿宋" w:eastAsia="仿宋"/>
          <w:color w:val="auto"/>
          <w:sz w:val="32"/>
          <w:szCs w:val="32"/>
          <w:u w:val="single"/>
        </w:rPr>
        <w:t xml:space="preserve">                             </w:t>
      </w:r>
    </w:p>
    <w:p>
      <w:pPr>
        <w:tabs>
          <w:tab w:val="left" w:pos="6300"/>
        </w:tabs>
        <w:snapToGrid w:val="0"/>
        <w:spacing w:line="520" w:lineRule="exact"/>
        <w:ind w:firstLine="640" w:firstLineChars="200"/>
        <w:rPr>
          <w:rFonts w:ascii="仿宋" w:hAnsi="仿宋" w:eastAsia="仿宋"/>
          <w:color w:val="auto"/>
          <w:sz w:val="32"/>
          <w:szCs w:val="32"/>
        </w:rPr>
      </w:pPr>
      <w:r>
        <w:rPr>
          <w:rFonts w:hint="eastAsia" w:ascii="仿宋" w:hAnsi="仿宋" w:eastAsia="仿宋"/>
          <w:color w:val="auto"/>
          <w:sz w:val="32"/>
          <w:szCs w:val="32"/>
        </w:rPr>
        <w:t>授权单位现授权被授权人为本公司合法代理人，以本公司的名义全权参与本次政府采购活动，签署相关合同及其他相关法律文书，并有权办理与该项目相关</w:t>
      </w:r>
      <w:r>
        <w:rPr>
          <w:rFonts w:hint="eastAsia" w:ascii="仿宋" w:hAnsi="仿宋" w:eastAsia="仿宋" w:cs="宋体"/>
          <w:color w:val="auto"/>
          <w:sz w:val="32"/>
          <w:szCs w:val="32"/>
        </w:rPr>
        <w:t>的其他所有事宜</w:t>
      </w:r>
      <w:r>
        <w:rPr>
          <w:rFonts w:hint="eastAsia" w:ascii="仿宋" w:hAnsi="仿宋" w:eastAsia="仿宋"/>
          <w:color w:val="auto"/>
          <w:sz w:val="32"/>
          <w:szCs w:val="32"/>
        </w:rPr>
        <w:t xml:space="preserve">。 </w:t>
      </w:r>
    </w:p>
    <w:p>
      <w:pPr>
        <w:tabs>
          <w:tab w:val="left" w:pos="6300"/>
        </w:tabs>
        <w:snapToGrid w:val="0"/>
        <w:spacing w:line="520" w:lineRule="exact"/>
        <w:ind w:firstLine="555"/>
        <w:rPr>
          <w:rFonts w:ascii="仿宋" w:hAnsi="仿宋" w:eastAsia="仿宋"/>
          <w:color w:val="auto"/>
          <w:sz w:val="32"/>
          <w:szCs w:val="32"/>
        </w:rPr>
      </w:pPr>
      <w:r>
        <w:rPr>
          <w:rFonts w:hint="eastAsia" w:ascii="仿宋" w:hAnsi="仿宋" w:eastAsia="仿宋"/>
          <w:color w:val="auto"/>
          <w:sz w:val="32"/>
          <w:szCs w:val="32"/>
        </w:rPr>
        <w:t>委托期限至上述事项全部办理完毕为止，受托人无转委托权。</w:t>
      </w:r>
    </w:p>
    <w:p>
      <w:pPr>
        <w:tabs>
          <w:tab w:val="left" w:pos="6300"/>
        </w:tabs>
        <w:snapToGrid w:val="0"/>
        <w:spacing w:line="520" w:lineRule="exact"/>
        <w:ind w:firstLine="555"/>
        <w:rPr>
          <w:rFonts w:ascii="仿宋" w:hAnsi="仿宋" w:eastAsia="仿宋"/>
          <w:color w:val="auto"/>
          <w:sz w:val="32"/>
          <w:szCs w:val="32"/>
        </w:rPr>
      </w:pPr>
      <w:r>
        <w:rPr>
          <w:rFonts w:hint="eastAsia" w:ascii="仿宋" w:hAnsi="仿宋" w:eastAsia="仿宋"/>
          <w:color w:val="auto"/>
          <w:sz w:val="32"/>
          <w:szCs w:val="32"/>
        </w:rPr>
        <w:t>受托人在办理上述事项过程中所实施的民事法律行为及签署的法律文书，授权单位均予以认可。</w:t>
      </w:r>
    </w:p>
    <w:p>
      <w:pPr>
        <w:tabs>
          <w:tab w:val="left" w:pos="6300"/>
        </w:tabs>
        <w:snapToGrid w:val="0"/>
        <w:spacing w:line="560" w:lineRule="exact"/>
        <w:jc w:val="left"/>
        <w:outlineLvl w:val="0"/>
        <w:rPr>
          <w:rFonts w:ascii="仿宋" w:hAnsi="仿宋" w:eastAsia="仿宋"/>
          <w:b/>
          <w:color w:val="auto"/>
          <w:sz w:val="32"/>
          <w:szCs w:val="32"/>
        </w:rPr>
      </w:pPr>
    </w:p>
    <w:p>
      <w:pPr>
        <w:spacing w:line="560" w:lineRule="exact"/>
        <w:ind w:firstLine="480" w:firstLineChars="150"/>
        <w:rPr>
          <w:rFonts w:ascii="仿宋" w:hAnsi="仿宋" w:eastAsia="仿宋"/>
          <w:color w:val="auto"/>
          <w:sz w:val="32"/>
          <w:szCs w:val="32"/>
        </w:rPr>
      </w:pPr>
      <w:r>
        <w:rPr>
          <w:rFonts w:hint="eastAsia" w:ascii="仿宋" w:hAnsi="仿宋" w:eastAsia="仿宋"/>
          <w:color w:val="auto"/>
          <w:sz w:val="32"/>
          <w:szCs w:val="32"/>
        </w:rPr>
        <w:t>投标人：           法定代表人：</w:t>
      </w:r>
      <w:r>
        <w:rPr>
          <w:rFonts w:ascii="仿宋" w:hAnsi="仿宋" w:eastAsia="仿宋"/>
          <w:color w:val="auto"/>
          <w:sz w:val="32"/>
          <w:szCs w:val="32"/>
        </w:rPr>
        <w:t xml:space="preserve"> </w:t>
      </w:r>
    </w:p>
    <w:p>
      <w:pPr>
        <w:spacing w:line="560" w:lineRule="exact"/>
        <w:ind w:firstLine="160" w:firstLineChars="50"/>
        <w:rPr>
          <w:rFonts w:hint="eastAsia" w:ascii="仿宋" w:hAnsi="仿宋" w:eastAsia="仿宋"/>
          <w:color w:val="auto"/>
          <w:sz w:val="32"/>
          <w:szCs w:val="32"/>
        </w:rPr>
      </w:pPr>
      <w:r>
        <w:rPr>
          <w:rFonts w:hint="eastAsia" w:ascii="仿宋" w:hAnsi="仿宋" w:eastAsia="仿宋"/>
          <w:color w:val="auto"/>
          <w:sz w:val="32"/>
          <w:szCs w:val="32"/>
        </w:rPr>
        <w:t xml:space="preserve">（盖公章）          （签字或加盖印鉴）  </w:t>
      </w:r>
    </w:p>
    <w:p>
      <w:pPr>
        <w:pStyle w:val="9"/>
        <w:rPr>
          <w:color w:val="auto"/>
        </w:rPr>
      </w:pPr>
    </w:p>
    <w:tbl>
      <w:tblPr>
        <w:tblStyle w:val="41"/>
        <w:tblpPr w:leftFromText="180" w:rightFromText="180" w:vertAnchor="text" w:horzAnchor="page" w:tblpX="1467" w:tblpY="263"/>
        <w:tblOverlap w:val="never"/>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0"/>
        <w:gridCol w:w="4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4570" w:type="dxa"/>
            <w:noWrap w:val="0"/>
            <w:vAlign w:val="top"/>
          </w:tcPr>
          <w:p>
            <w:pPr>
              <w:tabs>
                <w:tab w:val="left" w:pos="6300"/>
              </w:tabs>
              <w:snapToGrid w:val="0"/>
              <w:spacing w:line="560" w:lineRule="exact"/>
              <w:jc w:val="left"/>
              <w:outlineLvl w:val="0"/>
              <w:rPr>
                <w:rFonts w:ascii="仿宋" w:hAnsi="仿宋" w:eastAsia="仿宋" w:cs="仿宋_GB2312"/>
                <w:bCs/>
                <w:color w:val="auto"/>
                <w:sz w:val="32"/>
                <w:szCs w:val="32"/>
              </w:rPr>
            </w:pPr>
            <w:r>
              <w:rPr>
                <w:rFonts w:hint="eastAsia" w:ascii="仿宋" w:hAnsi="仿宋" w:eastAsia="仿宋" w:cs="仿宋_GB2312"/>
                <w:bCs/>
                <w:color w:val="auto"/>
                <w:sz w:val="32"/>
                <w:szCs w:val="32"/>
              </w:rPr>
              <w:t>授权人（</w:t>
            </w:r>
            <w:r>
              <w:rPr>
                <w:rFonts w:hint="eastAsia" w:ascii="仿宋" w:hAnsi="仿宋" w:eastAsia="仿宋"/>
                <w:color w:val="auto"/>
                <w:sz w:val="32"/>
                <w:szCs w:val="32"/>
              </w:rPr>
              <w:t>法定代表人</w:t>
            </w:r>
            <w:r>
              <w:rPr>
                <w:rFonts w:hint="eastAsia" w:ascii="仿宋" w:hAnsi="仿宋" w:eastAsia="仿宋" w:cs="仿宋_GB2312"/>
                <w:bCs/>
                <w:color w:val="auto"/>
                <w:sz w:val="32"/>
                <w:szCs w:val="32"/>
              </w:rPr>
              <w:t>）身份证复印件</w:t>
            </w:r>
          </w:p>
        </w:tc>
        <w:tc>
          <w:tcPr>
            <w:tcW w:w="4570" w:type="dxa"/>
            <w:noWrap w:val="0"/>
            <w:vAlign w:val="top"/>
          </w:tcPr>
          <w:p>
            <w:pPr>
              <w:tabs>
                <w:tab w:val="left" w:pos="6300"/>
              </w:tabs>
              <w:snapToGrid w:val="0"/>
              <w:spacing w:line="560" w:lineRule="exact"/>
              <w:jc w:val="left"/>
              <w:outlineLvl w:val="0"/>
              <w:rPr>
                <w:rFonts w:ascii="仿宋" w:hAnsi="仿宋" w:eastAsia="仿宋" w:cs="仿宋_GB2312"/>
                <w:bCs/>
                <w:color w:val="auto"/>
                <w:sz w:val="32"/>
                <w:szCs w:val="32"/>
              </w:rPr>
            </w:pPr>
            <w:r>
              <w:rPr>
                <w:rFonts w:hint="eastAsia" w:ascii="仿宋" w:hAnsi="仿宋" w:eastAsia="仿宋" w:cs="仿宋_GB2312"/>
                <w:bCs/>
                <w:color w:val="auto"/>
                <w:sz w:val="32"/>
                <w:szCs w:val="32"/>
              </w:rPr>
              <w:t>被授权人身份证复印件</w:t>
            </w:r>
          </w:p>
        </w:tc>
      </w:tr>
    </w:tbl>
    <w:p>
      <w:pPr>
        <w:spacing w:line="520" w:lineRule="exact"/>
        <w:rPr>
          <w:rFonts w:ascii="仿宋" w:hAnsi="仿宋" w:eastAsia="仿宋" w:cs="仿宋_GB2312"/>
          <w:bCs/>
          <w:color w:val="auto"/>
          <w:sz w:val="32"/>
          <w:szCs w:val="32"/>
        </w:rPr>
      </w:pPr>
      <w:r>
        <w:rPr>
          <w:rFonts w:hint="eastAsia" w:ascii="仿宋" w:hAnsi="仿宋" w:eastAsia="仿宋"/>
          <w:b/>
          <w:bCs/>
          <w:color w:val="auto"/>
          <w:kern w:val="44"/>
          <w:sz w:val="32"/>
          <w:szCs w:val="32"/>
        </w:rPr>
        <w:t xml:space="preserve">   </w:t>
      </w:r>
      <w:r>
        <w:rPr>
          <w:rFonts w:eastAsia="仿宋"/>
          <w:bCs/>
          <w:color w:val="auto"/>
          <w:kern w:val="44"/>
          <w:sz w:val="32"/>
          <w:szCs w:val="32"/>
        </w:rPr>
        <w:t xml:space="preserve">  </w:t>
      </w:r>
    </w:p>
    <w:p>
      <w:pPr>
        <w:tabs>
          <w:tab w:val="left" w:pos="6300"/>
        </w:tabs>
        <w:snapToGrid w:val="0"/>
        <w:spacing w:line="520" w:lineRule="exact"/>
        <w:jc w:val="left"/>
        <w:outlineLvl w:val="0"/>
        <w:rPr>
          <w:rFonts w:ascii="仿宋" w:hAnsi="仿宋" w:eastAsia="仿宋"/>
          <w:b/>
          <w:color w:val="auto"/>
          <w:sz w:val="32"/>
          <w:szCs w:val="32"/>
        </w:rPr>
      </w:pPr>
      <w:r>
        <w:rPr>
          <w:rFonts w:hint="eastAsia" w:ascii="仿宋" w:hAnsi="仿宋" w:eastAsia="仿宋"/>
          <w:color w:val="auto"/>
          <w:sz w:val="32"/>
          <w:szCs w:val="32"/>
        </w:rPr>
        <w:t xml:space="preserve">    </w:t>
      </w:r>
    </w:p>
    <w:p>
      <w:pPr>
        <w:tabs>
          <w:tab w:val="left" w:pos="6300"/>
        </w:tabs>
        <w:snapToGrid w:val="0"/>
        <w:spacing w:line="560" w:lineRule="exact"/>
        <w:outlineLvl w:val="0"/>
        <w:rPr>
          <w:rFonts w:hint="eastAsia" w:ascii="仿宋" w:hAnsi="仿宋" w:eastAsia="仿宋"/>
          <w:b/>
          <w:color w:val="auto"/>
          <w:sz w:val="32"/>
          <w:szCs w:val="32"/>
        </w:rPr>
      </w:pPr>
    </w:p>
    <w:p>
      <w:pPr>
        <w:tabs>
          <w:tab w:val="left" w:pos="6300"/>
        </w:tabs>
        <w:snapToGrid w:val="0"/>
        <w:spacing w:line="560" w:lineRule="exact"/>
        <w:outlineLvl w:val="0"/>
        <w:rPr>
          <w:rFonts w:ascii="仿宋" w:hAnsi="仿宋" w:eastAsia="仿宋"/>
          <w:b/>
          <w:color w:val="auto"/>
          <w:sz w:val="32"/>
          <w:szCs w:val="32"/>
        </w:rPr>
      </w:pPr>
      <w:r>
        <w:rPr>
          <w:rFonts w:ascii="仿宋" w:hAnsi="仿宋" w:eastAsia="仿宋"/>
          <w:b/>
          <w:color w:val="auto"/>
          <w:sz w:val="32"/>
          <w:szCs w:val="32"/>
        </w:rPr>
        <w:t xml:space="preserve">                                             年 </w:t>
      </w:r>
      <w:r>
        <w:rPr>
          <w:rFonts w:hint="eastAsia" w:ascii="仿宋" w:hAnsi="仿宋" w:eastAsia="仿宋"/>
          <w:b/>
          <w:color w:val="auto"/>
          <w:sz w:val="32"/>
          <w:szCs w:val="32"/>
          <w:lang w:val="en-US" w:eastAsia="zh-CN"/>
        </w:rPr>
        <w:t xml:space="preserve"> </w:t>
      </w:r>
      <w:r>
        <w:rPr>
          <w:rFonts w:ascii="仿宋" w:hAnsi="仿宋" w:eastAsia="仿宋"/>
          <w:b/>
          <w:color w:val="auto"/>
          <w:sz w:val="32"/>
          <w:szCs w:val="32"/>
        </w:rPr>
        <w:t>月 日</w:t>
      </w:r>
    </w:p>
    <w:p>
      <w:pPr>
        <w:tabs>
          <w:tab w:val="left" w:pos="6300"/>
        </w:tabs>
        <w:snapToGrid w:val="0"/>
        <w:spacing w:line="560" w:lineRule="exact"/>
        <w:outlineLvl w:val="0"/>
        <w:rPr>
          <w:rFonts w:ascii="仿宋" w:hAnsi="仿宋" w:eastAsia="仿宋"/>
          <w:b/>
          <w:color w:val="auto"/>
          <w:sz w:val="32"/>
          <w:szCs w:val="32"/>
        </w:rPr>
      </w:pPr>
    </w:p>
    <w:p>
      <w:pPr>
        <w:pStyle w:val="2"/>
        <w:rPr>
          <w:rFonts w:ascii="仿宋" w:hAnsi="仿宋" w:eastAsia="仿宋"/>
          <w:b/>
          <w:color w:val="auto"/>
          <w:sz w:val="32"/>
          <w:szCs w:val="32"/>
        </w:rPr>
      </w:pPr>
    </w:p>
    <w:p>
      <w:pPr>
        <w:tabs>
          <w:tab w:val="left" w:pos="6300"/>
        </w:tabs>
        <w:snapToGrid w:val="0"/>
        <w:spacing w:line="560" w:lineRule="exact"/>
        <w:outlineLvl w:val="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表</w:t>
      </w:r>
      <w:r>
        <w:rPr>
          <w:rFonts w:hint="eastAsia" w:ascii="仿宋_GB2312" w:hAnsi="仿宋_GB2312" w:eastAsia="仿宋_GB2312" w:cs="仿宋_GB2312"/>
          <w:b/>
          <w:color w:val="auto"/>
          <w:sz w:val="32"/>
          <w:szCs w:val="32"/>
          <w:lang w:val="en-US" w:eastAsia="zh-CN"/>
        </w:rPr>
        <w:t>三</w:t>
      </w:r>
      <w:r>
        <w:rPr>
          <w:rFonts w:hint="eastAsia" w:ascii="仿宋_GB2312" w:hAnsi="仿宋_GB2312" w:eastAsia="仿宋_GB2312" w:cs="仿宋_GB2312"/>
          <w:b/>
          <w:color w:val="auto"/>
          <w:sz w:val="32"/>
          <w:szCs w:val="32"/>
        </w:rPr>
        <w:t>（2）:</w:t>
      </w:r>
    </w:p>
    <w:p>
      <w:pPr>
        <w:tabs>
          <w:tab w:val="left" w:pos="6300"/>
        </w:tabs>
        <w:snapToGrid w:val="0"/>
        <w:spacing w:line="560" w:lineRule="exact"/>
        <w:jc w:val="left"/>
        <w:outlineLvl w:val="0"/>
        <w:rPr>
          <w:rFonts w:hint="eastAsia" w:ascii="仿宋" w:hAnsi="仿宋" w:eastAsia="仿宋"/>
          <w:b/>
          <w:color w:val="auto"/>
          <w:sz w:val="32"/>
          <w:szCs w:val="32"/>
        </w:rPr>
      </w:pPr>
    </w:p>
    <w:p>
      <w:pPr>
        <w:jc w:val="center"/>
        <w:rPr>
          <w:rFonts w:hint="eastAsia" w:ascii="宋体" w:hAnsi="宋体"/>
          <w:color w:val="auto"/>
          <w:sz w:val="44"/>
          <w:szCs w:val="44"/>
        </w:rPr>
      </w:pPr>
    </w:p>
    <w:p>
      <w:pPr>
        <w:jc w:val="center"/>
        <w:rPr>
          <w:rFonts w:ascii="宋体" w:hAnsi="宋体"/>
          <w:color w:val="auto"/>
          <w:sz w:val="44"/>
          <w:szCs w:val="44"/>
        </w:rPr>
      </w:pPr>
      <w:r>
        <w:rPr>
          <w:rFonts w:hint="eastAsia" w:ascii="宋体" w:hAnsi="宋体"/>
          <w:color w:val="auto"/>
          <w:sz w:val="44"/>
          <w:szCs w:val="44"/>
        </w:rPr>
        <w:t>法定代表人身份证明书</w:t>
      </w:r>
    </w:p>
    <w:p>
      <w:pPr>
        <w:ind w:firstLine="1280" w:firstLineChars="400"/>
        <w:rPr>
          <w:rFonts w:ascii="宋体" w:hAnsi="宋体"/>
          <w:color w:val="auto"/>
          <w:sz w:val="32"/>
          <w:szCs w:val="32"/>
        </w:rPr>
      </w:pPr>
    </w:p>
    <w:p>
      <w:pPr>
        <w:ind w:firstLine="1280" w:firstLineChars="400"/>
        <w:rPr>
          <w:rFonts w:ascii="宋体" w:hAnsi="宋体"/>
          <w:color w:val="auto"/>
          <w:sz w:val="32"/>
          <w:szCs w:val="32"/>
        </w:rPr>
      </w:pPr>
    </w:p>
    <w:p>
      <w:pPr>
        <w:ind w:firstLine="640" w:firstLineChars="200"/>
        <w:rPr>
          <w:rFonts w:ascii="宋体" w:hAnsi="宋体"/>
          <w:color w:val="auto"/>
          <w:sz w:val="32"/>
          <w:szCs w:val="32"/>
        </w:rPr>
      </w:pPr>
      <w:r>
        <w:rPr>
          <w:rFonts w:hint="eastAsia" w:ascii="宋体" w:hAnsi="宋体"/>
          <w:color w:val="auto"/>
          <w:sz w:val="32"/>
          <w:szCs w:val="32"/>
        </w:rPr>
        <w:t>兹证明XXX（性别，公民身份号码为：XXXXXXXXXXXXXXXXXXXXX）系我公司法定代表人。</w:t>
      </w:r>
    </w:p>
    <w:p>
      <w:pPr>
        <w:ind w:firstLine="1280" w:firstLineChars="400"/>
        <w:rPr>
          <w:rFonts w:ascii="宋体" w:hAnsi="宋体"/>
          <w:color w:val="auto"/>
          <w:sz w:val="32"/>
          <w:szCs w:val="32"/>
        </w:rPr>
      </w:pPr>
    </w:p>
    <w:p>
      <w:pPr>
        <w:ind w:firstLine="1280" w:firstLineChars="400"/>
        <w:rPr>
          <w:rFonts w:ascii="宋体" w:hAnsi="宋体"/>
          <w:color w:val="auto"/>
          <w:sz w:val="32"/>
          <w:szCs w:val="32"/>
        </w:rPr>
      </w:pPr>
    </w:p>
    <w:p>
      <w:pPr>
        <w:ind w:firstLine="1280" w:firstLineChars="400"/>
        <w:rPr>
          <w:rFonts w:ascii="宋体" w:hAnsi="宋体"/>
          <w:color w:val="auto"/>
          <w:sz w:val="32"/>
          <w:szCs w:val="32"/>
        </w:rPr>
      </w:pPr>
    </w:p>
    <w:p>
      <w:pPr>
        <w:ind w:firstLine="1280" w:firstLineChars="400"/>
        <w:jc w:val="center"/>
        <w:rPr>
          <w:rFonts w:ascii="宋体" w:hAnsi="宋体"/>
          <w:color w:val="auto"/>
          <w:sz w:val="32"/>
          <w:szCs w:val="32"/>
        </w:rPr>
      </w:pPr>
      <w:r>
        <w:rPr>
          <w:rFonts w:hint="eastAsia" w:ascii="宋体" w:hAnsi="宋体"/>
          <w:color w:val="auto"/>
          <w:sz w:val="32"/>
          <w:szCs w:val="32"/>
        </w:rPr>
        <w:t xml:space="preserve">                             XXXXXXXXXXX公司</w:t>
      </w:r>
    </w:p>
    <w:p>
      <w:pPr>
        <w:ind w:right="640"/>
        <w:jc w:val="right"/>
        <w:rPr>
          <w:rFonts w:ascii="宋体" w:hAnsi="宋体"/>
          <w:color w:val="auto"/>
          <w:sz w:val="32"/>
          <w:szCs w:val="32"/>
        </w:rPr>
      </w:pPr>
      <w:r>
        <w:rPr>
          <w:rFonts w:hint="eastAsia" w:ascii="宋体" w:hAnsi="宋体"/>
          <w:color w:val="auto"/>
          <w:sz w:val="32"/>
          <w:szCs w:val="32"/>
        </w:rPr>
        <w:t>年    月    日</w:t>
      </w:r>
    </w:p>
    <w:p>
      <w:pPr>
        <w:tabs>
          <w:tab w:val="left" w:pos="6300"/>
        </w:tabs>
        <w:snapToGrid w:val="0"/>
        <w:spacing w:line="560" w:lineRule="exact"/>
        <w:jc w:val="left"/>
        <w:outlineLvl w:val="0"/>
        <w:rPr>
          <w:rFonts w:hint="eastAsia" w:ascii="仿宋" w:hAnsi="仿宋" w:eastAsia="仿宋"/>
          <w:b/>
          <w:color w:val="auto"/>
          <w:sz w:val="32"/>
          <w:szCs w:val="32"/>
        </w:rPr>
      </w:pPr>
    </w:p>
    <w:p>
      <w:pPr>
        <w:tabs>
          <w:tab w:val="left" w:pos="6300"/>
        </w:tabs>
        <w:snapToGrid w:val="0"/>
        <w:spacing w:line="560" w:lineRule="exact"/>
        <w:jc w:val="left"/>
        <w:outlineLvl w:val="0"/>
        <w:rPr>
          <w:rFonts w:hint="eastAsia" w:ascii="仿宋" w:hAnsi="仿宋" w:eastAsia="仿宋"/>
          <w:b/>
          <w:color w:val="auto"/>
          <w:sz w:val="32"/>
          <w:szCs w:val="32"/>
        </w:rPr>
      </w:pPr>
    </w:p>
    <w:p>
      <w:pPr>
        <w:tabs>
          <w:tab w:val="left" w:pos="6300"/>
        </w:tabs>
        <w:snapToGrid w:val="0"/>
        <w:spacing w:line="560" w:lineRule="exact"/>
        <w:jc w:val="left"/>
        <w:outlineLvl w:val="0"/>
        <w:rPr>
          <w:rFonts w:hint="eastAsia" w:ascii="仿宋" w:hAnsi="仿宋" w:eastAsia="仿宋"/>
          <w:b/>
          <w:color w:val="auto"/>
          <w:sz w:val="32"/>
          <w:szCs w:val="32"/>
        </w:rPr>
      </w:pPr>
    </w:p>
    <w:p>
      <w:pPr>
        <w:tabs>
          <w:tab w:val="left" w:pos="6300"/>
        </w:tabs>
        <w:snapToGrid w:val="0"/>
        <w:spacing w:line="560" w:lineRule="exact"/>
        <w:jc w:val="left"/>
        <w:outlineLvl w:val="0"/>
        <w:rPr>
          <w:rFonts w:hint="eastAsia" w:ascii="仿宋" w:hAnsi="仿宋" w:eastAsia="仿宋"/>
          <w:b/>
          <w:color w:val="auto"/>
          <w:sz w:val="32"/>
          <w:szCs w:val="32"/>
        </w:rPr>
      </w:pPr>
    </w:p>
    <w:p>
      <w:pPr>
        <w:tabs>
          <w:tab w:val="left" w:pos="6300"/>
        </w:tabs>
        <w:snapToGrid w:val="0"/>
        <w:spacing w:line="560" w:lineRule="exact"/>
        <w:outlineLvl w:val="0"/>
        <w:rPr>
          <w:rFonts w:hint="eastAsia" w:ascii="仿宋" w:hAnsi="仿宋" w:eastAsia="仿宋"/>
          <w:b/>
          <w:color w:val="auto"/>
          <w:sz w:val="32"/>
          <w:szCs w:val="32"/>
        </w:rPr>
      </w:pPr>
      <w:r>
        <w:rPr>
          <w:rFonts w:hint="eastAsia" w:ascii="仿宋" w:hAnsi="仿宋" w:eastAsia="仿宋"/>
          <w:b/>
          <w:color w:val="auto"/>
          <w:sz w:val="32"/>
          <w:szCs w:val="32"/>
        </w:rPr>
        <w:t>备注：若法人参与本项目，则填写本表，不填写</w:t>
      </w:r>
      <w:r>
        <w:rPr>
          <w:rFonts w:hint="eastAsia" w:ascii="仿宋_GB2312" w:hAnsi="仿宋_GB2312" w:eastAsia="仿宋_GB2312" w:cs="仿宋_GB2312"/>
          <w:b/>
          <w:color w:val="auto"/>
          <w:sz w:val="32"/>
          <w:szCs w:val="32"/>
        </w:rPr>
        <w:t>表</w:t>
      </w:r>
      <w:r>
        <w:rPr>
          <w:rFonts w:hint="eastAsia" w:ascii="仿宋_GB2312" w:hAnsi="仿宋_GB2312" w:eastAsia="仿宋_GB2312" w:cs="仿宋_GB2312"/>
          <w:b/>
          <w:color w:val="auto"/>
          <w:sz w:val="32"/>
          <w:szCs w:val="32"/>
          <w:lang w:val="en-US" w:eastAsia="zh-CN"/>
        </w:rPr>
        <w:t>三</w:t>
      </w:r>
      <w:r>
        <w:rPr>
          <w:rFonts w:hint="eastAsia" w:ascii="仿宋_GB2312" w:hAnsi="仿宋_GB2312" w:eastAsia="仿宋_GB2312" w:cs="仿宋_GB2312"/>
          <w:b/>
          <w:color w:val="auto"/>
          <w:sz w:val="32"/>
          <w:szCs w:val="32"/>
        </w:rPr>
        <w:t>（1）</w:t>
      </w:r>
      <w:r>
        <w:rPr>
          <w:rFonts w:hint="eastAsia" w:ascii="仿宋" w:hAnsi="仿宋" w:eastAsia="仿宋"/>
          <w:b/>
          <w:color w:val="auto"/>
          <w:sz w:val="32"/>
          <w:szCs w:val="32"/>
        </w:rPr>
        <w:t>。</w:t>
      </w:r>
    </w:p>
    <w:p>
      <w:pPr>
        <w:tabs>
          <w:tab w:val="left" w:pos="6300"/>
        </w:tabs>
        <w:snapToGrid w:val="0"/>
        <w:spacing w:line="560" w:lineRule="exact"/>
        <w:jc w:val="left"/>
        <w:outlineLvl w:val="0"/>
        <w:rPr>
          <w:rFonts w:hint="eastAsia" w:ascii="仿宋" w:hAnsi="仿宋" w:eastAsia="仿宋"/>
          <w:b/>
          <w:color w:val="auto"/>
          <w:sz w:val="32"/>
          <w:szCs w:val="32"/>
        </w:rPr>
      </w:pPr>
    </w:p>
    <w:p>
      <w:pPr>
        <w:spacing w:line="560" w:lineRule="exact"/>
        <w:rPr>
          <w:rFonts w:hint="eastAsia" w:ascii="仿宋" w:hAnsi="仿宋" w:eastAsia="仿宋"/>
          <w:b/>
          <w:color w:val="auto"/>
          <w:sz w:val="32"/>
          <w:szCs w:val="32"/>
        </w:rPr>
      </w:pPr>
    </w:p>
    <w:p>
      <w:pPr>
        <w:spacing w:line="560" w:lineRule="exact"/>
        <w:rPr>
          <w:rFonts w:ascii="仿宋" w:hAnsi="仿宋" w:eastAsia="仿宋"/>
          <w:b/>
          <w:color w:val="auto"/>
          <w:sz w:val="32"/>
          <w:szCs w:val="32"/>
        </w:rPr>
      </w:pPr>
      <w:r>
        <w:rPr>
          <w:rFonts w:hint="eastAsia" w:ascii="仿宋" w:hAnsi="仿宋" w:eastAsia="仿宋"/>
          <w:b/>
          <w:color w:val="auto"/>
          <w:sz w:val="32"/>
          <w:szCs w:val="32"/>
        </w:rPr>
        <w:t>表</w:t>
      </w:r>
      <w:r>
        <w:rPr>
          <w:rFonts w:hint="eastAsia" w:ascii="仿宋" w:hAnsi="仿宋" w:eastAsia="仿宋"/>
          <w:b/>
          <w:color w:val="auto"/>
          <w:sz w:val="32"/>
          <w:szCs w:val="32"/>
          <w:lang w:val="en-US" w:eastAsia="zh-CN"/>
        </w:rPr>
        <w:t>四</w:t>
      </w:r>
      <w:r>
        <w:rPr>
          <w:rFonts w:hint="eastAsia" w:ascii="仿宋" w:hAnsi="仿宋" w:eastAsia="仿宋"/>
          <w:b/>
          <w:color w:val="auto"/>
          <w:sz w:val="32"/>
          <w:szCs w:val="32"/>
        </w:rPr>
        <w:t>：</w:t>
      </w:r>
    </w:p>
    <w:p>
      <w:pPr>
        <w:tabs>
          <w:tab w:val="left" w:pos="6300"/>
        </w:tabs>
        <w:snapToGrid w:val="0"/>
        <w:spacing w:line="560" w:lineRule="exact"/>
        <w:jc w:val="center"/>
        <w:outlineLvl w:val="0"/>
        <w:rPr>
          <w:rFonts w:ascii="仿宋" w:hAnsi="仿宋" w:eastAsia="仿宋"/>
          <w:color w:val="auto"/>
          <w:sz w:val="32"/>
          <w:szCs w:val="32"/>
        </w:rPr>
      </w:pPr>
      <w:r>
        <w:rPr>
          <w:rFonts w:hint="eastAsia" w:ascii="仿宋" w:hAnsi="仿宋" w:eastAsia="仿宋"/>
          <w:b/>
          <w:bCs/>
          <w:color w:val="auto"/>
          <w:sz w:val="44"/>
          <w:szCs w:val="44"/>
        </w:rPr>
        <w:t>反商业贿赂承诺书</w:t>
      </w:r>
    </w:p>
    <w:p>
      <w:pPr>
        <w:tabs>
          <w:tab w:val="left" w:pos="6300"/>
        </w:tabs>
        <w:snapToGrid w:val="0"/>
        <w:spacing w:line="560" w:lineRule="exact"/>
        <w:jc w:val="left"/>
        <w:outlineLvl w:val="0"/>
        <w:rPr>
          <w:rFonts w:ascii="仿宋" w:hAnsi="仿宋" w:eastAsia="仿宋"/>
          <w:color w:val="auto"/>
          <w:sz w:val="32"/>
          <w:szCs w:val="32"/>
        </w:rPr>
      </w:pPr>
    </w:p>
    <w:p>
      <w:pPr>
        <w:tabs>
          <w:tab w:val="left" w:pos="6300"/>
        </w:tabs>
        <w:snapToGrid w:val="0"/>
        <w:spacing w:line="560" w:lineRule="exact"/>
        <w:jc w:val="left"/>
        <w:outlineLvl w:val="0"/>
        <w:rPr>
          <w:rFonts w:ascii="仿宋" w:hAnsi="仿宋" w:eastAsia="仿宋"/>
          <w:color w:val="auto"/>
          <w:sz w:val="32"/>
          <w:szCs w:val="32"/>
        </w:rPr>
      </w:pPr>
      <w:r>
        <w:rPr>
          <w:rFonts w:hint="eastAsia" w:ascii="仿宋" w:hAnsi="仿宋" w:eastAsia="仿宋"/>
          <w:color w:val="auto"/>
          <w:sz w:val="32"/>
          <w:szCs w:val="32"/>
        </w:rPr>
        <w:t>昌吉市政府采购中心：</w:t>
      </w:r>
    </w:p>
    <w:p>
      <w:pPr>
        <w:tabs>
          <w:tab w:val="left" w:pos="6300"/>
        </w:tabs>
        <w:snapToGrid w:val="0"/>
        <w:spacing w:line="560" w:lineRule="exact"/>
        <w:jc w:val="left"/>
        <w:outlineLvl w:val="0"/>
        <w:rPr>
          <w:rFonts w:ascii="仿宋" w:hAnsi="仿宋" w:eastAsia="仿宋"/>
          <w:color w:val="auto"/>
          <w:sz w:val="32"/>
          <w:szCs w:val="32"/>
        </w:rPr>
      </w:pPr>
      <w:r>
        <w:rPr>
          <w:rFonts w:hint="eastAsia" w:ascii="仿宋" w:hAnsi="仿宋" w:eastAsia="仿宋"/>
          <w:color w:val="auto"/>
          <w:sz w:val="32"/>
          <w:szCs w:val="32"/>
        </w:rPr>
        <w:t xml:space="preserve">    为促进采购工作的规范运行和公平竞争，有效制止采购活动中的不正之风和腐败现象，预防和遏制行贿受贿等违法犯罪活动，我单位特作以下承诺：</w:t>
      </w:r>
    </w:p>
    <w:p>
      <w:pPr>
        <w:tabs>
          <w:tab w:val="left" w:pos="6300"/>
        </w:tabs>
        <w:snapToGrid w:val="0"/>
        <w:spacing w:line="560" w:lineRule="exact"/>
        <w:jc w:val="left"/>
        <w:outlineLvl w:val="0"/>
        <w:rPr>
          <w:rFonts w:ascii="仿宋" w:hAnsi="仿宋" w:eastAsia="仿宋"/>
          <w:color w:val="auto"/>
          <w:sz w:val="32"/>
          <w:szCs w:val="32"/>
        </w:rPr>
      </w:pPr>
      <w:r>
        <w:rPr>
          <w:rFonts w:hint="eastAsia" w:ascii="仿宋" w:hAnsi="仿宋" w:eastAsia="仿宋"/>
          <w:color w:val="auto"/>
          <w:sz w:val="32"/>
          <w:szCs w:val="32"/>
        </w:rPr>
        <w:t xml:space="preserve">    在本次采购活动中，我公司将自觉遵守《政府采购法》，不给予国家工作人员及其亲属各种形式的商业贿赂，包括送礼金、礼品、有价证券、购物券、回扣、佣金、咨询费、劳务费、赞助费、宣传费、支付旅游费用、报销各种消费凭证、宴请、娱乐活动等。</w:t>
      </w:r>
    </w:p>
    <w:p>
      <w:pPr>
        <w:tabs>
          <w:tab w:val="left" w:pos="6300"/>
        </w:tabs>
        <w:snapToGrid w:val="0"/>
        <w:spacing w:line="560" w:lineRule="exact"/>
        <w:jc w:val="left"/>
        <w:outlineLvl w:val="0"/>
        <w:rPr>
          <w:rFonts w:ascii="仿宋" w:hAnsi="仿宋" w:eastAsia="仿宋"/>
          <w:color w:val="auto"/>
          <w:sz w:val="32"/>
          <w:szCs w:val="32"/>
        </w:rPr>
      </w:pPr>
      <w:r>
        <w:rPr>
          <w:rFonts w:hint="eastAsia" w:ascii="仿宋" w:hAnsi="仿宋" w:eastAsia="仿宋"/>
          <w:color w:val="auto"/>
          <w:sz w:val="32"/>
          <w:szCs w:val="32"/>
        </w:rPr>
        <w:t xml:space="preserve">    如存在上述行为，我公司及项目参与人员自愿放弃本次项目的参与资格，若为预中标或成交人，也自愿放弃中标或成交资格，并愿意按照《反不正当竞争法》的有关规定接受处罚。</w:t>
      </w:r>
    </w:p>
    <w:p>
      <w:pPr>
        <w:tabs>
          <w:tab w:val="left" w:pos="6300"/>
        </w:tabs>
        <w:snapToGrid w:val="0"/>
        <w:spacing w:line="560" w:lineRule="exact"/>
        <w:jc w:val="left"/>
        <w:outlineLvl w:val="0"/>
        <w:rPr>
          <w:rFonts w:ascii="仿宋" w:hAnsi="仿宋" w:eastAsia="仿宋"/>
          <w:color w:val="auto"/>
          <w:sz w:val="32"/>
          <w:szCs w:val="32"/>
        </w:rPr>
      </w:pPr>
      <w:r>
        <w:rPr>
          <w:rFonts w:hint="eastAsia" w:ascii="仿宋" w:hAnsi="仿宋" w:eastAsia="仿宋"/>
          <w:color w:val="auto"/>
          <w:sz w:val="32"/>
          <w:szCs w:val="32"/>
        </w:rPr>
        <w:t xml:space="preserve"> </w:t>
      </w:r>
    </w:p>
    <w:p>
      <w:pPr>
        <w:tabs>
          <w:tab w:val="left" w:pos="6300"/>
        </w:tabs>
        <w:snapToGrid w:val="0"/>
        <w:spacing w:line="560" w:lineRule="exact"/>
        <w:jc w:val="left"/>
        <w:outlineLvl w:val="0"/>
        <w:rPr>
          <w:rFonts w:ascii="仿宋" w:hAnsi="仿宋" w:eastAsia="仿宋"/>
          <w:color w:val="auto"/>
          <w:sz w:val="32"/>
          <w:szCs w:val="32"/>
        </w:rPr>
      </w:pPr>
      <w:r>
        <w:rPr>
          <w:rFonts w:hint="eastAsia" w:ascii="仿宋" w:hAnsi="仿宋" w:eastAsia="仿宋"/>
          <w:color w:val="auto"/>
          <w:sz w:val="32"/>
          <w:szCs w:val="32"/>
        </w:rPr>
        <w:t xml:space="preserve">                投标单位（投标人）：</w:t>
      </w:r>
    </w:p>
    <w:p>
      <w:pPr>
        <w:tabs>
          <w:tab w:val="left" w:pos="6300"/>
        </w:tabs>
        <w:snapToGrid w:val="0"/>
        <w:spacing w:line="560" w:lineRule="exact"/>
        <w:jc w:val="left"/>
        <w:outlineLvl w:val="0"/>
        <w:rPr>
          <w:rFonts w:ascii="仿宋" w:hAnsi="仿宋" w:eastAsia="仿宋"/>
          <w:color w:val="auto"/>
          <w:sz w:val="32"/>
          <w:szCs w:val="32"/>
        </w:rPr>
      </w:pPr>
      <w:r>
        <w:rPr>
          <w:rFonts w:hint="eastAsia" w:ascii="仿宋" w:hAnsi="仿宋" w:eastAsia="仿宋"/>
          <w:color w:val="auto"/>
          <w:sz w:val="32"/>
          <w:szCs w:val="32"/>
        </w:rPr>
        <w:t xml:space="preserve">                法定代表人：</w:t>
      </w:r>
    </w:p>
    <w:p>
      <w:pPr>
        <w:tabs>
          <w:tab w:val="left" w:pos="6300"/>
        </w:tabs>
        <w:snapToGrid w:val="0"/>
        <w:spacing w:line="560" w:lineRule="exact"/>
        <w:jc w:val="left"/>
        <w:outlineLvl w:val="0"/>
        <w:rPr>
          <w:rFonts w:ascii="仿宋" w:hAnsi="仿宋" w:eastAsia="仿宋"/>
          <w:color w:val="auto"/>
          <w:sz w:val="32"/>
          <w:szCs w:val="32"/>
        </w:rPr>
      </w:pPr>
      <w:r>
        <w:rPr>
          <w:rFonts w:hint="eastAsia" w:ascii="仿宋" w:hAnsi="仿宋" w:eastAsia="仿宋"/>
          <w:color w:val="auto"/>
          <w:sz w:val="32"/>
          <w:szCs w:val="32"/>
        </w:rPr>
        <w:t xml:space="preserve">                                    年     月     日</w:t>
      </w:r>
    </w:p>
    <w:p>
      <w:pPr>
        <w:pStyle w:val="9"/>
        <w:ind w:left="0" w:leftChars="0" w:firstLine="0" w:firstLineChars="0"/>
        <w:rPr>
          <w:rFonts w:ascii="仿宋" w:hAnsi="仿宋" w:eastAsia="仿宋"/>
          <w:b/>
          <w:color w:val="auto"/>
          <w:sz w:val="32"/>
          <w:szCs w:val="32"/>
        </w:rPr>
      </w:pPr>
    </w:p>
    <w:p>
      <w:pPr>
        <w:pStyle w:val="9"/>
        <w:ind w:left="0" w:leftChars="0" w:firstLine="0" w:firstLineChars="0"/>
        <w:rPr>
          <w:rFonts w:ascii="仿宋" w:hAnsi="仿宋" w:eastAsia="仿宋"/>
          <w:b/>
          <w:color w:val="auto"/>
          <w:sz w:val="32"/>
          <w:szCs w:val="32"/>
        </w:rPr>
      </w:pPr>
    </w:p>
    <w:p>
      <w:pPr>
        <w:tabs>
          <w:tab w:val="left" w:pos="6300"/>
        </w:tabs>
        <w:snapToGrid w:val="0"/>
        <w:spacing w:line="560" w:lineRule="exact"/>
        <w:outlineLvl w:val="0"/>
        <w:rPr>
          <w:rFonts w:hint="eastAsia" w:ascii="仿宋_GB2312" w:hAnsi="仿宋" w:eastAsia="仿宋_GB2312"/>
          <w:b/>
          <w:color w:val="auto"/>
          <w:sz w:val="32"/>
          <w:szCs w:val="32"/>
          <w:highlight w:val="none"/>
        </w:rPr>
      </w:pPr>
    </w:p>
    <w:p>
      <w:pPr>
        <w:tabs>
          <w:tab w:val="left" w:pos="6300"/>
        </w:tabs>
        <w:snapToGrid w:val="0"/>
        <w:spacing w:line="560" w:lineRule="exact"/>
        <w:outlineLvl w:val="0"/>
        <w:rPr>
          <w:rFonts w:hint="eastAsia" w:ascii="仿宋_GB2312" w:hAnsi="仿宋" w:eastAsia="仿宋_GB2312"/>
          <w:b/>
          <w:color w:val="auto"/>
          <w:sz w:val="32"/>
          <w:szCs w:val="32"/>
          <w:highlight w:val="none"/>
        </w:rPr>
      </w:pPr>
    </w:p>
    <w:p>
      <w:pPr>
        <w:tabs>
          <w:tab w:val="left" w:pos="6300"/>
        </w:tabs>
        <w:snapToGrid w:val="0"/>
        <w:spacing w:line="560" w:lineRule="exact"/>
        <w:outlineLvl w:val="0"/>
        <w:rPr>
          <w:rFonts w:hint="eastAsia" w:ascii="仿宋_GB2312" w:hAnsi="仿宋" w:eastAsia="仿宋_GB2312"/>
          <w:b/>
          <w:color w:val="auto"/>
          <w:sz w:val="32"/>
          <w:szCs w:val="32"/>
          <w:highlight w:val="none"/>
        </w:rPr>
      </w:pPr>
    </w:p>
    <w:p>
      <w:pPr>
        <w:tabs>
          <w:tab w:val="left" w:pos="6300"/>
        </w:tabs>
        <w:snapToGrid w:val="0"/>
        <w:spacing w:line="560" w:lineRule="exact"/>
        <w:outlineLvl w:val="0"/>
        <w:rPr>
          <w:rFonts w:hint="eastAsia" w:ascii="仿宋_GB2312" w:hAnsi="仿宋" w:eastAsia="仿宋_GB2312"/>
          <w:b/>
          <w:color w:val="auto"/>
          <w:sz w:val="32"/>
          <w:szCs w:val="32"/>
          <w:highlight w:val="none"/>
        </w:rPr>
      </w:pPr>
    </w:p>
    <w:p>
      <w:pPr>
        <w:tabs>
          <w:tab w:val="left" w:pos="6300"/>
        </w:tabs>
        <w:snapToGrid w:val="0"/>
        <w:spacing w:line="560" w:lineRule="exact"/>
        <w:outlineLvl w:val="0"/>
        <w:rPr>
          <w:rFonts w:hint="eastAsia" w:ascii="仿宋_GB2312" w:hAnsi="仿宋" w:eastAsia="仿宋_GB2312"/>
          <w:b/>
          <w:color w:val="auto"/>
          <w:sz w:val="32"/>
          <w:szCs w:val="32"/>
          <w:highlight w:val="none"/>
        </w:rPr>
      </w:pPr>
    </w:p>
    <w:p>
      <w:pPr>
        <w:tabs>
          <w:tab w:val="left" w:pos="6300"/>
        </w:tabs>
        <w:snapToGrid w:val="0"/>
        <w:spacing w:line="560" w:lineRule="exact"/>
        <w:outlineLvl w:val="0"/>
        <w:rPr>
          <w:rFonts w:hint="eastAsia" w:ascii="仿宋_GB2312" w:hAnsi="仿宋" w:eastAsia="仿宋_GB2312"/>
          <w:b/>
          <w:color w:val="auto"/>
          <w:sz w:val="32"/>
          <w:szCs w:val="32"/>
          <w:highlight w:val="none"/>
        </w:rPr>
      </w:pPr>
    </w:p>
    <w:p>
      <w:pPr>
        <w:tabs>
          <w:tab w:val="left" w:pos="6300"/>
        </w:tabs>
        <w:snapToGrid w:val="0"/>
        <w:spacing w:line="560" w:lineRule="exact"/>
        <w:outlineLvl w:val="0"/>
        <w:rPr>
          <w:rFonts w:hint="eastAsia" w:ascii="仿宋_GB2312" w:hAnsi="仿宋" w:eastAsia="仿宋_GB2312"/>
          <w:b/>
          <w:color w:val="auto"/>
          <w:sz w:val="32"/>
          <w:szCs w:val="32"/>
          <w:highlight w:val="none"/>
          <w:lang w:eastAsia="zh-CN"/>
        </w:rPr>
      </w:pPr>
      <w:bookmarkStart w:id="3" w:name="_GoBack"/>
      <w:bookmarkEnd w:id="3"/>
      <w:r>
        <w:rPr>
          <w:rFonts w:hint="eastAsia" w:ascii="仿宋_GB2312" w:hAnsi="仿宋" w:eastAsia="仿宋_GB2312"/>
          <w:b/>
          <w:color w:val="auto"/>
          <w:sz w:val="32"/>
          <w:szCs w:val="32"/>
          <w:highlight w:val="none"/>
        </w:rPr>
        <w:t>表</w:t>
      </w:r>
      <w:r>
        <w:rPr>
          <w:rFonts w:hint="eastAsia" w:ascii="仿宋_GB2312" w:hAnsi="仿宋" w:eastAsia="仿宋_GB2312"/>
          <w:b/>
          <w:color w:val="auto"/>
          <w:sz w:val="32"/>
          <w:szCs w:val="32"/>
          <w:highlight w:val="none"/>
          <w:lang w:val="en-US" w:eastAsia="zh-CN"/>
        </w:rPr>
        <w:t>五</w:t>
      </w:r>
      <w:r>
        <w:rPr>
          <w:rFonts w:hint="eastAsia" w:ascii="仿宋_GB2312" w:hAnsi="仿宋" w:eastAsia="仿宋_GB2312"/>
          <w:b/>
          <w:color w:val="auto"/>
          <w:sz w:val="32"/>
          <w:szCs w:val="32"/>
          <w:highlight w:val="none"/>
          <w:lang w:eastAsia="zh-CN"/>
        </w:rPr>
        <w:t>：</w:t>
      </w:r>
    </w:p>
    <w:p>
      <w:pPr>
        <w:tabs>
          <w:tab w:val="left" w:pos="6300"/>
        </w:tabs>
        <w:snapToGrid w:val="0"/>
        <w:spacing w:line="560" w:lineRule="exact"/>
        <w:jc w:val="center"/>
        <w:outlineLvl w:val="0"/>
        <w:rPr>
          <w:rFonts w:hint="eastAsia" w:ascii="仿宋_GB2312" w:hAnsi="仿宋" w:eastAsia="仿宋_GB2312"/>
          <w:b/>
          <w:color w:val="auto"/>
          <w:sz w:val="44"/>
          <w:szCs w:val="44"/>
          <w:highlight w:val="none"/>
        </w:rPr>
      </w:pPr>
      <w:r>
        <w:rPr>
          <w:rFonts w:hint="eastAsia" w:ascii="仿宋_GB2312" w:hAnsi="仿宋" w:eastAsia="仿宋_GB2312"/>
          <w:b/>
          <w:color w:val="auto"/>
          <w:sz w:val="44"/>
          <w:szCs w:val="44"/>
          <w:highlight w:val="none"/>
        </w:rPr>
        <w:t>投标人业绩情况表</w:t>
      </w:r>
    </w:p>
    <w:p>
      <w:pPr>
        <w:tabs>
          <w:tab w:val="left" w:pos="6300"/>
        </w:tabs>
        <w:snapToGrid w:val="0"/>
        <w:spacing w:line="560" w:lineRule="exact"/>
        <w:jc w:val="center"/>
        <w:outlineLvl w:val="0"/>
        <w:rPr>
          <w:rFonts w:hint="eastAsia" w:ascii="仿宋_GB2312" w:hAnsi="仿宋" w:eastAsia="仿宋_GB2312"/>
          <w:color w:val="auto"/>
          <w:sz w:val="32"/>
          <w:szCs w:val="32"/>
          <w:highlight w:val="none"/>
        </w:rPr>
      </w:pPr>
    </w:p>
    <w:tbl>
      <w:tblPr>
        <w:tblStyle w:val="4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800"/>
        <w:gridCol w:w="1744"/>
        <w:gridCol w:w="1440"/>
        <w:gridCol w:w="956"/>
        <w:gridCol w:w="10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序号</w:t>
            </w:r>
          </w:p>
        </w:tc>
        <w:tc>
          <w:tcPr>
            <w:tcW w:w="1800"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服务单位</w:t>
            </w:r>
          </w:p>
        </w:tc>
        <w:tc>
          <w:tcPr>
            <w:tcW w:w="1744"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设备或项目名称</w:t>
            </w:r>
          </w:p>
        </w:tc>
        <w:tc>
          <w:tcPr>
            <w:tcW w:w="1440"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合同金额</w:t>
            </w:r>
          </w:p>
        </w:tc>
        <w:tc>
          <w:tcPr>
            <w:tcW w:w="956"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数量</w:t>
            </w:r>
          </w:p>
        </w:tc>
        <w:tc>
          <w:tcPr>
            <w:tcW w:w="1080"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单位联系人</w:t>
            </w:r>
          </w:p>
        </w:tc>
        <w:tc>
          <w:tcPr>
            <w:tcW w:w="1260"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单位联系电话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1800"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1744"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1440"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956"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1080"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1260"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trPr>
        <w:tc>
          <w:tcPr>
            <w:tcW w:w="648"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p>
            <w:pPr>
              <w:tabs>
                <w:tab w:val="left" w:pos="6300"/>
              </w:tabs>
              <w:snapToGrid w:val="0"/>
              <w:spacing w:line="560" w:lineRule="exact"/>
              <w:outlineLvl w:val="0"/>
              <w:rPr>
                <w:rFonts w:hint="eastAsia" w:ascii="仿宋_GB2312" w:hAnsi="仿宋" w:eastAsia="仿宋_GB2312"/>
                <w:color w:val="auto"/>
                <w:sz w:val="32"/>
                <w:szCs w:val="32"/>
                <w:highlight w:val="none"/>
              </w:rPr>
            </w:pPr>
          </w:p>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1800"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1744"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p>
            <w:pPr>
              <w:tabs>
                <w:tab w:val="left" w:pos="6300"/>
              </w:tabs>
              <w:snapToGrid w:val="0"/>
              <w:spacing w:line="560" w:lineRule="exact"/>
              <w:outlineLvl w:val="0"/>
              <w:rPr>
                <w:rFonts w:hint="eastAsia" w:ascii="仿宋_GB2312" w:hAnsi="仿宋" w:eastAsia="仿宋_GB2312"/>
                <w:color w:val="auto"/>
                <w:sz w:val="32"/>
                <w:szCs w:val="32"/>
                <w:highlight w:val="none"/>
              </w:rPr>
            </w:pPr>
          </w:p>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1440"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956"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1080"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1260"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trPr>
        <w:tc>
          <w:tcPr>
            <w:tcW w:w="648"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p>
            <w:pPr>
              <w:tabs>
                <w:tab w:val="left" w:pos="6300"/>
              </w:tabs>
              <w:snapToGrid w:val="0"/>
              <w:spacing w:line="560" w:lineRule="exact"/>
              <w:outlineLvl w:val="0"/>
              <w:rPr>
                <w:rFonts w:hint="eastAsia" w:ascii="仿宋_GB2312" w:hAnsi="仿宋" w:eastAsia="仿宋_GB2312"/>
                <w:color w:val="auto"/>
                <w:sz w:val="32"/>
                <w:szCs w:val="32"/>
                <w:highlight w:val="none"/>
              </w:rPr>
            </w:pPr>
          </w:p>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1800"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1744"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p>
            <w:pPr>
              <w:tabs>
                <w:tab w:val="left" w:pos="6300"/>
              </w:tabs>
              <w:snapToGrid w:val="0"/>
              <w:spacing w:line="560" w:lineRule="exact"/>
              <w:outlineLvl w:val="0"/>
              <w:rPr>
                <w:rFonts w:hint="eastAsia" w:ascii="仿宋_GB2312" w:hAnsi="仿宋" w:eastAsia="仿宋_GB2312"/>
                <w:color w:val="auto"/>
                <w:sz w:val="32"/>
                <w:szCs w:val="32"/>
                <w:highlight w:val="none"/>
              </w:rPr>
            </w:pPr>
          </w:p>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1440"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956"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1080"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1260"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648"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1800"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1744"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1440"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956"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1080"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c>
          <w:tcPr>
            <w:tcW w:w="1260" w:type="dxa"/>
            <w:noWrap w:val="0"/>
            <w:vAlign w:val="top"/>
          </w:tcPr>
          <w:p>
            <w:pPr>
              <w:tabs>
                <w:tab w:val="left" w:pos="6300"/>
              </w:tabs>
              <w:snapToGrid w:val="0"/>
              <w:spacing w:line="560" w:lineRule="exact"/>
              <w:outlineLvl w:val="0"/>
              <w:rPr>
                <w:rFonts w:hint="eastAsia" w:ascii="仿宋_GB2312" w:hAnsi="仿宋" w:eastAsia="仿宋_GB2312"/>
                <w:color w:val="auto"/>
                <w:sz w:val="32"/>
                <w:szCs w:val="32"/>
                <w:highlight w:val="none"/>
              </w:rPr>
            </w:pPr>
          </w:p>
        </w:tc>
      </w:tr>
    </w:tbl>
    <w:p>
      <w:pPr>
        <w:tabs>
          <w:tab w:val="left" w:pos="6300"/>
        </w:tabs>
        <w:snapToGrid w:val="0"/>
        <w:spacing w:line="560" w:lineRule="exact"/>
        <w:outlineLvl w:val="0"/>
        <w:rPr>
          <w:rFonts w:hint="eastAsia" w:ascii="仿宋_GB2312" w:hAnsi="仿宋" w:eastAsia="仿宋_GB2312"/>
          <w:bCs/>
          <w:color w:val="auto"/>
          <w:sz w:val="32"/>
          <w:szCs w:val="32"/>
          <w:highlight w:val="none"/>
        </w:rPr>
      </w:pPr>
    </w:p>
    <w:p>
      <w:pPr>
        <w:tabs>
          <w:tab w:val="left" w:pos="6300"/>
        </w:tabs>
        <w:snapToGrid w:val="0"/>
        <w:spacing w:line="560" w:lineRule="exact"/>
        <w:outlineLvl w:val="0"/>
        <w:rPr>
          <w:rFonts w:hint="eastAsia" w:ascii="仿宋_GB2312" w:hAnsi="仿宋" w:eastAsia="仿宋_GB2312"/>
          <w:bCs/>
          <w:color w:val="auto"/>
          <w:sz w:val="32"/>
          <w:szCs w:val="32"/>
          <w:highlight w:val="none"/>
        </w:rPr>
      </w:pPr>
      <w:r>
        <w:rPr>
          <w:rFonts w:hint="eastAsia" w:ascii="仿宋_GB2312" w:hAnsi="仿宋" w:eastAsia="仿宋_GB2312"/>
          <w:bCs/>
          <w:color w:val="auto"/>
          <w:sz w:val="32"/>
          <w:szCs w:val="32"/>
          <w:highlight w:val="none"/>
        </w:rPr>
        <w:t>投标人（盖章）：                法定代表人（签字或加盖印鉴）：</w:t>
      </w:r>
    </w:p>
    <w:p>
      <w:pPr>
        <w:tabs>
          <w:tab w:val="left" w:pos="6300"/>
        </w:tabs>
        <w:snapToGrid w:val="0"/>
        <w:spacing w:line="560" w:lineRule="exact"/>
        <w:outlineLvl w:val="0"/>
        <w:rPr>
          <w:rFonts w:hint="eastAsia" w:ascii="仿宋_GB2312" w:hAnsi="仿宋" w:eastAsia="仿宋_GB2312"/>
          <w:bCs/>
          <w:color w:val="auto"/>
          <w:sz w:val="32"/>
          <w:szCs w:val="32"/>
          <w:highlight w:val="none"/>
        </w:rPr>
      </w:pPr>
    </w:p>
    <w:p>
      <w:pPr>
        <w:tabs>
          <w:tab w:val="left" w:pos="6300"/>
        </w:tabs>
        <w:snapToGrid w:val="0"/>
        <w:spacing w:line="560" w:lineRule="exact"/>
        <w:outlineLvl w:val="0"/>
        <w:rPr>
          <w:rFonts w:hint="eastAsia" w:ascii="仿宋_GB2312" w:hAnsi="仿宋" w:eastAsia="仿宋_GB2312"/>
          <w:bCs/>
          <w:color w:val="auto"/>
          <w:sz w:val="32"/>
          <w:szCs w:val="32"/>
          <w:highlight w:val="none"/>
        </w:rPr>
      </w:pPr>
      <w:r>
        <w:rPr>
          <w:rFonts w:hint="eastAsia" w:ascii="仿宋_GB2312" w:hAnsi="仿宋" w:eastAsia="仿宋_GB2312"/>
          <w:bCs/>
          <w:color w:val="auto"/>
          <w:sz w:val="32"/>
          <w:szCs w:val="32"/>
          <w:highlight w:val="none"/>
        </w:rPr>
        <w:t xml:space="preserve">                                      年    月    日</w:t>
      </w:r>
    </w:p>
    <w:p>
      <w:pPr>
        <w:tabs>
          <w:tab w:val="left" w:pos="6300"/>
        </w:tabs>
        <w:snapToGrid w:val="0"/>
        <w:spacing w:line="560" w:lineRule="exact"/>
        <w:outlineLvl w:val="0"/>
        <w:rPr>
          <w:rFonts w:hint="eastAsia" w:ascii="仿宋_GB2312" w:hAnsi="仿宋" w:eastAsia="仿宋_GB2312"/>
          <w:bCs/>
          <w:color w:val="auto"/>
          <w:sz w:val="32"/>
          <w:szCs w:val="32"/>
          <w:highlight w:val="none"/>
          <w:lang w:eastAsia="zh-CN"/>
        </w:rPr>
      </w:pPr>
      <w:r>
        <w:rPr>
          <w:rFonts w:hint="eastAsia" w:ascii="仿宋_GB2312" w:hAnsi="仿宋" w:eastAsia="仿宋_GB2312"/>
          <w:color w:val="auto"/>
          <w:sz w:val="32"/>
          <w:szCs w:val="32"/>
          <w:highlight w:val="none"/>
        </w:rPr>
        <w:t>备注：按照业绩情况表提供相对应的成交通知书或</w:t>
      </w:r>
      <w:r>
        <w:rPr>
          <w:rFonts w:hint="eastAsia" w:ascii="仿宋_GB2312" w:hAnsi="仿宋" w:eastAsia="仿宋_GB2312"/>
          <w:color w:val="auto"/>
          <w:sz w:val="32"/>
          <w:szCs w:val="32"/>
          <w:highlight w:val="none"/>
          <w:lang w:val="en-US" w:eastAsia="zh-CN"/>
        </w:rPr>
        <w:t>服务</w:t>
      </w:r>
      <w:r>
        <w:rPr>
          <w:rFonts w:hint="eastAsia" w:ascii="仿宋_GB2312" w:hAnsi="仿宋" w:eastAsia="仿宋_GB2312"/>
          <w:color w:val="auto"/>
          <w:sz w:val="32"/>
          <w:szCs w:val="32"/>
          <w:highlight w:val="none"/>
        </w:rPr>
        <w:t>合同，作为业绩类评分依据</w:t>
      </w:r>
      <w:r>
        <w:rPr>
          <w:rFonts w:hint="eastAsia" w:ascii="仿宋_GB2312" w:hAnsi="仿宋" w:eastAsia="仿宋_GB2312"/>
          <w:color w:val="auto"/>
          <w:sz w:val="32"/>
          <w:szCs w:val="32"/>
          <w:highlight w:val="none"/>
          <w:lang w:eastAsia="zh-CN"/>
        </w:rPr>
        <w:t>。</w:t>
      </w:r>
    </w:p>
    <w:p>
      <w:pPr>
        <w:tabs>
          <w:tab w:val="left" w:pos="6300"/>
        </w:tabs>
        <w:snapToGrid w:val="0"/>
        <w:spacing w:line="560" w:lineRule="exact"/>
        <w:jc w:val="left"/>
        <w:outlineLvl w:val="0"/>
        <w:rPr>
          <w:rFonts w:hint="eastAsia" w:ascii="仿宋" w:hAnsi="仿宋" w:eastAsia="仿宋"/>
          <w:b/>
          <w:color w:val="auto"/>
          <w:sz w:val="32"/>
          <w:szCs w:val="32"/>
        </w:rPr>
      </w:pPr>
    </w:p>
    <w:p>
      <w:pPr>
        <w:tabs>
          <w:tab w:val="left" w:pos="6300"/>
        </w:tabs>
        <w:snapToGrid w:val="0"/>
        <w:spacing w:line="560" w:lineRule="exact"/>
        <w:jc w:val="left"/>
        <w:outlineLvl w:val="0"/>
        <w:rPr>
          <w:rFonts w:hint="eastAsia" w:ascii="仿宋" w:hAnsi="仿宋" w:eastAsia="仿宋"/>
          <w:b/>
          <w:color w:val="auto"/>
          <w:sz w:val="32"/>
          <w:szCs w:val="32"/>
        </w:rPr>
      </w:pPr>
    </w:p>
    <w:p>
      <w:pPr>
        <w:tabs>
          <w:tab w:val="left" w:pos="6300"/>
        </w:tabs>
        <w:snapToGrid w:val="0"/>
        <w:spacing w:line="560" w:lineRule="exact"/>
        <w:jc w:val="left"/>
        <w:outlineLvl w:val="0"/>
        <w:rPr>
          <w:rFonts w:ascii="仿宋" w:hAnsi="仿宋" w:eastAsia="仿宋"/>
          <w:b/>
          <w:color w:val="auto"/>
          <w:sz w:val="32"/>
          <w:szCs w:val="32"/>
        </w:rPr>
      </w:pPr>
      <w:r>
        <w:rPr>
          <w:rFonts w:hint="eastAsia" w:ascii="仿宋" w:hAnsi="仿宋" w:eastAsia="仿宋"/>
          <w:b/>
          <w:color w:val="auto"/>
          <w:sz w:val="32"/>
          <w:szCs w:val="32"/>
        </w:rPr>
        <w:t>表</w:t>
      </w:r>
      <w:r>
        <w:rPr>
          <w:rFonts w:hint="eastAsia" w:ascii="仿宋" w:hAnsi="仿宋" w:eastAsia="仿宋"/>
          <w:b/>
          <w:color w:val="auto"/>
          <w:sz w:val="32"/>
          <w:szCs w:val="32"/>
          <w:lang w:val="en-US" w:eastAsia="zh-CN"/>
        </w:rPr>
        <w:t>六</w:t>
      </w:r>
      <w:r>
        <w:rPr>
          <w:rFonts w:hint="eastAsia" w:ascii="仿宋" w:hAnsi="仿宋" w:eastAsia="仿宋"/>
          <w:b/>
          <w:color w:val="auto"/>
          <w:sz w:val="32"/>
          <w:szCs w:val="32"/>
        </w:rPr>
        <w:t>：</w:t>
      </w:r>
    </w:p>
    <w:p>
      <w:pPr>
        <w:tabs>
          <w:tab w:val="left" w:pos="6300"/>
        </w:tabs>
        <w:snapToGrid w:val="0"/>
        <w:spacing w:line="560" w:lineRule="exact"/>
        <w:jc w:val="center"/>
        <w:outlineLvl w:val="0"/>
        <w:rPr>
          <w:rFonts w:hint="eastAsia" w:ascii="仿宋" w:hAnsi="仿宋" w:eastAsia="仿宋"/>
          <w:b/>
          <w:color w:val="auto"/>
          <w:sz w:val="44"/>
          <w:szCs w:val="44"/>
        </w:rPr>
      </w:pPr>
    </w:p>
    <w:p>
      <w:pPr>
        <w:tabs>
          <w:tab w:val="left" w:pos="6300"/>
        </w:tabs>
        <w:snapToGrid w:val="0"/>
        <w:spacing w:line="560" w:lineRule="exact"/>
        <w:jc w:val="center"/>
        <w:outlineLvl w:val="0"/>
        <w:rPr>
          <w:rFonts w:ascii="仿宋" w:hAnsi="仿宋" w:eastAsia="仿宋"/>
          <w:b/>
          <w:color w:val="auto"/>
          <w:sz w:val="44"/>
          <w:szCs w:val="44"/>
        </w:rPr>
      </w:pPr>
      <w:r>
        <w:rPr>
          <w:rFonts w:hint="eastAsia" w:ascii="仿宋" w:hAnsi="仿宋" w:eastAsia="仿宋"/>
          <w:b/>
          <w:color w:val="auto"/>
          <w:sz w:val="44"/>
          <w:szCs w:val="44"/>
        </w:rPr>
        <w:t>商务规格偏离表</w:t>
      </w:r>
    </w:p>
    <w:tbl>
      <w:tblPr>
        <w:tblStyle w:val="41"/>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9"/>
        <w:gridCol w:w="1860"/>
        <w:gridCol w:w="1860"/>
        <w:gridCol w:w="1861"/>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8" w:hRule="atLeast"/>
        </w:trPr>
        <w:tc>
          <w:tcPr>
            <w:tcW w:w="1859" w:type="dxa"/>
            <w:noWrap w:val="0"/>
            <w:vAlign w:val="top"/>
          </w:tcPr>
          <w:p>
            <w:pPr>
              <w:tabs>
                <w:tab w:val="left" w:pos="6300"/>
              </w:tabs>
              <w:snapToGrid w:val="0"/>
              <w:spacing w:line="560" w:lineRule="exact"/>
              <w:jc w:val="center"/>
              <w:outlineLvl w:val="0"/>
              <w:rPr>
                <w:rFonts w:ascii="仿宋" w:hAnsi="仿宋" w:eastAsia="仿宋"/>
                <w:color w:val="auto"/>
                <w:sz w:val="32"/>
                <w:szCs w:val="32"/>
              </w:rPr>
            </w:pPr>
            <w:r>
              <w:rPr>
                <w:rFonts w:hint="eastAsia" w:ascii="仿宋" w:hAnsi="仿宋" w:eastAsia="仿宋"/>
                <w:color w:val="auto"/>
                <w:sz w:val="32"/>
                <w:szCs w:val="32"/>
              </w:rPr>
              <w:t>项目</w:t>
            </w:r>
          </w:p>
        </w:tc>
        <w:tc>
          <w:tcPr>
            <w:tcW w:w="1860" w:type="dxa"/>
            <w:noWrap w:val="0"/>
            <w:vAlign w:val="top"/>
          </w:tcPr>
          <w:p>
            <w:pPr>
              <w:tabs>
                <w:tab w:val="left" w:pos="6300"/>
              </w:tabs>
              <w:snapToGrid w:val="0"/>
              <w:spacing w:line="560" w:lineRule="exact"/>
              <w:jc w:val="center"/>
              <w:outlineLvl w:val="0"/>
              <w:rPr>
                <w:rFonts w:ascii="仿宋" w:hAnsi="仿宋" w:eastAsia="仿宋"/>
                <w:color w:val="auto"/>
                <w:sz w:val="32"/>
                <w:szCs w:val="32"/>
              </w:rPr>
            </w:pPr>
            <w:r>
              <w:rPr>
                <w:rFonts w:hint="eastAsia" w:ascii="仿宋" w:hAnsi="仿宋" w:eastAsia="仿宋"/>
                <w:color w:val="auto"/>
                <w:sz w:val="32"/>
                <w:szCs w:val="32"/>
              </w:rPr>
              <w:t>技术要求</w:t>
            </w:r>
          </w:p>
        </w:tc>
        <w:tc>
          <w:tcPr>
            <w:tcW w:w="1860" w:type="dxa"/>
            <w:noWrap w:val="0"/>
            <w:vAlign w:val="top"/>
          </w:tcPr>
          <w:p>
            <w:pPr>
              <w:tabs>
                <w:tab w:val="left" w:pos="6300"/>
              </w:tabs>
              <w:snapToGrid w:val="0"/>
              <w:spacing w:line="560" w:lineRule="exact"/>
              <w:jc w:val="center"/>
              <w:outlineLvl w:val="0"/>
              <w:rPr>
                <w:rFonts w:ascii="仿宋" w:hAnsi="仿宋" w:eastAsia="仿宋"/>
                <w:b/>
                <w:color w:val="auto"/>
                <w:sz w:val="32"/>
                <w:szCs w:val="32"/>
              </w:rPr>
            </w:pPr>
            <w:r>
              <w:rPr>
                <w:rFonts w:hint="eastAsia" w:ascii="仿宋" w:hAnsi="仿宋" w:eastAsia="仿宋"/>
                <w:color w:val="auto"/>
                <w:sz w:val="32"/>
                <w:szCs w:val="32"/>
              </w:rPr>
              <w:t>应标参数</w:t>
            </w:r>
          </w:p>
        </w:tc>
        <w:tc>
          <w:tcPr>
            <w:tcW w:w="1861" w:type="dxa"/>
            <w:noWrap w:val="0"/>
            <w:vAlign w:val="top"/>
          </w:tcPr>
          <w:p>
            <w:pPr>
              <w:tabs>
                <w:tab w:val="left" w:pos="6300"/>
              </w:tabs>
              <w:snapToGrid w:val="0"/>
              <w:spacing w:line="560" w:lineRule="exact"/>
              <w:jc w:val="center"/>
              <w:outlineLvl w:val="0"/>
              <w:rPr>
                <w:rFonts w:ascii="仿宋" w:hAnsi="仿宋" w:eastAsia="仿宋"/>
                <w:b/>
                <w:color w:val="auto"/>
                <w:sz w:val="32"/>
                <w:szCs w:val="32"/>
              </w:rPr>
            </w:pPr>
            <w:r>
              <w:rPr>
                <w:rFonts w:hint="eastAsia" w:ascii="仿宋" w:hAnsi="仿宋" w:eastAsia="仿宋"/>
                <w:color w:val="auto"/>
                <w:sz w:val="32"/>
                <w:szCs w:val="32"/>
              </w:rPr>
              <w:t>正/负偏离/响应</w:t>
            </w:r>
          </w:p>
        </w:tc>
        <w:tc>
          <w:tcPr>
            <w:tcW w:w="1860" w:type="dxa"/>
            <w:noWrap w:val="0"/>
            <w:vAlign w:val="top"/>
          </w:tcPr>
          <w:p>
            <w:pPr>
              <w:tabs>
                <w:tab w:val="left" w:pos="6300"/>
              </w:tabs>
              <w:snapToGrid w:val="0"/>
              <w:spacing w:line="560" w:lineRule="exact"/>
              <w:jc w:val="center"/>
              <w:outlineLvl w:val="0"/>
              <w:rPr>
                <w:rFonts w:ascii="仿宋" w:hAnsi="仿宋" w:eastAsia="仿宋"/>
                <w:color w:val="auto"/>
                <w:sz w:val="32"/>
                <w:szCs w:val="32"/>
              </w:rPr>
            </w:pPr>
            <w:r>
              <w:rPr>
                <w:rFonts w:hint="eastAsia" w:ascii="仿宋" w:hAnsi="仿宋" w:eastAsia="仿宋"/>
                <w:color w:val="auto"/>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trPr>
        <w:tc>
          <w:tcPr>
            <w:tcW w:w="1859" w:type="dxa"/>
            <w:noWrap w:val="0"/>
            <w:vAlign w:val="top"/>
          </w:tcPr>
          <w:p>
            <w:pPr>
              <w:tabs>
                <w:tab w:val="left" w:pos="6300"/>
              </w:tabs>
              <w:snapToGrid w:val="0"/>
              <w:spacing w:line="560" w:lineRule="exact"/>
              <w:jc w:val="center"/>
              <w:outlineLvl w:val="0"/>
              <w:rPr>
                <w:rFonts w:hint="eastAsia" w:ascii="仿宋" w:hAnsi="仿宋" w:eastAsia="仿宋"/>
                <w:color w:val="auto"/>
                <w:sz w:val="32"/>
                <w:szCs w:val="32"/>
                <w:lang w:eastAsia="zh-CN"/>
              </w:rPr>
            </w:pPr>
            <w:r>
              <w:rPr>
                <w:rFonts w:hint="eastAsia" w:ascii="仿宋" w:hAnsi="仿宋" w:eastAsia="仿宋"/>
                <w:color w:val="auto"/>
                <w:sz w:val="32"/>
                <w:szCs w:val="32"/>
                <w:lang w:eastAsia="zh-CN"/>
              </w:rPr>
              <w:t>供货</w:t>
            </w:r>
            <w:r>
              <w:rPr>
                <w:rFonts w:hint="eastAsia" w:ascii="仿宋" w:hAnsi="仿宋" w:eastAsia="仿宋"/>
                <w:color w:val="auto"/>
                <w:sz w:val="32"/>
                <w:szCs w:val="32"/>
                <w:lang w:val="en-US" w:eastAsia="zh-CN"/>
              </w:rPr>
              <w:t>时间</w:t>
            </w:r>
          </w:p>
        </w:tc>
        <w:tc>
          <w:tcPr>
            <w:tcW w:w="1860" w:type="dxa"/>
            <w:noWrap w:val="0"/>
            <w:vAlign w:val="top"/>
          </w:tcPr>
          <w:p>
            <w:pPr>
              <w:tabs>
                <w:tab w:val="left" w:pos="6300"/>
              </w:tabs>
              <w:snapToGrid w:val="0"/>
              <w:spacing w:line="560" w:lineRule="exact"/>
              <w:jc w:val="left"/>
              <w:outlineLvl w:val="0"/>
              <w:rPr>
                <w:rFonts w:ascii="仿宋" w:hAnsi="仿宋" w:eastAsia="仿宋"/>
                <w:b/>
                <w:color w:val="auto"/>
                <w:sz w:val="32"/>
                <w:szCs w:val="32"/>
              </w:rPr>
            </w:pPr>
          </w:p>
        </w:tc>
        <w:tc>
          <w:tcPr>
            <w:tcW w:w="1860" w:type="dxa"/>
            <w:noWrap w:val="0"/>
            <w:vAlign w:val="top"/>
          </w:tcPr>
          <w:p>
            <w:pPr>
              <w:tabs>
                <w:tab w:val="left" w:pos="6300"/>
              </w:tabs>
              <w:snapToGrid w:val="0"/>
              <w:spacing w:line="560" w:lineRule="exact"/>
              <w:jc w:val="left"/>
              <w:outlineLvl w:val="0"/>
              <w:rPr>
                <w:rFonts w:ascii="仿宋" w:hAnsi="仿宋" w:eastAsia="仿宋"/>
                <w:b/>
                <w:color w:val="auto"/>
                <w:sz w:val="32"/>
                <w:szCs w:val="32"/>
              </w:rPr>
            </w:pPr>
          </w:p>
        </w:tc>
        <w:tc>
          <w:tcPr>
            <w:tcW w:w="1861" w:type="dxa"/>
            <w:noWrap w:val="0"/>
            <w:vAlign w:val="top"/>
          </w:tcPr>
          <w:p>
            <w:pPr>
              <w:tabs>
                <w:tab w:val="left" w:pos="6300"/>
              </w:tabs>
              <w:snapToGrid w:val="0"/>
              <w:spacing w:line="560" w:lineRule="exact"/>
              <w:jc w:val="left"/>
              <w:outlineLvl w:val="0"/>
              <w:rPr>
                <w:rFonts w:ascii="仿宋" w:hAnsi="仿宋" w:eastAsia="仿宋"/>
                <w:b/>
                <w:color w:val="auto"/>
                <w:sz w:val="32"/>
                <w:szCs w:val="32"/>
              </w:rPr>
            </w:pPr>
          </w:p>
        </w:tc>
        <w:tc>
          <w:tcPr>
            <w:tcW w:w="1860" w:type="dxa"/>
            <w:noWrap w:val="0"/>
            <w:vAlign w:val="top"/>
          </w:tcPr>
          <w:p>
            <w:pPr>
              <w:tabs>
                <w:tab w:val="left" w:pos="6300"/>
              </w:tabs>
              <w:snapToGrid w:val="0"/>
              <w:spacing w:line="560" w:lineRule="exact"/>
              <w:jc w:val="left"/>
              <w:outlineLvl w:val="0"/>
              <w:rPr>
                <w:rFonts w:ascii="仿宋" w:hAnsi="仿宋" w:eastAsia="仿宋"/>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trPr>
        <w:tc>
          <w:tcPr>
            <w:tcW w:w="1859" w:type="dxa"/>
            <w:noWrap w:val="0"/>
            <w:vAlign w:val="top"/>
          </w:tcPr>
          <w:p>
            <w:pPr>
              <w:tabs>
                <w:tab w:val="left" w:pos="6300"/>
              </w:tabs>
              <w:snapToGrid w:val="0"/>
              <w:spacing w:line="560" w:lineRule="exact"/>
              <w:jc w:val="center"/>
              <w:outlineLvl w:val="0"/>
              <w:rPr>
                <w:rFonts w:hint="eastAsia" w:ascii="仿宋" w:hAnsi="仿宋" w:eastAsia="仿宋"/>
                <w:color w:val="auto"/>
                <w:sz w:val="32"/>
                <w:szCs w:val="32"/>
              </w:rPr>
            </w:pPr>
            <w:r>
              <w:rPr>
                <w:rFonts w:hint="eastAsia" w:ascii="仿宋" w:hAnsi="仿宋" w:eastAsia="仿宋"/>
                <w:color w:val="auto"/>
                <w:sz w:val="32"/>
                <w:szCs w:val="32"/>
                <w:lang w:eastAsia="zh-CN"/>
              </w:rPr>
              <w:t>供货</w:t>
            </w:r>
            <w:r>
              <w:rPr>
                <w:rFonts w:hint="eastAsia" w:ascii="仿宋" w:hAnsi="仿宋" w:eastAsia="仿宋"/>
                <w:color w:val="auto"/>
                <w:sz w:val="32"/>
                <w:szCs w:val="32"/>
              </w:rPr>
              <w:t>地点</w:t>
            </w:r>
          </w:p>
        </w:tc>
        <w:tc>
          <w:tcPr>
            <w:tcW w:w="1860" w:type="dxa"/>
            <w:noWrap w:val="0"/>
            <w:vAlign w:val="top"/>
          </w:tcPr>
          <w:p>
            <w:pPr>
              <w:tabs>
                <w:tab w:val="left" w:pos="6300"/>
              </w:tabs>
              <w:snapToGrid w:val="0"/>
              <w:spacing w:line="560" w:lineRule="exact"/>
              <w:jc w:val="center"/>
              <w:outlineLvl w:val="0"/>
              <w:rPr>
                <w:rFonts w:ascii="仿宋" w:hAnsi="仿宋" w:eastAsia="仿宋"/>
                <w:color w:val="auto"/>
                <w:sz w:val="32"/>
                <w:szCs w:val="32"/>
              </w:rPr>
            </w:pPr>
          </w:p>
        </w:tc>
        <w:tc>
          <w:tcPr>
            <w:tcW w:w="1860" w:type="dxa"/>
            <w:noWrap w:val="0"/>
            <w:vAlign w:val="top"/>
          </w:tcPr>
          <w:p>
            <w:pPr>
              <w:tabs>
                <w:tab w:val="left" w:pos="6300"/>
              </w:tabs>
              <w:snapToGrid w:val="0"/>
              <w:spacing w:line="560" w:lineRule="exact"/>
              <w:jc w:val="center"/>
              <w:outlineLvl w:val="0"/>
              <w:rPr>
                <w:rFonts w:ascii="仿宋" w:hAnsi="仿宋" w:eastAsia="仿宋"/>
                <w:color w:val="auto"/>
                <w:sz w:val="32"/>
                <w:szCs w:val="32"/>
              </w:rPr>
            </w:pPr>
          </w:p>
        </w:tc>
        <w:tc>
          <w:tcPr>
            <w:tcW w:w="1861" w:type="dxa"/>
            <w:noWrap w:val="0"/>
            <w:vAlign w:val="top"/>
          </w:tcPr>
          <w:p>
            <w:pPr>
              <w:tabs>
                <w:tab w:val="left" w:pos="6300"/>
              </w:tabs>
              <w:snapToGrid w:val="0"/>
              <w:spacing w:line="560" w:lineRule="exact"/>
              <w:jc w:val="center"/>
              <w:outlineLvl w:val="0"/>
              <w:rPr>
                <w:rFonts w:ascii="仿宋" w:hAnsi="仿宋" w:eastAsia="仿宋"/>
                <w:color w:val="auto"/>
                <w:sz w:val="32"/>
                <w:szCs w:val="32"/>
              </w:rPr>
            </w:pPr>
          </w:p>
        </w:tc>
        <w:tc>
          <w:tcPr>
            <w:tcW w:w="1860" w:type="dxa"/>
            <w:noWrap w:val="0"/>
            <w:vAlign w:val="top"/>
          </w:tcPr>
          <w:p>
            <w:pPr>
              <w:tabs>
                <w:tab w:val="left" w:pos="6300"/>
              </w:tabs>
              <w:snapToGrid w:val="0"/>
              <w:spacing w:line="560" w:lineRule="exact"/>
              <w:jc w:val="center"/>
              <w:outlineLvl w:val="0"/>
              <w:rPr>
                <w:rFonts w:ascii="仿宋" w:hAnsi="仿宋"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atLeast"/>
        </w:trPr>
        <w:tc>
          <w:tcPr>
            <w:tcW w:w="1859" w:type="dxa"/>
            <w:noWrap w:val="0"/>
            <w:vAlign w:val="top"/>
          </w:tcPr>
          <w:p>
            <w:pPr>
              <w:tabs>
                <w:tab w:val="left" w:pos="6300"/>
              </w:tabs>
              <w:snapToGrid w:val="0"/>
              <w:spacing w:line="560" w:lineRule="exact"/>
              <w:jc w:val="center"/>
              <w:outlineLvl w:val="0"/>
              <w:rPr>
                <w:rFonts w:hint="eastAsia" w:ascii="仿宋" w:hAnsi="仿宋" w:eastAsia="仿宋"/>
                <w:color w:val="auto"/>
                <w:sz w:val="32"/>
                <w:szCs w:val="32"/>
              </w:rPr>
            </w:pPr>
            <w:r>
              <w:rPr>
                <w:rFonts w:hint="eastAsia" w:ascii="仿宋" w:hAnsi="仿宋" w:eastAsia="仿宋"/>
                <w:color w:val="auto"/>
                <w:sz w:val="32"/>
                <w:szCs w:val="32"/>
              </w:rPr>
              <w:t>验收方式</w:t>
            </w:r>
          </w:p>
        </w:tc>
        <w:tc>
          <w:tcPr>
            <w:tcW w:w="1860" w:type="dxa"/>
            <w:noWrap w:val="0"/>
            <w:vAlign w:val="top"/>
          </w:tcPr>
          <w:p>
            <w:pPr>
              <w:tabs>
                <w:tab w:val="left" w:pos="6300"/>
              </w:tabs>
              <w:snapToGrid w:val="0"/>
              <w:spacing w:line="560" w:lineRule="exact"/>
              <w:jc w:val="left"/>
              <w:outlineLvl w:val="0"/>
              <w:rPr>
                <w:rFonts w:ascii="仿宋" w:hAnsi="仿宋" w:eastAsia="仿宋"/>
                <w:color w:val="auto"/>
                <w:sz w:val="32"/>
                <w:szCs w:val="32"/>
              </w:rPr>
            </w:pPr>
          </w:p>
        </w:tc>
        <w:tc>
          <w:tcPr>
            <w:tcW w:w="1860" w:type="dxa"/>
            <w:noWrap w:val="0"/>
            <w:vAlign w:val="top"/>
          </w:tcPr>
          <w:p>
            <w:pPr>
              <w:tabs>
                <w:tab w:val="left" w:pos="6300"/>
              </w:tabs>
              <w:snapToGrid w:val="0"/>
              <w:spacing w:line="560" w:lineRule="exact"/>
              <w:jc w:val="left"/>
              <w:outlineLvl w:val="0"/>
              <w:rPr>
                <w:rFonts w:ascii="仿宋" w:hAnsi="仿宋" w:eastAsia="仿宋"/>
                <w:color w:val="auto"/>
                <w:sz w:val="32"/>
                <w:szCs w:val="32"/>
              </w:rPr>
            </w:pPr>
          </w:p>
        </w:tc>
        <w:tc>
          <w:tcPr>
            <w:tcW w:w="1861" w:type="dxa"/>
            <w:noWrap w:val="0"/>
            <w:vAlign w:val="top"/>
          </w:tcPr>
          <w:p>
            <w:pPr>
              <w:tabs>
                <w:tab w:val="left" w:pos="6300"/>
              </w:tabs>
              <w:snapToGrid w:val="0"/>
              <w:spacing w:line="560" w:lineRule="exact"/>
              <w:jc w:val="left"/>
              <w:outlineLvl w:val="0"/>
              <w:rPr>
                <w:rFonts w:ascii="仿宋" w:hAnsi="仿宋" w:eastAsia="仿宋"/>
                <w:color w:val="auto"/>
                <w:sz w:val="32"/>
                <w:szCs w:val="32"/>
              </w:rPr>
            </w:pPr>
          </w:p>
        </w:tc>
        <w:tc>
          <w:tcPr>
            <w:tcW w:w="1860" w:type="dxa"/>
            <w:noWrap w:val="0"/>
            <w:vAlign w:val="top"/>
          </w:tcPr>
          <w:p>
            <w:pPr>
              <w:tabs>
                <w:tab w:val="left" w:pos="6300"/>
              </w:tabs>
              <w:snapToGrid w:val="0"/>
              <w:spacing w:line="560" w:lineRule="exact"/>
              <w:jc w:val="left"/>
              <w:outlineLvl w:val="0"/>
              <w:rPr>
                <w:rFonts w:ascii="仿宋" w:hAnsi="仿宋"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trPr>
        <w:tc>
          <w:tcPr>
            <w:tcW w:w="1859" w:type="dxa"/>
            <w:noWrap w:val="0"/>
            <w:vAlign w:val="top"/>
          </w:tcPr>
          <w:p>
            <w:pPr>
              <w:tabs>
                <w:tab w:val="left" w:pos="6300"/>
              </w:tabs>
              <w:snapToGrid w:val="0"/>
              <w:spacing w:line="560" w:lineRule="exact"/>
              <w:jc w:val="center"/>
              <w:outlineLvl w:val="0"/>
              <w:rPr>
                <w:rFonts w:ascii="仿宋" w:hAnsi="仿宋" w:eastAsia="仿宋"/>
                <w:color w:val="auto"/>
                <w:sz w:val="32"/>
                <w:szCs w:val="32"/>
              </w:rPr>
            </w:pPr>
            <w:r>
              <w:rPr>
                <w:rFonts w:hint="eastAsia" w:ascii="仿宋" w:hAnsi="仿宋" w:eastAsia="仿宋"/>
                <w:color w:val="auto"/>
                <w:sz w:val="32"/>
                <w:szCs w:val="32"/>
              </w:rPr>
              <w:t>付款方式</w:t>
            </w:r>
          </w:p>
          <w:p>
            <w:pPr>
              <w:tabs>
                <w:tab w:val="left" w:pos="6300"/>
              </w:tabs>
              <w:snapToGrid w:val="0"/>
              <w:spacing w:line="560" w:lineRule="exact"/>
              <w:jc w:val="center"/>
              <w:outlineLvl w:val="0"/>
              <w:rPr>
                <w:rFonts w:ascii="仿宋" w:hAnsi="仿宋" w:eastAsia="仿宋"/>
                <w:color w:val="auto"/>
                <w:sz w:val="32"/>
                <w:szCs w:val="32"/>
              </w:rPr>
            </w:pPr>
          </w:p>
        </w:tc>
        <w:tc>
          <w:tcPr>
            <w:tcW w:w="1860" w:type="dxa"/>
            <w:noWrap w:val="0"/>
            <w:vAlign w:val="top"/>
          </w:tcPr>
          <w:p>
            <w:pPr>
              <w:tabs>
                <w:tab w:val="left" w:pos="6300"/>
              </w:tabs>
              <w:snapToGrid w:val="0"/>
              <w:spacing w:line="560" w:lineRule="exact"/>
              <w:jc w:val="left"/>
              <w:outlineLvl w:val="0"/>
              <w:rPr>
                <w:rFonts w:ascii="仿宋" w:hAnsi="仿宋" w:eastAsia="仿宋"/>
                <w:color w:val="auto"/>
                <w:sz w:val="32"/>
                <w:szCs w:val="32"/>
              </w:rPr>
            </w:pPr>
          </w:p>
        </w:tc>
        <w:tc>
          <w:tcPr>
            <w:tcW w:w="1860" w:type="dxa"/>
            <w:noWrap w:val="0"/>
            <w:vAlign w:val="top"/>
          </w:tcPr>
          <w:p>
            <w:pPr>
              <w:tabs>
                <w:tab w:val="left" w:pos="6300"/>
              </w:tabs>
              <w:snapToGrid w:val="0"/>
              <w:spacing w:line="560" w:lineRule="exact"/>
              <w:jc w:val="left"/>
              <w:outlineLvl w:val="0"/>
              <w:rPr>
                <w:rFonts w:ascii="仿宋" w:hAnsi="仿宋" w:eastAsia="仿宋"/>
                <w:color w:val="auto"/>
                <w:sz w:val="32"/>
                <w:szCs w:val="32"/>
              </w:rPr>
            </w:pPr>
          </w:p>
        </w:tc>
        <w:tc>
          <w:tcPr>
            <w:tcW w:w="1861" w:type="dxa"/>
            <w:noWrap w:val="0"/>
            <w:vAlign w:val="top"/>
          </w:tcPr>
          <w:p>
            <w:pPr>
              <w:tabs>
                <w:tab w:val="left" w:pos="6300"/>
              </w:tabs>
              <w:snapToGrid w:val="0"/>
              <w:spacing w:line="560" w:lineRule="exact"/>
              <w:jc w:val="left"/>
              <w:outlineLvl w:val="0"/>
              <w:rPr>
                <w:rFonts w:ascii="仿宋" w:hAnsi="仿宋" w:eastAsia="仿宋"/>
                <w:color w:val="auto"/>
                <w:sz w:val="32"/>
                <w:szCs w:val="32"/>
              </w:rPr>
            </w:pPr>
          </w:p>
        </w:tc>
        <w:tc>
          <w:tcPr>
            <w:tcW w:w="1860" w:type="dxa"/>
            <w:noWrap w:val="0"/>
            <w:vAlign w:val="top"/>
          </w:tcPr>
          <w:p>
            <w:pPr>
              <w:tabs>
                <w:tab w:val="left" w:pos="6300"/>
              </w:tabs>
              <w:snapToGrid w:val="0"/>
              <w:spacing w:line="560" w:lineRule="exact"/>
              <w:jc w:val="left"/>
              <w:outlineLvl w:val="0"/>
              <w:rPr>
                <w:rFonts w:ascii="仿宋" w:hAnsi="仿宋"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trPr>
        <w:tc>
          <w:tcPr>
            <w:tcW w:w="1859" w:type="dxa"/>
            <w:noWrap w:val="0"/>
            <w:vAlign w:val="top"/>
          </w:tcPr>
          <w:p>
            <w:pPr>
              <w:tabs>
                <w:tab w:val="left" w:pos="6300"/>
              </w:tabs>
              <w:snapToGrid w:val="0"/>
              <w:spacing w:line="560" w:lineRule="exact"/>
              <w:jc w:val="center"/>
              <w:outlineLvl w:val="0"/>
              <w:rPr>
                <w:rFonts w:hint="eastAsia" w:ascii="仿宋" w:hAnsi="仿宋" w:eastAsia="仿宋"/>
                <w:color w:val="auto"/>
                <w:sz w:val="32"/>
                <w:szCs w:val="32"/>
              </w:rPr>
            </w:pPr>
            <w:r>
              <w:rPr>
                <w:rFonts w:hint="eastAsia" w:ascii="仿宋" w:hAnsi="仿宋" w:eastAsia="仿宋" w:cs="仿宋"/>
                <w:color w:val="auto"/>
                <w:sz w:val="32"/>
                <w:szCs w:val="32"/>
              </w:rPr>
              <w:t>质保期</w:t>
            </w:r>
          </w:p>
        </w:tc>
        <w:tc>
          <w:tcPr>
            <w:tcW w:w="1860" w:type="dxa"/>
            <w:noWrap w:val="0"/>
            <w:vAlign w:val="top"/>
          </w:tcPr>
          <w:p>
            <w:pPr>
              <w:tabs>
                <w:tab w:val="left" w:pos="6300"/>
              </w:tabs>
              <w:snapToGrid w:val="0"/>
              <w:spacing w:line="560" w:lineRule="exact"/>
              <w:jc w:val="left"/>
              <w:outlineLvl w:val="0"/>
              <w:rPr>
                <w:rFonts w:ascii="仿宋" w:hAnsi="仿宋" w:eastAsia="仿宋"/>
                <w:color w:val="auto"/>
                <w:sz w:val="32"/>
                <w:szCs w:val="32"/>
              </w:rPr>
            </w:pPr>
          </w:p>
        </w:tc>
        <w:tc>
          <w:tcPr>
            <w:tcW w:w="1860" w:type="dxa"/>
            <w:noWrap w:val="0"/>
            <w:vAlign w:val="top"/>
          </w:tcPr>
          <w:p>
            <w:pPr>
              <w:tabs>
                <w:tab w:val="left" w:pos="6300"/>
              </w:tabs>
              <w:snapToGrid w:val="0"/>
              <w:spacing w:line="560" w:lineRule="exact"/>
              <w:jc w:val="left"/>
              <w:outlineLvl w:val="0"/>
              <w:rPr>
                <w:rFonts w:ascii="仿宋" w:hAnsi="仿宋" w:eastAsia="仿宋"/>
                <w:color w:val="auto"/>
                <w:sz w:val="32"/>
                <w:szCs w:val="32"/>
              </w:rPr>
            </w:pPr>
          </w:p>
        </w:tc>
        <w:tc>
          <w:tcPr>
            <w:tcW w:w="1861" w:type="dxa"/>
            <w:noWrap w:val="0"/>
            <w:vAlign w:val="top"/>
          </w:tcPr>
          <w:p>
            <w:pPr>
              <w:tabs>
                <w:tab w:val="left" w:pos="6300"/>
              </w:tabs>
              <w:snapToGrid w:val="0"/>
              <w:spacing w:line="560" w:lineRule="exact"/>
              <w:jc w:val="left"/>
              <w:outlineLvl w:val="0"/>
              <w:rPr>
                <w:rFonts w:ascii="仿宋" w:hAnsi="仿宋" w:eastAsia="仿宋"/>
                <w:color w:val="auto"/>
                <w:sz w:val="32"/>
                <w:szCs w:val="32"/>
              </w:rPr>
            </w:pPr>
          </w:p>
        </w:tc>
        <w:tc>
          <w:tcPr>
            <w:tcW w:w="1860" w:type="dxa"/>
            <w:noWrap w:val="0"/>
            <w:vAlign w:val="top"/>
          </w:tcPr>
          <w:p>
            <w:pPr>
              <w:tabs>
                <w:tab w:val="left" w:pos="6300"/>
              </w:tabs>
              <w:snapToGrid w:val="0"/>
              <w:spacing w:line="560" w:lineRule="exact"/>
              <w:jc w:val="left"/>
              <w:outlineLvl w:val="0"/>
              <w:rPr>
                <w:rFonts w:ascii="仿宋" w:hAnsi="仿宋"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trPr>
        <w:tc>
          <w:tcPr>
            <w:tcW w:w="1859" w:type="dxa"/>
            <w:noWrap w:val="0"/>
            <w:vAlign w:val="top"/>
          </w:tcPr>
          <w:p>
            <w:pPr>
              <w:tabs>
                <w:tab w:val="left" w:pos="6300"/>
              </w:tabs>
              <w:snapToGrid w:val="0"/>
              <w:spacing w:line="560" w:lineRule="exact"/>
              <w:jc w:val="center"/>
              <w:outlineLvl w:val="0"/>
              <w:rPr>
                <w:rFonts w:hint="eastAsia" w:ascii="仿宋" w:hAnsi="仿宋" w:eastAsia="仿宋"/>
                <w:color w:val="auto"/>
                <w:sz w:val="32"/>
                <w:szCs w:val="32"/>
              </w:rPr>
            </w:pPr>
            <w:r>
              <w:rPr>
                <w:rFonts w:hint="eastAsia" w:ascii="仿宋" w:hAnsi="仿宋" w:eastAsia="仿宋" w:cs="仿宋"/>
                <w:b w:val="0"/>
                <w:bCs w:val="0"/>
                <w:color w:val="auto"/>
                <w:kern w:val="2"/>
                <w:sz w:val="32"/>
                <w:szCs w:val="32"/>
                <w:lang w:val="en-US" w:eastAsia="zh-CN" w:bidi="ar-SA"/>
              </w:rPr>
              <w:t>售后服务事项要求</w:t>
            </w:r>
          </w:p>
        </w:tc>
        <w:tc>
          <w:tcPr>
            <w:tcW w:w="1860" w:type="dxa"/>
            <w:noWrap w:val="0"/>
            <w:vAlign w:val="top"/>
          </w:tcPr>
          <w:p>
            <w:pPr>
              <w:tabs>
                <w:tab w:val="left" w:pos="6300"/>
              </w:tabs>
              <w:snapToGrid w:val="0"/>
              <w:spacing w:line="560" w:lineRule="exact"/>
              <w:jc w:val="left"/>
              <w:outlineLvl w:val="0"/>
              <w:rPr>
                <w:rFonts w:ascii="仿宋" w:hAnsi="仿宋" w:eastAsia="仿宋"/>
                <w:color w:val="auto"/>
                <w:sz w:val="32"/>
                <w:szCs w:val="32"/>
              </w:rPr>
            </w:pPr>
          </w:p>
        </w:tc>
        <w:tc>
          <w:tcPr>
            <w:tcW w:w="1860" w:type="dxa"/>
            <w:noWrap w:val="0"/>
            <w:vAlign w:val="top"/>
          </w:tcPr>
          <w:p>
            <w:pPr>
              <w:tabs>
                <w:tab w:val="left" w:pos="6300"/>
              </w:tabs>
              <w:snapToGrid w:val="0"/>
              <w:spacing w:line="560" w:lineRule="exact"/>
              <w:jc w:val="left"/>
              <w:outlineLvl w:val="0"/>
              <w:rPr>
                <w:rFonts w:ascii="仿宋" w:hAnsi="仿宋" w:eastAsia="仿宋"/>
                <w:color w:val="auto"/>
                <w:sz w:val="32"/>
                <w:szCs w:val="32"/>
              </w:rPr>
            </w:pPr>
          </w:p>
        </w:tc>
        <w:tc>
          <w:tcPr>
            <w:tcW w:w="1861" w:type="dxa"/>
            <w:noWrap w:val="0"/>
            <w:vAlign w:val="top"/>
          </w:tcPr>
          <w:p>
            <w:pPr>
              <w:tabs>
                <w:tab w:val="left" w:pos="6300"/>
              </w:tabs>
              <w:snapToGrid w:val="0"/>
              <w:spacing w:line="560" w:lineRule="exact"/>
              <w:jc w:val="left"/>
              <w:outlineLvl w:val="0"/>
              <w:rPr>
                <w:rFonts w:ascii="仿宋" w:hAnsi="仿宋" w:eastAsia="仿宋"/>
                <w:color w:val="auto"/>
                <w:sz w:val="32"/>
                <w:szCs w:val="32"/>
              </w:rPr>
            </w:pPr>
          </w:p>
        </w:tc>
        <w:tc>
          <w:tcPr>
            <w:tcW w:w="1860" w:type="dxa"/>
            <w:noWrap w:val="0"/>
            <w:vAlign w:val="top"/>
          </w:tcPr>
          <w:p>
            <w:pPr>
              <w:tabs>
                <w:tab w:val="left" w:pos="6300"/>
              </w:tabs>
              <w:snapToGrid w:val="0"/>
              <w:spacing w:line="560" w:lineRule="exact"/>
              <w:jc w:val="left"/>
              <w:outlineLvl w:val="0"/>
              <w:rPr>
                <w:rFonts w:ascii="仿宋" w:hAnsi="仿宋" w:eastAsia="仿宋"/>
                <w:color w:val="auto"/>
                <w:sz w:val="32"/>
                <w:szCs w:val="32"/>
              </w:rPr>
            </w:pPr>
          </w:p>
        </w:tc>
      </w:tr>
    </w:tbl>
    <w:p>
      <w:pPr>
        <w:tabs>
          <w:tab w:val="left" w:pos="6300"/>
        </w:tabs>
        <w:snapToGrid w:val="0"/>
        <w:spacing w:line="560" w:lineRule="exact"/>
        <w:outlineLvl w:val="0"/>
        <w:rPr>
          <w:rFonts w:ascii="仿宋" w:hAnsi="仿宋" w:eastAsia="仿宋"/>
          <w:bCs/>
          <w:color w:val="auto"/>
          <w:sz w:val="32"/>
          <w:szCs w:val="32"/>
        </w:rPr>
      </w:pPr>
      <w:r>
        <w:rPr>
          <w:rFonts w:hint="eastAsia" w:ascii="仿宋" w:hAnsi="仿宋" w:eastAsia="仿宋"/>
          <w:bCs/>
          <w:color w:val="auto"/>
          <w:sz w:val="32"/>
          <w:szCs w:val="32"/>
        </w:rPr>
        <w:t>投标人（盖章）：            法定代表人（签字或加盖印鉴）：</w:t>
      </w:r>
    </w:p>
    <w:p>
      <w:pPr>
        <w:tabs>
          <w:tab w:val="left" w:pos="6300"/>
        </w:tabs>
        <w:snapToGrid w:val="0"/>
        <w:spacing w:line="560" w:lineRule="exact"/>
        <w:outlineLvl w:val="0"/>
        <w:rPr>
          <w:rFonts w:ascii="仿宋" w:hAnsi="仿宋" w:eastAsia="仿宋"/>
          <w:bCs/>
          <w:color w:val="auto"/>
          <w:sz w:val="32"/>
          <w:szCs w:val="32"/>
        </w:rPr>
      </w:pPr>
    </w:p>
    <w:p>
      <w:pPr>
        <w:tabs>
          <w:tab w:val="left" w:pos="6300"/>
        </w:tabs>
        <w:snapToGrid w:val="0"/>
        <w:spacing w:line="560" w:lineRule="exact"/>
        <w:outlineLvl w:val="0"/>
        <w:rPr>
          <w:rFonts w:ascii="仿宋" w:hAnsi="仿宋" w:eastAsia="仿宋"/>
          <w:b/>
          <w:color w:val="auto"/>
          <w:sz w:val="32"/>
          <w:szCs w:val="32"/>
        </w:rPr>
      </w:pPr>
      <w:r>
        <w:rPr>
          <w:rFonts w:hint="eastAsia" w:ascii="仿宋" w:hAnsi="仿宋" w:eastAsia="仿宋"/>
          <w:bCs/>
          <w:color w:val="auto"/>
          <w:sz w:val="32"/>
          <w:szCs w:val="32"/>
        </w:rPr>
        <w:t xml:space="preserve">                                      年    月    日</w:t>
      </w:r>
    </w:p>
    <w:p>
      <w:pPr>
        <w:tabs>
          <w:tab w:val="left" w:pos="6300"/>
        </w:tabs>
        <w:snapToGrid w:val="0"/>
        <w:spacing w:line="560" w:lineRule="exact"/>
        <w:jc w:val="left"/>
        <w:outlineLvl w:val="0"/>
        <w:rPr>
          <w:rFonts w:hint="eastAsia" w:ascii="仿宋" w:hAnsi="仿宋" w:eastAsia="仿宋"/>
          <w:b/>
          <w:color w:val="auto"/>
          <w:sz w:val="32"/>
          <w:szCs w:val="32"/>
        </w:rPr>
      </w:pPr>
      <w:r>
        <w:rPr>
          <w:rFonts w:hint="eastAsia" w:ascii="仿宋" w:hAnsi="仿宋" w:eastAsia="仿宋"/>
          <w:b/>
          <w:color w:val="auto"/>
          <w:sz w:val="32"/>
          <w:szCs w:val="32"/>
        </w:rPr>
        <w:t>表</w:t>
      </w:r>
      <w:r>
        <w:rPr>
          <w:rFonts w:hint="eastAsia" w:ascii="仿宋" w:hAnsi="仿宋" w:eastAsia="仿宋"/>
          <w:b/>
          <w:color w:val="auto"/>
          <w:sz w:val="32"/>
          <w:szCs w:val="32"/>
          <w:lang w:val="en-US" w:eastAsia="zh-CN"/>
        </w:rPr>
        <w:t>七</w:t>
      </w:r>
      <w:r>
        <w:rPr>
          <w:rFonts w:hint="eastAsia" w:ascii="仿宋" w:hAnsi="仿宋" w:eastAsia="仿宋"/>
          <w:b/>
          <w:color w:val="auto"/>
          <w:sz w:val="32"/>
          <w:szCs w:val="32"/>
        </w:rPr>
        <w:t>：</w:t>
      </w:r>
    </w:p>
    <w:p>
      <w:pPr>
        <w:tabs>
          <w:tab w:val="left" w:pos="6300"/>
        </w:tabs>
        <w:snapToGrid w:val="0"/>
        <w:spacing w:line="560" w:lineRule="exact"/>
        <w:jc w:val="center"/>
        <w:outlineLvl w:val="0"/>
        <w:rPr>
          <w:rFonts w:hint="eastAsia" w:ascii="仿宋" w:hAnsi="仿宋" w:eastAsia="仿宋"/>
          <w:b/>
          <w:color w:val="auto"/>
          <w:sz w:val="44"/>
          <w:szCs w:val="44"/>
          <w:lang w:eastAsia="zh-CN"/>
        </w:rPr>
      </w:pPr>
      <w:r>
        <w:rPr>
          <w:rFonts w:hint="eastAsia" w:ascii="仿宋" w:hAnsi="仿宋" w:eastAsia="仿宋"/>
          <w:b/>
          <w:color w:val="auto"/>
          <w:sz w:val="44"/>
          <w:szCs w:val="44"/>
        </w:rPr>
        <w:t>技术规格偏离表</w:t>
      </w:r>
    </w:p>
    <w:p>
      <w:pPr>
        <w:tabs>
          <w:tab w:val="left" w:pos="6300"/>
        </w:tabs>
        <w:snapToGrid w:val="0"/>
        <w:spacing w:line="560" w:lineRule="exact"/>
        <w:jc w:val="center"/>
        <w:outlineLvl w:val="0"/>
        <w:rPr>
          <w:rFonts w:hint="eastAsia" w:ascii="仿宋" w:hAnsi="仿宋" w:eastAsia="仿宋"/>
          <w:b/>
          <w:color w:val="auto"/>
          <w:sz w:val="32"/>
          <w:szCs w:val="32"/>
        </w:rPr>
      </w:pPr>
    </w:p>
    <w:tbl>
      <w:tblPr>
        <w:tblStyle w:val="41"/>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9"/>
        <w:gridCol w:w="1860"/>
        <w:gridCol w:w="1860"/>
        <w:gridCol w:w="1861"/>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8" w:hRule="atLeast"/>
        </w:trPr>
        <w:tc>
          <w:tcPr>
            <w:tcW w:w="1859" w:type="dxa"/>
            <w:noWrap w:val="0"/>
            <w:vAlign w:val="top"/>
          </w:tcPr>
          <w:p>
            <w:pPr>
              <w:tabs>
                <w:tab w:val="left" w:pos="6300"/>
              </w:tabs>
              <w:snapToGrid w:val="0"/>
              <w:spacing w:line="560" w:lineRule="exact"/>
              <w:jc w:val="center"/>
              <w:outlineLvl w:val="0"/>
              <w:rPr>
                <w:rFonts w:hint="eastAsia" w:ascii="仿宋" w:hAnsi="仿宋" w:eastAsia="仿宋"/>
                <w:color w:val="auto"/>
                <w:sz w:val="32"/>
                <w:szCs w:val="32"/>
              </w:rPr>
            </w:pPr>
            <w:r>
              <w:rPr>
                <w:rFonts w:hint="eastAsia" w:ascii="仿宋" w:hAnsi="仿宋" w:eastAsia="仿宋"/>
                <w:color w:val="auto"/>
                <w:sz w:val="32"/>
                <w:szCs w:val="32"/>
              </w:rPr>
              <w:t>项目</w:t>
            </w:r>
          </w:p>
        </w:tc>
        <w:tc>
          <w:tcPr>
            <w:tcW w:w="1860" w:type="dxa"/>
            <w:noWrap w:val="0"/>
            <w:vAlign w:val="top"/>
          </w:tcPr>
          <w:p>
            <w:pPr>
              <w:tabs>
                <w:tab w:val="left" w:pos="6300"/>
              </w:tabs>
              <w:snapToGrid w:val="0"/>
              <w:spacing w:line="560" w:lineRule="exact"/>
              <w:jc w:val="center"/>
              <w:outlineLvl w:val="0"/>
              <w:rPr>
                <w:rFonts w:hint="eastAsia" w:ascii="仿宋" w:hAnsi="仿宋" w:eastAsia="仿宋"/>
                <w:color w:val="auto"/>
                <w:sz w:val="32"/>
                <w:szCs w:val="32"/>
              </w:rPr>
            </w:pPr>
            <w:r>
              <w:rPr>
                <w:rFonts w:hint="eastAsia" w:ascii="仿宋" w:hAnsi="仿宋" w:eastAsia="仿宋"/>
                <w:color w:val="auto"/>
                <w:sz w:val="32"/>
                <w:szCs w:val="32"/>
              </w:rPr>
              <w:t>招标参数</w:t>
            </w:r>
          </w:p>
        </w:tc>
        <w:tc>
          <w:tcPr>
            <w:tcW w:w="1860" w:type="dxa"/>
            <w:noWrap w:val="0"/>
            <w:vAlign w:val="top"/>
          </w:tcPr>
          <w:p>
            <w:pPr>
              <w:tabs>
                <w:tab w:val="left" w:pos="6300"/>
              </w:tabs>
              <w:snapToGrid w:val="0"/>
              <w:spacing w:line="560" w:lineRule="exact"/>
              <w:jc w:val="center"/>
              <w:outlineLvl w:val="0"/>
              <w:rPr>
                <w:rFonts w:hint="eastAsia" w:ascii="仿宋" w:hAnsi="仿宋" w:eastAsia="仿宋"/>
                <w:b/>
                <w:color w:val="auto"/>
                <w:sz w:val="32"/>
                <w:szCs w:val="32"/>
              </w:rPr>
            </w:pPr>
            <w:r>
              <w:rPr>
                <w:rFonts w:hint="eastAsia" w:ascii="仿宋" w:hAnsi="仿宋" w:eastAsia="仿宋"/>
                <w:color w:val="auto"/>
                <w:sz w:val="32"/>
                <w:szCs w:val="32"/>
              </w:rPr>
              <w:t>应标参数</w:t>
            </w:r>
          </w:p>
        </w:tc>
        <w:tc>
          <w:tcPr>
            <w:tcW w:w="1861" w:type="dxa"/>
            <w:noWrap w:val="0"/>
            <w:vAlign w:val="top"/>
          </w:tcPr>
          <w:p>
            <w:pPr>
              <w:tabs>
                <w:tab w:val="left" w:pos="6300"/>
              </w:tabs>
              <w:snapToGrid w:val="0"/>
              <w:spacing w:line="560" w:lineRule="exact"/>
              <w:jc w:val="center"/>
              <w:outlineLvl w:val="0"/>
              <w:rPr>
                <w:rFonts w:hint="default" w:ascii="仿宋" w:hAnsi="仿宋" w:eastAsia="仿宋"/>
                <w:b/>
                <w:color w:val="auto"/>
                <w:sz w:val="32"/>
                <w:szCs w:val="32"/>
                <w:lang w:val="en-US" w:eastAsia="zh-CN"/>
              </w:rPr>
            </w:pPr>
            <w:r>
              <w:rPr>
                <w:rFonts w:hint="eastAsia" w:ascii="仿宋" w:hAnsi="仿宋" w:eastAsia="仿宋"/>
                <w:color w:val="auto"/>
                <w:sz w:val="32"/>
                <w:szCs w:val="32"/>
              </w:rPr>
              <w:t>正/负偏离</w:t>
            </w:r>
            <w:r>
              <w:rPr>
                <w:rFonts w:hint="eastAsia" w:ascii="仿宋" w:hAnsi="仿宋" w:eastAsia="仿宋"/>
                <w:color w:val="auto"/>
                <w:sz w:val="32"/>
                <w:szCs w:val="32"/>
                <w:lang w:val="en-US" w:eastAsia="zh-CN"/>
              </w:rPr>
              <w:t>/响应</w:t>
            </w:r>
          </w:p>
        </w:tc>
        <w:tc>
          <w:tcPr>
            <w:tcW w:w="1860" w:type="dxa"/>
            <w:noWrap w:val="0"/>
            <w:vAlign w:val="top"/>
          </w:tcPr>
          <w:p>
            <w:pPr>
              <w:tabs>
                <w:tab w:val="left" w:pos="6300"/>
              </w:tabs>
              <w:snapToGrid w:val="0"/>
              <w:spacing w:line="560" w:lineRule="exact"/>
              <w:jc w:val="center"/>
              <w:outlineLvl w:val="0"/>
              <w:rPr>
                <w:rFonts w:hint="eastAsia" w:ascii="仿宋" w:hAnsi="仿宋" w:eastAsia="仿宋"/>
                <w:color w:val="auto"/>
                <w:sz w:val="32"/>
                <w:szCs w:val="32"/>
              </w:rPr>
            </w:pPr>
            <w:r>
              <w:rPr>
                <w:rFonts w:hint="eastAsia" w:ascii="仿宋" w:hAnsi="仿宋" w:eastAsia="仿宋"/>
                <w:color w:val="auto"/>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trPr>
        <w:tc>
          <w:tcPr>
            <w:tcW w:w="1859" w:type="dxa"/>
            <w:noWrap w:val="0"/>
            <w:vAlign w:val="top"/>
          </w:tcPr>
          <w:p>
            <w:pPr>
              <w:tabs>
                <w:tab w:val="left" w:pos="6300"/>
              </w:tabs>
              <w:snapToGrid w:val="0"/>
              <w:spacing w:line="560" w:lineRule="exact"/>
              <w:jc w:val="center"/>
              <w:outlineLvl w:val="0"/>
              <w:rPr>
                <w:rFonts w:hint="eastAsia" w:ascii="仿宋" w:hAnsi="仿宋" w:eastAsia="仿宋"/>
                <w:color w:val="auto"/>
                <w:sz w:val="32"/>
                <w:szCs w:val="32"/>
              </w:rPr>
            </w:pPr>
            <w:r>
              <w:rPr>
                <w:rFonts w:hint="eastAsia" w:ascii="仿宋" w:hAnsi="仿宋" w:eastAsia="仿宋"/>
                <w:color w:val="auto"/>
                <w:sz w:val="32"/>
                <w:szCs w:val="32"/>
              </w:rPr>
              <w:t>产品名称</w:t>
            </w:r>
          </w:p>
        </w:tc>
        <w:tc>
          <w:tcPr>
            <w:tcW w:w="1860" w:type="dxa"/>
            <w:noWrap w:val="0"/>
            <w:vAlign w:val="top"/>
          </w:tcPr>
          <w:p>
            <w:pPr>
              <w:numPr>
                <w:ilvl w:val="0"/>
                <w:numId w:val="5"/>
              </w:numPr>
              <w:tabs>
                <w:tab w:val="left" w:pos="6300"/>
              </w:tabs>
              <w:snapToGrid w:val="0"/>
              <w:jc w:val="left"/>
              <w:outlineLvl w:val="0"/>
              <w:rPr>
                <w:rFonts w:hint="eastAsia" w:ascii="仿宋" w:hAnsi="仿宋" w:eastAsia="仿宋"/>
                <w:b/>
                <w:color w:val="auto"/>
                <w:szCs w:val="21"/>
              </w:rPr>
            </w:pPr>
            <w:r>
              <w:rPr>
                <w:rFonts w:hint="eastAsia" w:ascii="仿宋" w:hAnsi="仿宋" w:eastAsia="仿宋"/>
                <w:b/>
                <w:color w:val="auto"/>
                <w:szCs w:val="21"/>
              </w:rPr>
              <w:t>......</w:t>
            </w:r>
          </w:p>
          <w:p>
            <w:pPr>
              <w:numPr>
                <w:ilvl w:val="0"/>
                <w:numId w:val="5"/>
              </w:numPr>
              <w:tabs>
                <w:tab w:val="left" w:pos="6300"/>
              </w:tabs>
              <w:snapToGrid w:val="0"/>
              <w:jc w:val="left"/>
              <w:outlineLvl w:val="0"/>
              <w:rPr>
                <w:rFonts w:hint="eastAsia" w:ascii="仿宋" w:hAnsi="仿宋" w:eastAsia="仿宋"/>
                <w:b/>
                <w:color w:val="auto"/>
                <w:szCs w:val="21"/>
              </w:rPr>
            </w:pPr>
            <w:r>
              <w:rPr>
                <w:rFonts w:hint="eastAsia" w:ascii="仿宋" w:hAnsi="仿宋" w:eastAsia="仿宋"/>
                <w:b/>
                <w:color w:val="auto"/>
                <w:szCs w:val="21"/>
              </w:rPr>
              <w:t>......</w:t>
            </w:r>
          </w:p>
          <w:p>
            <w:pPr>
              <w:numPr>
                <w:ilvl w:val="0"/>
                <w:numId w:val="5"/>
              </w:numPr>
              <w:tabs>
                <w:tab w:val="left" w:pos="6300"/>
              </w:tabs>
              <w:snapToGrid w:val="0"/>
              <w:jc w:val="left"/>
              <w:outlineLvl w:val="0"/>
              <w:rPr>
                <w:rFonts w:hint="eastAsia" w:ascii="仿宋" w:hAnsi="仿宋" w:eastAsia="仿宋"/>
                <w:b/>
                <w:color w:val="auto"/>
                <w:szCs w:val="21"/>
              </w:rPr>
            </w:pPr>
            <w:r>
              <w:rPr>
                <w:rFonts w:hint="eastAsia" w:ascii="仿宋" w:hAnsi="仿宋" w:eastAsia="仿宋"/>
                <w:b/>
                <w:color w:val="auto"/>
                <w:szCs w:val="21"/>
              </w:rPr>
              <w:t>......</w:t>
            </w:r>
          </w:p>
          <w:p>
            <w:pPr>
              <w:tabs>
                <w:tab w:val="left" w:pos="6300"/>
              </w:tabs>
              <w:snapToGrid w:val="0"/>
              <w:jc w:val="left"/>
              <w:outlineLvl w:val="0"/>
              <w:rPr>
                <w:rFonts w:hint="eastAsia" w:ascii="仿宋" w:hAnsi="仿宋" w:eastAsia="仿宋"/>
                <w:b/>
                <w:color w:val="auto"/>
                <w:szCs w:val="21"/>
              </w:rPr>
            </w:pPr>
            <w:r>
              <w:rPr>
                <w:rFonts w:hint="eastAsia" w:ascii="仿宋" w:hAnsi="仿宋" w:eastAsia="仿宋"/>
                <w:b/>
                <w:color w:val="auto"/>
                <w:szCs w:val="21"/>
              </w:rPr>
              <w:t>........</w:t>
            </w:r>
          </w:p>
        </w:tc>
        <w:tc>
          <w:tcPr>
            <w:tcW w:w="1860" w:type="dxa"/>
            <w:noWrap w:val="0"/>
            <w:vAlign w:val="top"/>
          </w:tcPr>
          <w:p>
            <w:pPr>
              <w:numPr>
                <w:ilvl w:val="0"/>
                <w:numId w:val="6"/>
              </w:numPr>
              <w:tabs>
                <w:tab w:val="left" w:pos="6300"/>
              </w:tabs>
              <w:snapToGrid w:val="0"/>
              <w:jc w:val="left"/>
              <w:outlineLvl w:val="0"/>
              <w:rPr>
                <w:rFonts w:hint="eastAsia" w:ascii="仿宋" w:hAnsi="仿宋" w:eastAsia="仿宋"/>
                <w:b/>
                <w:color w:val="auto"/>
                <w:szCs w:val="21"/>
              </w:rPr>
            </w:pPr>
            <w:r>
              <w:rPr>
                <w:rFonts w:hint="eastAsia" w:ascii="仿宋" w:hAnsi="仿宋" w:eastAsia="仿宋"/>
                <w:b/>
                <w:color w:val="auto"/>
                <w:szCs w:val="21"/>
              </w:rPr>
              <w:t>......</w:t>
            </w:r>
          </w:p>
          <w:p>
            <w:pPr>
              <w:numPr>
                <w:ilvl w:val="0"/>
                <w:numId w:val="6"/>
              </w:numPr>
              <w:tabs>
                <w:tab w:val="left" w:pos="6300"/>
              </w:tabs>
              <w:snapToGrid w:val="0"/>
              <w:jc w:val="left"/>
              <w:outlineLvl w:val="0"/>
              <w:rPr>
                <w:rFonts w:hint="eastAsia" w:ascii="仿宋" w:hAnsi="仿宋" w:eastAsia="仿宋"/>
                <w:b/>
                <w:color w:val="auto"/>
                <w:szCs w:val="21"/>
              </w:rPr>
            </w:pPr>
            <w:r>
              <w:rPr>
                <w:rFonts w:hint="eastAsia" w:ascii="仿宋" w:hAnsi="仿宋" w:eastAsia="仿宋"/>
                <w:b/>
                <w:color w:val="auto"/>
                <w:szCs w:val="21"/>
              </w:rPr>
              <w:t>......</w:t>
            </w:r>
          </w:p>
          <w:p>
            <w:pPr>
              <w:numPr>
                <w:ilvl w:val="0"/>
                <w:numId w:val="6"/>
              </w:numPr>
              <w:tabs>
                <w:tab w:val="left" w:pos="6300"/>
              </w:tabs>
              <w:snapToGrid w:val="0"/>
              <w:jc w:val="left"/>
              <w:outlineLvl w:val="0"/>
              <w:rPr>
                <w:rFonts w:hint="eastAsia" w:ascii="仿宋" w:hAnsi="仿宋" w:eastAsia="仿宋"/>
                <w:b/>
                <w:color w:val="auto"/>
                <w:szCs w:val="21"/>
              </w:rPr>
            </w:pPr>
            <w:r>
              <w:rPr>
                <w:rFonts w:hint="eastAsia" w:ascii="仿宋" w:hAnsi="仿宋" w:eastAsia="仿宋"/>
                <w:b/>
                <w:color w:val="auto"/>
                <w:szCs w:val="21"/>
              </w:rPr>
              <w:t>......</w:t>
            </w:r>
          </w:p>
          <w:p>
            <w:pPr>
              <w:tabs>
                <w:tab w:val="left" w:pos="6300"/>
              </w:tabs>
              <w:snapToGrid w:val="0"/>
              <w:jc w:val="left"/>
              <w:outlineLvl w:val="0"/>
              <w:rPr>
                <w:rFonts w:hint="eastAsia" w:ascii="仿宋" w:hAnsi="仿宋" w:eastAsia="仿宋"/>
                <w:b/>
                <w:color w:val="auto"/>
                <w:szCs w:val="21"/>
              </w:rPr>
            </w:pPr>
            <w:r>
              <w:rPr>
                <w:rFonts w:hint="eastAsia" w:ascii="仿宋" w:hAnsi="仿宋" w:eastAsia="仿宋"/>
                <w:b/>
                <w:color w:val="auto"/>
                <w:szCs w:val="21"/>
              </w:rPr>
              <w:t>........</w:t>
            </w:r>
          </w:p>
        </w:tc>
        <w:tc>
          <w:tcPr>
            <w:tcW w:w="1861" w:type="dxa"/>
            <w:noWrap w:val="0"/>
            <w:vAlign w:val="top"/>
          </w:tcPr>
          <w:p>
            <w:pPr>
              <w:tabs>
                <w:tab w:val="left" w:pos="6300"/>
              </w:tabs>
              <w:snapToGrid w:val="0"/>
              <w:spacing w:line="560" w:lineRule="exact"/>
              <w:jc w:val="left"/>
              <w:outlineLvl w:val="0"/>
              <w:rPr>
                <w:rFonts w:hint="eastAsia" w:ascii="仿宋" w:hAnsi="仿宋" w:eastAsia="仿宋"/>
                <w:b/>
                <w:color w:val="auto"/>
                <w:sz w:val="32"/>
                <w:szCs w:val="32"/>
              </w:rPr>
            </w:pPr>
            <w:r>
              <w:rPr>
                <w:rFonts w:hint="eastAsia" w:ascii="仿宋" w:hAnsi="仿宋" w:eastAsia="仿宋"/>
                <w:color w:val="auto"/>
                <w:sz w:val="32"/>
                <w:szCs w:val="32"/>
              </w:rPr>
              <w:t>正/负</w:t>
            </w:r>
            <w:r>
              <w:rPr>
                <w:rFonts w:hint="eastAsia" w:ascii="仿宋" w:hAnsi="仿宋" w:eastAsia="仿宋"/>
                <w:color w:val="auto"/>
                <w:sz w:val="32"/>
                <w:szCs w:val="32"/>
                <w:lang w:val="en-US" w:eastAsia="zh-CN"/>
              </w:rPr>
              <w:t>/响应</w:t>
            </w:r>
          </w:p>
        </w:tc>
        <w:tc>
          <w:tcPr>
            <w:tcW w:w="1860" w:type="dxa"/>
            <w:noWrap w:val="0"/>
            <w:vAlign w:val="top"/>
          </w:tcPr>
          <w:p>
            <w:pPr>
              <w:tabs>
                <w:tab w:val="left" w:pos="6300"/>
              </w:tabs>
              <w:snapToGrid w:val="0"/>
              <w:spacing w:line="560" w:lineRule="exact"/>
              <w:jc w:val="left"/>
              <w:outlineLvl w:val="0"/>
              <w:rPr>
                <w:rFonts w:hint="eastAsia" w:ascii="仿宋" w:hAnsi="仿宋" w:eastAsia="仿宋"/>
                <w:b/>
                <w:color w:val="auto"/>
                <w:sz w:val="22"/>
                <w:szCs w:val="22"/>
              </w:rPr>
            </w:pPr>
            <w:r>
              <w:rPr>
                <w:rFonts w:hint="eastAsia" w:ascii="仿宋" w:hAnsi="仿宋" w:eastAsia="仿宋"/>
                <w:b/>
                <w:color w:val="auto"/>
                <w:sz w:val="22"/>
                <w:szCs w:val="22"/>
              </w:rPr>
              <w:t>需逐条对应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trPr>
        <w:tc>
          <w:tcPr>
            <w:tcW w:w="1859" w:type="dxa"/>
            <w:noWrap w:val="0"/>
            <w:vAlign w:val="top"/>
          </w:tcPr>
          <w:p>
            <w:pPr>
              <w:tabs>
                <w:tab w:val="left" w:pos="6300"/>
              </w:tabs>
              <w:snapToGrid w:val="0"/>
              <w:spacing w:line="560" w:lineRule="exact"/>
              <w:jc w:val="center"/>
              <w:outlineLvl w:val="0"/>
              <w:rPr>
                <w:rFonts w:hint="eastAsia" w:ascii="仿宋" w:hAnsi="仿宋" w:eastAsia="仿宋"/>
                <w:color w:val="auto"/>
                <w:sz w:val="32"/>
                <w:szCs w:val="32"/>
              </w:rPr>
            </w:pPr>
            <w:r>
              <w:rPr>
                <w:rFonts w:hint="eastAsia" w:ascii="仿宋" w:hAnsi="仿宋" w:eastAsia="仿宋"/>
                <w:color w:val="auto"/>
                <w:sz w:val="32"/>
                <w:szCs w:val="32"/>
              </w:rPr>
              <w:t>......</w:t>
            </w:r>
          </w:p>
        </w:tc>
        <w:tc>
          <w:tcPr>
            <w:tcW w:w="1860" w:type="dxa"/>
            <w:noWrap w:val="0"/>
            <w:vAlign w:val="top"/>
          </w:tcPr>
          <w:p>
            <w:pPr>
              <w:tabs>
                <w:tab w:val="left" w:pos="6300"/>
              </w:tabs>
              <w:snapToGrid w:val="0"/>
              <w:spacing w:line="560" w:lineRule="exact"/>
              <w:jc w:val="center"/>
              <w:outlineLvl w:val="0"/>
              <w:rPr>
                <w:rFonts w:hint="eastAsia" w:ascii="仿宋" w:hAnsi="仿宋" w:eastAsia="仿宋"/>
                <w:color w:val="auto"/>
                <w:sz w:val="32"/>
                <w:szCs w:val="32"/>
              </w:rPr>
            </w:pPr>
          </w:p>
        </w:tc>
        <w:tc>
          <w:tcPr>
            <w:tcW w:w="1860" w:type="dxa"/>
            <w:noWrap w:val="0"/>
            <w:vAlign w:val="top"/>
          </w:tcPr>
          <w:p>
            <w:pPr>
              <w:tabs>
                <w:tab w:val="left" w:pos="6300"/>
              </w:tabs>
              <w:snapToGrid w:val="0"/>
              <w:spacing w:line="560" w:lineRule="exact"/>
              <w:jc w:val="center"/>
              <w:outlineLvl w:val="0"/>
              <w:rPr>
                <w:rFonts w:hint="eastAsia" w:ascii="仿宋" w:hAnsi="仿宋" w:eastAsia="仿宋"/>
                <w:color w:val="auto"/>
                <w:sz w:val="32"/>
                <w:szCs w:val="32"/>
              </w:rPr>
            </w:pPr>
          </w:p>
        </w:tc>
        <w:tc>
          <w:tcPr>
            <w:tcW w:w="1861" w:type="dxa"/>
            <w:noWrap w:val="0"/>
            <w:vAlign w:val="top"/>
          </w:tcPr>
          <w:p>
            <w:pPr>
              <w:tabs>
                <w:tab w:val="left" w:pos="6300"/>
              </w:tabs>
              <w:snapToGrid w:val="0"/>
              <w:spacing w:line="560" w:lineRule="exact"/>
              <w:jc w:val="center"/>
              <w:outlineLvl w:val="0"/>
              <w:rPr>
                <w:rFonts w:hint="eastAsia" w:ascii="仿宋" w:hAnsi="仿宋" w:eastAsia="仿宋"/>
                <w:color w:val="auto"/>
                <w:sz w:val="32"/>
                <w:szCs w:val="32"/>
              </w:rPr>
            </w:pPr>
          </w:p>
        </w:tc>
        <w:tc>
          <w:tcPr>
            <w:tcW w:w="1860" w:type="dxa"/>
            <w:noWrap w:val="0"/>
            <w:vAlign w:val="top"/>
          </w:tcPr>
          <w:p>
            <w:pPr>
              <w:tabs>
                <w:tab w:val="left" w:pos="6300"/>
              </w:tabs>
              <w:snapToGrid w:val="0"/>
              <w:spacing w:line="560" w:lineRule="exact"/>
              <w:jc w:val="center"/>
              <w:outlineLvl w:val="0"/>
              <w:rPr>
                <w:rFonts w:hint="eastAsia" w:ascii="仿宋" w:hAnsi="仿宋"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atLeast"/>
        </w:trPr>
        <w:tc>
          <w:tcPr>
            <w:tcW w:w="1859" w:type="dxa"/>
            <w:noWrap w:val="0"/>
            <w:vAlign w:val="top"/>
          </w:tcPr>
          <w:p>
            <w:pPr>
              <w:tabs>
                <w:tab w:val="left" w:pos="6300"/>
              </w:tabs>
              <w:snapToGrid w:val="0"/>
              <w:spacing w:line="560" w:lineRule="exact"/>
              <w:jc w:val="center"/>
              <w:outlineLvl w:val="0"/>
              <w:rPr>
                <w:rFonts w:hint="eastAsia" w:ascii="仿宋" w:hAnsi="仿宋" w:eastAsia="仿宋"/>
                <w:color w:val="auto"/>
                <w:sz w:val="32"/>
                <w:szCs w:val="32"/>
              </w:rPr>
            </w:pPr>
            <w:r>
              <w:rPr>
                <w:rFonts w:hint="eastAsia" w:ascii="仿宋" w:hAnsi="仿宋" w:eastAsia="仿宋"/>
                <w:color w:val="auto"/>
                <w:sz w:val="32"/>
                <w:szCs w:val="32"/>
              </w:rPr>
              <w:t>......</w:t>
            </w:r>
          </w:p>
        </w:tc>
        <w:tc>
          <w:tcPr>
            <w:tcW w:w="1860" w:type="dxa"/>
            <w:noWrap w:val="0"/>
            <w:vAlign w:val="top"/>
          </w:tcPr>
          <w:p>
            <w:pPr>
              <w:tabs>
                <w:tab w:val="left" w:pos="6300"/>
              </w:tabs>
              <w:snapToGrid w:val="0"/>
              <w:spacing w:line="560" w:lineRule="exact"/>
              <w:jc w:val="left"/>
              <w:outlineLvl w:val="0"/>
              <w:rPr>
                <w:rFonts w:hint="eastAsia" w:ascii="仿宋" w:hAnsi="仿宋" w:eastAsia="仿宋"/>
                <w:color w:val="auto"/>
                <w:sz w:val="32"/>
                <w:szCs w:val="32"/>
              </w:rPr>
            </w:pPr>
          </w:p>
        </w:tc>
        <w:tc>
          <w:tcPr>
            <w:tcW w:w="1860" w:type="dxa"/>
            <w:noWrap w:val="0"/>
            <w:vAlign w:val="top"/>
          </w:tcPr>
          <w:p>
            <w:pPr>
              <w:tabs>
                <w:tab w:val="left" w:pos="6300"/>
              </w:tabs>
              <w:snapToGrid w:val="0"/>
              <w:spacing w:line="560" w:lineRule="exact"/>
              <w:jc w:val="left"/>
              <w:outlineLvl w:val="0"/>
              <w:rPr>
                <w:rFonts w:hint="eastAsia" w:ascii="仿宋" w:hAnsi="仿宋" w:eastAsia="仿宋"/>
                <w:color w:val="auto"/>
                <w:sz w:val="32"/>
                <w:szCs w:val="32"/>
              </w:rPr>
            </w:pPr>
          </w:p>
        </w:tc>
        <w:tc>
          <w:tcPr>
            <w:tcW w:w="1861" w:type="dxa"/>
            <w:noWrap w:val="0"/>
            <w:vAlign w:val="top"/>
          </w:tcPr>
          <w:p>
            <w:pPr>
              <w:tabs>
                <w:tab w:val="left" w:pos="6300"/>
              </w:tabs>
              <w:snapToGrid w:val="0"/>
              <w:spacing w:line="560" w:lineRule="exact"/>
              <w:jc w:val="left"/>
              <w:outlineLvl w:val="0"/>
              <w:rPr>
                <w:rFonts w:hint="eastAsia" w:ascii="仿宋" w:hAnsi="仿宋" w:eastAsia="仿宋"/>
                <w:color w:val="auto"/>
                <w:sz w:val="32"/>
                <w:szCs w:val="32"/>
              </w:rPr>
            </w:pPr>
          </w:p>
        </w:tc>
        <w:tc>
          <w:tcPr>
            <w:tcW w:w="1860" w:type="dxa"/>
            <w:noWrap w:val="0"/>
            <w:vAlign w:val="top"/>
          </w:tcPr>
          <w:p>
            <w:pPr>
              <w:tabs>
                <w:tab w:val="left" w:pos="6300"/>
              </w:tabs>
              <w:snapToGrid w:val="0"/>
              <w:spacing w:line="560" w:lineRule="exact"/>
              <w:jc w:val="left"/>
              <w:outlineLvl w:val="0"/>
              <w:rPr>
                <w:rFonts w:hint="eastAsia" w:ascii="仿宋" w:hAnsi="仿宋"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trPr>
        <w:tc>
          <w:tcPr>
            <w:tcW w:w="1859" w:type="dxa"/>
            <w:noWrap w:val="0"/>
            <w:vAlign w:val="top"/>
          </w:tcPr>
          <w:p>
            <w:pPr>
              <w:tabs>
                <w:tab w:val="left" w:pos="6300"/>
              </w:tabs>
              <w:snapToGrid w:val="0"/>
              <w:spacing w:line="560" w:lineRule="exact"/>
              <w:jc w:val="center"/>
              <w:outlineLvl w:val="0"/>
              <w:rPr>
                <w:rFonts w:hint="eastAsia" w:ascii="仿宋" w:hAnsi="仿宋" w:eastAsia="仿宋"/>
                <w:color w:val="auto"/>
                <w:sz w:val="32"/>
                <w:szCs w:val="32"/>
              </w:rPr>
            </w:pPr>
            <w:r>
              <w:rPr>
                <w:rFonts w:hint="eastAsia" w:ascii="仿宋" w:hAnsi="仿宋" w:eastAsia="仿宋"/>
                <w:color w:val="auto"/>
                <w:sz w:val="32"/>
                <w:szCs w:val="32"/>
              </w:rPr>
              <w:t>......</w:t>
            </w:r>
          </w:p>
        </w:tc>
        <w:tc>
          <w:tcPr>
            <w:tcW w:w="1860" w:type="dxa"/>
            <w:noWrap w:val="0"/>
            <w:vAlign w:val="top"/>
          </w:tcPr>
          <w:p>
            <w:pPr>
              <w:tabs>
                <w:tab w:val="left" w:pos="6300"/>
              </w:tabs>
              <w:snapToGrid w:val="0"/>
              <w:spacing w:line="560" w:lineRule="exact"/>
              <w:jc w:val="left"/>
              <w:outlineLvl w:val="0"/>
              <w:rPr>
                <w:rFonts w:hint="eastAsia" w:ascii="仿宋" w:hAnsi="仿宋" w:eastAsia="仿宋"/>
                <w:color w:val="auto"/>
                <w:sz w:val="32"/>
                <w:szCs w:val="32"/>
              </w:rPr>
            </w:pPr>
          </w:p>
        </w:tc>
        <w:tc>
          <w:tcPr>
            <w:tcW w:w="1860" w:type="dxa"/>
            <w:noWrap w:val="0"/>
            <w:vAlign w:val="top"/>
          </w:tcPr>
          <w:p>
            <w:pPr>
              <w:tabs>
                <w:tab w:val="left" w:pos="6300"/>
              </w:tabs>
              <w:snapToGrid w:val="0"/>
              <w:spacing w:line="560" w:lineRule="exact"/>
              <w:jc w:val="left"/>
              <w:outlineLvl w:val="0"/>
              <w:rPr>
                <w:rFonts w:hint="eastAsia" w:ascii="仿宋" w:hAnsi="仿宋" w:eastAsia="仿宋"/>
                <w:color w:val="auto"/>
                <w:sz w:val="32"/>
                <w:szCs w:val="32"/>
              </w:rPr>
            </w:pPr>
          </w:p>
        </w:tc>
        <w:tc>
          <w:tcPr>
            <w:tcW w:w="1861" w:type="dxa"/>
            <w:noWrap w:val="0"/>
            <w:vAlign w:val="top"/>
          </w:tcPr>
          <w:p>
            <w:pPr>
              <w:tabs>
                <w:tab w:val="left" w:pos="6300"/>
              </w:tabs>
              <w:snapToGrid w:val="0"/>
              <w:spacing w:line="560" w:lineRule="exact"/>
              <w:jc w:val="left"/>
              <w:outlineLvl w:val="0"/>
              <w:rPr>
                <w:rFonts w:hint="eastAsia" w:ascii="仿宋" w:hAnsi="仿宋" w:eastAsia="仿宋"/>
                <w:color w:val="auto"/>
                <w:sz w:val="32"/>
                <w:szCs w:val="32"/>
              </w:rPr>
            </w:pPr>
          </w:p>
        </w:tc>
        <w:tc>
          <w:tcPr>
            <w:tcW w:w="1860" w:type="dxa"/>
            <w:noWrap w:val="0"/>
            <w:vAlign w:val="top"/>
          </w:tcPr>
          <w:p>
            <w:pPr>
              <w:tabs>
                <w:tab w:val="left" w:pos="6300"/>
              </w:tabs>
              <w:snapToGrid w:val="0"/>
              <w:spacing w:line="560" w:lineRule="exact"/>
              <w:jc w:val="left"/>
              <w:outlineLvl w:val="0"/>
              <w:rPr>
                <w:rFonts w:hint="eastAsia" w:ascii="仿宋" w:hAnsi="仿宋"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trPr>
        <w:tc>
          <w:tcPr>
            <w:tcW w:w="1859" w:type="dxa"/>
            <w:noWrap w:val="0"/>
            <w:vAlign w:val="top"/>
          </w:tcPr>
          <w:p>
            <w:pPr>
              <w:tabs>
                <w:tab w:val="left" w:pos="6300"/>
              </w:tabs>
              <w:snapToGrid w:val="0"/>
              <w:spacing w:line="560" w:lineRule="exact"/>
              <w:jc w:val="center"/>
              <w:outlineLvl w:val="0"/>
              <w:rPr>
                <w:rFonts w:hint="eastAsia" w:ascii="仿宋" w:hAnsi="仿宋" w:eastAsia="仿宋"/>
                <w:color w:val="auto"/>
                <w:sz w:val="32"/>
                <w:szCs w:val="32"/>
              </w:rPr>
            </w:pPr>
            <w:r>
              <w:rPr>
                <w:rFonts w:hint="eastAsia" w:ascii="仿宋" w:hAnsi="仿宋" w:eastAsia="仿宋"/>
                <w:color w:val="auto"/>
                <w:sz w:val="32"/>
                <w:szCs w:val="32"/>
              </w:rPr>
              <w:t>......</w:t>
            </w:r>
          </w:p>
        </w:tc>
        <w:tc>
          <w:tcPr>
            <w:tcW w:w="1860" w:type="dxa"/>
            <w:noWrap w:val="0"/>
            <w:vAlign w:val="top"/>
          </w:tcPr>
          <w:p>
            <w:pPr>
              <w:tabs>
                <w:tab w:val="left" w:pos="6300"/>
              </w:tabs>
              <w:snapToGrid w:val="0"/>
              <w:spacing w:line="560" w:lineRule="exact"/>
              <w:jc w:val="left"/>
              <w:outlineLvl w:val="0"/>
              <w:rPr>
                <w:rFonts w:hint="eastAsia" w:ascii="仿宋" w:hAnsi="仿宋" w:eastAsia="仿宋"/>
                <w:color w:val="auto"/>
                <w:sz w:val="32"/>
                <w:szCs w:val="32"/>
              </w:rPr>
            </w:pPr>
          </w:p>
        </w:tc>
        <w:tc>
          <w:tcPr>
            <w:tcW w:w="1860" w:type="dxa"/>
            <w:noWrap w:val="0"/>
            <w:vAlign w:val="top"/>
          </w:tcPr>
          <w:p>
            <w:pPr>
              <w:tabs>
                <w:tab w:val="left" w:pos="6300"/>
              </w:tabs>
              <w:snapToGrid w:val="0"/>
              <w:spacing w:line="560" w:lineRule="exact"/>
              <w:jc w:val="left"/>
              <w:outlineLvl w:val="0"/>
              <w:rPr>
                <w:rFonts w:hint="eastAsia" w:ascii="仿宋" w:hAnsi="仿宋" w:eastAsia="仿宋"/>
                <w:color w:val="auto"/>
                <w:sz w:val="32"/>
                <w:szCs w:val="32"/>
              </w:rPr>
            </w:pPr>
          </w:p>
        </w:tc>
        <w:tc>
          <w:tcPr>
            <w:tcW w:w="1861" w:type="dxa"/>
            <w:noWrap w:val="0"/>
            <w:vAlign w:val="top"/>
          </w:tcPr>
          <w:p>
            <w:pPr>
              <w:tabs>
                <w:tab w:val="left" w:pos="6300"/>
              </w:tabs>
              <w:snapToGrid w:val="0"/>
              <w:spacing w:line="560" w:lineRule="exact"/>
              <w:jc w:val="left"/>
              <w:outlineLvl w:val="0"/>
              <w:rPr>
                <w:rFonts w:hint="eastAsia" w:ascii="仿宋" w:hAnsi="仿宋" w:eastAsia="仿宋"/>
                <w:color w:val="auto"/>
                <w:sz w:val="32"/>
                <w:szCs w:val="32"/>
              </w:rPr>
            </w:pPr>
          </w:p>
        </w:tc>
        <w:tc>
          <w:tcPr>
            <w:tcW w:w="1860" w:type="dxa"/>
            <w:noWrap w:val="0"/>
            <w:vAlign w:val="top"/>
          </w:tcPr>
          <w:p>
            <w:pPr>
              <w:tabs>
                <w:tab w:val="left" w:pos="6300"/>
              </w:tabs>
              <w:snapToGrid w:val="0"/>
              <w:spacing w:line="560" w:lineRule="exact"/>
              <w:jc w:val="left"/>
              <w:outlineLvl w:val="0"/>
              <w:rPr>
                <w:rFonts w:hint="eastAsia" w:ascii="仿宋" w:hAnsi="仿宋" w:eastAsia="仿宋"/>
                <w:color w:val="auto"/>
                <w:sz w:val="32"/>
                <w:szCs w:val="32"/>
              </w:rPr>
            </w:pPr>
          </w:p>
        </w:tc>
      </w:tr>
    </w:tbl>
    <w:p>
      <w:pPr>
        <w:tabs>
          <w:tab w:val="left" w:pos="6300"/>
        </w:tabs>
        <w:snapToGrid w:val="0"/>
        <w:spacing w:line="560" w:lineRule="exact"/>
        <w:outlineLvl w:val="0"/>
        <w:rPr>
          <w:rFonts w:hint="eastAsia" w:ascii="仿宋" w:hAnsi="仿宋" w:eastAsia="仿宋"/>
          <w:bCs/>
          <w:color w:val="auto"/>
          <w:sz w:val="32"/>
          <w:szCs w:val="32"/>
        </w:rPr>
      </w:pPr>
      <w:r>
        <w:rPr>
          <w:rFonts w:hint="eastAsia" w:ascii="仿宋" w:hAnsi="仿宋" w:eastAsia="仿宋"/>
          <w:bCs/>
          <w:color w:val="auto"/>
          <w:sz w:val="32"/>
          <w:szCs w:val="32"/>
        </w:rPr>
        <w:t>投标人（盖章）：       法定代表人（签字或加盖印鉴）：</w:t>
      </w:r>
    </w:p>
    <w:p>
      <w:pPr>
        <w:tabs>
          <w:tab w:val="left" w:pos="6300"/>
        </w:tabs>
        <w:snapToGrid w:val="0"/>
        <w:spacing w:line="560" w:lineRule="exact"/>
        <w:outlineLvl w:val="0"/>
        <w:rPr>
          <w:rFonts w:hint="eastAsia" w:ascii="仿宋" w:hAnsi="仿宋" w:eastAsia="仿宋"/>
          <w:bCs/>
          <w:color w:val="auto"/>
          <w:sz w:val="32"/>
          <w:szCs w:val="32"/>
        </w:rPr>
      </w:pPr>
    </w:p>
    <w:p>
      <w:pPr>
        <w:tabs>
          <w:tab w:val="left" w:pos="6300"/>
        </w:tabs>
        <w:snapToGrid w:val="0"/>
        <w:spacing w:line="560" w:lineRule="exact"/>
        <w:outlineLvl w:val="0"/>
        <w:rPr>
          <w:rFonts w:hint="eastAsia" w:ascii="仿宋" w:hAnsi="仿宋" w:eastAsia="仿宋"/>
          <w:bCs/>
          <w:color w:val="auto"/>
          <w:sz w:val="32"/>
          <w:szCs w:val="32"/>
        </w:rPr>
      </w:pPr>
      <w:r>
        <w:rPr>
          <w:rFonts w:hint="eastAsia" w:ascii="仿宋" w:hAnsi="仿宋" w:eastAsia="仿宋"/>
          <w:bCs/>
          <w:color w:val="auto"/>
          <w:sz w:val="32"/>
          <w:szCs w:val="32"/>
        </w:rPr>
        <w:t xml:space="preserve">                                      年    月    日</w:t>
      </w:r>
    </w:p>
    <w:p>
      <w:pPr>
        <w:tabs>
          <w:tab w:val="left" w:pos="6300"/>
        </w:tabs>
        <w:snapToGrid w:val="0"/>
        <w:spacing w:line="560" w:lineRule="exact"/>
        <w:outlineLvl w:val="0"/>
        <w:rPr>
          <w:rFonts w:hint="eastAsia" w:ascii="仿宋_GB2312" w:hAnsi="仿宋" w:eastAsia="仿宋_GB2312"/>
          <w:bCs/>
          <w:color w:val="auto"/>
          <w:sz w:val="32"/>
          <w:szCs w:val="32"/>
        </w:rPr>
      </w:pPr>
    </w:p>
    <w:p>
      <w:pPr>
        <w:pStyle w:val="2"/>
        <w:rPr>
          <w:rFonts w:hint="eastAsia"/>
        </w:rPr>
      </w:pPr>
    </w:p>
    <w:p>
      <w:pPr>
        <w:tabs>
          <w:tab w:val="left" w:pos="6300"/>
        </w:tabs>
        <w:snapToGrid w:val="0"/>
        <w:spacing w:line="560" w:lineRule="exact"/>
        <w:outlineLvl w:val="0"/>
        <w:rPr>
          <w:rFonts w:hint="eastAsia" w:ascii="仿宋_GB2312" w:hAnsi="仿宋" w:eastAsia="仿宋_GB2312"/>
          <w:bCs/>
          <w:color w:val="auto"/>
          <w:sz w:val="32"/>
          <w:szCs w:val="32"/>
        </w:rPr>
      </w:pP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(附件1)</w:t>
      </w:r>
    </w:p>
    <w:p>
      <w:pPr>
        <w:tabs>
          <w:tab w:val="left" w:pos="6300"/>
        </w:tabs>
        <w:snapToGrid w:val="0"/>
        <w:spacing w:line="560" w:lineRule="exact"/>
        <w:jc w:val="center"/>
        <w:outlineLvl w:val="0"/>
        <w:rPr>
          <w:rFonts w:hint="eastAsia" w:ascii="仿宋_GB2312" w:hAnsi="仿宋" w:eastAsia="仿宋_GB2312"/>
          <w:bCs/>
          <w:color w:val="auto"/>
          <w:sz w:val="32"/>
          <w:szCs w:val="32"/>
        </w:rPr>
      </w:pPr>
      <w:r>
        <w:rPr>
          <w:rFonts w:hint="eastAsia" w:ascii="仿宋_GB2312" w:hAnsi="仿宋" w:eastAsia="仿宋_GB2312"/>
          <w:b/>
          <w:color w:val="auto"/>
          <w:sz w:val="44"/>
          <w:szCs w:val="44"/>
        </w:rPr>
        <w:t>无违法记录证明</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昌吉市政府采购中心：</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 xml:space="preserve">    我公司郑重承诺，在参加本次政府采购活动前三年内，在经营活动中没有重大违法记录。</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 xml:space="preserve">    如我公司的上述声明及提供的资料有任何虚假内容，则采购机构有权取消我公司的参与、中标或成交资格，且我公司自愿承担由此而引起的一切法律责任。</w:t>
      </w:r>
    </w:p>
    <w:p>
      <w:pPr>
        <w:tabs>
          <w:tab w:val="left" w:pos="6300"/>
        </w:tabs>
        <w:snapToGrid w:val="0"/>
        <w:spacing w:line="560" w:lineRule="exact"/>
        <w:outlineLvl w:val="0"/>
        <w:rPr>
          <w:rFonts w:hint="eastAsia" w:ascii="仿宋_GB2312" w:hAnsi="仿宋" w:eastAsia="仿宋_GB2312"/>
          <w:bCs/>
          <w:color w:val="auto"/>
          <w:sz w:val="32"/>
          <w:szCs w:val="32"/>
        </w:rPr>
      </w:pPr>
    </w:p>
    <w:p>
      <w:pPr>
        <w:tabs>
          <w:tab w:val="left" w:pos="6300"/>
        </w:tabs>
        <w:snapToGrid w:val="0"/>
        <w:spacing w:line="560" w:lineRule="exact"/>
        <w:outlineLvl w:val="0"/>
        <w:rPr>
          <w:rFonts w:hint="eastAsia" w:ascii="仿宋_GB2312" w:hAnsi="仿宋" w:eastAsia="仿宋_GB2312"/>
          <w:bCs/>
          <w:color w:val="auto"/>
          <w:sz w:val="32"/>
          <w:szCs w:val="32"/>
        </w:rPr>
      </w:pPr>
    </w:p>
    <w:p>
      <w:pPr>
        <w:tabs>
          <w:tab w:val="left" w:pos="6300"/>
        </w:tabs>
        <w:snapToGrid w:val="0"/>
        <w:spacing w:line="560" w:lineRule="exact"/>
        <w:outlineLvl w:val="0"/>
        <w:rPr>
          <w:rFonts w:hint="eastAsia" w:ascii="仿宋_GB2312" w:hAnsi="仿宋" w:eastAsia="仿宋_GB2312"/>
          <w:bCs/>
          <w:color w:val="auto"/>
          <w:sz w:val="32"/>
          <w:szCs w:val="32"/>
        </w:rPr>
      </w:pP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 xml:space="preserve">                       投标单位（投标人）：</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 xml:space="preserve">                       法定代表人：</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 xml:space="preserve">                                    年     月     日</w:t>
      </w:r>
    </w:p>
    <w:p>
      <w:pPr>
        <w:tabs>
          <w:tab w:val="left" w:pos="6300"/>
        </w:tabs>
        <w:snapToGrid w:val="0"/>
        <w:spacing w:line="560" w:lineRule="exact"/>
        <w:outlineLvl w:val="0"/>
        <w:rPr>
          <w:rFonts w:hint="eastAsia" w:ascii="仿宋_GB2312" w:hAnsi="仿宋" w:eastAsia="仿宋_GB2312"/>
          <w:bCs/>
          <w:color w:val="auto"/>
          <w:sz w:val="32"/>
          <w:szCs w:val="32"/>
        </w:rPr>
      </w:pPr>
    </w:p>
    <w:p>
      <w:pPr>
        <w:tabs>
          <w:tab w:val="left" w:pos="6300"/>
        </w:tabs>
        <w:snapToGrid w:val="0"/>
        <w:spacing w:line="560" w:lineRule="exact"/>
        <w:outlineLvl w:val="0"/>
        <w:rPr>
          <w:rFonts w:hint="eastAsia" w:ascii="仿宋_GB2312" w:hAnsi="仿宋" w:eastAsia="仿宋_GB2312"/>
          <w:bCs/>
          <w:color w:val="auto"/>
          <w:sz w:val="32"/>
          <w:szCs w:val="32"/>
        </w:rPr>
      </w:pPr>
    </w:p>
    <w:p>
      <w:pPr>
        <w:tabs>
          <w:tab w:val="left" w:pos="6300"/>
        </w:tabs>
        <w:snapToGrid w:val="0"/>
        <w:spacing w:line="560" w:lineRule="exact"/>
        <w:outlineLvl w:val="0"/>
        <w:rPr>
          <w:rFonts w:hint="eastAsia" w:ascii="仿宋_GB2312" w:hAnsi="仿宋" w:eastAsia="仿宋_GB2312"/>
          <w:bCs/>
          <w:color w:val="auto"/>
          <w:sz w:val="32"/>
          <w:szCs w:val="32"/>
        </w:rPr>
      </w:pPr>
    </w:p>
    <w:p>
      <w:pPr>
        <w:tabs>
          <w:tab w:val="left" w:pos="6300"/>
        </w:tabs>
        <w:snapToGrid w:val="0"/>
        <w:spacing w:line="560" w:lineRule="exact"/>
        <w:outlineLvl w:val="0"/>
        <w:rPr>
          <w:rFonts w:hint="eastAsia" w:ascii="仿宋_GB2312" w:hAnsi="仿宋" w:eastAsia="仿宋_GB2312"/>
          <w:bCs/>
          <w:color w:val="auto"/>
          <w:sz w:val="32"/>
          <w:szCs w:val="32"/>
        </w:rPr>
      </w:pPr>
    </w:p>
    <w:p>
      <w:pPr>
        <w:tabs>
          <w:tab w:val="left" w:pos="6300"/>
        </w:tabs>
        <w:snapToGrid w:val="0"/>
        <w:spacing w:line="560" w:lineRule="exact"/>
        <w:outlineLvl w:val="0"/>
        <w:rPr>
          <w:rFonts w:hint="eastAsia" w:ascii="仿宋_GB2312" w:hAnsi="仿宋" w:eastAsia="仿宋_GB2312"/>
          <w:bCs/>
          <w:color w:val="auto"/>
          <w:sz w:val="32"/>
          <w:szCs w:val="32"/>
        </w:rPr>
      </w:pPr>
    </w:p>
    <w:p>
      <w:pPr>
        <w:tabs>
          <w:tab w:val="left" w:pos="6300"/>
        </w:tabs>
        <w:snapToGrid w:val="0"/>
        <w:spacing w:line="560" w:lineRule="exact"/>
        <w:outlineLvl w:val="0"/>
        <w:rPr>
          <w:rFonts w:hint="eastAsia" w:ascii="仿宋_GB2312" w:hAnsi="仿宋" w:eastAsia="仿宋_GB2312"/>
          <w:bCs/>
          <w:color w:val="auto"/>
          <w:sz w:val="32"/>
          <w:szCs w:val="32"/>
        </w:rPr>
      </w:pPr>
    </w:p>
    <w:p>
      <w:pPr>
        <w:tabs>
          <w:tab w:val="left" w:pos="6300"/>
        </w:tabs>
        <w:snapToGrid w:val="0"/>
        <w:spacing w:line="560" w:lineRule="exact"/>
        <w:outlineLvl w:val="0"/>
        <w:rPr>
          <w:rFonts w:hint="eastAsia" w:ascii="仿宋_GB2312" w:hAnsi="仿宋" w:eastAsia="仿宋_GB2312"/>
          <w:bCs/>
          <w:color w:val="auto"/>
          <w:sz w:val="32"/>
          <w:szCs w:val="32"/>
        </w:rPr>
      </w:pPr>
    </w:p>
    <w:p>
      <w:pPr>
        <w:tabs>
          <w:tab w:val="left" w:pos="6300"/>
        </w:tabs>
        <w:snapToGrid w:val="0"/>
        <w:spacing w:line="560" w:lineRule="exact"/>
        <w:outlineLvl w:val="0"/>
        <w:rPr>
          <w:rFonts w:hint="eastAsia" w:ascii="仿宋_GB2312" w:hAnsi="仿宋" w:eastAsia="仿宋_GB2312"/>
          <w:bCs/>
          <w:color w:val="auto"/>
          <w:sz w:val="32"/>
          <w:szCs w:val="32"/>
        </w:rPr>
      </w:pPr>
    </w:p>
    <w:p>
      <w:pPr>
        <w:tabs>
          <w:tab w:val="left" w:pos="6300"/>
        </w:tabs>
        <w:snapToGrid w:val="0"/>
        <w:spacing w:line="560" w:lineRule="exact"/>
        <w:outlineLvl w:val="0"/>
        <w:rPr>
          <w:rFonts w:hint="eastAsia" w:ascii="仿宋_GB2312" w:hAnsi="仿宋" w:eastAsia="仿宋_GB2312"/>
          <w:bCs/>
          <w:color w:val="auto"/>
          <w:sz w:val="32"/>
          <w:szCs w:val="32"/>
        </w:rPr>
      </w:pPr>
    </w:p>
    <w:p>
      <w:pPr>
        <w:tabs>
          <w:tab w:val="left" w:pos="6300"/>
        </w:tabs>
        <w:snapToGrid w:val="0"/>
        <w:spacing w:line="560" w:lineRule="exact"/>
        <w:outlineLvl w:val="0"/>
        <w:rPr>
          <w:rFonts w:hint="eastAsia" w:ascii="仿宋_GB2312" w:hAnsi="仿宋" w:eastAsia="仿宋_GB2312"/>
          <w:bCs/>
          <w:color w:val="auto"/>
          <w:sz w:val="32"/>
          <w:szCs w:val="32"/>
        </w:rPr>
      </w:pPr>
    </w:p>
    <w:p>
      <w:pPr>
        <w:rPr>
          <w:rFonts w:hint="eastAsia" w:ascii="仿宋" w:hAnsi="仿宋" w:eastAsia="仿宋"/>
          <w:b/>
          <w:color w:val="auto"/>
          <w:sz w:val="32"/>
          <w:szCs w:val="32"/>
        </w:rPr>
      </w:pPr>
      <w:r>
        <w:rPr>
          <w:rFonts w:hint="eastAsia" w:ascii="仿宋" w:hAnsi="仿宋" w:eastAsia="仿宋"/>
          <w:b/>
          <w:color w:val="auto"/>
          <w:sz w:val="32"/>
          <w:szCs w:val="32"/>
        </w:rPr>
        <w:t>(附件2)</w:t>
      </w:r>
    </w:p>
    <w:p>
      <w:pPr>
        <w:tabs>
          <w:tab w:val="left" w:pos="6300"/>
        </w:tabs>
        <w:snapToGrid w:val="0"/>
        <w:spacing w:line="560" w:lineRule="exact"/>
        <w:jc w:val="center"/>
        <w:outlineLvl w:val="0"/>
        <w:rPr>
          <w:rFonts w:hint="eastAsia" w:ascii="仿宋" w:hAnsi="仿宋" w:eastAsia="仿宋"/>
          <w:b/>
          <w:color w:val="auto"/>
          <w:sz w:val="44"/>
          <w:szCs w:val="44"/>
        </w:rPr>
      </w:pPr>
      <w:r>
        <w:rPr>
          <w:rFonts w:hint="eastAsia" w:ascii="仿宋" w:hAnsi="仿宋" w:eastAsia="仿宋"/>
          <w:b/>
          <w:color w:val="auto"/>
          <w:sz w:val="44"/>
          <w:szCs w:val="44"/>
        </w:rPr>
        <w:t>声   明  书</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昌吉市政府采购中心：</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我公司已收到并阅读采购文件，在完全理解该项目的采购质量技术要求、商务条件以及其他内容后，决定参与此次采购活动，并作出如下声明：</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1、我公司具有独立承担民事责任的能力；</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2、我公司具有良好的商业信誉和健全的财务会计制度；</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3、我公司具有履行采购项目所必需的设备和专业技术能力；</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4、我公司严格按照法律规定缴纳税金和社会保障资金；</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5、我公司保证提供的所有资料及相关证明文件均真实、准确；</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6、我公司保证所投货物品牌型号、投标文件及相关资料的合法性，且均未侵犯他人的知识产权。</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7、我公司保证使用了他人的专利、专有技术、涉及的费用由其自行承担。</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8、如我公司被确定为中标人或成交人，将根据采购文件积极响应，履行合同义务，承担合同责任；</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 xml:space="preserve">     上述声明内容全部属实，如有不实，我公司自愿承担由此而引起的所有法律责任。</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 xml:space="preserve">                     </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 xml:space="preserve">                       投标单位（供应商）：</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 xml:space="preserve">                       法定</w:t>
      </w:r>
      <w:r>
        <w:rPr>
          <w:rFonts w:hint="eastAsia" w:ascii="仿宋_GB2312" w:hAnsi="仿宋" w:eastAsia="仿宋_GB2312"/>
          <w:bCs/>
          <w:color w:val="auto"/>
          <w:sz w:val="32"/>
          <w:szCs w:val="32"/>
          <w:lang w:val="en-US" w:eastAsia="zh-CN"/>
        </w:rPr>
        <w:t>代表人</w:t>
      </w:r>
      <w:r>
        <w:rPr>
          <w:rFonts w:hint="eastAsia" w:ascii="仿宋_GB2312" w:hAnsi="仿宋" w:eastAsia="仿宋_GB2312"/>
          <w:bCs/>
          <w:color w:val="auto"/>
          <w:sz w:val="32"/>
          <w:szCs w:val="32"/>
        </w:rPr>
        <w:t>：</w:t>
      </w:r>
    </w:p>
    <w:p>
      <w:pPr>
        <w:tabs>
          <w:tab w:val="left" w:pos="6300"/>
        </w:tabs>
        <w:snapToGrid w:val="0"/>
        <w:spacing w:line="560" w:lineRule="exact"/>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 xml:space="preserve">                                    年     月     日</w:t>
      </w:r>
    </w:p>
    <w:bookmarkEnd w:id="0"/>
    <w:bookmarkEnd w:id="1"/>
    <w:p>
      <w:pPr>
        <w:rPr>
          <w:rFonts w:hint="eastAsia" w:eastAsia="微软雅黑"/>
          <w:color w:val="auto"/>
          <w:lang w:val="en-US" w:eastAsia="zh-CN"/>
        </w:rPr>
      </w:pPr>
    </w:p>
    <w:sectPr>
      <w:headerReference r:id="rId3" w:type="default"/>
      <w:footerReference r:id="rId4" w:type="default"/>
      <w:footerReference r:id="rId5" w:type="even"/>
      <w:pgSz w:w="11906" w:h="16838"/>
      <w:pgMar w:top="1440" w:right="1418" w:bottom="1440" w:left="141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幼圆">
    <w:altName w:val="宋体"/>
    <w:panose1 w:val="02010509060101010101"/>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Dotum">
    <w:altName w:val="Malgun Gothic"/>
    <w:panose1 w:val="020B0600000101010101"/>
    <w:charset w:val="81"/>
    <w:family w:val="swiss"/>
    <w:pitch w:val="default"/>
    <w:sig w:usb0="00000000" w:usb1="00000000" w:usb2="00000030" w:usb3="00000000" w:csb0="4008009F" w:csb1="DFD70000"/>
  </w:font>
  <w:font w:name="新宋体">
    <w:panose1 w:val="02010609030101010101"/>
    <w:charset w:val="86"/>
    <w:family w:val="modern"/>
    <w:pitch w:val="default"/>
    <w:sig w:usb0="00000283" w:usb1="288F0000" w:usb2="0000000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37"/>
      </w:rPr>
    </w:pPr>
  </w:p>
  <w:p>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37"/>
      </w:rPr>
    </w:pPr>
    <w:r>
      <w:fldChar w:fldCharType="begin"/>
    </w:r>
    <w:r>
      <w:rPr>
        <w:rStyle w:val="37"/>
      </w:rPr>
      <w:instrText xml:space="preserve">PAGE  </w:instrText>
    </w:r>
    <w:r>
      <w:fldChar w:fldCharType="separate"/>
    </w:r>
    <w:r>
      <w:rPr>
        <w:rStyle w:val="37"/>
      </w:rPr>
      <w:t>41</w:t>
    </w:r>
    <w:r>
      <w:fldChar w:fldCharType="end"/>
    </w:r>
  </w:p>
  <w:p>
    <w:pPr>
      <w:pStyle w:val="2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rPr>
        <w:rFonts w:ascii="方正仿宋_GBK" w:eastAsia="方正仿宋_GBK"/>
        <w:sz w:val="21"/>
        <w:szCs w:val="24"/>
      </w:rPr>
    </w:pPr>
    <w:r>
      <w:rPr>
        <w:rFonts w:hint="eastAsia" w:ascii="方正仿宋_GBK" w:eastAsia="方正仿宋_GBK"/>
        <w:sz w:val="21"/>
        <w:szCs w:val="24"/>
      </w:rPr>
      <w:t>昌吉市政府采购中心                                                      公开招标文件</w:t>
    </w:r>
  </w:p>
  <w:p>
    <w:pPr>
      <w:pStyle w:val="2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755AD0"/>
    <w:multiLevelType w:val="singleLevel"/>
    <w:tmpl w:val="C9755AD0"/>
    <w:lvl w:ilvl="0" w:tentative="0">
      <w:start w:val="1"/>
      <w:numFmt w:val="chineseCounting"/>
      <w:suff w:val="space"/>
      <w:lvlText w:val="第%1部分"/>
      <w:lvlJc w:val="left"/>
      <w:rPr>
        <w:rFonts w:hint="eastAsia"/>
      </w:rPr>
    </w:lvl>
  </w:abstractNum>
  <w:abstractNum w:abstractNumId="1">
    <w:nsid w:val="03BEE8CE"/>
    <w:multiLevelType w:val="singleLevel"/>
    <w:tmpl w:val="03BEE8CE"/>
    <w:lvl w:ilvl="0" w:tentative="0">
      <w:start w:val="2"/>
      <w:numFmt w:val="chineseCounting"/>
      <w:suff w:val="space"/>
      <w:lvlText w:val="第%1条"/>
      <w:lvlJc w:val="left"/>
      <w:rPr>
        <w:rFonts w:hint="eastAsia"/>
      </w:rPr>
    </w:lvl>
  </w:abstractNum>
  <w:abstractNum w:abstractNumId="2">
    <w:nsid w:val="1A1BC3DD"/>
    <w:multiLevelType w:val="singleLevel"/>
    <w:tmpl w:val="1A1BC3DD"/>
    <w:lvl w:ilvl="0" w:tentative="0">
      <w:start w:val="1"/>
      <w:numFmt w:val="decimal"/>
      <w:suff w:val="nothing"/>
      <w:lvlText w:val="%1、"/>
      <w:lvlJc w:val="left"/>
    </w:lvl>
  </w:abstractNum>
  <w:abstractNum w:abstractNumId="3">
    <w:nsid w:val="3FADF526"/>
    <w:multiLevelType w:val="singleLevel"/>
    <w:tmpl w:val="3FADF526"/>
    <w:lvl w:ilvl="0" w:tentative="0">
      <w:start w:val="7"/>
      <w:numFmt w:val="chineseCounting"/>
      <w:suff w:val="nothing"/>
      <w:lvlText w:val="第%1条　"/>
      <w:lvlJc w:val="left"/>
      <w:rPr>
        <w:rFonts w:hint="eastAsia"/>
      </w:rPr>
    </w:lvl>
  </w:abstractNum>
  <w:abstractNum w:abstractNumId="4">
    <w:nsid w:val="59528241"/>
    <w:multiLevelType w:val="singleLevel"/>
    <w:tmpl w:val="59528241"/>
    <w:lvl w:ilvl="0" w:tentative="0">
      <w:start w:val="1"/>
      <w:numFmt w:val="decimal"/>
      <w:suff w:val="nothing"/>
      <w:lvlText w:val="%1."/>
      <w:lvlJc w:val="left"/>
    </w:lvl>
  </w:abstractNum>
  <w:abstractNum w:abstractNumId="5">
    <w:nsid w:val="5952826A"/>
    <w:multiLevelType w:val="singleLevel"/>
    <w:tmpl w:val="5952826A"/>
    <w:lvl w:ilvl="0" w:tentative="0">
      <w:start w:val="1"/>
      <w:numFmt w:val="decimal"/>
      <w:suff w:val="nothing"/>
      <w:lvlText w:val="%1."/>
      <w:lvlJc w:val="left"/>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84"/>
    <w:rsid w:val="0007572E"/>
    <w:rsid w:val="00082E7F"/>
    <w:rsid w:val="000A3342"/>
    <w:rsid w:val="000F2F47"/>
    <w:rsid w:val="001B1A60"/>
    <w:rsid w:val="001B7964"/>
    <w:rsid w:val="002015B3"/>
    <w:rsid w:val="00202BD6"/>
    <w:rsid w:val="00204374"/>
    <w:rsid w:val="00221D97"/>
    <w:rsid w:val="00261E66"/>
    <w:rsid w:val="00304D37"/>
    <w:rsid w:val="00342EB3"/>
    <w:rsid w:val="003746EB"/>
    <w:rsid w:val="003A5BDB"/>
    <w:rsid w:val="003F39AF"/>
    <w:rsid w:val="004931E9"/>
    <w:rsid w:val="00534994"/>
    <w:rsid w:val="00592C84"/>
    <w:rsid w:val="00596AA9"/>
    <w:rsid w:val="005A1AF7"/>
    <w:rsid w:val="00605F4D"/>
    <w:rsid w:val="006147D6"/>
    <w:rsid w:val="00656159"/>
    <w:rsid w:val="00667503"/>
    <w:rsid w:val="007C7B46"/>
    <w:rsid w:val="007D3424"/>
    <w:rsid w:val="008521D6"/>
    <w:rsid w:val="00897ABF"/>
    <w:rsid w:val="009926DD"/>
    <w:rsid w:val="00A93B2B"/>
    <w:rsid w:val="00AF2FAB"/>
    <w:rsid w:val="00B90042"/>
    <w:rsid w:val="00C7429E"/>
    <w:rsid w:val="00C83369"/>
    <w:rsid w:val="00CF3783"/>
    <w:rsid w:val="00D62EB6"/>
    <w:rsid w:val="00DB5014"/>
    <w:rsid w:val="00DD3B3F"/>
    <w:rsid w:val="00E70AA4"/>
    <w:rsid w:val="00E81591"/>
    <w:rsid w:val="00F3272E"/>
    <w:rsid w:val="00F63DFD"/>
    <w:rsid w:val="01243D10"/>
    <w:rsid w:val="012B0304"/>
    <w:rsid w:val="018D4A90"/>
    <w:rsid w:val="02823B21"/>
    <w:rsid w:val="02D1265A"/>
    <w:rsid w:val="043E0735"/>
    <w:rsid w:val="045D05CD"/>
    <w:rsid w:val="048955FB"/>
    <w:rsid w:val="04FA0A71"/>
    <w:rsid w:val="0503743F"/>
    <w:rsid w:val="05940E2A"/>
    <w:rsid w:val="07055291"/>
    <w:rsid w:val="076E09F5"/>
    <w:rsid w:val="07A52AEA"/>
    <w:rsid w:val="081D1C14"/>
    <w:rsid w:val="086E731E"/>
    <w:rsid w:val="08FB4694"/>
    <w:rsid w:val="0949270A"/>
    <w:rsid w:val="09610A2A"/>
    <w:rsid w:val="098B3228"/>
    <w:rsid w:val="09E709AE"/>
    <w:rsid w:val="0B6672A0"/>
    <w:rsid w:val="0B6F0A73"/>
    <w:rsid w:val="0BDA4E5F"/>
    <w:rsid w:val="0CE65F4A"/>
    <w:rsid w:val="0D721547"/>
    <w:rsid w:val="0D7F0F36"/>
    <w:rsid w:val="0DD011AD"/>
    <w:rsid w:val="0DD802DE"/>
    <w:rsid w:val="0E185AE0"/>
    <w:rsid w:val="0E511C4A"/>
    <w:rsid w:val="0EF74712"/>
    <w:rsid w:val="0F1076F0"/>
    <w:rsid w:val="0F2B4D85"/>
    <w:rsid w:val="10521335"/>
    <w:rsid w:val="1136346E"/>
    <w:rsid w:val="11A3739F"/>
    <w:rsid w:val="11A633CC"/>
    <w:rsid w:val="12A026D2"/>
    <w:rsid w:val="12F5043A"/>
    <w:rsid w:val="132B3F11"/>
    <w:rsid w:val="143C2A55"/>
    <w:rsid w:val="14566C6B"/>
    <w:rsid w:val="151C6B16"/>
    <w:rsid w:val="15284BA1"/>
    <w:rsid w:val="1561540E"/>
    <w:rsid w:val="157C743A"/>
    <w:rsid w:val="15BA606B"/>
    <w:rsid w:val="16187DC2"/>
    <w:rsid w:val="162D2E39"/>
    <w:rsid w:val="16444AF2"/>
    <w:rsid w:val="16930525"/>
    <w:rsid w:val="178454C0"/>
    <w:rsid w:val="188D3DBB"/>
    <w:rsid w:val="18B943A3"/>
    <w:rsid w:val="193C2EAF"/>
    <w:rsid w:val="19630A84"/>
    <w:rsid w:val="196F567B"/>
    <w:rsid w:val="19A97A7B"/>
    <w:rsid w:val="19C755A3"/>
    <w:rsid w:val="1A212FFA"/>
    <w:rsid w:val="1A2A49F1"/>
    <w:rsid w:val="1A5A23D8"/>
    <w:rsid w:val="1BBB74D7"/>
    <w:rsid w:val="1BCA7DF3"/>
    <w:rsid w:val="1C082950"/>
    <w:rsid w:val="1C247063"/>
    <w:rsid w:val="1C9A344E"/>
    <w:rsid w:val="1EAE645B"/>
    <w:rsid w:val="1EAF2469"/>
    <w:rsid w:val="20066E8A"/>
    <w:rsid w:val="209134FA"/>
    <w:rsid w:val="20D40F43"/>
    <w:rsid w:val="20FF7254"/>
    <w:rsid w:val="2178031E"/>
    <w:rsid w:val="21E776F4"/>
    <w:rsid w:val="22CF4659"/>
    <w:rsid w:val="22FC749B"/>
    <w:rsid w:val="23552EEB"/>
    <w:rsid w:val="23A17797"/>
    <w:rsid w:val="23CF05A5"/>
    <w:rsid w:val="23E22402"/>
    <w:rsid w:val="240D73C9"/>
    <w:rsid w:val="25110EEA"/>
    <w:rsid w:val="2577478E"/>
    <w:rsid w:val="25A62ECE"/>
    <w:rsid w:val="26C56308"/>
    <w:rsid w:val="27223669"/>
    <w:rsid w:val="276F765D"/>
    <w:rsid w:val="27F537BC"/>
    <w:rsid w:val="2940369F"/>
    <w:rsid w:val="29890093"/>
    <w:rsid w:val="29A22F8B"/>
    <w:rsid w:val="29ED6093"/>
    <w:rsid w:val="2ADA2BF8"/>
    <w:rsid w:val="2BD83317"/>
    <w:rsid w:val="2C7F6A0E"/>
    <w:rsid w:val="2D8E400F"/>
    <w:rsid w:val="2DCC618C"/>
    <w:rsid w:val="2E06026B"/>
    <w:rsid w:val="2E7E20B9"/>
    <w:rsid w:val="2ED0562D"/>
    <w:rsid w:val="2F6775D5"/>
    <w:rsid w:val="2FA50B2F"/>
    <w:rsid w:val="2FEF47E2"/>
    <w:rsid w:val="2FF84B3E"/>
    <w:rsid w:val="30131C66"/>
    <w:rsid w:val="31284C20"/>
    <w:rsid w:val="31744D8E"/>
    <w:rsid w:val="31B02547"/>
    <w:rsid w:val="32466B0F"/>
    <w:rsid w:val="32574838"/>
    <w:rsid w:val="32A71933"/>
    <w:rsid w:val="348E47AF"/>
    <w:rsid w:val="34D925B0"/>
    <w:rsid w:val="34EA2B73"/>
    <w:rsid w:val="34ED1146"/>
    <w:rsid w:val="35153FAB"/>
    <w:rsid w:val="354E1FC0"/>
    <w:rsid w:val="35863D17"/>
    <w:rsid w:val="35B1599F"/>
    <w:rsid w:val="36376DE1"/>
    <w:rsid w:val="365633C3"/>
    <w:rsid w:val="36751A41"/>
    <w:rsid w:val="36C26E24"/>
    <w:rsid w:val="36F04FE9"/>
    <w:rsid w:val="376E7134"/>
    <w:rsid w:val="378B22ED"/>
    <w:rsid w:val="37A84F8B"/>
    <w:rsid w:val="386D6DA9"/>
    <w:rsid w:val="38AC5AD3"/>
    <w:rsid w:val="393E0680"/>
    <w:rsid w:val="3A1D456E"/>
    <w:rsid w:val="3A87429F"/>
    <w:rsid w:val="3AAA60BB"/>
    <w:rsid w:val="3AB721C5"/>
    <w:rsid w:val="3AF64D62"/>
    <w:rsid w:val="3B673314"/>
    <w:rsid w:val="3B7C3A89"/>
    <w:rsid w:val="3BC3319E"/>
    <w:rsid w:val="3C152360"/>
    <w:rsid w:val="3CBA0064"/>
    <w:rsid w:val="3CBF47AD"/>
    <w:rsid w:val="3CF409E4"/>
    <w:rsid w:val="3D9A375D"/>
    <w:rsid w:val="3E1D11C6"/>
    <w:rsid w:val="3E81153C"/>
    <w:rsid w:val="3EAA7550"/>
    <w:rsid w:val="3EBC56FC"/>
    <w:rsid w:val="3F246155"/>
    <w:rsid w:val="3F76453A"/>
    <w:rsid w:val="3F997582"/>
    <w:rsid w:val="3FB41860"/>
    <w:rsid w:val="3FD80DCC"/>
    <w:rsid w:val="40034FC8"/>
    <w:rsid w:val="40515CCA"/>
    <w:rsid w:val="40755D60"/>
    <w:rsid w:val="40D9514A"/>
    <w:rsid w:val="419670B7"/>
    <w:rsid w:val="41B368C1"/>
    <w:rsid w:val="41E756CC"/>
    <w:rsid w:val="41FD4346"/>
    <w:rsid w:val="427632C5"/>
    <w:rsid w:val="43696701"/>
    <w:rsid w:val="437F4C56"/>
    <w:rsid w:val="43EA21E4"/>
    <w:rsid w:val="43F85077"/>
    <w:rsid w:val="441A2F9B"/>
    <w:rsid w:val="444C4E90"/>
    <w:rsid w:val="445509EC"/>
    <w:rsid w:val="44892266"/>
    <w:rsid w:val="4595243C"/>
    <w:rsid w:val="45BC4E5E"/>
    <w:rsid w:val="460B10C9"/>
    <w:rsid w:val="47AE0F10"/>
    <w:rsid w:val="48DE1404"/>
    <w:rsid w:val="49602142"/>
    <w:rsid w:val="499A72FA"/>
    <w:rsid w:val="49C92104"/>
    <w:rsid w:val="4A10131B"/>
    <w:rsid w:val="4A143D71"/>
    <w:rsid w:val="4ADC6A49"/>
    <w:rsid w:val="4B47345D"/>
    <w:rsid w:val="4B672744"/>
    <w:rsid w:val="4C9F3ED4"/>
    <w:rsid w:val="4D210C67"/>
    <w:rsid w:val="4D5F5A17"/>
    <w:rsid w:val="4DDD755C"/>
    <w:rsid w:val="4DDE3178"/>
    <w:rsid w:val="4E0644A3"/>
    <w:rsid w:val="4E586A66"/>
    <w:rsid w:val="4F0C0375"/>
    <w:rsid w:val="50095894"/>
    <w:rsid w:val="508B4587"/>
    <w:rsid w:val="50CD5DFB"/>
    <w:rsid w:val="510C2FBB"/>
    <w:rsid w:val="51876820"/>
    <w:rsid w:val="51A84BC3"/>
    <w:rsid w:val="521D0120"/>
    <w:rsid w:val="52394C2D"/>
    <w:rsid w:val="523F3623"/>
    <w:rsid w:val="52D000AD"/>
    <w:rsid w:val="52D835C0"/>
    <w:rsid w:val="533E6A39"/>
    <w:rsid w:val="53623959"/>
    <w:rsid w:val="540373D2"/>
    <w:rsid w:val="5439388B"/>
    <w:rsid w:val="5505104F"/>
    <w:rsid w:val="55641E7B"/>
    <w:rsid w:val="55A76223"/>
    <w:rsid w:val="576A7927"/>
    <w:rsid w:val="5780594A"/>
    <w:rsid w:val="58693F8A"/>
    <w:rsid w:val="593B4446"/>
    <w:rsid w:val="59E665BC"/>
    <w:rsid w:val="5A1D59C4"/>
    <w:rsid w:val="5AD10BA7"/>
    <w:rsid w:val="5ADF348D"/>
    <w:rsid w:val="5AFE224E"/>
    <w:rsid w:val="5B11409B"/>
    <w:rsid w:val="5B192B10"/>
    <w:rsid w:val="5B2078A7"/>
    <w:rsid w:val="5B7505E4"/>
    <w:rsid w:val="5B9B20F3"/>
    <w:rsid w:val="5BB47EB0"/>
    <w:rsid w:val="5BDF7D85"/>
    <w:rsid w:val="5C237CAA"/>
    <w:rsid w:val="5C6E1BFE"/>
    <w:rsid w:val="5CE77282"/>
    <w:rsid w:val="5D3830A0"/>
    <w:rsid w:val="5D65119B"/>
    <w:rsid w:val="5D733AEC"/>
    <w:rsid w:val="5DCE50C8"/>
    <w:rsid w:val="5DEA7477"/>
    <w:rsid w:val="5E122E90"/>
    <w:rsid w:val="5EF13186"/>
    <w:rsid w:val="5EF82DBA"/>
    <w:rsid w:val="5F1151D6"/>
    <w:rsid w:val="602D5B14"/>
    <w:rsid w:val="608A2716"/>
    <w:rsid w:val="60AE02CA"/>
    <w:rsid w:val="61513EEA"/>
    <w:rsid w:val="61BF3F17"/>
    <w:rsid w:val="61DA1238"/>
    <w:rsid w:val="6290018A"/>
    <w:rsid w:val="62F10AE0"/>
    <w:rsid w:val="633C1D3C"/>
    <w:rsid w:val="6346370D"/>
    <w:rsid w:val="635E45A0"/>
    <w:rsid w:val="63BB318D"/>
    <w:rsid w:val="657325B9"/>
    <w:rsid w:val="658F41B8"/>
    <w:rsid w:val="65C324D5"/>
    <w:rsid w:val="65DE3E62"/>
    <w:rsid w:val="65E55BA4"/>
    <w:rsid w:val="664A615D"/>
    <w:rsid w:val="666F4644"/>
    <w:rsid w:val="66815672"/>
    <w:rsid w:val="66AB4F6E"/>
    <w:rsid w:val="66BA71D2"/>
    <w:rsid w:val="66CD4ECF"/>
    <w:rsid w:val="66FE76FC"/>
    <w:rsid w:val="670F7969"/>
    <w:rsid w:val="676B7D27"/>
    <w:rsid w:val="67967B44"/>
    <w:rsid w:val="687D64DA"/>
    <w:rsid w:val="689738A9"/>
    <w:rsid w:val="68B339B8"/>
    <w:rsid w:val="68DA3FA0"/>
    <w:rsid w:val="69563312"/>
    <w:rsid w:val="6A306263"/>
    <w:rsid w:val="6AE843DE"/>
    <w:rsid w:val="6B4052E1"/>
    <w:rsid w:val="6BE30276"/>
    <w:rsid w:val="6CAE0009"/>
    <w:rsid w:val="6CF836B9"/>
    <w:rsid w:val="6D184372"/>
    <w:rsid w:val="6E3031C1"/>
    <w:rsid w:val="6F173F93"/>
    <w:rsid w:val="6F397B01"/>
    <w:rsid w:val="6FAB1E5A"/>
    <w:rsid w:val="708A3035"/>
    <w:rsid w:val="709D0698"/>
    <w:rsid w:val="709E24E3"/>
    <w:rsid w:val="70B34FC2"/>
    <w:rsid w:val="70C10963"/>
    <w:rsid w:val="70E47042"/>
    <w:rsid w:val="71D630F2"/>
    <w:rsid w:val="72061225"/>
    <w:rsid w:val="73367393"/>
    <w:rsid w:val="73B2202D"/>
    <w:rsid w:val="746E7108"/>
    <w:rsid w:val="74A31A82"/>
    <w:rsid w:val="74D751E6"/>
    <w:rsid w:val="750C68A7"/>
    <w:rsid w:val="75251502"/>
    <w:rsid w:val="756A35E2"/>
    <w:rsid w:val="75821442"/>
    <w:rsid w:val="7650428B"/>
    <w:rsid w:val="766F571F"/>
    <w:rsid w:val="784633CE"/>
    <w:rsid w:val="7867482F"/>
    <w:rsid w:val="788D635B"/>
    <w:rsid w:val="78A15A46"/>
    <w:rsid w:val="79090A44"/>
    <w:rsid w:val="7910772D"/>
    <w:rsid w:val="79D136E0"/>
    <w:rsid w:val="7A2377CE"/>
    <w:rsid w:val="7A531573"/>
    <w:rsid w:val="7A785CDE"/>
    <w:rsid w:val="7AAE4849"/>
    <w:rsid w:val="7AD975A1"/>
    <w:rsid w:val="7BA76A17"/>
    <w:rsid w:val="7C5C7BBB"/>
    <w:rsid w:val="7C62778E"/>
    <w:rsid w:val="7C6C2B17"/>
    <w:rsid w:val="7C9274C6"/>
    <w:rsid w:val="7CCA0702"/>
    <w:rsid w:val="7D11040C"/>
    <w:rsid w:val="7D67009E"/>
    <w:rsid w:val="7D7B5629"/>
    <w:rsid w:val="7E6F5FE6"/>
    <w:rsid w:val="7FDA673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99" w:semiHidden="0"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微软雅黑" w:cs="Times New Roman"/>
      <w:kern w:val="2"/>
      <w:sz w:val="21"/>
      <w:szCs w:val="24"/>
      <w:lang w:val="en-US" w:eastAsia="zh-CN" w:bidi="ar-SA"/>
    </w:rPr>
  </w:style>
  <w:style w:type="paragraph" w:styleId="7">
    <w:name w:val="heading 1"/>
    <w:basedOn w:val="1"/>
    <w:next w:val="1"/>
    <w:link w:val="43"/>
    <w:qFormat/>
    <w:uiPriority w:val="0"/>
    <w:pPr>
      <w:keepNext/>
      <w:keepLines/>
      <w:spacing w:before="340" w:after="330" w:line="576" w:lineRule="auto"/>
      <w:jc w:val="center"/>
      <w:outlineLvl w:val="0"/>
    </w:pPr>
    <w:rPr>
      <w:b/>
      <w:bCs/>
      <w:kern w:val="44"/>
      <w:sz w:val="44"/>
      <w:szCs w:val="44"/>
    </w:rPr>
  </w:style>
  <w:style w:type="paragraph" w:styleId="8">
    <w:name w:val="heading 2"/>
    <w:basedOn w:val="1"/>
    <w:next w:val="9"/>
    <w:link w:val="44"/>
    <w:qFormat/>
    <w:uiPriority w:val="0"/>
    <w:pPr>
      <w:keepNext/>
      <w:outlineLvl w:val="1"/>
    </w:pPr>
    <w:rPr>
      <w:sz w:val="28"/>
      <w:szCs w:val="28"/>
    </w:rPr>
  </w:style>
  <w:style w:type="paragraph" w:styleId="10">
    <w:name w:val="heading 3"/>
    <w:basedOn w:val="1"/>
    <w:next w:val="1"/>
    <w:link w:val="45"/>
    <w:qFormat/>
    <w:uiPriority w:val="0"/>
    <w:pPr>
      <w:keepNext/>
      <w:keepLines/>
      <w:spacing w:before="260" w:after="260" w:line="415" w:lineRule="auto"/>
      <w:outlineLvl w:val="2"/>
    </w:pPr>
    <w:rPr>
      <w:b/>
      <w:bCs/>
      <w:sz w:val="32"/>
      <w:szCs w:val="32"/>
    </w:rPr>
  </w:style>
  <w:style w:type="paragraph" w:styleId="11">
    <w:name w:val="heading 4"/>
    <w:basedOn w:val="1"/>
    <w:next w:val="1"/>
    <w:link w:val="46"/>
    <w:qFormat/>
    <w:uiPriority w:val="0"/>
    <w:pPr>
      <w:keepNext/>
      <w:keepLines/>
      <w:spacing w:before="280" w:after="290" w:line="376" w:lineRule="auto"/>
      <w:outlineLvl w:val="3"/>
    </w:pPr>
    <w:rPr>
      <w:rFonts w:ascii="Arial" w:hAnsi="Arial" w:eastAsia="黑体"/>
      <w:b/>
      <w:bCs/>
      <w:sz w:val="28"/>
      <w:szCs w:val="28"/>
    </w:rPr>
  </w:style>
  <w:style w:type="character" w:default="1" w:styleId="36">
    <w:name w:val="Default Paragraph Font"/>
    <w:unhideWhenUsed/>
    <w:qFormat/>
    <w:uiPriority w:val="1"/>
  </w:style>
  <w:style w:type="table" w:default="1" w:styleId="41">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3"/>
    <w:link w:val="49"/>
    <w:qFormat/>
    <w:uiPriority w:val="0"/>
    <w:rPr>
      <w:rFonts w:ascii="宋体" w:hAnsi="宋体"/>
      <w:color w:val="0000FF"/>
      <w:sz w:val="24"/>
    </w:rPr>
  </w:style>
  <w:style w:type="paragraph" w:customStyle="1" w:styleId="3">
    <w:name w:val="Default"/>
    <w:next w:val="4"/>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4">
    <w:name w:val="大标题"/>
    <w:basedOn w:val="1"/>
    <w:next w:val="5"/>
    <w:qFormat/>
    <w:uiPriority w:val="0"/>
    <w:pPr>
      <w:jc w:val="center"/>
    </w:pPr>
    <w:rPr>
      <w:rFonts w:ascii="Arial" w:hAnsi="Arial" w:eastAsia="宋体" w:cs="Times New Roman"/>
      <w:b/>
      <w:sz w:val="28"/>
      <w:szCs w:val="24"/>
    </w:rPr>
  </w:style>
  <w:style w:type="paragraph" w:styleId="5">
    <w:name w:val="Body Text First Indent 2"/>
    <w:basedOn w:val="6"/>
    <w:next w:val="1"/>
    <w:link w:val="59"/>
    <w:qFormat/>
    <w:uiPriority w:val="0"/>
    <w:pPr>
      <w:ind w:firstLine="420" w:firstLineChars="200"/>
    </w:pPr>
    <w:rPr>
      <w:rFonts w:ascii="宋体" w:hAnsi="宋体" w:eastAsia="宋体" w:cs="Times New Roman"/>
      <w:sz w:val="28"/>
      <w:szCs w:val="28"/>
    </w:rPr>
  </w:style>
  <w:style w:type="paragraph" w:styleId="6">
    <w:name w:val="Body Text Indent"/>
    <w:basedOn w:val="1"/>
    <w:next w:val="3"/>
    <w:link w:val="50"/>
    <w:unhideWhenUsed/>
    <w:qFormat/>
    <w:uiPriority w:val="0"/>
    <w:pPr>
      <w:spacing w:after="120"/>
      <w:ind w:left="420" w:leftChars="200"/>
    </w:pPr>
  </w:style>
  <w:style w:type="paragraph" w:styleId="9">
    <w:name w:val="Normal Indent"/>
    <w:basedOn w:val="1"/>
    <w:qFormat/>
    <w:uiPriority w:val="0"/>
    <w:pPr>
      <w:ind w:firstLine="420" w:firstLineChars="200"/>
    </w:pPr>
  </w:style>
  <w:style w:type="paragraph" w:styleId="12">
    <w:name w:val="toc 7"/>
    <w:basedOn w:val="1"/>
    <w:next w:val="1"/>
    <w:qFormat/>
    <w:uiPriority w:val="0"/>
    <w:pPr>
      <w:ind w:left="2520" w:leftChars="1200"/>
    </w:pPr>
  </w:style>
  <w:style w:type="paragraph" w:styleId="13">
    <w:name w:val="Body Text First Indent"/>
    <w:basedOn w:val="2"/>
    <w:qFormat/>
    <w:uiPriority w:val="0"/>
    <w:pPr>
      <w:ind w:firstLine="420" w:firstLineChars="100"/>
    </w:pPr>
    <w:rPr>
      <w:szCs w:val="20"/>
    </w:rPr>
  </w:style>
  <w:style w:type="paragraph" w:styleId="14">
    <w:name w:val="Document Map"/>
    <w:basedOn w:val="1"/>
    <w:link w:val="47"/>
    <w:qFormat/>
    <w:uiPriority w:val="0"/>
    <w:pPr>
      <w:shd w:val="clear" w:color="auto" w:fill="000080"/>
    </w:pPr>
  </w:style>
  <w:style w:type="paragraph" w:styleId="15">
    <w:name w:val="toa heading"/>
    <w:basedOn w:val="1"/>
    <w:next w:val="1"/>
    <w:qFormat/>
    <w:uiPriority w:val="99"/>
    <w:pPr>
      <w:spacing w:before="120"/>
    </w:pPr>
    <w:rPr>
      <w:rFonts w:ascii="Cambria" w:hAnsi="Cambria"/>
      <w:sz w:val="24"/>
    </w:rPr>
  </w:style>
  <w:style w:type="paragraph" w:styleId="16">
    <w:name w:val="annotation text"/>
    <w:basedOn w:val="1"/>
    <w:link w:val="48"/>
    <w:qFormat/>
    <w:uiPriority w:val="0"/>
    <w:pPr>
      <w:jc w:val="left"/>
    </w:pPr>
    <w:rPr>
      <w:rFonts w:ascii="Calibri" w:hAnsi="Calibri" w:eastAsia="宋体" w:cs="Times New Roman"/>
    </w:rPr>
  </w:style>
  <w:style w:type="paragraph" w:styleId="17">
    <w:name w:val="List 2"/>
    <w:basedOn w:val="1"/>
    <w:next w:val="18"/>
    <w:qFormat/>
    <w:uiPriority w:val="0"/>
    <w:pPr>
      <w:ind w:left="100" w:leftChars="200" w:hanging="200" w:hangingChars="200"/>
    </w:pPr>
  </w:style>
  <w:style w:type="paragraph" w:styleId="18">
    <w:name w:val="Plain Text"/>
    <w:basedOn w:val="1"/>
    <w:link w:val="51"/>
    <w:qFormat/>
    <w:uiPriority w:val="0"/>
    <w:rPr>
      <w:rFonts w:ascii="宋体" w:hAnsi="Courier New" w:cs="Courier New"/>
      <w:szCs w:val="21"/>
    </w:rPr>
  </w:style>
  <w:style w:type="paragraph" w:styleId="19">
    <w:name w:val="toc 5"/>
    <w:basedOn w:val="1"/>
    <w:next w:val="1"/>
    <w:qFormat/>
    <w:uiPriority w:val="0"/>
    <w:pPr>
      <w:ind w:left="1680" w:leftChars="800"/>
    </w:pPr>
  </w:style>
  <w:style w:type="paragraph" w:styleId="20">
    <w:name w:val="toc 3"/>
    <w:basedOn w:val="1"/>
    <w:next w:val="1"/>
    <w:qFormat/>
    <w:uiPriority w:val="0"/>
    <w:pPr>
      <w:ind w:left="840" w:leftChars="400"/>
    </w:pPr>
  </w:style>
  <w:style w:type="paragraph" w:styleId="21">
    <w:name w:val="toc 8"/>
    <w:basedOn w:val="1"/>
    <w:next w:val="1"/>
    <w:qFormat/>
    <w:uiPriority w:val="0"/>
    <w:pPr>
      <w:ind w:left="2940" w:leftChars="1400"/>
    </w:pPr>
  </w:style>
  <w:style w:type="paragraph" w:styleId="22">
    <w:name w:val="Date"/>
    <w:basedOn w:val="1"/>
    <w:next w:val="1"/>
    <w:link w:val="52"/>
    <w:qFormat/>
    <w:uiPriority w:val="0"/>
    <w:pPr>
      <w:ind w:left="100" w:leftChars="2500"/>
    </w:pPr>
    <w:rPr>
      <w:rFonts w:ascii="幼圆" w:eastAsia="幼圆"/>
      <w:sz w:val="30"/>
    </w:rPr>
  </w:style>
  <w:style w:type="paragraph" w:styleId="23">
    <w:name w:val="Body Text Indent 2"/>
    <w:basedOn w:val="1"/>
    <w:link w:val="53"/>
    <w:qFormat/>
    <w:uiPriority w:val="0"/>
    <w:pPr>
      <w:ind w:left="-69" w:leftChars="-33" w:firstLine="608" w:firstLineChars="217"/>
    </w:pPr>
    <w:rPr>
      <w:color w:val="33CCCC"/>
      <w:sz w:val="28"/>
    </w:rPr>
  </w:style>
  <w:style w:type="paragraph" w:styleId="24">
    <w:name w:val="Balloon Text"/>
    <w:basedOn w:val="1"/>
    <w:link w:val="54"/>
    <w:qFormat/>
    <w:uiPriority w:val="0"/>
    <w:rPr>
      <w:sz w:val="18"/>
      <w:szCs w:val="18"/>
    </w:rPr>
  </w:style>
  <w:style w:type="paragraph" w:styleId="25">
    <w:name w:val="footer"/>
    <w:basedOn w:val="1"/>
    <w:link w:val="55"/>
    <w:unhideWhenUsed/>
    <w:qFormat/>
    <w:uiPriority w:val="0"/>
    <w:pPr>
      <w:tabs>
        <w:tab w:val="center" w:pos="4153"/>
        <w:tab w:val="right" w:pos="8306"/>
      </w:tabs>
      <w:snapToGrid w:val="0"/>
      <w:jc w:val="left"/>
    </w:pPr>
    <w:rPr>
      <w:sz w:val="18"/>
      <w:szCs w:val="18"/>
    </w:rPr>
  </w:style>
  <w:style w:type="paragraph" w:styleId="26">
    <w:name w:val="header"/>
    <w:basedOn w:val="1"/>
    <w:link w:val="56"/>
    <w:unhideWhenUsed/>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0"/>
    <w:pPr>
      <w:tabs>
        <w:tab w:val="right" w:leader="dot" w:pos="9000"/>
      </w:tabs>
      <w:spacing w:line="540" w:lineRule="exact"/>
      <w:ind w:right="-153" w:rightChars="-73"/>
    </w:pPr>
    <w:rPr>
      <w:rFonts w:ascii="宋体" w:hAnsi="宋体"/>
      <w:b/>
      <w:sz w:val="28"/>
      <w:szCs w:val="32"/>
    </w:rPr>
  </w:style>
  <w:style w:type="paragraph" w:styleId="28">
    <w:name w:val="toc 4"/>
    <w:basedOn w:val="1"/>
    <w:next w:val="1"/>
    <w:qFormat/>
    <w:uiPriority w:val="0"/>
    <w:pPr>
      <w:ind w:left="1260" w:leftChars="600"/>
    </w:pPr>
  </w:style>
  <w:style w:type="paragraph" w:styleId="29">
    <w:name w:val="footnote text"/>
    <w:basedOn w:val="1"/>
    <w:link w:val="57"/>
    <w:qFormat/>
    <w:uiPriority w:val="0"/>
    <w:pPr>
      <w:snapToGrid w:val="0"/>
      <w:jc w:val="left"/>
    </w:pPr>
    <w:rPr>
      <w:sz w:val="18"/>
      <w:szCs w:val="18"/>
    </w:rPr>
  </w:style>
  <w:style w:type="paragraph" w:styleId="30">
    <w:name w:val="toc 6"/>
    <w:basedOn w:val="1"/>
    <w:next w:val="1"/>
    <w:qFormat/>
    <w:uiPriority w:val="0"/>
    <w:pPr>
      <w:ind w:left="2100" w:leftChars="1000"/>
    </w:pPr>
  </w:style>
  <w:style w:type="paragraph" w:styleId="31">
    <w:name w:val="Body Text Indent 3"/>
    <w:basedOn w:val="1"/>
    <w:link w:val="58"/>
    <w:qFormat/>
    <w:uiPriority w:val="0"/>
    <w:pPr>
      <w:spacing w:line="360" w:lineRule="auto"/>
      <w:ind w:firstLine="549" w:firstLineChars="200"/>
    </w:pPr>
    <w:rPr>
      <w:sz w:val="28"/>
    </w:rPr>
  </w:style>
  <w:style w:type="paragraph" w:styleId="32">
    <w:name w:val="toc 2"/>
    <w:basedOn w:val="1"/>
    <w:next w:val="1"/>
    <w:qFormat/>
    <w:uiPriority w:val="0"/>
    <w:pPr>
      <w:tabs>
        <w:tab w:val="right" w:leader="dot" w:pos="9000"/>
      </w:tabs>
      <w:spacing w:line="540" w:lineRule="exact"/>
    </w:pPr>
    <w:rPr>
      <w:rFonts w:ascii="宋体" w:hAnsi="宋体"/>
      <w:sz w:val="28"/>
    </w:rPr>
  </w:style>
  <w:style w:type="paragraph" w:styleId="33">
    <w:name w:val="toc 9"/>
    <w:basedOn w:val="1"/>
    <w:next w:val="1"/>
    <w:qFormat/>
    <w:uiPriority w:val="0"/>
    <w:pPr>
      <w:ind w:left="3360" w:leftChars="1600"/>
    </w:pPr>
  </w:style>
  <w:style w:type="paragraph" w:styleId="34">
    <w:name w:val="Normal (Web)"/>
    <w:basedOn w:val="1"/>
    <w:qFormat/>
    <w:uiPriority w:val="0"/>
    <w:rPr>
      <w:sz w:val="24"/>
    </w:rPr>
  </w:style>
  <w:style w:type="paragraph" w:styleId="35">
    <w:name w:val="Title"/>
    <w:basedOn w:val="1"/>
    <w:next w:val="1"/>
    <w:qFormat/>
    <w:uiPriority w:val="0"/>
    <w:pPr>
      <w:spacing w:before="240" w:after="60"/>
      <w:jc w:val="center"/>
      <w:outlineLvl w:val="0"/>
    </w:pPr>
    <w:rPr>
      <w:rFonts w:ascii="Cambria" w:hAnsi="Cambria" w:eastAsia="宋体" w:cs="Times New Roman"/>
      <w:b/>
      <w:bCs/>
      <w:sz w:val="32"/>
      <w:szCs w:val="32"/>
    </w:rPr>
  </w:style>
  <w:style w:type="character" w:styleId="37">
    <w:name w:val="page number"/>
    <w:basedOn w:val="36"/>
    <w:qFormat/>
    <w:uiPriority w:val="0"/>
  </w:style>
  <w:style w:type="character" w:styleId="38">
    <w:name w:val="FollowedHyperlink"/>
    <w:qFormat/>
    <w:uiPriority w:val="0"/>
    <w:rPr>
      <w:color w:val="800080"/>
      <w:u w:val="single"/>
    </w:rPr>
  </w:style>
  <w:style w:type="character" w:styleId="39">
    <w:name w:val="Hyperlink"/>
    <w:qFormat/>
    <w:uiPriority w:val="0"/>
    <w:rPr>
      <w:color w:val="0000FF"/>
      <w:u w:val="single"/>
    </w:rPr>
  </w:style>
  <w:style w:type="character" w:styleId="40">
    <w:name w:val="footnote reference"/>
    <w:qFormat/>
    <w:uiPriority w:val="0"/>
    <w:rPr>
      <w:vertAlign w:val="superscript"/>
    </w:rPr>
  </w:style>
  <w:style w:type="table" w:styleId="42">
    <w:name w:val="Table Grid"/>
    <w:basedOn w:val="41"/>
    <w:qFormat/>
    <w:uiPriority w:val="0"/>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43">
    <w:name w:val="标题 1 Char"/>
    <w:basedOn w:val="36"/>
    <w:link w:val="7"/>
    <w:qFormat/>
    <w:uiPriority w:val="0"/>
    <w:rPr>
      <w:rFonts w:ascii="Calibri" w:hAnsi="Calibri" w:eastAsia="微软雅黑" w:cs="Times New Roman"/>
      <w:b/>
      <w:bCs/>
      <w:kern w:val="44"/>
      <w:sz w:val="44"/>
      <w:szCs w:val="44"/>
    </w:rPr>
  </w:style>
  <w:style w:type="character" w:customStyle="1" w:styleId="44">
    <w:name w:val="标题 2 Char"/>
    <w:basedOn w:val="36"/>
    <w:link w:val="8"/>
    <w:qFormat/>
    <w:uiPriority w:val="0"/>
    <w:rPr>
      <w:rFonts w:ascii="Calibri" w:hAnsi="Calibri" w:eastAsia="微软雅黑" w:cs="Times New Roman"/>
      <w:sz w:val="28"/>
      <w:szCs w:val="28"/>
    </w:rPr>
  </w:style>
  <w:style w:type="character" w:customStyle="1" w:styleId="45">
    <w:name w:val="标题 3 Char"/>
    <w:basedOn w:val="36"/>
    <w:link w:val="10"/>
    <w:qFormat/>
    <w:uiPriority w:val="0"/>
    <w:rPr>
      <w:rFonts w:ascii="Calibri" w:hAnsi="Calibri" w:eastAsia="微软雅黑" w:cs="Times New Roman"/>
      <w:b/>
      <w:bCs/>
      <w:sz w:val="32"/>
      <w:szCs w:val="32"/>
    </w:rPr>
  </w:style>
  <w:style w:type="character" w:customStyle="1" w:styleId="46">
    <w:name w:val="标题 4 Char"/>
    <w:basedOn w:val="36"/>
    <w:link w:val="11"/>
    <w:qFormat/>
    <w:uiPriority w:val="0"/>
    <w:rPr>
      <w:rFonts w:ascii="Arial" w:hAnsi="Arial" w:eastAsia="黑体" w:cs="Times New Roman"/>
      <w:b/>
      <w:bCs/>
      <w:sz w:val="28"/>
      <w:szCs w:val="28"/>
    </w:rPr>
  </w:style>
  <w:style w:type="character" w:customStyle="1" w:styleId="47">
    <w:name w:val="文档结构图 Char"/>
    <w:basedOn w:val="36"/>
    <w:link w:val="14"/>
    <w:qFormat/>
    <w:uiPriority w:val="0"/>
    <w:rPr>
      <w:rFonts w:ascii="Calibri" w:hAnsi="Calibri" w:eastAsia="微软雅黑" w:cs="Times New Roman"/>
      <w:szCs w:val="24"/>
      <w:shd w:val="clear" w:color="auto" w:fill="000080"/>
    </w:rPr>
  </w:style>
  <w:style w:type="character" w:customStyle="1" w:styleId="48">
    <w:name w:val="批注文字 Char2"/>
    <w:basedOn w:val="36"/>
    <w:link w:val="16"/>
    <w:semiHidden/>
    <w:qFormat/>
    <w:uiPriority w:val="99"/>
    <w:rPr>
      <w:rFonts w:ascii="Calibri" w:hAnsi="Calibri" w:eastAsia="微软雅黑" w:cs="Times New Roman"/>
      <w:szCs w:val="24"/>
    </w:rPr>
  </w:style>
  <w:style w:type="character" w:customStyle="1" w:styleId="49">
    <w:name w:val="正文文本 Char"/>
    <w:basedOn w:val="36"/>
    <w:link w:val="2"/>
    <w:qFormat/>
    <w:uiPriority w:val="0"/>
    <w:rPr>
      <w:rFonts w:ascii="宋体" w:hAnsi="宋体" w:eastAsia="微软雅黑" w:cs="Times New Roman"/>
      <w:color w:val="0000FF"/>
      <w:sz w:val="24"/>
      <w:szCs w:val="24"/>
    </w:rPr>
  </w:style>
  <w:style w:type="character" w:customStyle="1" w:styleId="50">
    <w:name w:val="正文文本缩进 Char1"/>
    <w:basedOn w:val="36"/>
    <w:link w:val="6"/>
    <w:semiHidden/>
    <w:qFormat/>
    <w:uiPriority w:val="99"/>
    <w:rPr>
      <w:rFonts w:ascii="Calibri" w:hAnsi="Calibri" w:eastAsia="微软雅黑" w:cs="Times New Roman"/>
      <w:szCs w:val="24"/>
    </w:rPr>
  </w:style>
  <w:style w:type="character" w:customStyle="1" w:styleId="51">
    <w:name w:val="纯文本 Char"/>
    <w:basedOn w:val="36"/>
    <w:link w:val="18"/>
    <w:qFormat/>
    <w:uiPriority w:val="0"/>
    <w:rPr>
      <w:rFonts w:ascii="宋体" w:hAnsi="Courier New" w:eastAsia="微软雅黑" w:cs="Courier New"/>
      <w:szCs w:val="21"/>
    </w:rPr>
  </w:style>
  <w:style w:type="character" w:customStyle="1" w:styleId="52">
    <w:name w:val="日期 Char"/>
    <w:basedOn w:val="36"/>
    <w:link w:val="22"/>
    <w:qFormat/>
    <w:uiPriority w:val="0"/>
    <w:rPr>
      <w:rFonts w:ascii="幼圆" w:hAnsi="Calibri" w:eastAsia="幼圆" w:cs="Times New Roman"/>
      <w:sz w:val="30"/>
      <w:szCs w:val="24"/>
    </w:rPr>
  </w:style>
  <w:style w:type="character" w:customStyle="1" w:styleId="53">
    <w:name w:val="正文文本缩进 2 Char"/>
    <w:basedOn w:val="36"/>
    <w:link w:val="23"/>
    <w:qFormat/>
    <w:uiPriority w:val="0"/>
    <w:rPr>
      <w:rFonts w:ascii="Calibri" w:hAnsi="Calibri" w:eastAsia="微软雅黑" w:cs="Times New Roman"/>
      <w:color w:val="33CCCC"/>
      <w:sz w:val="28"/>
      <w:szCs w:val="24"/>
    </w:rPr>
  </w:style>
  <w:style w:type="character" w:customStyle="1" w:styleId="54">
    <w:name w:val="批注框文本 Char"/>
    <w:basedOn w:val="36"/>
    <w:link w:val="24"/>
    <w:qFormat/>
    <w:uiPriority w:val="0"/>
    <w:rPr>
      <w:rFonts w:ascii="Calibri" w:hAnsi="Calibri" w:eastAsia="微软雅黑" w:cs="Times New Roman"/>
      <w:sz w:val="18"/>
      <w:szCs w:val="18"/>
    </w:rPr>
  </w:style>
  <w:style w:type="character" w:customStyle="1" w:styleId="55">
    <w:name w:val="页脚 Char"/>
    <w:basedOn w:val="36"/>
    <w:link w:val="25"/>
    <w:qFormat/>
    <w:uiPriority w:val="0"/>
    <w:rPr>
      <w:sz w:val="18"/>
      <w:szCs w:val="18"/>
    </w:rPr>
  </w:style>
  <w:style w:type="character" w:customStyle="1" w:styleId="56">
    <w:name w:val="页眉 Char"/>
    <w:basedOn w:val="36"/>
    <w:link w:val="26"/>
    <w:qFormat/>
    <w:uiPriority w:val="0"/>
    <w:rPr>
      <w:sz w:val="18"/>
      <w:szCs w:val="18"/>
    </w:rPr>
  </w:style>
  <w:style w:type="character" w:customStyle="1" w:styleId="57">
    <w:name w:val="脚注文本 Char"/>
    <w:basedOn w:val="36"/>
    <w:link w:val="29"/>
    <w:qFormat/>
    <w:uiPriority w:val="0"/>
    <w:rPr>
      <w:rFonts w:ascii="Calibri" w:hAnsi="Calibri" w:eastAsia="微软雅黑" w:cs="Times New Roman"/>
      <w:sz w:val="18"/>
      <w:szCs w:val="18"/>
    </w:rPr>
  </w:style>
  <w:style w:type="character" w:customStyle="1" w:styleId="58">
    <w:name w:val="正文文本缩进 3 Char"/>
    <w:basedOn w:val="36"/>
    <w:link w:val="31"/>
    <w:qFormat/>
    <w:uiPriority w:val="0"/>
    <w:rPr>
      <w:rFonts w:ascii="Calibri" w:hAnsi="Calibri" w:eastAsia="微软雅黑" w:cs="Times New Roman"/>
      <w:sz w:val="28"/>
      <w:szCs w:val="24"/>
    </w:rPr>
  </w:style>
  <w:style w:type="character" w:customStyle="1" w:styleId="59">
    <w:name w:val="正文首行缩进 2 Char1"/>
    <w:basedOn w:val="50"/>
    <w:link w:val="5"/>
    <w:semiHidden/>
    <w:qFormat/>
    <w:uiPriority w:val="99"/>
  </w:style>
  <w:style w:type="character" w:customStyle="1" w:styleId="60">
    <w:name w:val="正文文本缩进 Char"/>
    <w:basedOn w:val="36"/>
    <w:qFormat/>
    <w:uiPriority w:val="0"/>
    <w:rPr>
      <w:rFonts w:ascii="宋体" w:hAnsi="宋体"/>
      <w:kern w:val="2"/>
      <w:sz w:val="28"/>
      <w:szCs w:val="28"/>
    </w:rPr>
  </w:style>
  <w:style w:type="character" w:customStyle="1" w:styleId="61">
    <w:name w:val="样式 Char Char"/>
    <w:basedOn w:val="36"/>
    <w:link w:val="62"/>
    <w:qFormat/>
    <w:uiPriority w:val="0"/>
    <w:rPr>
      <w:rFonts w:ascii="宋体" w:hAnsi="宋体" w:cs="宋体"/>
      <w:kern w:val="2"/>
      <w:sz w:val="24"/>
      <w:szCs w:val="24"/>
      <w:lang w:val="en-US" w:eastAsia="zh-CN" w:bidi="ar-SA"/>
    </w:rPr>
  </w:style>
  <w:style w:type="paragraph" w:customStyle="1" w:styleId="62">
    <w:name w:val="样式"/>
    <w:link w:val="61"/>
    <w:qFormat/>
    <w:uiPriority w:val="0"/>
    <w:pPr>
      <w:widowControl w:val="0"/>
      <w:autoSpaceDE w:val="0"/>
      <w:autoSpaceDN w:val="0"/>
      <w:adjustRightInd w:val="0"/>
    </w:pPr>
    <w:rPr>
      <w:rFonts w:ascii="宋体" w:hAnsi="宋体" w:eastAsia="宋体" w:cs="宋体"/>
      <w:kern w:val="2"/>
      <w:sz w:val="24"/>
      <w:szCs w:val="24"/>
      <w:lang w:val="en-US" w:eastAsia="zh-CN" w:bidi="ar-SA"/>
    </w:rPr>
  </w:style>
  <w:style w:type="character" w:customStyle="1" w:styleId="63">
    <w:name w:val="正文首行缩进 2 Char"/>
    <w:basedOn w:val="60"/>
    <w:qFormat/>
    <w:uiPriority w:val="0"/>
  </w:style>
  <w:style w:type="character" w:customStyle="1" w:styleId="64">
    <w:name w:val="正文2 Char Char"/>
    <w:link w:val="65"/>
    <w:qFormat/>
    <w:uiPriority w:val="0"/>
    <w:rPr>
      <w:rFonts w:eastAsia="宋体"/>
      <w:sz w:val="24"/>
    </w:rPr>
  </w:style>
  <w:style w:type="paragraph" w:customStyle="1" w:styleId="65">
    <w:name w:val="正文2"/>
    <w:basedOn w:val="1"/>
    <w:link w:val="64"/>
    <w:qFormat/>
    <w:uiPriority w:val="0"/>
    <w:pPr>
      <w:adjustRightInd w:val="0"/>
      <w:spacing w:before="156" w:line="360" w:lineRule="auto"/>
      <w:ind w:firstLine="510" w:firstLineChars="200"/>
    </w:pPr>
    <w:rPr>
      <w:rFonts w:ascii="Times New Roman" w:hAnsi="Times New Roman" w:eastAsia="宋体"/>
      <w:kern w:val="0"/>
      <w:sz w:val="24"/>
      <w:szCs w:val="20"/>
    </w:rPr>
  </w:style>
  <w:style w:type="character" w:customStyle="1" w:styleId="66">
    <w:name w:val="fontstyle01"/>
    <w:basedOn w:val="36"/>
    <w:qFormat/>
    <w:uiPriority w:val="0"/>
    <w:rPr>
      <w:rFonts w:hint="eastAsia" w:ascii="宋体" w:hAnsi="宋体" w:eastAsia="宋体" w:cs="宋体"/>
      <w:color w:val="000000"/>
      <w:sz w:val="22"/>
      <w:szCs w:val="22"/>
    </w:rPr>
  </w:style>
  <w:style w:type="character" w:customStyle="1" w:styleId="67">
    <w:name w:val="批注文字 Char1"/>
    <w:basedOn w:val="36"/>
    <w:qFormat/>
    <w:uiPriority w:val="0"/>
    <w:rPr>
      <w:kern w:val="2"/>
      <w:sz w:val="21"/>
      <w:szCs w:val="24"/>
    </w:rPr>
  </w:style>
  <w:style w:type="character" w:customStyle="1" w:styleId="68">
    <w:name w:val="批注文字 Char"/>
    <w:basedOn w:val="36"/>
    <w:qFormat/>
    <w:uiPriority w:val="0"/>
    <w:rPr>
      <w:szCs w:val="24"/>
    </w:rPr>
  </w:style>
  <w:style w:type="character" w:customStyle="1" w:styleId="69">
    <w:name w:val="fontstyle21"/>
    <w:basedOn w:val="36"/>
    <w:qFormat/>
    <w:uiPriority w:val="0"/>
    <w:rPr>
      <w:rFonts w:ascii="Calibri" w:hAnsi="Calibri" w:cs="Calibri"/>
      <w:color w:val="000000"/>
      <w:sz w:val="22"/>
      <w:szCs w:val="22"/>
    </w:rPr>
  </w:style>
  <w:style w:type="paragraph" w:customStyle="1" w:styleId="70">
    <w:name w:val="表格"/>
    <w:basedOn w:val="1"/>
    <w:qFormat/>
    <w:uiPriority w:val="0"/>
    <w:pPr>
      <w:jc w:val="center"/>
      <w:textAlignment w:val="center"/>
    </w:pPr>
    <w:rPr>
      <w:rFonts w:ascii="华文细黑" w:hAnsi="华文细黑"/>
      <w:kern w:val="0"/>
      <w:szCs w:val="20"/>
    </w:rPr>
  </w:style>
  <w:style w:type="paragraph" w:customStyle="1" w:styleId="71">
    <w:name w:val="正文首行缩进 21"/>
    <w:basedOn w:val="72"/>
    <w:qFormat/>
    <w:uiPriority w:val="0"/>
    <w:pPr>
      <w:ind w:firstLine="420"/>
    </w:pPr>
  </w:style>
  <w:style w:type="paragraph" w:customStyle="1" w:styleId="72">
    <w:name w:val="正文文本缩进1"/>
    <w:basedOn w:val="1"/>
    <w:qFormat/>
    <w:uiPriority w:val="0"/>
    <w:pPr>
      <w:autoSpaceDE w:val="0"/>
      <w:autoSpaceDN w:val="0"/>
      <w:adjustRightInd w:val="0"/>
      <w:ind w:firstLine="560" w:firstLineChars="200"/>
      <w:jc w:val="left"/>
    </w:pPr>
    <w:rPr>
      <w:rFonts w:ascii="仿宋_GB2312" w:eastAsia="仿宋_GB2312"/>
    </w:rPr>
  </w:style>
  <w:style w:type="paragraph" w:customStyle="1" w:styleId="73">
    <w:name w:val="[基本段落]"/>
    <w:basedOn w:val="1"/>
    <w:qFormat/>
    <w:uiPriority w:val="99"/>
    <w:pPr>
      <w:autoSpaceDE w:val="0"/>
      <w:autoSpaceDN w:val="0"/>
      <w:adjustRightInd w:val="0"/>
      <w:spacing w:line="288" w:lineRule="auto"/>
    </w:pPr>
    <w:rPr>
      <w:rFonts w:ascii="宋体" w:cs="宋体"/>
      <w:color w:val="000000"/>
      <w:kern w:val="0"/>
      <w:sz w:val="24"/>
      <w:szCs w:val="24"/>
      <w:lang w:val="zh-CN"/>
    </w:rPr>
  </w:style>
  <w:style w:type="paragraph" w:customStyle="1" w:styleId="74">
    <w:name w:val="TOC Heading"/>
    <w:basedOn w:val="7"/>
    <w:next w:val="1"/>
    <w:qFormat/>
    <w:uiPriority w:val="0"/>
    <w:pPr>
      <w:jc w:val="both"/>
      <w:outlineLvl w:val="9"/>
    </w:pPr>
  </w:style>
  <w:style w:type="paragraph" w:customStyle="1" w:styleId="75">
    <w:name w:val="标书正文"/>
    <w:basedOn w:val="1"/>
    <w:qFormat/>
    <w:uiPriority w:val="0"/>
    <w:pPr>
      <w:spacing w:line="560" w:lineRule="exact"/>
      <w:ind w:firstLine="723" w:firstLineChars="200"/>
      <w:jc w:val="center"/>
    </w:pPr>
    <w:rPr>
      <w:rFonts w:ascii="仿宋_GB2312" w:eastAsia="仿宋_GB2312"/>
      <w:b/>
      <w:sz w:val="36"/>
      <w:szCs w:val="20"/>
    </w:rPr>
  </w:style>
  <w:style w:type="paragraph" w:customStyle="1" w:styleId="76">
    <w:name w:val="WPS Plain"/>
    <w:basedOn w:val="1"/>
    <w:qFormat/>
    <w:uiPriority w:val="0"/>
    <w:pPr>
      <w:widowControl/>
      <w:adjustRightInd/>
      <w:spacing w:line="240" w:lineRule="auto"/>
      <w:jc w:val="left"/>
      <w:textAlignment w:val="auto"/>
    </w:pPr>
    <w:rPr>
      <w:rFonts w:ascii="Times New Roman"/>
      <w:sz w:val="24"/>
      <w:szCs w:val="24"/>
    </w:rPr>
  </w:style>
  <w:style w:type="paragraph" w:styleId="77">
    <w:name w:val="List Paragraph"/>
    <w:basedOn w:val="1"/>
    <w:qFormat/>
    <w:uiPriority w:val="0"/>
    <w:pPr>
      <w:ind w:firstLine="420" w:firstLineChars="200"/>
    </w:pPr>
    <w:rPr>
      <w:rFonts w:eastAsia="宋体"/>
      <w:szCs w:val="22"/>
    </w:rPr>
  </w:style>
  <w:style w:type="paragraph" w:customStyle="1" w:styleId="78">
    <w:name w:val="tabletext"/>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79">
    <w:name w:val="列出段落1"/>
    <w:basedOn w:val="1"/>
    <w:qFormat/>
    <w:uiPriority w:val="0"/>
    <w:pPr>
      <w:ind w:firstLine="420" w:firstLineChars="200"/>
    </w:pPr>
    <w:rPr>
      <w:rFonts w:eastAsia="宋体"/>
      <w:szCs w:val="22"/>
    </w:rPr>
  </w:style>
  <w:style w:type="paragraph" w:customStyle="1" w:styleId="80">
    <w:name w:val="Default Text"/>
    <w:qFormat/>
    <w:uiPriority w:val="0"/>
    <w:pPr>
      <w:widowControl w:val="0"/>
      <w:autoSpaceDE w:val="0"/>
      <w:autoSpaceDN w:val="0"/>
      <w:adjustRightInd w:val="0"/>
    </w:pPr>
    <w:rPr>
      <w:rFonts w:ascii="Calibri" w:hAnsi="Calibri" w:eastAsia="微软雅黑" w:cs="Times New Roman"/>
      <w:color w:val="000000"/>
      <w:sz w:val="24"/>
      <w:szCs w:val="24"/>
      <w:lang w:val="en-US" w:eastAsia="zh-CN" w:bidi="ar-SA"/>
    </w:rPr>
  </w:style>
  <w:style w:type="paragraph" w:customStyle="1" w:styleId="81">
    <w:name w:val="Char"/>
    <w:basedOn w:val="1"/>
    <w:qFormat/>
    <w:uiPriority w:val="0"/>
  </w:style>
  <w:style w:type="paragraph" w:customStyle="1" w:styleId="82">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缺省文本"/>
    <w:qFormat/>
    <w:uiPriority w:val="0"/>
    <w:pPr>
      <w:widowControl w:val="0"/>
      <w:autoSpaceDE w:val="0"/>
      <w:autoSpaceDN w:val="0"/>
      <w:adjustRightInd w:val="0"/>
    </w:pPr>
    <w:rPr>
      <w:rFonts w:ascii="Calibri" w:hAnsi="Calibri" w:eastAsia="微软雅黑" w:cs="Times New Roman"/>
      <w:color w:val="000000"/>
      <w:szCs w:val="24"/>
      <w:lang w:val="en-US" w:eastAsia="zh-CN" w:bidi="ar-SA"/>
    </w:rPr>
  </w:style>
  <w:style w:type="paragraph" w:customStyle="1" w:styleId="84">
    <w:name w:val="首行缩进:  0.85 厘米"/>
    <w:basedOn w:val="1"/>
    <w:qFormat/>
    <w:uiPriority w:val="99"/>
    <w:pPr>
      <w:widowControl/>
      <w:spacing w:after="100" w:line="360" w:lineRule="auto"/>
      <w:ind w:firstLine="482"/>
      <w:jc w:val="left"/>
    </w:pPr>
    <w:rPr>
      <w:kern w:val="0"/>
      <w:sz w:val="24"/>
      <w:lang w:eastAsia="en-US"/>
    </w:rPr>
  </w:style>
  <w:style w:type="paragraph" w:customStyle="1" w:styleId="85">
    <w:name w:val="1"/>
    <w:basedOn w:val="1"/>
    <w:next w:val="18"/>
    <w:qFormat/>
    <w:uiPriority w:val="0"/>
    <w:rPr>
      <w:rFonts w:ascii="宋体" w:hAnsi="Courier New"/>
      <w:szCs w:val="20"/>
    </w:rPr>
  </w:style>
  <w:style w:type="paragraph" w:customStyle="1" w:styleId="86">
    <w:name w:val="Default Text:1"/>
    <w:basedOn w:val="1"/>
    <w:qFormat/>
    <w:uiPriority w:val="0"/>
    <w:pPr>
      <w:widowControl/>
      <w:overflowPunct w:val="0"/>
      <w:autoSpaceDE w:val="0"/>
      <w:autoSpaceDN w:val="0"/>
      <w:adjustRightInd w:val="0"/>
      <w:jc w:val="left"/>
      <w:textAlignment w:val="baseline"/>
    </w:pPr>
    <w:rPr>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37</Pages>
  <Words>13028</Words>
  <Characters>13726</Characters>
  <Lines>94</Lines>
  <Paragraphs>26</Paragraphs>
  <TotalTime>2</TotalTime>
  <ScaleCrop>false</ScaleCrop>
  <LinksUpToDate>false</LinksUpToDate>
  <CharactersWithSpaces>15418</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2021-02-02T03:29:00Z</dcterms:created>
  <dc:creator>Windows 用户</dc:creator>
  <cp:lastModifiedBy>Administrator</cp:lastModifiedBy>
  <cp:lastPrinted>2022-04-20T02:09:00Z</cp:lastPrinted>
  <dcterms:modified xsi:type="dcterms:W3CDTF">2022-04-21T08:02:36Z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ACE8C45C857244D0BE0D512B31790E0B</vt:lpwstr>
  </property>
</Properties>
</file>