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numPr>
          <w:numId w:val="0"/>
        </w:numPr>
        <w:kinsoku/>
        <w:wordWrap/>
        <w:overflowPunct/>
        <w:topLinePunct w:val="0"/>
        <w:bidi w:val="0"/>
        <w:adjustRightInd/>
        <w:snapToGrid/>
        <w:spacing w:before="21" w:line="320" w:lineRule="exact"/>
        <w:ind w:leftChars="0" w:right="398" w:rightChars="0"/>
        <w:jc w:val="center"/>
        <w:textAlignment w:val="auto"/>
        <w:rPr>
          <w:rFonts w:hint="eastAsia" w:ascii="宋体" w:hAnsi="宋体" w:eastAsia="宋体" w:cs="宋体"/>
          <w:color w:val="auto"/>
          <w:sz w:val="24"/>
          <w:szCs w:val="24"/>
        </w:rPr>
      </w:pPr>
      <w:bookmarkStart w:id="0" w:name="_bookmark0"/>
      <w:bookmarkEnd w:id="0"/>
      <w:r>
        <w:rPr>
          <w:rFonts w:hint="eastAsia" w:ascii="宋体" w:hAnsi="宋体" w:eastAsia="宋体" w:cs="宋体"/>
          <w:color w:val="auto"/>
          <w:sz w:val="24"/>
          <w:szCs w:val="24"/>
        </w:rPr>
        <w:t>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320" w:lineRule="exact"/>
        <w:ind w:firstLine="480" w:firstLineChars="200"/>
        <w:jc w:val="center"/>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32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eastAsia="zh-CN"/>
        </w:rPr>
        <w:t>新疆准东经济技术开发区“三线一单”减污降碳协同管控项目</w:t>
      </w:r>
      <w:r>
        <w:rPr>
          <w:rFonts w:hint="eastAsia" w:ascii="宋体" w:hAnsi="宋体" w:eastAsia="宋体" w:cs="宋体"/>
          <w:color w:val="auto"/>
          <w:sz w:val="24"/>
          <w:szCs w:val="24"/>
          <w:u w:val="single"/>
        </w:rPr>
        <w:t>招标项目的潜在投标人应在新疆新业项目管理有限公司获取招标文件，并于</w:t>
      </w:r>
      <w:r>
        <w:rPr>
          <w:rFonts w:hint="eastAsia" w:ascii="宋体" w:hAnsi="宋体" w:eastAsia="宋体" w:cs="宋体"/>
          <w:color w:val="auto"/>
          <w:sz w:val="24"/>
          <w:szCs w:val="24"/>
          <w:u w:val="single"/>
          <w:lang w:eastAsia="zh-CN"/>
        </w:rPr>
        <w:t>2022</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月</w:t>
      </w:r>
      <w:r>
        <w:rPr>
          <w:rFonts w:hint="eastAsia" w:cs="宋体"/>
          <w:color w:val="auto"/>
          <w:sz w:val="24"/>
          <w:szCs w:val="24"/>
          <w:u w:val="single"/>
          <w:lang w:val="en-US" w:eastAsia="zh-CN"/>
        </w:rPr>
        <w:t>30</w:t>
      </w:r>
      <w:r>
        <w:rPr>
          <w:rFonts w:hint="eastAsia" w:ascii="宋体" w:hAnsi="宋体" w:eastAsia="宋体" w:cs="宋体"/>
          <w:color w:val="auto"/>
          <w:sz w:val="24"/>
          <w:szCs w:val="24"/>
          <w:u w:val="single"/>
        </w:rPr>
        <w:t>日 16:</w:t>
      </w:r>
      <w:r>
        <w:rPr>
          <w:rFonts w:hint="eastAsia" w:cs="宋体"/>
          <w:color w:val="auto"/>
          <w:sz w:val="24"/>
          <w:szCs w:val="24"/>
          <w:u w:val="single"/>
          <w:lang w:val="en-US" w:eastAsia="zh-CN"/>
        </w:rPr>
        <w:t>3</w:t>
      </w:r>
      <w:r>
        <w:rPr>
          <w:rFonts w:hint="eastAsia" w:ascii="宋体" w:hAnsi="宋体" w:eastAsia="宋体" w:cs="宋体"/>
          <w:color w:val="auto"/>
          <w:sz w:val="24"/>
          <w:szCs w:val="24"/>
          <w:u w:val="single"/>
        </w:rPr>
        <w:t>0（北京时间）前递交投标文件。</w:t>
      </w:r>
    </w:p>
    <w:p>
      <w:pPr>
        <w:pStyle w:val="17"/>
        <w:keepNext w:val="0"/>
        <w:keepLines w:val="0"/>
        <w:pageBreakBefore w:val="0"/>
        <w:kinsoku/>
        <w:wordWrap/>
        <w:overflowPunct/>
        <w:topLinePunct w:val="0"/>
        <w:bidi w:val="0"/>
        <w:adjustRightInd/>
        <w:snapToGrid/>
        <w:spacing w:before="278" w:beforeAutospacing="0" w:after="278" w:afterAutospacing="0" w:line="320" w:lineRule="exact"/>
        <w:jc w:val="both"/>
        <w:textAlignment w:val="auto"/>
        <w:rPr>
          <w:rFonts w:hint="eastAsia" w:ascii="宋体" w:hAnsi="宋体" w:eastAsia="宋体" w:cs="宋体"/>
          <w:color w:val="auto"/>
          <w:sz w:val="24"/>
          <w:szCs w:val="24"/>
        </w:rPr>
      </w:pPr>
      <w:r>
        <w:rPr>
          <w:rStyle w:val="21"/>
          <w:rFonts w:hint="eastAsia" w:ascii="宋体" w:hAnsi="宋体" w:eastAsia="宋体" w:cs="宋体"/>
          <w:color w:val="auto"/>
          <w:sz w:val="24"/>
          <w:szCs w:val="24"/>
        </w:rPr>
        <w:t>一、项目基本情况</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Style w:val="32"/>
          <w:rFonts w:hint="eastAsia" w:ascii="宋体" w:hAnsi="宋体" w:eastAsia="宋体" w:cs="宋体"/>
          <w:color w:val="auto"/>
          <w:sz w:val="24"/>
          <w:szCs w:val="24"/>
          <w:lang w:eastAsia="zh-CN"/>
        </w:rPr>
        <w:t>XJXY2022CG-06</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Style w:val="32"/>
          <w:rFonts w:hint="eastAsia" w:ascii="宋体" w:hAnsi="宋体" w:eastAsia="宋体" w:cs="宋体"/>
          <w:color w:val="auto"/>
          <w:sz w:val="24"/>
          <w:szCs w:val="24"/>
          <w:lang w:eastAsia="zh-CN"/>
        </w:rPr>
        <w:t>新疆准东经济技术开发区“三线一单”减污降碳协同管控项目</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采购方式：公开招标</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预算金额（元）：</w:t>
      </w:r>
      <w:r>
        <w:rPr>
          <w:rStyle w:val="32"/>
          <w:rFonts w:hint="eastAsia" w:ascii="宋体" w:hAnsi="宋体" w:eastAsia="宋体" w:cs="宋体"/>
          <w:color w:val="auto"/>
          <w:sz w:val="24"/>
          <w:szCs w:val="24"/>
          <w:lang w:val="en-US" w:eastAsia="zh-CN"/>
        </w:rPr>
        <w:t>5000000.00</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最高限价（元）：</w:t>
      </w:r>
      <w:r>
        <w:rPr>
          <w:rStyle w:val="32"/>
          <w:rFonts w:hint="eastAsia" w:ascii="宋体" w:hAnsi="宋体" w:eastAsia="宋体" w:cs="宋体"/>
          <w:color w:val="auto"/>
          <w:sz w:val="24"/>
          <w:szCs w:val="24"/>
          <w:lang w:val="en-US" w:eastAsia="zh-CN"/>
        </w:rPr>
        <w:t>5000000.00</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pPr>
        <w:keepNext w:val="0"/>
        <w:keepLines w:val="0"/>
        <w:pageBreakBefore w:val="0"/>
        <w:kinsoku/>
        <w:wordWrap/>
        <w:overflowPunct/>
        <w:topLinePunct w:val="0"/>
        <w:bidi w:val="0"/>
        <w:adjustRightInd/>
        <w:snapToGrid/>
        <w:spacing w:line="320" w:lineRule="exact"/>
        <w:ind w:firstLine="480" w:firstLineChars="200"/>
        <w:textAlignment w:val="auto"/>
        <w:rPr>
          <w:rStyle w:val="32"/>
          <w:rFonts w:hint="eastAsia" w:ascii="宋体" w:hAnsi="宋体" w:eastAsia="宋体" w:cs="宋体"/>
          <w:color w:val="auto"/>
          <w:sz w:val="24"/>
          <w:szCs w:val="24"/>
          <w:lang w:eastAsia="zh-CN"/>
        </w:rPr>
      </w:pPr>
      <w:r>
        <w:rPr>
          <w:rFonts w:hint="eastAsia" w:ascii="宋体" w:hAnsi="宋体" w:eastAsia="宋体" w:cs="宋体"/>
          <w:color w:val="auto"/>
          <w:sz w:val="24"/>
          <w:szCs w:val="24"/>
        </w:rPr>
        <w:t>标项名称:</w:t>
      </w:r>
      <w:r>
        <w:rPr>
          <w:rStyle w:val="32"/>
          <w:rFonts w:hint="eastAsia" w:ascii="宋体" w:hAnsi="宋体" w:eastAsia="宋体" w:cs="宋体"/>
          <w:color w:val="auto"/>
          <w:sz w:val="24"/>
          <w:szCs w:val="24"/>
          <w:lang w:eastAsia="zh-CN"/>
        </w:rPr>
        <w:t>新疆准东经济技术开发区“三线一单”减污降碳协同管控项目</w:t>
      </w:r>
    </w:p>
    <w:p>
      <w:pPr>
        <w:keepNext w:val="0"/>
        <w:keepLines w:val="0"/>
        <w:pageBreakBefore w:val="0"/>
        <w:kinsoku/>
        <w:wordWrap/>
        <w:overflowPunct/>
        <w:topLinePunct w:val="0"/>
        <w:bidi w:val="0"/>
        <w:adjustRightInd/>
        <w:snapToGrid/>
        <w:spacing w:line="320" w:lineRule="exact"/>
        <w:ind w:firstLine="480" w:firstLineChars="200"/>
        <w:textAlignment w:val="auto"/>
        <w:rPr>
          <w:rStyle w:val="32"/>
          <w:rFonts w:hint="eastAsia" w:ascii="宋体" w:hAnsi="宋体" w:eastAsia="宋体" w:cs="宋体"/>
          <w:color w:val="auto"/>
          <w:sz w:val="24"/>
          <w:szCs w:val="24"/>
          <w:lang w:eastAsia="zh-CN"/>
        </w:rPr>
      </w:pPr>
      <w:r>
        <w:rPr>
          <w:rFonts w:hint="eastAsia" w:ascii="宋体" w:hAnsi="宋体" w:eastAsia="宋体" w:cs="宋体"/>
          <w:color w:val="auto"/>
          <w:sz w:val="24"/>
          <w:szCs w:val="24"/>
        </w:rPr>
        <w:t>数量:</w:t>
      </w:r>
      <w:r>
        <w:rPr>
          <w:rStyle w:val="32"/>
          <w:rFonts w:hint="eastAsia" w:ascii="宋体" w:hAnsi="宋体" w:eastAsia="宋体" w:cs="宋体"/>
          <w:color w:val="auto"/>
          <w:sz w:val="24"/>
          <w:szCs w:val="24"/>
        </w:rPr>
        <w:t>不限</w:t>
      </w:r>
    </w:p>
    <w:p>
      <w:pPr>
        <w:keepNext w:val="0"/>
        <w:keepLines w:val="0"/>
        <w:pageBreakBefore w:val="0"/>
        <w:kinsoku/>
        <w:wordWrap/>
        <w:overflowPunct/>
        <w:topLinePunct w:val="0"/>
        <w:bidi w:val="0"/>
        <w:adjustRightInd/>
        <w:snapToGrid/>
        <w:spacing w:line="320" w:lineRule="exact"/>
        <w:ind w:firstLine="480" w:firstLineChars="200"/>
        <w:textAlignment w:val="auto"/>
        <w:rPr>
          <w:rStyle w:val="32"/>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预算金额（元）:</w:t>
      </w:r>
      <w:r>
        <w:rPr>
          <w:rStyle w:val="32"/>
          <w:rFonts w:hint="eastAsia" w:ascii="宋体" w:hAnsi="宋体" w:eastAsia="宋体" w:cs="宋体"/>
          <w:color w:val="auto"/>
          <w:sz w:val="24"/>
          <w:szCs w:val="24"/>
          <w:lang w:val="en-US" w:eastAsia="zh-CN"/>
        </w:rPr>
        <w:t>5000000</w:t>
      </w:r>
    </w:p>
    <w:p>
      <w:pPr>
        <w:keepNext w:val="0"/>
        <w:keepLines w:val="0"/>
        <w:pageBreakBefore w:val="0"/>
        <w:kinsoku/>
        <w:wordWrap/>
        <w:overflowPunct/>
        <w:topLinePunct w:val="0"/>
        <w:bidi w:val="0"/>
        <w:adjustRightInd/>
        <w:snapToGrid/>
        <w:spacing w:line="3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简要规格描述或项目基本概况介绍、用途：1.准东开发区“三线一单”实施应用情况总结 2.实施成效和问题研究 3.经济社会和生态环境保护形式分析 4.“三线一单”减污降碳协同管控要求研究 5.“三线一单”优化调整方案 6.“三线一单”生态环境分区管控制度建议</w:t>
      </w:r>
    </w:p>
    <w:p>
      <w:pPr>
        <w:keepNext w:val="0"/>
        <w:keepLines w:val="0"/>
        <w:pageBreakBefore w:val="0"/>
        <w:kinsoku/>
        <w:wordWrap/>
        <w:overflowPunct/>
        <w:topLinePunct w:val="0"/>
        <w:bidi w:val="0"/>
        <w:adjustRightInd/>
        <w:snapToGrid/>
        <w:spacing w:line="320" w:lineRule="exact"/>
        <w:ind w:left="418" w:leftChars="19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备注：对项目采购需求部分的询问、质疑请与采购人联系，由采购人负责答复。</w:t>
      </w:r>
    </w:p>
    <w:p>
      <w:pPr>
        <w:keepNext w:val="0"/>
        <w:keepLines w:val="0"/>
        <w:pageBreakBefore w:val="0"/>
        <w:kinsoku/>
        <w:wordWrap/>
        <w:overflowPunct/>
        <w:topLinePunct w:val="0"/>
        <w:bidi w:val="0"/>
        <w:adjustRightInd/>
        <w:snapToGrid/>
        <w:spacing w:line="320" w:lineRule="exact"/>
        <w:ind w:left="418" w:leftChars="19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合同履约期限：</w:t>
      </w:r>
      <w:r>
        <w:rPr>
          <w:rFonts w:hint="eastAsia" w:ascii="宋体" w:hAnsi="宋体" w:eastAsia="宋体" w:cs="宋体"/>
          <w:color w:val="auto"/>
          <w:sz w:val="24"/>
          <w:szCs w:val="24"/>
        </w:rPr>
        <w:t>于202</w:t>
      </w:r>
      <w:r>
        <w:rPr>
          <w:rFonts w:hint="eastAsia" w:cs="宋体"/>
          <w:color w:val="auto"/>
          <w:sz w:val="24"/>
          <w:szCs w:val="24"/>
          <w:lang w:val="en-US" w:eastAsia="zh-CN"/>
        </w:rPr>
        <w:t>3</w:t>
      </w:r>
      <w:r>
        <w:rPr>
          <w:rFonts w:hint="eastAsia" w:ascii="宋体" w:hAnsi="宋体" w:eastAsia="宋体" w:cs="宋体"/>
          <w:color w:val="auto"/>
          <w:sz w:val="24"/>
          <w:szCs w:val="24"/>
        </w:rPr>
        <w:t>年</w:t>
      </w:r>
      <w:r>
        <w:rPr>
          <w:rFonts w:hint="eastAsia" w:cs="宋体"/>
          <w:color w:val="auto"/>
          <w:sz w:val="24"/>
          <w:szCs w:val="24"/>
          <w:lang w:val="en-US" w:eastAsia="zh-CN"/>
        </w:rPr>
        <w:t>5</w:t>
      </w:r>
      <w:r>
        <w:rPr>
          <w:rFonts w:hint="eastAsia" w:ascii="宋体" w:hAnsi="宋体" w:eastAsia="宋体" w:cs="宋体"/>
          <w:color w:val="auto"/>
          <w:sz w:val="24"/>
          <w:szCs w:val="24"/>
        </w:rPr>
        <w:t>月底完成全部工作并提交成果。</w:t>
      </w:r>
    </w:p>
    <w:p>
      <w:pPr>
        <w:keepNext w:val="0"/>
        <w:keepLines w:val="0"/>
        <w:pageBreakBefore w:val="0"/>
        <w:kinsoku/>
        <w:wordWrap/>
        <w:overflowPunct/>
        <w:topLinePunct w:val="0"/>
        <w:bidi w:val="0"/>
        <w:adjustRightInd/>
        <w:snapToGrid/>
        <w:spacing w:line="3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z w:val="24"/>
          <w:szCs w:val="24"/>
        </w:rPr>
        <w:t>（</w:t>
      </w:r>
      <w:r>
        <w:rPr>
          <w:rFonts w:hint="eastAsia" w:cs="宋体"/>
          <w:color w:val="auto"/>
          <w:sz w:val="24"/>
          <w:szCs w:val="24"/>
          <w:lang w:val="en-US" w:eastAsia="zh-CN"/>
        </w:rPr>
        <w:t>是</w:t>
      </w:r>
      <w:r>
        <w:rPr>
          <w:rFonts w:hint="eastAsia" w:ascii="宋体" w:hAnsi="宋体" w:eastAsia="宋体" w:cs="宋体"/>
          <w:color w:val="auto"/>
          <w:sz w:val="24"/>
          <w:szCs w:val="24"/>
        </w:rPr>
        <w:t>）</w:t>
      </w:r>
      <w:r>
        <w:rPr>
          <w:rFonts w:hint="eastAsia" w:ascii="宋体" w:hAnsi="宋体" w:eastAsia="宋体" w:cs="宋体"/>
          <w:color w:val="auto"/>
          <w:sz w:val="24"/>
          <w:szCs w:val="24"/>
        </w:rPr>
        <w:t>接受联合体投标。</w:t>
      </w:r>
    </w:p>
    <w:p>
      <w:pPr>
        <w:pStyle w:val="17"/>
        <w:keepNext w:val="0"/>
        <w:keepLines w:val="0"/>
        <w:pageBreakBefore w:val="0"/>
        <w:kinsoku/>
        <w:wordWrap/>
        <w:overflowPunct/>
        <w:topLinePunct w:val="0"/>
        <w:bidi w:val="0"/>
        <w:adjustRightInd/>
        <w:snapToGrid/>
        <w:spacing w:before="82" w:beforeAutospacing="0" w:after="82" w:afterAutospacing="0" w:line="320" w:lineRule="exact"/>
        <w:textAlignment w:val="auto"/>
        <w:rPr>
          <w:rFonts w:hint="eastAsia" w:ascii="宋体" w:hAnsi="宋体" w:eastAsia="宋体" w:cs="宋体"/>
          <w:color w:val="auto"/>
          <w:sz w:val="24"/>
          <w:szCs w:val="24"/>
        </w:rPr>
      </w:pPr>
      <w:r>
        <w:rPr>
          <w:rStyle w:val="21"/>
          <w:rFonts w:hint="eastAsia" w:ascii="宋体" w:hAnsi="宋体" w:eastAsia="宋体" w:cs="宋体"/>
          <w:color w:val="auto"/>
          <w:sz w:val="24"/>
          <w:szCs w:val="24"/>
        </w:rPr>
        <w:t>二、申请人的资格要求：</w:t>
      </w:r>
    </w:p>
    <w:p>
      <w:pPr>
        <w:keepNext w:val="0"/>
        <w:keepLines w:val="0"/>
        <w:pageBreakBefore w:val="0"/>
        <w:kinsoku/>
        <w:wordWrap/>
        <w:overflowPunct/>
        <w:topLinePunct w:val="0"/>
        <w:bidi w:val="0"/>
        <w:adjustRightInd/>
        <w:snapToGrid/>
        <w:spacing w:line="3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1.满足《中华人民共和国政府采购法》第二十二条规定，提供下列材料：</w:t>
      </w:r>
    </w:p>
    <w:p>
      <w:pPr>
        <w:keepNext w:val="0"/>
        <w:keepLines w:val="0"/>
        <w:pageBreakBefore w:val="0"/>
        <w:kinsoku/>
        <w:wordWrap/>
        <w:overflowPunct/>
        <w:topLinePunct w:val="0"/>
        <w:bidi w:val="0"/>
        <w:adjustRightInd/>
        <w:snapToGrid/>
        <w:spacing w:line="3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（1）法人或者其他组织的营业执照等证明文件，自然人的身份证明；</w:t>
      </w:r>
    </w:p>
    <w:p>
      <w:pPr>
        <w:keepNext w:val="0"/>
        <w:keepLines w:val="0"/>
        <w:pageBreakBefore w:val="0"/>
        <w:kinsoku/>
        <w:wordWrap/>
        <w:overflowPunct/>
        <w:topLinePunct w:val="0"/>
        <w:bidi w:val="0"/>
        <w:adjustRightInd/>
        <w:snapToGrid/>
        <w:spacing w:line="3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或202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年度经审计的财务状况报告（成立不满一个年度的不需提供）；</w:t>
      </w:r>
    </w:p>
    <w:p>
      <w:pPr>
        <w:keepNext w:val="0"/>
        <w:keepLines w:val="0"/>
        <w:pageBreakBefore w:val="0"/>
        <w:kinsoku/>
        <w:wordWrap/>
        <w:overflowPunct/>
        <w:topLinePunct w:val="0"/>
        <w:bidi w:val="0"/>
        <w:adjustRightInd/>
        <w:snapToGrid/>
        <w:spacing w:line="3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（3）依法缴纳税收和社会保障资金的相关证明材料；</w:t>
      </w:r>
    </w:p>
    <w:p>
      <w:pPr>
        <w:keepNext w:val="0"/>
        <w:keepLines w:val="0"/>
        <w:pageBreakBefore w:val="0"/>
        <w:kinsoku/>
        <w:wordWrap/>
        <w:overflowPunct/>
        <w:topLinePunct w:val="0"/>
        <w:bidi w:val="0"/>
        <w:adjustRightInd/>
        <w:snapToGrid/>
        <w:spacing w:line="3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（4）具备履行合同所必需的设备和专业技术能力的声明及证明材料；</w:t>
      </w:r>
    </w:p>
    <w:p>
      <w:pPr>
        <w:keepNext w:val="0"/>
        <w:keepLines w:val="0"/>
        <w:pageBreakBefore w:val="0"/>
        <w:kinsoku/>
        <w:wordWrap/>
        <w:overflowPunct/>
        <w:topLinePunct w:val="0"/>
        <w:bidi w:val="0"/>
        <w:adjustRightInd/>
        <w:snapToGrid/>
        <w:spacing w:line="3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（5）参加政府采购活动前三年内在经营活动中没有重大违法记录的书面声明。</w:t>
      </w:r>
    </w:p>
    <w:p>
      <w:pPr>
        <w:keepNext w:val="0"/>
        <w:keepLines w:val="0"/>
        <w:pageBreakBefore w:val="0"/>
        <w:kinsoku/>
        <w:wordWrap/>
        <w:overflowPunct/>
        <w:topLinePunct w:val="0"/>
        <w:bidi w:val="0"/>
        <w:adjustRightInd/>
        <w:snapToGrid/>
        <w:spacing w:line="3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2.落实政府采购需满足的资格要求：无。</w:t>
      </w:r>
    </w:p>
    <w:p>
      <w:pPr>
        <w:keepNext w:val="0"/>
        <w:keepLines w:val="0"/>
        <w:pageBreakBefore w:val="0"/>
        <w:kinsoku/>
        <w:wordWrap/>
        <w:overflowPunct/>
        <w:topLinePunct w:val="0"/>
        <w:bidi w:val="0"/>
        <w:adjustRightInd/>
        <w:snapToGrid/>
        <w:spacing w:line="3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3.本项目的特定资格要求：无</w:t>
      </w:r>
    </w:p>
    <w:p>
      <w:pPr>
        <w:keepNext w:val="0"/>
        <w:keepLines w:val="0"/>
        <w:pageBreakBefore w:val="0"/>
        <w:kinsoku/>
        <w:wordWrap/>
        <w:overflowPunct/>
        <w:topLinePunct w:val="0"/>
        <w:bidi w:val="0"/>
        <w:adjustRightInd/>
        <w:snapToGrid/>
        <w:spacing w:line="3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4.本项目的其他资格要求：</w:t>
      </w:r>
    </w:p>
    <w:p>
      <w:pPr>
        <w:keepNext w:val="0"/>
        <w:keepLines w:val="0"/>
        <w:pageBreakBefore w:val="0"/>
        <w:kinsoku/>
        <w:wordWrap/>
        <w:overflowPunct/>
        <w:topLinePunct w:val="0"/>
        <w:bidi w:val="0"/>
        <w:adjustRightInd/>
        <w:snapToGrid/>
        <w:spacing w:line="3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（1）投标文件递交截止前，被信用中国、中国政府采购网列入失信被执行人、重大税收违法案件当事人名单、政府采购严重违法失信行为记录名单的供应商，拒绝其参与政府采购活动。</w:t>
      </w:r>
    </w:p>
    <w:p>
      <w:pPr>
        <w:keepNext w:val="0"/>
        <w:keepLines w:val="0"/>
        <w:pageBreakBefore w:val="0"/>
        <w:kinsoku/>
        <w:wordWrap/>
        <w:overflowPunct/>
        <w:topLinePunct w:val="0"/>
        <w:bidi w:val="0"/>
        <w:adjustRightInd/>
        <w:snapToGrid/>
        <w:spacing w:line="3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（2）中标后不允许分包或转包。</w:t>
      </w:r>
    </w:p>
    <w:p>
      <w:pPr>
        <w:pStyle w:val="17"/>
        <w:keepNext w:val="0"/>
        <w:keepLines w:val="0"/>
        <w:pageBreakBefore w:val="0"/>
        <w:kinsoku/>
        <w:wordWrap/>
        <w:overflowPunct/>
        <w:topLinePunct w:val="0"/>
        <w:bidi w:val="0"/>
        <w:adjustRightInd/>
        <w:snapToGrid/>
        <w:spacing w:before="278" w:beforeAutospacing="0" w:after="278" w:afterAutospacing="0" w:line="32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5.法律法规规定的其他条件。</w:t>
      </w:r>
    </w:p>
    <w:p>
      <w:pPr>
        <w:pStyle w:val="17"/>
        <w:keepNext w:val="0"/>
        <w:keepLines w:val="0"/>
        <w:pageBreakBefore w:val="0"/>
        <w:kinsoku/>
        <w:wordWrap/>
        <w:overflowPunct/>
        <w:topLinePunct w:val="0"/>
        <w:bidi w:val="0"/>
        <w:adjustRightInd/>
        <w:snapToGrid/>
        <w:spacing w:before="278" w:beforeAutospacing="0" w:after="278" w:afterAutospacing="0" w:line="320" w:lineRule="exact"/>
        <w:jc w:val="both"/>
        <w:textAlignment w:val="auto"/>
        <w:rPr>
          <w:rFonts w:hint="eastAsia" w:ascii="宋体" w:hAnsi="宋体" w:eastAsia="宋体" w:cs="宋体"/>
          <w:color w:val="auto"/>
          <w:sz w:val="24"/>
          <w:szCs w:val="24"/>
        </w:rPr>
      </w:pPr>
      <w:r>
        <w:rPr>
          <w:rStyle w:val="21"/>
          <w:rFonts w:hint="eastAsia" w:ascii="宋体" w:hAnsi="宋体" w:eastAsia="宋体" w:cs="宋体"/>
          <w:color w:val="auto"/>
          <w:sz w:val="24"/>
          <w:szCs w:val="24"/>
        </w:rPr>
        <w:t>三、获取招标文件</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eastAsia="zh-CN"/>
        </w:rPr>
        <w:t>2022</w:t>
      </w:r>
      <w:r>
        <w:rPr>
          <w:rFonts w:hint="eastAsia" w:ascii="宋体" w:hAnsi="宋体" w:eastAsia="宋体" w:cs="宋体"/>
          <w:color w:val="auto"/>
          <w:sz w:val="24"/>
          <w:szCs w:val="24"/>
        </w:rPr>
        <w:t>年</w:t>
      </w:r>
      <w:r>
        <w:rPr>
          <w:rFonts w:hint="eastAsia" w:cs="宋体"/>
          <w:color w:val="auto"/>
          <w:sz w:val="24"/>
          <w:szCs w:val="24"/>
          <w:lang w:val="en-US" w:eastAsia="zh-CN"/>
        </w:rPr>
        <w:t>5</w:t>
      </w:r>
      <w:r>
        <w:rPr>
          <w:rFonts w:hint="eastAsia" w:ascii="宋体" w:hAnsi="宋体" w:eastAsia="宋体" w:cs="宋体"/>
          <w:color w:val="auto"/>
          <w:sz w:val="24"/>
          <w:szCs w:val="24"/>
        </w:rPr>
        <w:t>月</w:t>
      </w:r>
      <w:r>
        <w:rPr>
          <w:rFonts w:hint="eastAsia" w:cs="宋体"/>
          <w:color w:val="auto"/>
          <w:sz w:val="24"/>
          <w:szCs w:val="24"/>
          <w:lang w:val="en-US" w:eastAsia="zh-CN"/>
        </w:rPr>
        <w:t>7</w:t>
      </w:r>
      <w:r>
        <w:rPr>
          <w:rFonts w:hint="eastAsia" w:ascii="宋体" w:hAnsi="宋体" w:eastAsia="宋体" w:cs="宋体"/>
          <w:color w:val="auto"/>
          <w:sz w:val="24"/>
          <w:szCs w:val="24"/>
        </w:rPr>
        <w:t>日至</w:t>
      </w:r>
      <w:r>
        <w:rPr>
          <w:rFonts w:hint="eastAsia" w:ascii="宋体" w:hAnsi="宋体" w:eastAsia="宋体" w:cs="宋体"/>
          <w:color w:val="auto"/>
          <w:sz w:val="24"/>
          <w:szCs w:val="24"/>
          <w:lang w:eastAsia="zh-CN"/>
        </w:rPr>
        <w:t>2022</w:t>
      </w:r>
      <w:r>
        <w:rPr>
          <w:rFonts w:hint="eastAsia" w:ascii="宋体" w:hAnsi="宋体" w:eastAsia="宋体" w:cs="宋体"/>
          <w:color w:val="auto"/>
          <w:sz w:val="24"/>
          <w:szCs w:val="24"/>
        </w:rPr>
        <w:t>年</w:t>
      </w:r>
      <w:r>
        <w:rPr>
          <w:rFonts w:hint="eastAsia" w:cs="宋体"/>
          <w:color w:val="auto"/>
          <w:sz w:val="24"/>
          <w:szCs w:val="24"/>
          <w:lang w:val="en-US" w:eastAsia="zh-CN"/>
        </w:rPr>
        <w:t>5</w:t>
      </w:r>
      <w:r>
        <w:rPr>
          <w:rFonts w:hint="eastAsia" w:ascii="宋体" w:hAnsi="宋体" w:eastAsia="宋体" w:cs="宋体"/>
          <w:color w:val="auto"/>
          <w:sz w:val="24"/>
          <w:szCs w:val="24"/>
        </w:rPr>
        <w:t>月</w:t>
      </w:r>
      <w:r>
        <w:rPr>
          <w:rFonts w:hint="eastAsia" w:cs="宋体"/>
          <w:color w:val="auto"/>
          <w:sz w:val="24"/>
          <w:szCs w:val="24"/>
          <w:lang w:val="en-US" w:eastAsia="zh-CN"/>
        </w:rPr>
        <w:t>13</w:t>
      </w:r>
      <w:r>
        <w:rPr>
          <w:rFonts w:hint="eastAsia" w:ascii="宋体" w:hAnsi="宋体" w:eastAsia="宋体" w:cs="宋体"/>
          <w:color w:val="auto"/>
          <w:sz w:val="24"/>
          <w:szCs w:val="24"/>
        </w:rPr>
        <w:t>日，每天上午10:00至14:00，下午1</w:t>
      </w:r>
      <w:r>
        <w:rPr>
          <w:rFonts w:hint="eastAsia" w:cs="宋体"/>
          <w:color w:val="auto"/>
          <w:sz w:val="24"/>
          <w:szCs w:val="24"/>
          <w:lang w:val="en-US" w:eastAsia="zh-CN"/>
        </w:rPr>
        <w:t>6</w:t>
      </w:r>
      <w:r>
        <w:rPr>
          <w:rFonts w:hint="eastAsia" w:ascii="宋体" w:hAnsi="宋体" w:eastAsia="宋体" w:cs="宋体"/>
          <w:color w:val="auto"/>
          <w:sz w:val="24"/>
          <w:szCs w:val="24"/>
        </w:rPr>
        <w:t>:</w:t>
      </w:r>
      <w:r>
        <w:rPr>
          <w:rFonts w:hint="eastAsia" w:cs="宋体"/>
          <w:color w:val="auto"/>
          <w:sz w:val="24"/>
          <w:szCs w:val="24"/>
          <w:lang w:val="en-US" w:eastAsia="zh-CN"/>
        </w:rPr>
        <w:t>0</w:t>
      </w:r>
      <w:r>
        <w:rPr>
          <w:rFonts w:hint="eastAsia" w:ascii="宋体" w:hAnsi="宋体" w:eastAsia="宋体" w:cs="宋体"/>
          <w:color w:val="auto"/>
          <w:sz w:val="24"/>
          <w:szCs w:val="24"/>
        </w:rPr>
        <w:t>0至</w:t>
      </w:r>
      <w:r>
        <w:rPr>
          <w:rFonts w:hint="eastAsia" w:cs="宋体"/>
          <w:color w:val="auto"/>
          <w:sz w:val="24"/>
          <w:szCs w:val="24"/>
          <w:lang w:val="en-US" w:eastAsia="zh-CN"/>
        </w:rPr>
        <w:t>20</w:t>
      </w:r>
      <w:r>
        <w:rPr>
          <w:rFonts w:hint="eastAsia" w:ascii="宋体" w:hAnsi="宋体" w:eastAsia="宋体" w:cs="宋体"/>
          <w:color w:val="auto"/>
          <w:sz w:val="24"/>
          <w:szCs w:val="24"/>
        </w:rPr>
        <w:t>:</w:t>
      </w:r>
      <w:r>
        <w:rPr>
          <w:rFonts w:hint="eastAsia" w:cs="宋体"/>
          <w:color w:val="auto"/>
          <w:sz w:val="24"/>
          <w:szCs w:val="24"/>
          <w:lang w:val="en-US" w:eastAsia="zh-CN"/>
        </w:rPr>
        <w:t>0</w:t>
      </w:r>
      <w:r>
        <w:rPr>
          <w:rFonts w:hint="eastAsia" w:ascii="宋体" w:hAnsi="宋体" w:eastAsia="宋体" w:cs="宋体"/>
          <w:color w:val="auto"/>
          <w:sz w:val="24"/>
          <w:szCs w:val="24"/>
        </w:rPr>
        <w:t>0（北京时间，法定节假日除外）</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地点：新疆新业项目管理有限公司</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方式：现场领取。领取文件需携带1、有效的三证合一营业执照原件。2、法人授权委托书、被委托人的身份证件原件。3、“信用中国”网站（www.creditchina.gov.cn）</w:t>
      </w:r>
      <w:r>
        <w:rPr>
          <w:rFonts w:hint="eastAsia" w:ascii="宋体" w:hAnsi="宋体" w:eastAsia="宋体" w:cs="宋体"/>
          <w:color w:val="auto"/>
          <w:sz w:val="24"/>
          <w:szCs w:val="24"/>
        </w:rPr>
        <w:t>和</w:t>
      </w:r>
      <w:r>
        <w:rPr>
          <w:rFonts w:hint="eastAsia" w:ascii="宋体" w:hAnsi="宋体" w:eastAsia="宋体" w:cs="宋体"/>
          <w:color w:val="auto"/>
          <w:spacing w:val="4"/>
          <w:sz w:val="24"/>
          <w:szCs w:val="24"/>
        </w:rPr>
        <w:t>“中</w:t>
      </w:r>
      <w:r>
        <w:rPr>
          <w:rFonts w:hint="eastAsia" w:ascii="宋体" w:hAnsi="宋体" w:eastAsia="宋体" w:cs="宋体"/>
          <w:color w:val="auto"/>
          <w:sz w:val="24"/>
          <w:szCs w:val="24"/>
        </w:rPr>
        <w:t>国</w:t>
      </w:r>
      <w:r>
        <w:rPr>
          <w:rFonts w:hint="eastAsia" w:ascii="宋体" w:hAnsi="宋体" w:eastAsia="宋体" w:cs="宋体"/>
          <w:color w:val="auto"/>
          <w:spacing w:val="4"/>
          <w:sz w:val="24"/>
          <w:szCs w:val="24"/>
        </w:rPr>
        <w:t>政</w:t>
      </w:r>
      <w:r>
        <w:rPr>
          <w:rFonts w:hint="eastAsia" w:ascii="宋体" w:hAnsi="宋体" w:eastAsia="宋体" w:cs="宋体"/>
          <w:color w:val="auto"/>
          <w:sz w:val="24"/>
          <w:szCs w:val="24"/>
        </w:rPr>
        <w:t>府</w:t>
      </w:r>
      <w:r>
        <w:rPr>
          <w:rFonts w:hint="eastAsia" w:ascii="宋体" w:hAnsi="宋体" w:eastAsia="宋体" w:cs="宋体"/>
          <w:color w:val="auto"/>
          <w:spacing w:val="4"/>
          <w:sz w:val="24"/>
          <w:szCs w:val="24"/>
        </w:rPr>
        <w:t>采购网</w:t>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"http://www.ccgp.gov.cn/"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www.ccgp.gov.cn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z w:val="24"/>
          <w:szCs w:val="24"/>
        </w:rPr>
        <w:t>信用记录截图（日期必须在发布公告日期之后）打印页面并加盖公章，到新疆新业项目管理有限公司拷贝招标文件（需自带U盘）以上资料查看原件留复印件，复印件需加盖公章。未向采购代理机构领取谈判文件的潜在供应商均无资格参加谈判响应。文件售后不退。</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售价（元）：</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w:t>
      </w:r>
    </w:p>
    <w:p>
      <w:pPr>
        <w:pStyle w:val="17"/>
        <w:keepNext w:val="0"/>
        <w:keepLines w:val="0"/>
        <w:pageBreakBefore w:val="0"/>
        <w:kinsoku/>
        <w:wordWrap/>
        <w:overflowPunct/>
        <w:topLinePunct w:val="0"/>
        <w:bidi w:val="0"/>
        <w:adjustRightInd/>
        <w:snapToGrid/>
        <w:spacing w:before="278" w:beforeAutospacing="0" w:after="278" w:afterAutospacing="0" w:line="320" w:lineRule="exact"/>
        <w:jc w:val="both"/>
        <w:textAlignment w:val="auto"/>
        <w:rPr>
          <w:rFonts w:hint="eastAsia" w:ascii="宋体" w:hAnsi="宋体" w:eastAsia="宋体" w:cs="宋体"/>
          <w:color w:val="auto"/>
          <w:sz w:val="24"/>
          <w:szCs w:val="24"/>
        </w:rPr>
      </w:pPr>
      <w:r>
        <w:rPr>
          <w:rStyle w:val="21"/>
          <w:rFonts w:hint="eastAsia" w:ascii="宋体" w:hAnsi="宋体" w:eastAsia="宋体" w:cs="宋体"/>
          <w:color w:val="auto"/>
          <w:sz w:val="24"/>
          <w:szCs w:val="24"/>
        </w:rPr>
        <w:t>四、提交投标文件截止时间、开标时间和地点</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提交投标文件截止时间：</w:t>
      </w:r>
      <w:r>
        <w:rPr>
          <w:rStyle w:val="32"/>
          <w:rFonts w:hint="eastAsia" w:ascii="宋体" w:hAnsi="宋体" w:eastAsia="宋体" w:cs="宋体"/>
          <w:color w:val="auto"/>
          <w:sz w:val="24"/>
          <w:szCs w:val="24"/>
          <w:lang w:eastAsia="zh-CN"/>
        </w:rPr>
        <w:t>2022</w:t>
      </w:r>
      <w:r>
        <w:rPr>
          <w:rStyle w:val="32"/>
          <w:rFonts w:hint="eastAsia" w:ascii="宋体" w:hAnsi="宋体" w:eastAsia="宋体" w:cs="宋体"/>
          <w:color w:val="auto"/>
          <w:sz w:val="24"/>
          <w:szCs w:val="24"/>
        </w:rPr>
        <w:t>年</w:t>
      </w:r>
      <w:r>
        <w:rPr>
          <w:rStyle w:val="32"/>
          <w:rFonts w:hint="eastAsia" w:ascii="宋体" w:hAnsi="宋体" w:eastAsia="宋体" w:cs="宋体"/>
          <w:color w:val="auto"/>
          <w:sz w:val="24"/>
          <w:szCs w:val="24"/>
          <w:lang w:val="en-US" w:eastAsia="zh-CN"/>
        </w:rPr>
        <w:t>5</w:t>
      </w:r>
      <w:r>
        <w:rPr>
          <w:rStyle w:val="32"/>
          <w:rFonts w:hint="eastAsia" w:ascii="宋体" w:hAnsi="宋体" w:eastAsia="宋体" w:cs="宋体"/>
          <w:color w:val="auto"/>
          <w:sz w:val="24"/>
          <w:szCs w:val="24"/>
        </w:rPr>
        <w:t>月</w:t>
      </w:r>
      <w:r>
        <w:rPr>
          <w:rStyle w:val="32"/>
          <w:rFonts w:hint="eastAsia" w:cs="宋体"/>
          <w:color w:val="auto"/>
          <w:sz w:val="24"/>
          <w:szCs w:val="24"/>
          <w:lang w:val="en-US" w:eastAsia="zh-CN"/>
        </w:rPr>
        <w:t>30</w:t>
      </w:r>
      <w:r>
        <w:rPr>
          <w:rStyle w:val="32"/>
          <w:rFonts w:hint="eastAsia" w:ascii="宋体" w:hAnsi="宋体" w:eastAsia="宋体" w:cs="宋体"/>
          <w:color w:val="auto"/>
          <w:sz w:val="24"/>
          <w:szCs w:val="24"/>
        </w:rPr>
        <w:t>日 16:</w:t>
      </w:r>
      <w:r>
        <w:rPr>
          <w:rStyle w:val="32"/>
          <w:rFonts w:hint="eastAsia" w:cs="宋体"/>
          <w:color w:val="auto"/>
          <w:sz w:val="24"/>
          <w:szCs w:val="24"/>
          <w:lang w:val="en-US" w:eastAsia="zh-CN"/>
        </w:rPr>
        <w:t>3</w:t>
      </w:r>
      <w:r>
        <w:rPr>
          <w:rStyle w:val="32"/>
          <w:rFonts w:hint="eastAsia" w:ascii="宋体" w:hAnsi="宋体" w:eastAsia="宋体" w:cs="宋体"/>
          <w:color w:val="auto"/>
          <w:sz w:val="24"/>
          <w:szCs w:val="24"/>
        </w:rPr>
        <w:t>0</w:t>
      </w:r>
      <w:r>
        <w:rPr>
          <w:rFonts w:hint="eastAsia" w:ascii="宋体" w:hAnsi="宋体" w:eastAsia="宋体" w:cs="宋体"/>
          <w:color w:val="auto"/>
          <w:sz w:val="24"/>
          <w:szCs w:val="24"/>
        </w:rPr>
        <w:t>（北京时间）</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cs="宋体"/>
          <w:color w:val="auto"/>
          <w:sz w:val="24"/>
          <w:szCs w:val="24"/>
          <w:lang w:val="en-US" w:eastAsia="zh-CN"/>
        </w:rPr>
      </w:pPr>
      <w:r>
        <w:rPr>
          <w:rFonts w:hint="eastAsia" w:ascii="宋体" w:hAnsi="宋体" w:eastAsia="宋体" w:cs="宋体"/>
          <w:color w:val="auto"/>
          <w:sz w:val="24"/>
          <w:szCs w:val="24"/>
        </w:rPr>
        <w:t>投标地点：</w:t>
      </w:r>
      <w:r>
        <w:rPr>
          <w:rFonts w:hint="eastAsia"/>
          <w:color w:val="auto"/>
        </w:rPr>
        <w:t>昌吉州公共资源交易大厅</w:t>
      </w:r>
      <w:r>
        <w:rPr>
          <w:rFonts w:hint="eastAsia"/>
          <w:color w:val="auto"/>
          <w:lang w:val="en-US" w:eastAsia="zh-CN"/>
        </w:rPr>
        <w:t>三</w:t>
      </w:r>
      <w:r>
        <w:rPr>
          <w:rFonts w:hint="eastAsia"/>
          <w:color w:val="auto"/>
        </w:rPr>
        <w:t>厅（昌吉市宁边西路与世纪大道交汇处，科技馆负一层）</w:t>
      </w:r>
      <w:r>
        <w:rPr>
          <w:rFonts w:hint="eastAsia" w:cs="宋体"/>
          <w:color w:val="auto"/>
          <w:sz w:val="24"/>
          <w:szCs w:val="24"/>
          <w:lang w:val="en-US" w:eastAsia="zh-CN"/>
        </w:rPr>
        <w:t>。</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Style w:val="32"/>
          <w:rFonts w:hint="eastAsia" w:ascii="宋体" w:hAnsi="宋体" w:eastAsia="宋体" w:cs="宋体"/>
          <w:color w:val="auto"/>
          <w:sz w:val="24"/>
          <w:szCs w:val="24"/>
          <w:lang w:eastAsia="zh-CN"/>
        </w:rPr>
        <w:t>2022</w:t>
      </w:r>
      <w:r>
        <w:rPr>
          <w:rStyle w:val="32"/>
          <w:rFonts w:hint="eastAsia" w:ascii="宋体" w:hAnsi="宋体" w:eastAsia="宋体" w:cs="宋体"/>
          <w:color w:val="auto"/>
          <w:sz w:val="24"/>
          <w:szCs w:val="24"/>
        </w:rPr>
        <w:t>年</w:t>
      </w:r>
      <w:r>
        <w:rPr>
          <w:rStyle w:val="32"/>
          <w:rFonts w:hint="eastAsia" w:ascii="宋体" w:hAnsi="宋体" w:eastAsia="宋体" w:cs="宋体"/>
          <w:color w:val="auto"/>
          <w:sz w:val="24"/>
          <w:szCs w:val="24"/>
          <w:lang w:val="en-US" w:eastAsia="zh-CN"/>
        </w:rPr>
        <w:t>5</w:t>
      </w:r>
      <w:r>
        <w:rPr>
          <w:rStyle w:val="32"/>
          <w:rFonts w:hint="eastAsia" w:ascii="宋体" w:hAnsi="宋体" w:eastAsia="宋体" w:cs="宋体"/>
          <w:color w:val="auto"/>
          <w:sz w:val="24"/>
          <w:szCs w:val="24"/>
        </w:rPr>
        <w:t>月</w:t>
      </w:r>
      <w:r>
        <w:rPr>
          <w:rStyle w:val="32"/>
          <w:rFonts w:hint="eastAsia" w:cs="宋体"/>
          <w:color w:val="auto"/>
          <w:sz w:val="24"/>
          <w:szCs w:val="24"/>
          <w:lang w:val="en-US" w:eastAsia="zh-CN"/>
        </w:rPr>
        <w:t>30</w:t>
      </w:r>
      <w:r>
        <w:rPr>
          <w:rStyle w:val="32"/>
          <w:rFonts w:hint="eastAsia" w:ascii="宋体" w:hAnsi="宋体" w:eastAsia="宋体" w:cs="宋体"/>
          <w:color w:val="auto"/>
          <w:sz w:val="24"/>
          <w:szCs w:val="24"/>
        </w:rPr>
        <w:t>日 16:</w:t>
      </w:r>
      <w:r>
        <w:rPr>
          <w:rStyle w:val="32"/>
          <w:rFonts w:hint="eastAsia" w:cs="宋体"/>
          <w:color w:val="auto"/>
          <w:sz w:val="24"/>
          <w:szCs w:val="24"/>
          <w:lang w:val="en-US" w:eastAsia="zh-CN"/>
        </w:rPr>
        <w:t>3</w:t>
      </w:r>
      <w:r>
        <w:rPr>
          <w:rStyle w:val="32"/>
          <w:rFonts w:hint="eastAsia" w:ascii="宋体" w:hAnsi="宋体" w:eastAsia="宋体" w:cs="宋体"/>
          <w:color w:val="auto"/>
          <w:sz w:val="24"/>
          <w:szCs w:val="24"/>
        </w:rPr>
        <w:t>0</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开标地点：</w:t>
      </w:r>
      <w:r>
        <w:rPr>
          <w:rFonts w:hint="eastAsia"/>
          <w:color w:val="auto"/>
        </w:rPr>
        <w:t>昌吉州公共资源交易大厅</w:t>
      </w:r>
      <w:r>
        <w:rPr>
          <w:rFonts w:hint="eastAsia"/>
          <w:color w:val="auto"/>
          <w:lang w:val="en-US" w:eastAsia="zh-CN"/>
        </w:rPr>
        <w:t>三</w:t>
      </w:r>
      <w:r>
        <w:rPr>
          <w:rFonts w:hint="eastAsia"/>
          <w:color w:val="auto"/>
        </w:rPr>
        <w:t>厅（昌吉市宁边西路与世纪大道交汇处，科技馆负一层）</w:t>
      </w:r>
      <w:r>
        <w:rPr>
          <w:rFonts w:hint="eastAsia" w:cs="宋体"/>
          <w:color w:val="auto"/>
          <w:sz w:val="24"/>
          <w:szCs w:val="24"/>
          <w:lang w:val="en-US" w:eastAsia="zh-CN"/>
        </w:rPr>
        <w:t>。</w:t>
      </w:r>
    </w:p>
    <w:p>
      <w:pPr>
        <w:pStyle w:val="17"/>
        <w:keepNext w:val="0"/>
        <w:keepLines w:val="0"/>
        <w:pageBreakBefore w:val="0"/>
        <w:kinsoku/>
        <w:wordWrap/>
        <w:overflowPunct/>
        <w:topLinePunct w:val="0"/>
        <w:bidi w:val="0"/>
        <w:adjustRightInd/>
        <w:snapToGrid/>
        <w:spacing w:before="278" w:beforeAutospacing="0" w:after="278" w:afterAutospacing="0" w:line="320" w:lineRule="exact"/>
        <w:jc w:val="both"/>
        <w:textAlignment w:val="auto"/>
        <w:rPr>
          <w:rFonts w:hint="eastAsia" w:ascii="宋体" w:hAnsi="宋体" w:eastAsia="宋体" w:cs="宋体"/>
          <w:color w:val="auto"/>
          <w:sz w:val="24"/>
          <w:szCs w:val="24"/>
        </w:rPr>
      </w:pPr>
      <w:r>
        <w:rPr>
          <w:rStyle w:val="21"/>
          <w:rFonts w:hint="eastAsia" w:ascii="宋体" w:hAnsi="宋体" w:eastAsia="宋体" w:cs="宋体"/>
          <w:color w:val="auto"/>
          <w:sz w:val="24"/>
          <w:szCs w:val="24"/>
        </w:rPr>
        <w:t>五、公告期限</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pPr>
        <w:pStyle w:val="17"/>
        <w:keepNext w:val="0"/>
        <w:keepLines w:val="0"/>
        <w:pageBreakBefore w:val="0"/>
        <w:kinsoku/>
        <w:wordWrap/>
        <w:overflowPunct/>
        <w:topLinePunct w:val="0"/>
        <w:bidi w:val="0"/>
        <w:adjustRightInd/>
        <w:snapToGrid/>
        <w:spacing w:before="278" w:beforeAutospacing="0" w:after="278" w:afterAutospacing="0" w:line="320" w:lineRule="exact"/>
        <w:jc w:val="both"/>
        <w:textAlignment w:val="auto"/>
        <w:rPr>
          <w:rFonts w:hint="eastAsia" w:ascii="宋体" w:hAnsi="宋体" w:eastAsia="宋体" w:cs="宋体"/>
          <w:color w:val="auto"/>
          <w:sz w:val="24"/>
          <w:szCs w:val="24"/>
        </w:rPr>
      </w:pPr>
      <w:r>
        <w:rPr>
          <w:rStyle w:val="21"/>
          <w:rFonts w:hint="eastAsia" w:ascii="宋体" w:hAnsi="宋体" w:eastAsia="宋体" w:cs="宋体"/>
          <w:color w:val="auto"/>
          <w:sz w:val="24"/>
          <w:szCs w:val="24"/>
        </w:rPr>
        <w:t>六、其他补充事宜</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Style w:val="32"/>
          <w:rFonts w:hint="eastAsia" w:ascii="宋体" w:hAnsi="宋体" w:eastAsia="宋体" w:cs="宋体"/>
          <w:color w:val="auto"/>
          <w:sz w:val="24"/>
          <w:szCs w:val="24"/>
        </w:rPr>
        <w:t>无</w:t>
      </w:r>
    </w:p>
    <w:p>
      <w:pPr>
        <w:pStyle w:val="17"/>
        <w:keepNext w:val="0"/>
        <w:keepLines w:val="0"/>
        <w:pageBreakBefore w:val="0"/>
        <w:kinsoku/>
        <w:wordWrap/>
        <w:overflowPunct/>
        <w:topLinePunct w:val="0"/>
        <w:bidi w:val="0"/>
        <w:adjustRightInd/>
        <w:snapToGrid/>
        <w:spacing w:before="278" w:beforeAutospacing="0" w:after="278" w:afterAutospacing="0" w:line="320" w:lineRule="exact"/>
        <w:jc w:val="both"/>
        <w:textAlignment w:val="auto"/>
        <w:rPr>
          <w:rFonts w:hint="eastAsia" w:ascii="宋体" w:hAnsi="宋体" w:eastAsia="宋体" w:cs="宋体"/>
          <w:color w:val="auto"/>
          <w:sz w:val="24"/>
          <w:szCs w:val="24"/>
        </w:rPr>
      </w:pPr>
      <w:r>
        <w:rPr>
          <w:rStyle w:val="21"/>
          <w:rFonts w:hint="eastAsia" w:ascii="宋体" w:hAnsi="宋体" w:eastAsia="宋体" w:cs="宋体"/>
          <w:color w:val="auto"/>
          <w:sz w:val="24"/>
          <w:szCs w:val="24"/>
        </w:rPr>
        <w:t>七、对本次采购提出询问，请按以下方式联系</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称：新疆准东经济技术开发区环境保护局</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址：准东开发</w:t>
      </w:r>
      <w:bookmarkStart w:id="1" w:name="_GoBack"/>
      <w:bookmarkEnd w:id="1"/>
      <w:r>
        <w:rPr>
          <w:rFonts w:hint="eastAsia" w:ascii="宋体" w:hAnsi="宋体" w:eastAsia="宋体" w:cs="宋体"/>
          <w:color w:val="auto"/>
          <w:sz w:val="24"/>
          <w:szCs w:val="24"/>
        </w:rPr>
        <w:t>区五彩湾新城五彩湾路101号管委会办公楼三楼</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联系方式：0994-6738170</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Style w:val="32"/>
          <w:rFonts w:hint="eastAsia" w:ascii="宋体" w:hAnsi="宋体" w:eastAsia="宋体" w:cs="宋体"/>
          <w:color w:val="auto"/>
          <w:sz w:val="24"/>
          <w:szCs w:val="24"/>
        </w:rPr>
        <w:t>新疆新业项目管理有限公司</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Style w:val="32"/>
          <w:rFonts w:hint="eastAsia" w:ascii="宋体" w:hAnsi="宋体" w:eastAsia="宋体" w:cs="宋体"/>
          <w:color w:val="auto"/>
          <w:sz w:val="24"/>
          <w:szCs w:val="24"/>
        </w:rPr>
        <w:t>昌吉市北京南路40号</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r>
        <w:rPr>
          <w:rStyle w:val="32"/>
          <w:rFonts w:hint="eastAsia" w:ascii="宋体" w:hAnsi="宋体" w:eastAsia="宋体" w:cs="宋体"/>
          <w:color w:val="auto"/>
          <w:sz w:val="24"/>
          <w:szCs w:val="24"/>
        </w:rPr>
        <w:t>13609947799</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项目联系人：</w:t>
      </w:r>
      <w:r>
        <w:rPr>
          <w:rStyle w:val="23"/>
          <w:rFonts w:hint="eastAsia" w:ascii="宋体" w:hAnsi="宋体" w:eastAsia="宋体" w:cs="宋体"/>
          <w:color w:val="auto"/>
          <w:sz w:val="24"/>
          <w:szCs w:val="24"/>
        </w:rPr>
        <w:t>马磊</w:t>
      </w:r>
    </w:p>
    <w:p>
      <w:pPr>
        <w:pStyle w:val="17"/>
        <w:keepNext w:val="0"/>
        <w:keepLines w:val="0"/>
        <w:pageBreakBefore w:val="0"/>
        <w:kinsoku/>
        <w:wordWrap/>
        <w:overflowPunct/>
        <w:topLinePunct w:val="0"/>
        <w:bidi w:val="0"/>
        <w:adjustRightInd/>
        <w:snapToGrid/>
        <w:spacing w:before="82" w:beforeAutospacing="0" w:after="82" w:afterAutospacing="0" w:line="320" w:lineRule="exact"/>
        <w:ind w:firstLine="480"/>
        <w:textAlignment w:val="auto"/>
        <w:rPr>
          <w:rFonts w:hint="eastAsia"/>
          <w:color w:val="auto"/>
        </w:rPr>
      </w:pPr>
      <w:r>
        <w:rPr>
          <w:rFonts w:hint="eastAsia" w:ascii="宋体" w:hAnsi="宋体" w:eastAsia="宋体" w:cs="宋体"/>
          <w:color w:val="auto"/>
          <w:sz w:val="24"/>
          <w:szCs w:val="24"/>
        </w:rPr>
        <w:t>电 话：</w:t>
      </w:r>
      <w:r>
        <w:rPr>
          <w:rStyle w:val="23"/>
          <w:rFonts w:hint="eastAsia" w:ascii="宋体" w:hAnsi="宋体" w:eastAsia="宋体" w:cs="宋体"/>
          <w:color w:val="auto"/>
          <w:sz w:val="24"/>
          <w:szCs w:val="24"/>
        </w:rPr>
        <w:t>13609947799</w:t>
      </w:r>
    </w:p>
    <w:sectPr>
      <w:footerReference r:id="rId3" w:type="default"/>
      <w:pgSz w:w="11920" w:h="16840"/>
      <w:pgMar w:top="1360" w:right="580" w:bottom="1180" w:left="1000" w:header="0" w:footer="9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7" o:spid="_x0000_s4097" o:spt="202" type="#_x0000_t202" style="position:absolute;left:0pt;margin-left:290.3pt;margin-top:781.4pt;height:11pt;width:15.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20" w:lineRule="exact"/>
                  <w:ind w:left="60"/>
                  <w:rPr>
                    <w:sz w:val="18"/>
                  </w:rPr>
                </w:pPr>
                <w:r>
                  <w:fldChar w:fldCharType="begin"/>
                </w:r>
                <w:r>
                  <w:rPr>
                    <w:sz w:val="18"/>
                  </w:rPr>
                  <w:instrText xml:space="preserve"> PAGE </w:instrText>
                </w:r>
                <w:r>
                  <w:fldChar w:fldCharType="separate"/>
                </w:r>
                <w:r>
                  <w:rPr>
                    <w:sz w:val="18"/>
                  </w:rP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E0Mzk1ZmE4YzI5ODJjYWJlMGI2MTY1Y2UzY2VlZTUifQ=="/>
  </w:docVars>
  <w:rsids>
    <w:rsidRoot w:val="00071A8A"/>
    <w:rsid w:val="00022FE6"/>
    <w:rsid w:val="00071A8A"/>
    <w:rsid w:val="00076EF0"/>
    <w:rsid w:val="000C63D2"/>
    <w:rsid w:val="000D099A"/>
    <w:rsid w:val="000D64CB"/>
    <w:rsid w:val="001352D2"/>
    <w:rsid w:val="00136CC9"/>
    <w:rsid w:val="0016618C"/>
    <w:rsid w:val="00192507"/>
    <w:rsid w:val="001B571F"/>
    <w:rsid w:val="001D3904"/>
    <w:rsid w:val="001F5E29"/>
    <w:rsid w:val="002D4190"/>
    <w:rsid w:val="002F02C0"/>
    <w:rsid w:val="002F4C64"/>
    <w:rsid w:val="003324AD"/>
    <w:rsid w:val="00387802"/>
    <w:rsid w:val="003B1412"/>
    <w:rsid w:val="003C3D3C"/>
    <w:rsid w:val="003F41D0"/>
    <w:rsid w:val="004C1F5E"/>
    <w:rsid w:val="00540EA1"/>
    <w:rsid w:val="005731ED"/>
    <w:rsid w:val="00596097"/>
    <w:rsid w:val="006061D5"/>
    <w:rsid w:val="00643738"/>
    <w:rsid w:val="006A3E70"/>
    <w:rsid w:val="006B1A11"/>
    <w:rsid w:val="00705D86"/>
    <w:rsid w:val="00705F4A"/>
    <w:rsid w:val="007D554D"/>
    <w:rsid w:val="00804961"/>
    <w:rsid w:val="00853BC5"/>
    <w:rsid w:val="008916B6"/>
    <w:rsid w:val="008A1064"/>
    <w:rsid w:val="008B6B45"/>
    <w:rsid w:val="00911470"/>
    <w:rsid w:val="00920100"/>
    <w:rsid w:val="00931EC1"/>
    <w:rsid w:val="00982FD4"/>
    <w:rsid w:val="0098651B"/>
    <w:rsid w:val="009B5EBC"/>
    <w:rsid w:val="009B669F"/>
    <w:rsid w:val="009B6AE6"/>
    <w:rsid w:val="009E281A"/>
    <w:rsid w:val="009F7EB2"/>
    <w:rsid w:val="00AF20E9"/>
    <w:rsid w:val="00B12AC9"/>
    <w:rsid w:val="00B15E83"/>
    <w:rsid w:val="00B5389B"/>
    <w:rsid w:val="00B552EE"/>
    <w:rsid w:val="00B601EA"/>
    <w:rsid w:val="00B719B7"/>
    <w:rsid w:val="00B90169"/>
    <w:rsid w:val="00B92E72"/>
    <w:rsid w:val="00B94874"/>
    <w:rsid w:val="00B97039"/>
    <w:rsid w:val="00BD5028"/>
    <w:rsid w:val="00C0573A"/>
    <w:rsid w:val="00C51944"/>
    <w:rsid w:val="00D10669"/>
    <w:rsid w:val="00D3785F"/>
    <w:rsid w:val="00D5147F"/>
    <w:rsid w:val="00D63953"/>
    <w:rsid w:val="00DA752F"/>
    <w:rsid w:val="00DC500D"/>
    <w:rsid w:val="00DD0BD0"/>
    <w:rsid w:val="00DE144C"/>
    <w:rsid w:val="00DF0055"/>
    <w:rsid w:val="00E33345"/>
    <w:rsid w:val="00E37580"/>
    <w:rsid w:val="00E651DE"/>
    <w:rsid w:val="00EF54AA"/>
    <w:rsid w:val="00F15162"/>
    <w:rsid w:val="00F55ED9"/>
    <w:rsid w:val="00F64984"/>
    <w:rsid w:val="00FE5DA7"/>
    <w:rsid w:val="00FF7DDB"/>
    <w:rsid w:val="02927D93"/>
    <w:rsid w:val="02DD1242"/>
    <w:rsid w:val="06173B6C"/>
    <w:rsid w:val="077D0A4B"/>
    <w:rsid w:val="08AF1BA9"/>
    <w:rsid w:val="0A0C2DE3"/>
    <w:rsid w:val="0AA73DC7"/>
    <w:rsid w:val="0C711202"/>
    <w:rsid w:val="0D892E9F"/>
    <w:rsid w:val="0DF62E62"/>
    <w:rsid w:val="0F932B22"/>
    <w:rsid w:val="10F44B0F"/>
    <w:rsid w:val="1298225D"/>
    <w:rsid w:val="136772E6"/>
    <w:rsid w:val="14776C9F"/>
    <w:rsid w:val="159B37AB"/>
    <w:rsid w:val="15F91470"/>
    <w:rsid w:val="16C21F84"/>
    <w:rsid w:val="16F72C63"/>
    <w:rsid w:val="17C820DA"/>
    <w:rsid w:val="17FE7DB3"/>
    <w:rsid w:val="18C179CD"/>
    <w:rsid w:val="191B4C94"/>
    <w:rsid w:val="19F4792E"/>
    <w:rsid w:val="1A711353"/>
    <w:rsid w:val="1A8F7B88"/>
    <w:rsid w:val="1B386D99"/>
    <w:rsid w:val="1E0351E1"/>
    <w:rsid w:val="1F9A514D"/>
    <w:rsid w:val="20CB37FB"/>
    <w:rsid w:val="20FA0E09"/>
    <w:rsid w:val="21264AB1"/>
    <w:rsid w:val="23D939E6"/>
    <w:rsid w:val="25121AF5"/>
    <w:rsid w:val="2D3A44A6"/>
    <w:rsid w:val="344165C4"/>
    <w:rsid w:val="34826490"/>
    <w:rsid w:val="35BA4397"/>
    <w:rsid w:val="375C011B"/>
    <w:rsid w:val="38BD5663"/>
    <w:rsid w:val="3BA37EBC"/>
    <w:rsid w:val="3BF55114"/>
    <w:rsid w:val="3F827B97"/>
    <w:rsid w:val="45A8072D"/>
    <w:rsid w:val="49935F6C"/>
    <w:rsid w:val="4B6B06C0"/>
    <w:rsid w:val="4BFB6776"/>
    <w:rsid w:val="4DF23BA9"/>
    <w:rsid w:val="4EB2226D"/>
    <w:rsid w:val="50C84657"/>
    <w:rsid w:val="515921D4"/>
    <w:rsid w:val="528648C0"/>
    <w:rsid w:val="5746022C"/>
    <w:rsid w:val="59330F9A"/>
    <w:rsid w:val="5993425B"/>
    <w:rsid w:val="5B9820E3"/>
    <w:rsid w:val="5EA52572"/>
    <w:rsid w:val="629672D4"/>
    <w:rsid w:val="636374E5"/>
    <w:rsid w:val="69CE2F09"/>
    <w:rsid w:val="6A205BD3"/>
    <w:rsid w:val="6BBF696E"/>
    <w:rsid w:val="733C7230"/>
    <w:rsid w:val="735301AA"/>
    <w:rsid w:val="74FC6F38"/>
    <w:rsid w:val="7DB62576"/>
    <w:rsid w:val="7E4F4FFE"/>
    <w:rsid w:val="7E592C9B"/>
    <w:rsid w:val="7E6804BF"/>
    <w:rsid w:val="7FC5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1"/>
    <w:pPr>
      <w:spacing w:before="28"/>
      <w:ind w:right="398"/>
      <w:jc w:val="center"/>
      <w:outlineLvl w:val="0"/>
    </w:pPr>
    <w:rPr>
      <w:b/>
      <w:bCs/>
      <w:sz w:val="36"/>
      <w:szCs w:val="36"/>
    </w:rPr>
  </w:style>
  <w:style w:type="paragraph" w:styleId="4">
    <w:name w:val="heading 2"/>
    <w:basedOn w:val="1"/>
    <w:next w:val="1"/>
    <w:qFormat/>
    <w:uiPriority w:val="1"/>
    <w:pPr>
      <w:ind w:left="1640"/>
      <w:outlineLvl w:val="1"/>
    </w:pPr>
    <w:rPr>
      <w:b/>
      <w:bCs/>
      <w:sz w:val="30"/>
      <w:szCs w:val="30"/>
    </w:rPr>
  </w:style>
  <w:style w:type="paragraph" w:styleId="5">
    <w:name w:val="heading 3"/>
    <w:basedOn w:val="1"/>
    <w:next w:val="1"/>
    <w:qFormat/>
    <w:uiPriority w:val="1"/>
    <w:pPr>
      <w:spacing w:before="34"/>
      <w:ind w:left="627"/>
      <w:outlineLvl w:val="2"/>
    </w:pPr>
    <w:rPr>
      <w:sz w:val="30"/>
      <w:szCs w:val="30"/>
    </w:rPr>
  </w:style>
  <w:style w:type="paragraph" w:styleId="6">
    <w:name w:val="heading 4"/>
    <w:basedOn w:val="1"/>
    <w:next w:val="1"/>
    <w:qFormat/>
    <w:uiPriority w:val="1"/>
    <w:pPr>
      <w:spacing w:before="47"/>
      <w:outlineLvl w:val="3"/>
    </w:pPr>
    <w:rPr>
      <w:b/>
      <w:bCs/>
      <w:sz w:val="28"/>
      <w:szCs w:val="28"/>
    </w:rPr>
  </w:style>
  <w:style w:type="paragraph" w:styleId="7">
    <w:name w:val="heading 5"/>
    <w:basedOn w:val="1"/>
    <w:next w:val="1"/>
    <w:qFormat/>
    <w:uiPriority w:val="1"/>
    <w:pPr>
      <w:spacing w:before="4"/>
      <w:ind w:left="2031"/>
      <w:outlineLvl w:val="4"/>
    </w:pPr>
    <w:rPr>
      <w:sz w:val="28"/>
      <w:szCs w:val="28"/>
    </w:rPr>
  </w:style>
  <w:style w:type="paragraph" w:styleId="8">
    <w:name w:val="heading 6"/>
    <w:basedOn w:val="1"/>
    <w:next w:val="1"/>
    <w:qFormat/>
    <w:uiPriority w:val="1"/>
    <w:pPr>
      <w:spacing w:before="43"/>
      <w:ind w:left="3303" w:right="835" w:hanging="2880"/>
      <w:outlineLvl w:val="5"/>
    </w:pPr>
    <w:rPr>
      <w:b/>
      <w:bCs/>
      <w:sz w:val="27"/>
      <w:szCs w:val="27"/>
    </w:rPr>
  </w:style>
  <w:style w:type="paragraph" w:styleId="9">
    <w:name w:val="heading 7"/>
    <w:basedOn w:val="1"/>
    <w:next w:val="1"/>
    <w:qFormat/>
    <w:uiPriority w:val="1"/>
    <w:pPr>
      <w:ind w:left="658"/>
      <w:outlineLvl w:val="6"/>
    </w:pPr>
    <w:rPr>
      <w:b/>
      <w:bCs/>
      <w:sz w:val="24"/>
      <w:szCs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 w:val="24"/>
      <w:szCs w:val="24"/>
    </w:rPr>
  </w:style>
  <w:style w:type="paragraph" w:styleId="10">
    <w:name w:val="annotation text"/>
    <w:basedOn w:val="1"/>
    <w:qFormat/>
    <w:uiPriority w:val="0"/>
    <w:pPr>
      <w:jc w:val="left"/>
    </w:pPr>
    <w:rPr>
      <w:rFonts w:ascii="Times New Roman" w:hAnsi="Times New Roman" w:eastAsia="宋体" w:cs="Times New Roman"/>
      <w:szCs w:val="24"/>
    </w:rPr>
  </w:style>
  <w:style w:type="paragraph" w:styleId="11">
    <w:name w:val="Body Text 3"/>
    <w:basedOn w:val="1"/>
    <w:link w:val="28"/>
    <w:semiHidden/>
    <w:unhideWhenUsed/>
    <w:qFormat/>
    <w:uiPriority w:val="99"/>
    <w:pPr>
      <w:spacing w:after="120"/>
    </w:pPr>
    <w:rPr>
      <w:sz w:val="16"/>
      <w:szCs w:val="16"/>
    </w:rPr>
  </w:style>
  <w:style w:type="paragraph" w:styleId="12">
    <w:name w:val="Date"/>
    <w:basedOn w:val="1"/>
    <w:next w:val="1"/>
    <w:link w:val="29"/>
    <w:qFormat/>
    <w:uiPriority w:val="0"/>
    <w:pPr>
      <w:autoSpaceDE/>
      <w:autoSpaceDN/>
      <w:ind w:left="100" w:leftChars="2500"/>
      <w:jc w:val="both"/>
    </w:pPr>
    <w:rPr>
      <w:rFonts w:ascii="Times New Roman" w:hAnsi="Times New Roman" w:cs="Times New Roman"/>
      <w:kern w:val="2"/>
      <w:sz w:val="21"/>
      <w:szCs w:val="24"/>
    </w:rPr>
  </w:style>
  <w:style w:type="paragraph" w:styleId="13">
    <w:name w:val="Balloon Text"/>
    <w:basedOn w:val="1"/>
    <w:link w:val="27"/>
    <w:semiHidden/>
    <w:unhideWhenUsed/>
    <w:qFormat/>
    <w:uiPriority w:val="99"/>
    <w:rPr>
      <w:sz w:val="18"/>
      <w:szCs w:val="18"/>
    </w:rPr>
  </w:style>
  <w:style w:type="paragraph" w:styleId="14">
    <w:name w:val="footer"/>
    <w:basedOn w:val="1"/>
    <w:link w:val="31"/>
    <w:unhideWhenUsed/>
    <w:qFormat/>
    <w:uiPriority w:val="99"/>
    <w:pPr>
      <w:tabs>
        <w:tab w:val="center" w:pos="4153"/>
        <w:tab w:val="right" w:pos="8306"/>
      </w:tabs>
      <w:snapToGrid w:val="0"/>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1"/>
    <w:pPr>
      <w:spacing w:before="548"/>
      <w:ind w:right="402"/>
      <w:jc w:val="center"/>
    </w:pPr>
    <w:rPr>
      <w:b/>
      <w:bCs/>
      <w:sz w:val="28"/>
      <w:szCs w:val="28"/>
    </w:rPr>
  </w:style>
  <w:style w:type="paragraph" w:styleId="17">
    <w:name w:val="Normal (Web)"/>
    <w:basedOn w:val="1"/>
    <w:semiHidden/>
    <w:unhideWhenUsed/>
    <w:qFormat/>
    <w:uiPriority w:val="99"/>
    <w:pPr>
      <w:widowControl/>
      <w:autoSpaceDE/>
      <w:autoSpaceDN/>
      <w:spacing w:before="100" w:beforeAutospacing="1" w:after="100" w:afterAutospacing="1"/>
    </w:pPr>
    <w:rPr>
      <w:sz w:val="24"/>
      <w:szCs w:val="24"/>
    </w:rPr>
  </w:style>
  <w:style w:type="paragraph" w:styleId="18">
    <w:name w:val="Title"/>
    <w:basedOn w:val="1"/>
    <w:qFormat/>
    <w:uiPriority w:val="1"/>
    <w:pPr>
      <w:ind w:right="396"/>
      <w:jc w:val="center"/>
    </w:pPr>
    <w:rPr>
      <w:b/>
      <w:bCs/>
      <w:sz w:val="84"/>
      <w:szCs w:val="84"/>
    </w:rPr>
  </w:style>
  <w:style w:type="character" w:styleId="21">
    <w:name w:val="Strong"/>
    <w:basedOn w:val="20"/>
    <w:qFormat/>
    <w:uiPriority w:val="22"/>
    <w:rPr>
      <w:b/>
      <w:bCs/>
    </w:rPr>
  </w:style>
  <w:style w:type="character" w:styleId="22">
    <w:name w:val="annotation reference"/>
    <w:qFormat/>
    <w:uiPriority w:val="0"/>
    <w:rPr>
      <w:sz w:val="21"/>
      <w:szCs w:val="21"/>
    </w:rPr>
  </w:style>
  <w:style w:type="character" w:styleId="23">
    <w:name w:val="HTML Sample"/>
    <w:basedOn w:val="20"/>
    <w:semiHidden/>
    <w:unhideWhenUsed/>
    <w:qFormat/>
    <w:uiPriority w:val="99"/>
    <w:rPr>
      <w:rFonts w:ascii="宋体" w:hAnsi="宋体" w:eastAsia="宋体" w:cs="宋体"/>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pPr>
      <w:ind w:left="415" w:firstLine="480"/>
    </w:pPr>
  </w:style>
  <w:style w:type="paragraph" w:customStyle="1" w:styleId="26">
    <w:name w:val="Table Paragraph"/>
    <w:basedOn w:val="1"/>
    <w:qFormat/>
    <w:uiPriority w:val="1"/>
  </w:style>
  <w:style w:type="character" w:customStyle="1" w:styleId="27">
    <w:name w:val="批注框文本 Char"/>
    <w:basedOn w:val="20"/>
    <w:link w:val="13"/>
    <w:semiHidden/>
    <w:qFormat/>
    <w:uiPriority w:val="99"/>
    <w:rPr>
      <w:rFonts w:ascii="宋体" w:hAnsi="宋体" w:eastAsia="宋体" w:cs="宋体"/>
      <w:sz w:val="18"/>
      <w:szCs w:val="18"/>
      <w:lang w:eastAsia="zh-CN"/>
    </w:rPr>
  </w:style>
  <w:style w:type="character" w:customStyle="1" w:styleId="28">
    <w:name w:val="正文文本 3 Char"/>
    <w:basedOn w:val="20"/>
    <w:link w:val="11"/>
    <w:semiHidden/>
    <w:qFormat/>
    <w:uiPriority w:val="99"/>
    <w:rPr>
      <w:rFonts w:ascii="宋体" w:hAnsi="宋体" w:eastAsia="宋体" w:cs="宋体"/>
      <w:sz w:val="16"/>
      <w:szCs w:val="16"/>
      <w:lang w:eastAsia="zh-CN"/>
    </w:rPr>
  </w:style>
  <w:style w:type="character" w:customStyle="1" w:styleId="29">
    <w:name w:val="日期 Char"/>
    <w:basedOn w:val="20"/>
    <w:link w:val="12"/>
    <w:qFormat/>
    <w:uiPriority w:val="0"/>
    <w:rPr>
      <w:rFonts w:ascii="Times New Roman" w:hAnsi="Times New Roman" w:eastAsia="宋体" w:cs="Times New Roman"/>
      <w:kern w:val="2"/>
      <w:sz w:val="21"/>
      <w:szCs w:val="24"/>
      <w:lang w:eastAsia="zh-CN"/>
    </w:rPr>
  </w:style>
  <w:style w:type="character" w:customStyle="1" w:styleId="30">
    <w:name w:val="页眉 Char"/>
    <w:basedOn w:val="20"/>
    <w:link w:val="15"/>
    <w:qFormat/>
    <w:uiPriority w:val="99"/>
    <w:rPr>
      <w:rFonts w:ascii="宋体" w:hAnsi="宋体" w:eastAsia="宋体" w:cs="宋体"/>
      <w:sz w:val="18"/>
      <w:szCs w:val="18"/>
      <w:lang w:eastAsia="zh-CN"/>
    </w:rPr>
  </w:style>
  <w:style w:type="character" w:customStyle="1" w:styleId="31">
    <w:name w:val="页脚 Char"/>
    <w:basedOn w:val="20"/>
    <w:link w:val="14"/>
    <w:qFormat/>
    <w:uiPriority w:val="99"/>
    <w:rPr>
      <w:rFonts w:ascii="宋体" w:hAnsi="宋体" w:eastAsia="宋体" w:cs="宋体"/>
      <w:sz w:val="18"/>
      <w:szCs w:val="18"/>
      <w:lang w:eastAsia="zh-CN"/>
    </w:rPr>
  </w:style>
  <w:style w:type="character" w:customStyle="1" w:styleId="32">
    <w:name w:val="bookmark-item"/>
    <w:basedOn w:val="20"/>
    <w:qFormat/>
    <w:uiPriority w:val="0"/>
  </w:style>
  <w:style w:type="paragraph" w:customStyle="1" w:styleId="33">
    <w:name w:val="正文文本 (2)"/>
    <w:basedOn w:val="1"/>
    <w:qFormat/>
    <w:uiPriority w:val="0"/>
    <w:pPr>
      <w:shd w:val="clear" w:color="auto" w:fill="FFFFFF"/>
      <w:spacing w:after="300" w:line="0" w:lineRule="atLeast"/>
      <w:ind w:hanging="420"/>
      <w:jc w:val="left"/>
    </w:pPr>
    <w:rPr>
      <w:rFonts w:hint="eastAsia" w:ascii="宋体" w:hAnsi="宋体" w:eastAsia="宋体" w:cs="Times New Roman"/>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1334</Words>
  <Characters>1512</Characters>
  <Lines>159</Lines>
  <Paragraphs>44</Paragraphs>
  <TotalTime>2</TotalTime>
  <ScaleCrop>false</ScaleCrop>
  <LinksUpToDate>false</LinksUpToDate>
  <CharactersWithSpaces>1529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2021-09-11T13:55:00Z</dcterms:created>
  <dc:creator>淳儿</dc:creator>
  <cp:lastModifiedBy>马儿拉着三块石</cp:lastModifiedBy>
  <dcterms:modified xsi:type="dcterms:W3CDTF">2022-05-06T03:40:33Z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WPS 文字</vt:lpwstr>
  </property>
  <property fmtid="{D5CDD505-2E9C-101B-9397-08002B2CF9AE}" pid="4" name="LastSaved">
    <vt:filetime>2021-09-11T00:00:00Z</vt:filetime>
  </property>
  <property fmtid="{D5CDD505-2E9C-101B-9397-08002B2CF9AE}" pid="5" name="KSOProductBuildVer">
    <vt:lpwstr>2052-11.1.0.11636</vt:lpwstr>
  </property>
  <property fmtid="{D5CDD505-2E9C-101B-9397-08002B2CF9AE}" pid="6" name="ICV">
    <vt:lpwstr>FF22929EB60D4F0483B67E3CE6EFD078</vt:lpwstr>
  </property>
  <property fmtid="{D5CDD505-2E9C-101B-9397-08002B2CF9AE}" pid="7" name="commondata">
    <vt:lpwstr>eyJoZGlkIjoiZWE0Mzk1ZmE4YzI5ODJjYWJlMGI2MTY1Y2UzY2VlZTUifQ==</vt:lpwstr>
  </property>
</Properties>
</file>