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581EF">
      <w:pPr>
        <w:spacing w:line="580" w:lineRule="exact"/>
        <w:ind w:left="-525" w:leftChars="-250" w:firstLine="632" w:firstLineChars="143"/>
        <w:rPr>
          <w:rFonts w:hint="eastAsia" w:ascii="宋体" w:hAnsi="宋体"/>
          <w:b/>
          <w:color w:val="auto"/>
          <w:sz w:val="44"/>
        </w:rPr>
      </w:pPr>
    </w:p>
    <w:p w14:paraId="2AFB3B71">
      <w:pPr>
        <w:spacing w:line="76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哈密市</w:t>
      </w:r>
      <w:r>
        <w:rPr>
          <w:rFonts w:hint="eastAsia" w:ascii="仿宋" w:hAnsi="仿宋" w:eastAsia="仿宋" w:cs="仿宋"/>
          <w:b/>
          <w:color w:val="auto"/>
          <w:sz w:val="52"/>
          <w:szCs w:val="52"/>
          <w:lang w:eastAsia="zh-CN"/>
        </w:rPr>
        <w:t>公共资源交易服务</w:t>
      </w:r>
      <w:r>
        <w:rPr>
          <w:rFonts w:hint="eastAsia" w:ascii="仿宋" w:hAnsi="仿宋" w:eastAsia="仿宋" w:cs="仿宋"/>
          <w:b/>
          <w:color w:val="auto"/>
          <w:sz w:val="52"/>
          <w:szCs w:val="52"/>
        </w:rPr>
        <w:t>中心</w:t>
      </w:r>
    </w:p>
    <w:p w14:paraId="3F1A4ECA">
      <w:pPr>
        <w:spacing w:line="640" w:lineRule="exact"/>
        <w:rPr>
          <w:rFonts w:hint="eastAsia" w:ascii="宋体" w:hAnsi="宋体"/>
          <w:b/>
          <w:color w:val="auto"/>
          <w:sz w:val="48"/>
          <w:szCs w:val="48"/>
        </w:rPr>
      </w:pPr>
    </w:p>
    <w:p w14:paraId="6DF88ABA">
      <w:pPr>
        <w:spacing w:line="800" w:lineRule="exact"/>
        <w:jc w:val="center"/>
        <w:rPr>
          <w:rFonts w:hint="eastAsia" w:ascii="宋体" w:hAnsi="宋体"/>
          <w:b/>
          <w:color w:val="auto"/>
          <w:sz w:val="32"/>
          <w:szCs w:val="32"/>
        </w:rPr>
      </w:pPr>
    </w:p>
    <w:p w14:paraId="0397CF89">
      <w:pPr>
        <w:jc w:val="left"/>
        <w:rPr>
          <w:rFonts w:hint="eastAsia" w:ascii="仿宋" w:hAnsi="仿宋" w:eastAsia="仿宋" w:cs="仿宋"/>
          <w:b/>
          <w:bCs/>
          <w:color w:val="auto"/>
          <w:sz w:val="72"/>
          <w:szCs w:val="72"/>
          <w:lang w:eastAsia="zh-CN"/>
        </w:rPr>
      </w:pPr>
    </w:p>
    <w:p w14:paraId="282FA58B">
      <w:pPr>
        <w:jc w:val="center"/>
        <w:rPr>
          <w:rFonts w:hint="eastAsia" w:ascii="宋体" w:hAnsi="宋体"/>
          <w:color w:val="auto"/>
          <w:sz w:val="36"/>
          <w:szCs w:val="36"/>
        </w:rPr>
      </w:pPr>
      <w:r>
        <w:rPr>
          <w:rFonts w:hint="eastAsia" w:ascii="仿宋" w:hAnsi="仿宋" w:eastAsia="仿宋" w:cs="仿宋"/>
          <w:b/>
          <w:bCs/>
          <w:color w:val="auto"/>
          <w:sz w:val="72"/>
          <w:szCs w:val="72"/>
          <w:lang w:eastAsia="zh-CN"/>
        </w:rPr>
        <w:t>单一来源采购文件</w:t>
      </w:r>
    </w:p>
    <w:p w14:paraId="319C6F28">
      <w:pPr>
        <w:ind w:firstLine="1620" w:firstLineChars="450"/>
        <w:rPr>
          <w:rFonts w:hint="eastAsia" w:ascii="宋体" w:hAnsi="宋体"/>
          <w:color w:val="auto"/>
          <w:sz w:val="36"/>
          <w:szCs w:val="36"/>
        </w:rPr>
      </w:pPr>
    </w:p>
    <w:p w14:paraId="19C9C83A">
      <w:pPr>
        <w:spacing w:line="1000" w:lineRule="exact"/>
        <w:jc w:val="center"/>
        <w:rPr>
          <w:rFonts w:hint="eastAsia" w:ascii="宋体" w:hAnsi="宋体"/>
          <w:b/>
          <w:color w:val="auto"/>
          <w:sz w:val="84"/>
          <w:szCs w:val="84"/>
        </w:rPr>
      </w:pPr>
    </w:p>
    <w:p w14:paraId="76E4D19F">
      <w:pPr>
        <w:autoSpaceDE w:val="0"/>
        <w:autoSpaceDN w:val="0"/>
        <w:adjustRightInd w:val="0"/>
        <w:ind w:firstLine="691" w:firstLineChars="246"/>
        <w:jc w:val="left"/>
        <w:rPr>
          <w:rFonts w:hint="eastAsia"/>
          <w:b/>
          <w:color w:val="auto"/>
          <w:sz w:val="28"/>
          <w:szCs w:val="28"/>
        </w:rPr>
      </w:pPr>
      <w:r>
        <w:rPr>
          <w:rFonts w:hint="eastAsia"/>
          <w:b/>
          <w:color w:val="auto"/>
          <w:sz w:val="28"/>
          <w:szCs w:val="28"/>
        </w:rPr>
        <w:t xml:space="preserve">       </w:t>
      </w:r>
    </w:p>
    <w:p w14:paraId="47256DF8">
      <w:pPr>
        <w:ind w:left="3080" w:hanging="3080" w:hangingChars="1100"/>
        <w:jc w:val="left"/>
        <w:rPr>
          <w:rFonts w:hint="default" w:ascii="仿宋" w:hAnsi="仿宋" w:eastAsia="仿宋" w:cs="仿宋"/>
          <w:color w:val="auto"/>
          <w:sz w:val="28"/>
          <w:szCs w:val="28"/>
          <w:lang w:val="en-US"/>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项目名称：2025年至2027年哈密市城镇职工大病保险采购项目</w:t>
      </w:r>
    </w:p>
    <w:p w14:paraId="44359308">
      <w:pPr>
        <w:keepNext w:val="0"/>
        <w:keepLines w:val="0"/>
        <w:pageBreakBefore w:val="0"/>
        <w:widowControl w:val="0"/>
        <w:kinsoku/>
        <w:wordWrap/>
        <w:overflowPunct/>
        <w:topLinePunct w:val="0"/>
        <w:autoSpaceDE/>
        <w:autoSpaceDN/>
        <w:bidi w:val="0"/>
        <w:adjustRightInd/>
        <w:snapToGrid/>
        <w:spacing w:line="640" w:lineRule="exact"/>
        <w:ind w:firstLine="1680" w:firstLineChars="6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招标单位：哈密市</w:t>
      </w:r>
      <w:r>
        <w:rPr>
          <w:rFonts w:hint="eastAsia" w:ascii="仿宋" w:hAnsi="仿宋" w:eastAsia="仿宋" w:cs="仿宋"/>
          <w:color w:val="auto"/>
          <w:sz w:val="28"/>
          <w:szCs w:val="28"/>
          <w:lang w:eastAsia="zh-CN"/>
        </w:rPr>
        <w:t>公共资源交易服务</w:t>
      </w:r>
      <w:r>
        <w:rPr>
          <w:rFonts w:hint="eastAsia" w:ascii="仿宋" w:hAnsi="仿宋" w:eastAsia="仿宋" w:cs="仿宋"/>
          <w:color w:val="auto"/>
          <w:sz w:val="28"/>
          <w:szCs w:val="28"/>
        </w:rPr>
        <w:t>中心</w:t>
      </w:r>
    </w:p>
    <w:p w14:paraId="7F1A35DB">
      <w:pPr>
        <w:keepNext w:val="0"/>
        <w:keepLines w:val="0"/>
        <w:pageBreakBefore w:val="0"/>
        <w:widowControl w:val="0"/>
        <w:kinsoku/>
        <w:wordWrap/>
        <w:overflowPunct/>
        <w:topLinePunct w:val="0"/>
        <w:autoSpaceDE/>
        <w:autoSpaceDN/>
        <w:bidi w:val="0"/>
        <w:adjustRightInd/>
        <w:snapToGrid/>
        <w:spacing w:line="640" w:lineRule="exact"/>
        <w:ind w:firstLine="1680" w:firstLineChars="6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文件编号：</w:t>
      </w:r>
      <w:r>
        <w:rPr>
          <w:rFonts w:hint="eastAsia" w:ascii="仿宋" w:hAnsi="仿宋" w:eastAsia="仿宋" w:cs="仿宋"/>
          <w:color w:val="auto"/>
          <w:sz w:val="28"/>
          <w:szCs w:val="28"/>
          <w:lang w:val="en-US" w:eastAsia="zh-CN"/>
        </w:rPr>
        <w:t>GGZY-(DY)CG2025001</w:t>
      </w:r>
    </w:p>
    <w:p w14:paraId="762E7517">
      <w:pPr>
        <w:keepNext w:val="0"/>
        <w:keepLines w:val="0"/>
        <w:pageBreakBefore w:val="0"/>
        <w:widowControl w:val="0"/>
        <w:kinsoku/>
        <w:wordWrap/>
        <w:overflowPunct/>
        <w:topLinePunct w:val="0"/>
        <w:autoSpaceDE/>
        <w:autoSpaceDN/>
        <w:bidi w:val="0"/>
        <w:adjustRightInd/>
        <w:snapToGrid/>
        <w:spacing w:line="640" w:lineRule="exact"/>
        <w:ind w:firstLine="1680" w:firstLineChars="6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采购单位：</w:t>
      </w:r>
      <w:r>
        <w:rPr>
          <w:rFonts w:hint="eastAsia" w:ascii="仿宋" w:hAnsi="仿宋" w:eastAsia="仿宋" w:cs="仿宋"/>
          <w:color w:val="auto"/>
          <w:sz w:val="28"/>
          <w:szCs w:val="28"/>
          <w:lang w:val="en-US" w:eastAsia="zh-CN"/>
        </w:rPr>
        <w:t>哈密市医疗保障局</w:t>
      </w:r>
    </w:p>
    <w:p w14:paraId="3223D3F2">
      <w:pPr>
        <w:spacing w:line="580" w:lineRule="exact"/>
        <w:rPr>
          <w:rFonts w:hint="eastAsia" w:ascii="宋体" w:hAnsi="宋体"/>
          <w:b/>
          <w:color w:val="auto"/>
          <w:sz w:val="36"/>
          <w:szCs w:val="36"/>
        </w:rPr>
      </w:pPr>
    </w:p>
    <w:p w14:paraId="5F3E786C">
      <w:pPr>
        <w:spacing w:line="580" w:lineRule="exact"/>
        <w:ind w:firstLine="3092" w:firstLineChars="700"/>
        <w:jc w:val="left"/>
        <w:rPr>
          <w:rFonts w:hint="eastAsia" w:ascii="仿宋" w:hAnsi="仿宋" w:eastAsia="仿宋" w:cs="仿宋"/>
          <w:b/>
          <w:color w:val="auto"/>
          <w:sz w:val="44"/>
          <w:szCs w:val="22"/>
        </w:rPr>
      </w:pPr>
    </w:p>
    <w:p w14:paraId="7CC6A287">
      <w:pPr>
        <w:spacing w:line="580" w:lineRule="exact"/>
        <w:ind w:firstLine="3092" w:firstLineChars="700"/>
        <w:jc w:val="left"/>
        <w:rPr>
          <w:rFonts w:hint="eastAsia" w:ascii="仿宋" w:hAnsi="仿宋" w:eastAsia="仿宋" w:cs="仿宋"/>
          <w:b/>
          <w:color w:val="auto"/>
          <w:sz w:val="44"/>
          <w:szCs w:val="22"/>
        </w:rPr>
      </w:pPr>
    </w:p>
    <w:p w14:paraId="3E608EAD">
      <w:pPr>
        <w:spacing w:line="580" w:lineRule="exact"/>
        <w:ind w:firstLine="2650" w:firstLineChars="600"/>
        <w:jc w:val="both"/>
        <w:rPr>
          <w:rFonts w:hint="eastAsia" w:ascii="仿宋" w:hAnsi="仿宋" w:eastAsia="仿宋" w:cs="仿宋"/>
          <w:b/>
          <w:color w:val="auto"/>
          <w:sz w:val="44"/>
          <w:szCs w:val="22"/>
        </w:rPr>
      </w:pPr>
      <w:r>
        <w:rPr>
          <w:rFonts w:hint="eastAsia" w:ascii="仿宋" w:hAnsi="仿宋" w:eastAsia="仿宋" w:cs="仿宋"/>
          <w:b/>
          <w:color w:val="auto"/>
          <w:sz w:val="44"/>
          <w:szCs w:val="22"/>
        </w:rPr>
        <w:t>二○</w:t>
      </w:r>
      <w:r>
        <w:rPr>
          <w:rFonts w:hint="eastAsia" w:ascii="仿宋" w:hAnsi="仿宋" w:eastAsia="仿宋" w:cs="仿宋"/>
          <w:b/>
          <w:color w:val="auto"/>
          <w:sz w:val="44"/>
          <w:szCs w:val="22"/>
          <w:lang w:eastAsia="zh-CN"/>
        </w:rPr>
        <w:t>二</w:t>
      </w:r>
      <w:r>
        <w:rPr>
          <w:rFonts w:hint="eastAsia" w:ascii="仿宋" w:hAnsi="仿宋" w:eastAsia="仿宋" w:cs="仿宋"/>
          <w:b/>
          <w:color w:val="auto"/>
          <w:sz w:val="44"/>
          <w:szCs w:val="22"/>
          <w:lang w:val="en-US" w:eastAsia="zh-CN"/>
        </w:rPr>
        <w:t>五</w:t>
      </w:r>
      <w:r>
        <w:rPr>
          <w:rFonts w:hint="eastAsia" w:ascii="仿宋" w:hAnsi="仿宋" w:eastAsia="仿宋" w:cs="仿宋"/>
          <w:b/>
          <w:color w:val="auto"/>
          <w:sz w:val="44"/>
          <w:szCs w:val="22"/>
        </w:rPr>
        <w:t>年</w:t>
      </w:r>
      <w:r>
        <w:rPr>
          <w:rFonts w:hint="eastAsia" w:ascii="仿宋" w:hAnsi="仿宋" w:eastAsia="仿宋" w:cs="仿宋"/>
          <w:b/>
          <w:color w:val="auto"/>
          <w:sz w:val="44"/>
          <w:szCs w:val="22"/>
          <w:lang w:val="en-US" w:eastAsia="zh-CN"/>
        </w:rPr>
        <w:t>六</w:t>
      </w:r>
      <w:r>
        <w:rPr>
          <w:rFonts w:hint="eastAsia" w:ascii="仿宋" w:hAnsi="仿宋" w:eastAsia="仿宋" w:cs="仿宋"/>
          <w:b/>
          <w:color w:val="auto"/>
          <w:sz w:val="44"/>
          <w:szCs w:val="22"/>
        </w:rPr>
        <w:t>月</w:t>
      </w:r>
    </w:p>
    <w:p w14:paraId="3F3FC407">
      <w:pPr>
        <w:rPr>
          <w:rFonts w:ascii="宋体" w:hAnsi="宋体"/>
          <w:color w:val="auto"/>
          <w:sz w:val="30"/>
        </w:rPr>
      </w:pPr>
    </w:p>
    <w:p w14:paraId="495C9077">
      <w:pPr>
        <w:rPr>
          <w:rFonts w:ascii="宋体" w:hAnsi="宋体"/>
          <w:color w:val="auto"/>
          <w:sz w:val="30"/>
        </w:rPr>
      </w:pPr>
    </w:p>
    <w:p w14:paraId="576CB350">
      <w:pPr>
        <w:spacing w:line="580" w:lineRule="exact"/>
        <w:jc w:val="center"/>
        <w:rPr>
          <w:rFonts w:hint="eastAsia" w:ascii="宋体" w:hAnsi="宋体"/>
          <w:b/>
          <w:color w:val="auto"/>
          <w:sz w:val="44"/>
        </w:rPr>
      </w:pPr>
    </w:p>
    <w:p w14:paraId="0106B3C7">
      <w:pPr>
        <w:spacing w:line="620" w:lineRule="exact"/>
        <w:jc w:val="center"/>
        <w:rPr>
          <w:rFonts w:hint="eastAsia" w:ascii="方正小标宋简体" w:hAnsi="方正小标宋简体" w:eastAsia="方正小标宋简体" w:cs="方正小标宋简体"/>
          <w:color w:val="auto"/>
          <w:sz w:val="44"/>
          <w:szCs w:val="44"/>
        </w:rPr>
      </w:pPr>
      <w:r>
        <w:rPr>
          <w:color w:val="auto"/>
        </w:rPr>
        <w:fldChar w:fldCharType="begin"/>
      </w:r>
      <w:r>
        <w:rPr>
          <w:color w:val="auto"/>
        </w:rPr>
        <w:instrText xml:space="preserve"> TOC \o "1-3" \h \z \u </w:instrText>
      </w:r>
      <w:r>
        <w:rPr>
          <w:color w:val="auto"/>
        </w:rPr>
        <w:fldChar w:fldCharType="separate"/>
      </w:r>
      <w:r>
        <w:rPr>
          <w:rFonts w:hint="eastAsia" w:ascii="方正小标宋简体" w:hAnsi="方正小标宋简体" w:eastAsia="方正小标宋简体" w:cs="方正小标宋简体"/>
          <w:color w:val="auto"/>
          <w:sz w:val="44"/>
          <w:szCs w:val="44"/>
        </w:rPr>
        <w:t>目    录</w:t>
      </w:r>
    </w:p>
    <w:p w14:paraId="75D6702F">
      <w:pPr>
        <w:pStyle w:val="26"/>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第一部分  投标须知</w:t>
      </w:r>
    </w:p>
    <w:p w14:paraId="6A2089E9">
      <w:pPr>
        <w:pStyle w:val="26"/>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第二部分  招标</w:t>
      </w:r>
      <w:r>
        <w:rPr>
          <w:rFonts w:hint="eastAsia" w:ascii="仿宋" w:hAnsi="仿宋" w:eastAsia="仿宋" w:cs="仿宋"/>
          <w:b/>
          <w:bCs/>
          <w:color w:val="auto"/>
          <w:sz w:val="32"/>
          <w:szCs w:val="36"/>
          <w:lang w:eastAsia="zh-CN"/>
        </w:rPr>
        <w:t>说明</w:t>
      </w:r>
    </w:p>
    <w:p w14:paraId="2B898813">
      <w:pPr>
        <w:pStyle w:val="26"/>
        <w:spacing w:line="600" w:lineRule="exact"/>
        <w:rPr>
          <w:rFonts w:hint="eastAsia" w:ascii="仿宋" w:hAnsi="仿宋" w:eastAsia="仿宋" w:cs="仿宋"/>
          <w:color w:val="auto"/>
          <w:sz w:val="28"/>
          <w:szCs w:val="36"/>
        </w:rPr>
      </w:pPr>
      <w:r>
        <w:rPr>
          <w:rFonts w:hint="eastAsia" w:ascii="仿宋" w:hAnsi="仿宋" w:eastAsia="仿宋" w:cs="仿宋"/>
          <w:b/>
          <w:bCs/>
          <w:color w:val="auto"/>
          <w:sz w:val="32"/>
          <w:szCs w:val="36"/>
        </w:rPr>
        <w:t>第三部分  投标说明</w:t>
      </w:r>
    </w:p>
    <w:p w14:paraId="34F6CC59">
      <w:pPr>
        <w:spacing w:line="500" w:lineRule="exact"/>
        <w:rPr>
          <w:rFonts w:hint="eastAsia" w:ascii="仿宋" w:hAnsi="仿宋" w:eastAsia="仿宋" w:cs="仿宋"/>
          <w:bCs/>
          <w:color w:val="auto"/>
          <w:sz w:val="28"/>
        </w:rPr>
      </w:pPr>
      <w:r>
        <w:rPr>
          <w:rFonts w:hint="eastAsia" w:ascii="仿宋" w:hAnsi="仿宋" w:eastAsia="仿宋" w:cs="仿宋"/>
          <w:bCs/>
          <w:color w:val="auto"/>
          <w:sz w:val="28"/>
        </w:rPr>
        <w:t>第一章、对投标方的资质要求</w:t>
      </w:r>
      <w:r>
        <w:rPr>
          <w:rFonts w:hint="eastAsia" w:ascii="仿宋" w:hAnsi="仿宋" w:eastAsia="仿宋" w:cs="仿宋"/>
          <w:color w:val="auto"/>
          <w:sz w:val="11"/>
          <w:szCs w:val="36"/>
        </w:rPr>
        <w:t>……………………………………………………………………………………………………</w:t>
      </w:r>
    </w:p>
    <w:p w14:paraId="5C7CBA16">
      <w:pPr>
        <w:spacing w:line="500" w:lineRule="exact"/>
        <w:rPr>
          <w:rFonts w:hint="eastAsia" w:ascii="仿宋" w:hAnsi="仿宋" w:eastAsia="仿宋" w:cs="仿宋"/>
          <w:bCs/>
          <w:color w:val="auto"/>
          <w:sz w:val="28"/>
          <w:szCs w:val="32"/>
        </w:rPr>
      </w:pPr>
      <w:r>
        <w:rPr>
          <w:rFonts w:hint="eastAsia" w:ascii="仿宋" w:hAnsi="仿宋" w:eastAsia="仿宋" w:cs="仿宋"/>
          <w:bCs/>
          <w:color w:val="auto"/>
          <w:sz w:val="28"/>
          <w:szCs w:val="32"/>
        </w:rPr>
        <w:t>第二章、投标文件的编写</w:t>
      </w:r>
      <w:r>
        <w:rPr>
          <w:rFonts w:hint="eastAsia" w:ascii="仿宋" w:hAnsi="仿宋" w:eastAsia="仿宋" w:cs="仿宋"/>
          <w:color w:val="auto"/>
          <w:sz w:val="11"/>
          <w:szCs w:val="36"/>
        </w:rPr>
        <w:t>…………………………………………………………………………………………………………………</w:t>
      </w:r>
    </w:p>
    <w:p w14:paraId="1ED96212">
      <w:pPr>
        <w:spacing w:line="500" w:lineRule="exact"/>
        <w:rPr>
          <w:rFonts w:hint="eastAsia" w:ascii="仿宋" w:hAnsi="仿宋" w:eastAsia="仿宋" w:cs="仿宋"/>
          <w:bCs/>
          <w:color w:val="auto"/>
          <w:sz w:val="28"/>
          <w:szCs w:val="32"/>
        </w:rPr>
      </w:pPr>
      <w:r>
        <w:rPr>
          <w:rFonts w:hint="eastAsia" w:ascii="仿宋" w:hAnsi="仿宋" w:eastAsia="仿宋" w:cs="仿宋"/>
          <w:bCs/>
          <w:color w:val="auto"/>
          <w:sz w:val="28"/>
          <w:szCs w:val="32"/>
        </w:rPr>
        <w:t>第三章、投标文件的递交</w:t>
      </w:r>
      <w:r>
        <w:rPr>
          <w:rFonts w:hint="eastAsia" w:ascii="仿宋" w:hAnsi="仿宋" w:eastAsia="仿宋" w:cs="仿宋"/>
          <w:color w:val="auto"/>
          <w:sz w:val="11"/>
          <w:szCs w:val="36"/>
        </w:rPr>
        <w:t>…………………………………………………………………………………………………………………</w:t>
      </w:r>
    </w:p>
    <w:p w14:paraId="2F3D7DEA">
      <w:pPr>
        <w:spacing w:line="500" w:lineRule="exact"/>
        <w:rPr>
          <w:rFonts w:hint="eastAsia" w:ascii="仿宋" w:hAnsi="仿宋" w:eastAsia="仿宋" w:cs="仿宋"/>
          <w:bCs/>
          <w:color w:val="auto"/>
          <w:sz w:val="28"/>
          <w:szCs w:val="32"/>
        </w:rPr>
      </w:pPr>
      <w:r>
        <w:rPr>
          <w:rFonts w:hint="eastAsia" w:ascii="仿宋" w:hAnsi="仿宋" w:eastAsia="仿宋" w:cs="仿宋"/>
          <w:bCs/>
          <w:color w:val="auto"/>
          <w:sz w:val="28"/>
          <w:szCs w:val="32"/>
        </w:rPr>
        <w:t xml:space="preserve">第四章、开标、招标及评标  </w:t>
      </w:r>
      <w:r>
        <w:rPr>
          <w:rFonts w:hint="eastAsia" w:ascii="仿宋" w:hAnsi="仿宋" w:eastAsia="仿宋" w:cs="仿宋"/>
          <w:color w:val="auto"/>
          <w:sz w:val="11"/>
          <w:szCs w:val="36"/>
        </w:rPr>
        <w:t>…………………………………………………………………………………………………</w:t>
      </w:r>
    </w:p>
    <w:p w14:paraId="1DE9E2DB">
      <w:pPr>
        <w:spacing w:line="500" w:lineRule="exact"/>
        <w:rPr>
          <w:rFonts w:hint="eastAsia" w:ascii="仿宋" w:hAnsi="仿宋" w:eastAsia="仿宋" w:cs="仿宋"/>
          <w:color w:val="auto"/>
          <w:sz w:val="11"/>
          <w:szCs w:val="36"/>
        </w:rPr>
      </w:pPr>
      <w:r>
        <w:rPr>
          <w:rFonts w:hint="eastAsia" w:ascii="仿宋" w:hAnsi="仿宋" w:eastAsia="仿宋" w:cs="仿宋"/>
          <w:bCs/>
          <w:color w:val="auto"/>
          <w:sz w:val="28"/>
          <w:szCs w:val="32"/>
        </w:rPr>
        <w:t>第五章、定　标</w:t>
      </w:r>
      <w:r>
        <w:rPr>
          <w:rFonts w:hint="eastAsia" w:ascii="仿宋" w:hAnsi="仿宋" w:eastAsia="仿宋" w:cs="仿宋"/>
          <w:color w:val="auto"/>
          <w:sz w:val="11"/>
          <w:szCs w:val="36"/>
        </w:rPr>
        <w:t>……………………………………………………………………………………………………………………………………………</w:t>
      </w:r>
    </w:p>
    <w:p w14:paraId="2A7ECB4A">
      <w:pPr>
        <w:spacing w:line="500" w:lineRule="exact"/>
        <w:rPr>
          <w:rFonts w:hint="eastAsia" w:ascii="仿宋" w:hAnsi="仿宋" w:eastAsia="仿宋" w:cs="仿宋"/>
          <w:color w:val="auto"/>
        </w:rPr>
      </w:pPr>
      <w:r>
        <w:rPr>
          <w:rFonts w:hint="eastAsia" w:ascii="仿宋" w:hAnsi="仿宋" w:eastAsia="仿宋" w:cs="仿宋"/>
          <w:bCs/>
          <w:color w:val="auto"/>
          <w:sz w:val="28"/>
          <w:szCs w:val="32"/>
          <w:lang w:val="zh-CN"/>
        </w:rPr>
        <w:t>第六章、授予合同</w:t>
      </w:r>
      <w:r>
        <w:rPr>
          <w:rFonts w:hint="eastAsia" w:ascii="仿宋" w:hAnsi="仿宋" w:eastAsia="仿宋" w:cs="仿宋"/>
          <w:color w:val="auto"/>
          <w:sz w:val="11"/>
          <w:szCs w:val="36"/>
        </w:rPr>
        <w:t>……………………………………………………………………………………………………………………………………</w:t>
      </w:r>
    </w:p>
    <w:p w14:paraId="6DD0BF69">
      <w:pPr>
        <w:pStyle w:val="26"/>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第四部分  货物需求、技术规格说明</w:t>
      </w:r>
    </w:p>
    <w:p w14:paraId="5FC72E63">
      <w:pPr>
        <w:pStyle w:val="26"/>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第五部分  商务部分</w:t>
      </w:r>
    </w:p>
    <w:p w14:paraId="56841330">
      <w:pPr>
        <w:pStyle w:val="26"/>
        <w:spacing w:line="500" w:lineRule="exact"/>
        <w:rPr>
          <w:rFonts w:hint="eastAsia" w:ascii="仿宋" w:hAnsi="仿宋" w:eastAsia="仿宋" w:cs="仿宋"/>
          <w:color w:val="auto"/>
          <w:sz w:val="28"/>
          <w:szCs w:val="36"/>
        </w:rPr>
      </w:pPr>
      <w:r>
        <w:rPr>
          <w:rFonts w:hint="eastAsia" w:ascii="仿宋" w:hAnsi="仿宋" w:eastAsia="仿宋" w:cs="仿宋"/>
          <w:color w:val="auto"/>
          <w:sz w:val="28"/>
          <w:szCs w:val="36"/>
        </w:rPr>
        <w:t>第一章   合同一般条款</w:t>
      </w:r>
      <w:r>
        <w:rPr>
          <w:rFonts w:hint="eastAsia" w:ascii="仿宋" w:hAnsi="仿宋" w:eastAsia="仿宋" w:cs="仿宋"/>
          <w:color w:val="auto"/>
          <w:sz w:val="11"/>
          <w:szCs w:val="36"/>
        </w:rPr>
        <w:t>……………………………………………………………………………………………………………………</w:t>
      </w:r>
    </w:p>
    <w:p w14:paraId="62A2DEE1">
      <w:pPr>
        <w:pStyle w:val="26"/>
        <w:spacing w:line="500" w:lineRule="exact"/>
        <w:rPr>
          <w:rFonts w:ascii="Calibri" w:hAnsi="Calibri"/>
          <w:smallCaps/>
          <w:color w:val="auto"/>
          <w:sz w:val="28"/>
          <w:szCs w:val="28"/>
          <w:lang w:val="en-US"/>
        </w:rPr>
      </w:pPr>
      <w:r>
        <w:rPr>
          <w:rFonts w:hint="eastAsia" w:ascii="仿宋" w:hAnsi="仿宋" w:eastAsia="仿宋" w:cs="仿宋"/>
          <w:color w:val="auto"/>
          <w:sz w:val="28"/>
          <w:szCs w:val="36"/>
        </w:rPr>
        <w:t>第二章   合同特殊条款</w:t>
      </w:r>
      <w:r>
        <w:rPr>
          <w:rFonts w:hint="eastAsia" w:ascii="仿宋" w:hAnsi="仿宋" w:eastAsia="仿宋" w:cs="仿宋"/>
          <w:color w:val="auto"/>
          <w:sz w:val="11"/>
          <w:szCs w:val="36"/>
        </w:rPr>
        <w:t>……………………………………………………………………………………………………………………</w:t>
      </w:r>
    </w:p>
    <w:p w14:paraId="4C0CD50E">
      <w:pPr>
        <w:pStyle w:val="26"/>
        <w:spacing w:line="500" w:lineRule="exact"/>
        <w:rPr>
          <w:rFonts w:hint="eastAsia" w:ascii="仿宋" w:hAnsi="仿宋" w:eastAsia="仿宋" w:cs="仿宋"/>
          <w:color w:val="auto"/>
          <w:sz w:val="28"/>
          <w:szCs w:val="36"/>
          <w:lang w:val="en-US"/>
        </w:rPr>
      </w:pP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HYPERLINK \l "_Toc520885592"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第三章、付款币种及方式</w:t>
      </w:r>
      <w:r>
        <w:rPr>
          <w:rFonts w:hint="eastAsia" w:ascii="仿宋" w:hAnsi="仿宋" w:eastAsia="仿宋" w:cs="仿宋"/>
          <w:color w:val="auto"/>
          <w:sz w:val="11"/>
          <w:szCs w:val="36"/>
        </w:rPr>
        <w:t>…………………………………………………………………………………………………………………</w:t>
      </w: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end"/>
      </w:r>
    </w:p>
    <w:p w14:paraId="7B8BD829">
      <w:pPr>
        <w:pStyle w:val="26"/>
        <w:spacing w:line="500" w:lineRule="exact"/>
        <w:rPr>
          <w:rFonts w:ascii="Calibri" w:hAnsi="Calibri"/>
          <w:smallCaps/>
          <w:color w:val="auto"/>
          <w:sz w:val="28"/>
          <w:szCs w:val="28"/>
          <w:lang w:val="en-US"/>
        </w:rPr>
      </w:pPr>
      <w:r>
        <w:rPr>
          <w:rFonts w:hint="eastAsia" w:ascii="仿宋" w:hAnsi="仿宋" w:eastAsia="仿宋" w:cs="仿宋"/>
          <w:color w:val="auto"/>
          <w:sz w:val="28"/>
          <w:szCs w:val="36"/>
        </w:rPr>
        <w:fldChar w:fldCharType="begin"/>
      </w:r>
      <w:r>
        <w:rPr>
          <w:rFonts w:hint="eastAsia" w:ascii="仿宋" w:hAnsi="仿宋" w:eastAsia="仿宋" w:cs="仿宋"/>
          <w:color w:val="auto"/>
          <w:sz w:val="28"/>
          <w:szCs w:val="36"/>
        </w:rPr>
        <w:instrText xml:space="preserve"> HYPERLINK \l "_Toc520885593" </w:instrText>
      </w:r>
      <w:r>
        <w:rPr>
          <w:rFonts w:hint="eastAsia" w:ascii="仿宋" w:hAnsi="仿宋" w:eastAsia="仿宋" w:cs="仿宋"/>
          <w:color w:val="auto"/>
          <w:sz w:val="28"/>
          <w:szCs w:val="36"/>
        </w:rPr>
        <w:fldChar w:fldCharType="separate"/>
      </w:r>
      <w:r>
        <w:rPr>
          <w:rFonts w:hint="eastAsia" w:ascii="仿宋" w:hAnsi="仿宋" w:eastAsia="仿宋" w:cs="仿宋"/>
          <w:color w:val="auto"/>
          <w:sz w:val="28"/>
          <w:szCs w:val="36"/>
        </w:rPr>
        <w:t>第四章、售后服务承诺</w:t>
      </w:r>
      <w:r>
        <w:rPr>
          <w:rFonts w:hint="eastAsia" w:ascii="仿宋" w:hAnsi="仿宋" w:eastAsia="仿宋" w:cs="仿宋"/>
          <w:color w:val="auto"/>
          <w:sz w:val="11"/>
          <w:szCs w:val="36"/>
        </w:rPr>
        <w:t>…………………………………………………………………………………………………………………</w:t>
      </w:r>
    </w:p>
    <w:p w14:paraId="640A334B">
      <w:pPr>
        <w:pStyle w:val="26"/>
        <w:spacing w:line="500" w:lineRule="exact"/>
        <w:jc w:val="both"/>
        <w:rPr>
          <w:rFonts w:hint="eastAsia" w:ascii="仿宋" w:hAnsi="仿宋" w:eastAsia="仿宋" w:cs="仿宋"/>
          <w:b/>
          <w:bCs/>
          <w:color w:val="auto"/>
          <w:sz w:val="32"/>
          <w:szCs w:val="36"/>
        </w:rPr>
      </w:pPr>
      <w:r>
        <w:rPr>
          <w:rFonts w:hint="eastAsia" w:ascii="仿宋" w:hAnsi="仿宋" w:eastAsia="仿宋" w:cs="仿宋"/>
          <w:color w:val="auto"/>
          <w:sz w:val="28"/>
          <w:szCs w:val="36"/>
        </w:rPr>
        <w:tab/>
      </w:r>
      <w:r>
        <w:rPr>
          <w:rFonts w:hint="eastAsia" w:ascii="仿宋" w:hAnsi="仿宋" w:eastAsia="仿宋" w:cs="仿宋"/>
          <w:color w:val="auto"/>
          <w:sz w:val="28"/>
          <w:szCs w:val="36"/>
        </w:rPr>
        <w:fldChar w:fldCharType="end"/>
      </w:r>
      <w:r>
        <w:rPr>
          <w:rFonts w:hint="eastAsia" w:ascii="仿宋" w:hAnsi="仿宋" w:eastAsia="仿宋" w:cs="仿宋"/>
          <w:b/>
          <w:bCs/>
          <w:color w:val="auto"/>
          <w:sz w:val="32"/>
          <w:szCs w:val="36"/>
        </w:rPr>
        <w:t>第六部分  附件</w:t>
      </w:r>
    </w:p>
    <w:p w14:paraId="295CAA1E">
      <w:pPr>
        <w:spacing w:line="500" w:lineRule="exact"/>
        <w:rPr>
          <w:rFonts w:hint="eastAsia" w:ascii="仿宋" w:hAnsi="仿宋" w:eastAsia="仿宋" w:cs="仿宋"/>
          <w:bCs/>
          <w:color w:val="auto"/>
          <w:sz w:val="28"/>
        </w:rPr>
      </w:pPr>
      <w:r>
        <w:rPr>
          <w:rFonts w:hint="eastAsia" w:ascii="仿宋" w:hAnsi="仿宋" w:eastAsia="仿宋" w:cs="仿宋"/>
          <w:bCs/>
          <w:color w:val="auto"/>
          <w:sz w:val="28"/>
        </w:rPr>
        <w:t>投标书编制</w:t>
      </w:r>
      <w:r>
        <w:rPr>
          <w:rFonts w:hint="eastAsia" w:ascii="仿宋" w:hAnsi="仿宋" w:eastAsia="仿宋" w:cs="仿宋"/>
          <w:bCs/>
          <w:color w:val="auto"/>
          <w:sz w:val="28"/>
          <w:lang w:eastAsia="zh-CN"/>
        </w:rPr>
        <w:t>格式</w:t>
      </w:r>
      <w:r>
        <w:rPr>
          <w:rFonts w:hint="eastAsia" w:ascii="仿宋" w:hAnsi="仿宋" w:eastAsia="仿宋" w:cs="仿宋"/>
          <w:color w:val="auto"/>
          <w:sz w:val="11"/>
          <w:szCs w:val="36"/>
        </w:rPr>
        <w:t>…………………………………………………………………………………………………………………………………………</w:t>
      </w:r>
    </w:p>
    <w:p w14:paraId="34149819">
      <w:pPr>
        <w:pStyle w:val="26"/>
        <w:spacing w:line="500" w:lineRule="exact"/>
        <w:rPr>
          <w:rFonts w:hint="eastAsia" w:ascii="仿宋" w:hAnsi="仿宋" w:eastAsia="仿宋" w:cs="仿宋"/>
          <w:color w:val="auto"/>
          <w:sz w:val="32"/>
          <w:szCs w:val="36"/>
        </w:rPr>
      </w:pPr>
      <w:r>
        <w:rPr>
          <w:rFonts w:hint="eastAsia" w:ascii="仿宋" w:hAnsi="仿宋" w:eastAsia="仿宋" w:cs="仿宋"/>
          <w:color w:val="auto"/>
          <w:sz w:val="28"/>
          <w:szCs w:val="36"/>
          <w:lang w:eastAsia="zh-CN"/>
        </w:rPr>
        <w:t>有关附件</w:t>
      </w:r>
      <w:r>
        <w:rPr>
          <w:rFonts w:hint="eastAsia" w:ascii="仿宋" w:hAnsi="仿宋" w:eastAsia="仿宋" w:cs="仿宋"/>
          <w:color w:val="auto"/>
          <w:sz w:val="28"/>
          <w:szCs w:val="36"/>
        </w:rPr>
        <w:t>格式范本</w:t>
      </w:r>
      <w:r>
        <w:rPr>
          <w:rFonts w:hint="eastAsia" w:ascii="仿宋" w:hAnsi="仿宋" w:eastAsia="仿宋" w:cs="仿宋"/>
          <w:color w:val="auto"/>
          <w:sz w:val="11"/>
          <w:szCs w:val="36"/>
        </w:rPr>
        <w:t>…………………………………………………………………………………………………………………</w:t>
      </w:r>
    </w:p>
    <w:p w14:paraId="7E81C3D3">
      <w:pPr>
        <w:pStyle w:val="12"/>
        <w:ind w:firstLine="560"/>
        <w:rPr>
          <w:rFonts w:ascii="Calibri" w:hAnsi="Calibri"/>
          <w:smallCaps w:val="0"/>
          <w:color w:val="auto"/>
          <w:sz w:val="21"/>
          <w:szCs w:val="22"/>
          <w:lang w:val="en-US"/>
        </w:rPr>
      </w:pPr>
    </w:p>
    <w:p w14:paraId="03C037DD">
      <w:pPr>
        <w:rPr>
          <w:color w:val="auto"/>
        </w:rPr>
      </w:pPr>
      <w:r>
        <w:rPr>
          <w:color w:val="auto"/>
        </w:rPr>
        <w:fldChar w:fldCharType="end"/>
      </w:r>
    </w:p>
    <w:p w14:paraId="11CBD842">
      <w:pPr>
        <w:jc w:val="center"/>
        <w:rPr>
          <w:rFonts w:hint="eastAsia" w:ascii="宋体" w:hAnsi="宋体"/>
          <w:b/>
          <w:color w:val="auto"/>
          <w:sz w:val="32"/>
          <w:szCs w:val="32"/>
        </w:rPr>
      </w:pPr>
    </w:p>
    <w:p w14:paraId="341D8743">
      <w:pPr>
        <w:pStyle w:val="27"/>
        <w:numPr>
          <w:ilvl w:val="0"/>
          <w:numId w:val="0"/>
        </w:numPr>
        <w:ind w:left="425"/>
        <w:jc w:val="center"/>
        <w:rPr>
          <w:rFonts w:hint="eastAsia"/>
          <w:color w:val="auto"/>
        </w:rPr>
      </w:pPr>
      <w:bookmarkStart w:id="0" w:name="_Toc520885579"/>
      <w:r>
        <w:rPr>
          <w:rFonts w:hint="eastAsia"/>
          <w:color w:val="auto"/>
        </w:rPr>
        <w:t>第一部份    投标须知</w:t>
      </w:r>
      <w:bookmarkEnd w:id="0"/>
    </w:p>
    <w:p w14:paraId="282A69C6">
      <w:pPr>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1、项目名称：</w:t>
      </w:r>
      <w:r>
        <w:rPr>
          <w:rFonts w:hint="eastAsia" w:ascii="仿宋" w:hAnsi="仿宋" w:eastAsia="仿宋" w:cs="仿宋"/>
          <w:color w:val="auto"/>
          <w:sz w:val="28"/>
          <w:szCs w:val="28"/>
        </w:rPr>
        <w:t>2025年至2027年哈密市城镇职工大病保险采购项目</w:t>
      </w:r>
    </w:p>
    <w:p w14:paraId="0D76685F">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30"/>
          <w:szCs w:val="30"/>
          <w:lang w:eastAsia="zh-CN"/>
        </w:rPr>
        <w:t>2、招标文件编号：</w:t>
      </w:r>
      <w:bookmarkStart w:id="1" w:name="_Toc520885580"/>
      <w:r>
        <w:rPr>
          <w:rFonts w:hint="eastAsia" w:ascii="仿宋" w:hAnsi="仿宋" w:eastAsia="仿宋" w:cs="仿宋"/>
          <w:color w:val="auto"/>
          <w:sz w:val="28"/>
          <w:szCs w:val="28"/>
          <w:lang w:val="en-US" w:eastAsia="zh-CN"/>
        </w:rPr>
        <w:t>GGZY-(DY)CG2025001</w:t>
      </w:r>
    </w:p>
    <w:p w14:paraId="4CAB90E5">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3、招标单位名称：哈密市公共资源交易服务中心</w:t>
      </w:r>
    </w:p>
    <w:p w14:paraId="47EC8F93">
      <w:pPr>
        <w:spacing w:line="640" w:lineRule="exact"/>
        <w:ind w:firstLine="600" w:firstLineChars="200"/>
        <w:rPr>
          <w:rFonts w:hint="eastAsia" w:ascii="仿宋" w:hAnsi="仿宋" w:eastAsia="仿宋" w:cs="仿宋"/>
          <w:color w:val="auto"/>
          <w:sz w:val="30"/>
          <w:szCs w:val="30"/>
          <w:lang w:val="en-US"/>
        </w:rPr>
      </w:pPr>
      <w:r>
        <w:rPr>
          <w:rFonts w:hint="eastAsia" w:ascii="仿宋" w:hAnsi="仿宋" w:eastAsia="仿宋" w:cs="仿宋"/>
          <w:color w:val="auto"/>
          <w:sz w:val="30"/>
          <w:szCs w:val="30"/>
          <w:lang w:eastAsia="zh-CN"/>
        </w:rPr>
        <w:t>4、招标单位地址：</w:t>
      </w:r>
      <w:r>
        <w:rPr>
          <w:rFonts w:hint="eastAsia" w:ascii="仿宋" w:hAnsi="仿宋" w:eastAsia="仿宋" w:cs="仿宋"/>
          <w:sz w:val="30"/>
          <w:szCs w:val="30"/>
        </w:rPr>
        <w:t>哈密市伊州区伊州大道167号</w:t>
      </w:r>
    </w:p>
    <w:p w14:paraId="13F4CAA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5、邮编：839000</w:t>
      </w:r>
    </w:p>
    <w:p w14:paraId="753FFC5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0"/>
          <w:szCs w:val="30"/>
        </w:rPr>
        <w:t>6、</w:t>
      </w:r>
      <w:r>
        <w:rPr>
          <w:rFonts w:hint="eastAsia" w:ascii="仿宋_GB2312" w:hAnsi="仿宋_GB2312" w:eastAsia="仿宋_GB2312" w:cs="仿宋_GB2312"/>
          <w:color w:val="auto"/>
          <w:sz w:val="32"/>
          <w:szCs w:val="32"/>
          <w:lang w:val="en-US" w:eastAsia="zh-CN"/>
        </w:rPr>
        <w:t>采购内容及预算金额：</w:t>
      </w:r>
      <w:r>
        <w:rPr>
          <w:rFonts w:hint="eastAsia" w:ascii="仿宋" w:hAnsi="仿宋" w:eastAsia="仿宋" w:cs="仿宋"/>
          <w:color w:val="auto"/>
          <w:sz w:val="28"/>
          <w:szCs w:val="28"/>
        </w:rPr>
        <w:t>2025年至2027年哈密市城镇职工大病保险采购</w:t>
      </w:r>
    </w:p>
    <w:p w14:paraId="2A05A5B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w w:val="95"/>
          <w:kern w:val="2"/>
          <w:sz w:val="28"/>
          <w:szCs w:val="32"/>
          <w:lang w:val="en-US" w:eastAsia="zh-CN" w:bidi="ar-SA"/>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w w:val="95"/>
          <w:kern w:val="2"/>
          <w:sz w:val="28"/>
          <w:szCs w:val="32"/>
          <w:lang w:val="en-US" w:eastAsia="zh-CN" w:bidi="ar-SA"/>
        </w:rPr>
        <w:t>预算金</w:t>
      </w:r>
      <w:r>
        <w:rPr>
          <w:rFonts w:hint="eastAsia" w:ascii="仿宋" w:hAnsi="仿宋" w:eastAsia="仿宋" w:cs="仿宋"/>
          <w:color w:val="auto"/>
          <w:sz w:val="28"/>
          <w:szCs w:val="28"/>
          <w:lang w:val="en-US" w:eastAsia="zh-CN"/>
        </w:rPr>
        <w:t>额：</w:t>
      </w:r>
      <w:r>
        <w:rPr>
          <w:rFonts w:hint="eastAsia" w:ascii="仿宋" w:hAnsi="仿宋" w:eastAsia="仿宋" w:cs="仿宋"/>
          <w:color w:val="auto"/>
          <w:sz w:val="28"/>
          <w:szCs w:val="28"/>
        </w:rPr>
        <w:t>11378150</w:t>
      </w:r>
      <w:r>
        <w:rPr>
          <w:rFonts w:hint="eastAsia" w:ascii="仿宋" w:hAnsi="仿宋" w:eastAsia="仿宋" w:cs="仿宋"/>
          <w:color w:val="auto"/>
          <w:sz w:val="28"/>
          <w:szCs w:val="28"/>
          <w:lang w:val="en-US" w:eastAsia="zh-CN"/>
        </w:rPr>
        <w:t>元</w:t>
      </w:r>
    </w:p>
    <w:p w14:paraId="5BF06156">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7、投标保函：预算金额1%提交投标保函</w:t>
      </w:r>
    </w:p>
    <w:p w14:paraId="6A9021E4">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lang w:val="en-US" w:eastAsia="zh-CN"/>
        </w:rPr>
        <w:t>8、投标文件线上递交至：</w:t>
      </w:r>
      <w:r>
        <w:rPr>
          <w:rFonts w:hint="eastAsia" w:ascii="仿宋" w:hAnsi="仿宋" w:eastAsia="仿宋" w:cs="仿宋"/>
          <w:color w:val="auto"/>
          <w:sz w:val="30"/>
          <w:szCs w:val="30"/>
          <w:lang w:val="zh-CN" w:eastAsia="zh-CN"/>
        </w:rPr>
        <w:t>新疆政府采购网</w:t>
      </w:r>
      <w:r>
        <w:rPr>
          <w:rFonts w:hint="eastAsia" w:ascii="仿宋" w:hAnsi="仿宋" w:eastAsia="仿宋" w:cs="仿宋"/>
          <w:color w:val="auto"/>
          <w:sz w:val="28"/>
          <w:szCs w:val="28"/>
          <w:lang w:val="zh-CN" w:eastAsia="zh-CN"/>
        </w:rPr>
        <w:t>指定栏目（http://www.ccgp-xinjiang.gov.cn）</w:t>
      </w:r>
    </w:p>
    <w:p w14:paraId="3148A79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w:t>
      </w:r>
      <w:r>
        <w:rPr>
          <w:rFonts w:hint="eastAsia" w:ascii="仿宋" w:hAnsi="仿宋" w:eastAsia="仿宋" w:cs="仿宋"/>
          <w:color w:val="auto"/>
          <w:sz w:val="30"/>
          <w:szCs w:val="30"/>
          <w:highlight w:val="none"/>
        </w:rPr>
        <w:t>投标文件有效期：90天</w:t>
      </w:r>
    </w:p>
    <w:p w14:paraId="485C3B0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、招标文件发放日期：</w:t>
      </w:r>
      <w:r>
        <w:rPr>
          <w:rFonts w:hint="eastAsia" w:ascii="仿宋" w:hAnsi="仿宋" w:eastAsia="仿宋" w:cs="仿宋"/>
          <w:color w:val="auto"/>
          <w:sz w:val="30"/>
          <w:szCs w:val="30"/>
          <w:lang w:val="en-US" w:eastAsia="zh-CN"/>
        </w:rPr>
        <w:t>2025年6月20日-6月27日</w:t>
      </w:r>
    </w:p>
    <w:p w14:paraId="777D9F8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、开标日期:</w:t>
      </w:r>
      <w:r>
        <w:rPr>
          <w:rFonts w:hint="eastAsia" w:ascii="仿宋" w:hAnsi="仿宋" w:eastAsia="仿宋" w:cs="仿宋"/>
          <w:color w:val="auto"/>
          <w:sz w:val="30"/>
          <w:szCs w:val="30"/>
          <w:lang w:val="en-US" w:eastAsia="zh-CN"/>
        </w:rPr>
        <w:t>2025年7月3日上</w:t>
      </w:r>
      <w:r>
        <w:rPr>
          <w:rFonts w:hint="eastAsia" w:ascii="仿宋" w:hAnsi="仿宋" w:eastAsia="仿宋" w:cs="仿宋"/>
          <w:color w:val="auto"/>
          <w:sz w:val="30"/>
          <w:szCs w:val="30"/>
        </w:rPr>
        <w:t>午</w:t>
      </w:r>
      <w:r>
        <w:rPr>
          <w:rFonts w:hint="eastAsia" w:ascii="仿宋" w:hAnsi="仿宋" w:eastAsia="仿宋" w:cs="仿宋"/>
          <w:color w:val="auto"/>
          <w:sz w:val="30"/>
          <w:szCs w:val="30"/>
          <w:lang w:val="en-US" w:eastAsia="zh-CN"/>
        </w:rPr>
        <w:t xml:space="preserve">10：00 </w:t>
      </w:r>
      <w:r>
        <w:rPr>
          <w:rFonts w:hint="eastAsia" w:ascii="仿宋" w:hAnsi="仿宋" w:eastAsia="仿宋" w:cs="仿宋"/>
          <w:color w:val="auto"/>
          <w:sz w:val="30"/>
          <w:szCs w:val="30"/>
        </w:rPr>
        <w:t>(北京时间)</w:t>
      </w:r>
    </w:p>
    <w:p w14:paraId="0AFF3DD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、开标地点：</w:t>
      </w:r>
      <w:r>
        <w:rPr>
          <w:rFonts w:hint="eastAsia" w:ascii="仿宋" w:hAnsi="仿宋" w:eastAsia="仿宋" w:cs="仿宋"/>
          <w:color w:val="auto"/>
          <w:spacing w:val="0"/>
          <w:w w:val="90"/>
          <w:sz w:val="30"/>
          <w:szCs w:val="30"/>
          <w:lang w:val="zh-CN" w:eastAsia="zh-CN"/>
        </w:rPr>
        <w:t>政采云线上开标厅</w:t>
      </w:r>
    </w:p>
    <w:p w14:paraId="66F3D00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、联系电话：0902-</w:t>
      </w:r>
      <w:r>
        <w:rPr>
          <w:rFonts w:hint="eastAsia" w:ascii="仿宋" w:hAnsi="仿宋" w:eastAsia="仿宋" w:cs="仿宋"/>
          <w:color w:val="auto"/>
          <w:sz w:val="30"/>
          <w:szCs w:val="30"/>
          <w:lang w:val="en-US" w:eastAsia="zh-CN"/>
        </w:rPr>
        <w:t>2206007</w:t>
      </w:r>
      <w:r>
        <w:rPr>
          <w:rFonts w:hint="eastAsia" w:ascii="仿宋" w:hAnsi="仿宋" w:eastAsia="仿宋" w:cs="仿宋"/>
          <w:color w:val="auto"/>
          <w:sz w:val="30"/>
          <w:szCs w:val="30"/>
        </w:rPr>
        <w:t>（哈密市</w:t>
      </w:r>
      <w:r>
        <w:rPr>
          <w:rFonts w:hint="eastAsia" w:ascii="仿宋" w:hAnsi="仿宋" w:eastAsia="仿宋" w:cs="仿宋"/>
          <w:color w:val="auto"/>
          <w:sz w:val="30"/>
          <w:szCs w:val="30"/>
          <w:lang w:eastAsia="zh-CN"/>
        </w:rPr>
        <w:t>公共资源交易服务</w:t>
      </w:r>
      <w:r>
        <w:rPr>
          <w:rFonts w:hint="eastAsia" w:ascii="仿宋" w:hAnsi="仿宋" w:eastAsia="仿宋" w:cs="仿宋"/>
          <w:color w:val="auto"/>
          <w:sz w:val="30"/>
          <w:szCs w:val="30"/>
        </w:rPr>
        <w:t>中心）</w:t>
      </w:r>
    </w:p>
    <w:p w14:paraId="4F0ED9AF">
      <w:pPr>
        <w:pStyle w:val="18"/>
        <w:keepNext w:val="0"/>
        <w:keepLines w:val="0"/>
        <w:pageBreakBefore w:val="0"/>
        <w:widowControl w:val="0"/>
        <w:numPr>
          <w:ilvl w:val="0"/>
          <w:numId w:val="0"/>
        </w:numPr>
        <w:kinsoku/>
        <w:wordWrap/>
        <w:overflowPunct/>
        <w:topLinePunct w:val="0"/>
        <w:autoSpaceDE/>
        <w:autoSpaceDN/>
        <w:bidi w:val="0"/>
        <w:adjustRightInd/>
        <w:spacing w:line="560" w:lineRule="exact"/>
        <w:ind w:leftChars="200" w:firstLine="30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采购单位联系人及联系电话：</w:t>
      </w:r>
      <w:r>
        <w:rPr>
          <w:rFonts w:hint="eastAsia" w:ascii="仿宋" w:hAnsi="仿宋" w:eastAsia="仿宋" w:cs="仿宋"/>
          <w:sz w:val="28"/>
          <w:szCs w:val="28"/>
          <w:lang w:val="en-US" w:eastAsia="zh-CN"/>
        </w:rPr>
        <w:t>徐仕鑫18799115669</w:t>
      </w:r>
    </w:p>
    <w:p w14:paraId="2805DF11">
      <w:pPr>
        <w:pStyle w:val="27"/>
        <w:numPr>
          <w:ilvl w:val="0"/>
          <w:numId w:val="0"/>
        </w:numPr>
        <w:ind w:left="425"/>
        <w:jc w:val="center"/>
        <w:rPr>
          <w:rFonts w:hint="eastAsia"/>
          <w:color w:val="auto"/>
        </w:rPr>
      </w:pPr>
      <w:r>
        <w:rPr>
          <w:rFonts w:hint="eastAsia"/>
          <w:color w:val="auto"/>
        </w:rPr>
        <w:t>第二部分   招标说明</w:t>
      </w:r>
      <w:bookmarkEnd w:id="1"/>
    </w:p>
    <w:p w14:paraId="19277D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  适用范围</w:t>
      </w:r>
    </w:p>
    <w:p w14:paraId="4D9D2FD9">
      <w:pPr>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 xml:space="preserve">  1.1　</w:t>
      </w:r>
      <w:r>
        <w:rPr>
          <w:rFonts w:hint="eastAsia" w:ascii="仿宋" w:hAnsi="仿宋" w:eastAsia="仿宋" w:cs="仿宋"/>
          <w:color w:val="auto"/>
          <w:sz w:val="30"/>
          <w:szCs w:val="30"/>
          <w:lang w:eastAsia="zh-CN"/>
        </w:rPr>
        <w:t>本文件仅适用于在文件中所叙述的2025年至2027年哈密市城镇职工大病保险采购项目</w:t>
      </w:r>
      <w:r>
        <w:rPr>
          <w:rFonts w:hint="eastAsia" w:ascii="仿宋" w:hAnsi="仿宋" w:eastAsia="仿宋" w:cs="仿宋"/>
          <w:color w:val="auto"/>
          <w:sz w:val="30"/>
          <w:szCs w:val="30"/>
          <w:lang w:eastAsia="zh-CN"/>
        </w:rPr>
        <w:t>进行单一来源</w:t>
      </w:r>
      <w:r>
        <w:rPr>
          <w:rFonts w:hint="eastAsia" w:ascii="仿宋" w:hAnsi="仿宋" w:eastAsia="仿宋" w:cs="仿宋"/>
          <w:color w:val="auto"/>
          <w:sz w:val="30"/>
          <w:szCs w:val="30"/>
          <w:lang w:val="en-US" w:eastAsia="zh-CN"/>
        </w:rPr>
        <w:t>采</w:t>
      </w:r>
      <w:r>
        <w:rPr>
          <w:rFonts w:hint="eastAsia" w:ascii="仿宋" w:hAnsi="仿宋" w:eastAsia="仿宋" w:cs="仿宋"/>
          <w:color w:val="auto"/>
          <w:sz w:val="30"/>
          <w:szCs w:val="30"/>
          <w:lang w:eastAsia="zh-CN"/>
        </w:rPr>
        <w:t>购。</w:t>
      </w:r>
    </w:p>
    <w:p w14:paraId="349EC4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bookmarkStart w:id="2" w:name="_Toc520885581"/>
      <w:r>
        <w:rPr>
          <w:rFonts w:hint="eastAsia" w:ascii="仿宋" w:hAnsi="仿宋" w:eastAsia="仿宋" w:cs="仿宋"/>
          <w:b/>
          <w:bCs/>
          <w:color w:val="auto"/>
          <w:sz w:val="32"/>
          <w:szCs w:val="32"/>
        </w:rPr>
        <w:t>2.  投标资质</w:t>
      </w:r>
    </w:p>
    <w:p w14:paraId="70FFB5B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投标人应遵守中华人民共和国法律、法规和行政规章。信誉良好，没有处于被责令停业，投标资格被取消，财产被接管、冻结、破产状态；在最近三年内没有骗取中标、严重违约或重大工程质量事故的不良记录。</w:t>
      </w:r>
      <w:r>
        <w:rPr>
          <w:rFonts w:hint="eastAsia" w:ascii="仿宋" w:hAnsi="仿宋" w:eastAsia="仿宋" w:cs="仿宋"/>
          <w:color w:val="auto"/>
          <w:sz w:val="28"/>
          <w:szCs w:val="28"/>
          <w:lang w:val="zh-CN" w:eastAsia="zh-CN"/>
        </w:rPr>
        <w:t>上一年度</w:t>
      </w:r>
      <w:r>
        <w:rPr>
          <w:rFonts w:hint="eastAsia" w:ascii="仿宋" w:hAnsi="仿宋" w:eastAsia="仿宋" w:cs="仿宋"/>
          <w:color w:val="auto"/>
          <w:sz w:val="30"/>
          <w:szCs w:val="30"/>
        </w:rPr>
        <w:t>财务状况良好。</w:t>
      </w:r>
    </w:p>
    <w:p w14:paraId="44ED7E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3. 定义</w:t>
      </w:r>
    </w:p>
    <w:p w14:paraId="4AA9233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下列术语和缩写的定义为：</w:t>
      </w:r>
    </w:p>
    <w:p w14:paraId="5E1BB49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3.1 “招标方”系指哈密市公共资源交易服务中心。</w:t>
      </w:r>
    </w:p>
    <w:p w14:paraId="2C017FDE">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both"/>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3.2 “采购人”系指</w:t>
      </w:r>
      <w:r>
        <w:rPr>
          <w:rFonts w:hint="eastAsia" w:ascii="仿宋" w:hAnsi="仿宋" w:eastAsia="仿宋" w:cs="仿宋"/>
          <w:color w:val="auto"/>
          <w:sz w:val="28"/>
          <w:szCs w:val="28"/>
          <w:lang w:val="en-US" w:eastAsia="zh-CN"/>
        </w:rPr>
        <w:t>哈密市医疗保障局</w:t>
      </w:r>
      <w:r>
        <w:rPr>
          <w:rFonts w:hint="eastAsia" w:ascii="仿宋" w:hAnsi="仿宋" w:eastAsia="仿宋" w:cs="仿宋"/>
          <w:color w:val="auto"/>
          <w:sz w:val="30"/>
          <w:szCs w:val="30"/>
          <w:highlight w:val="none"/>
          <w:lang w:val="en-US" w:eastAsia="zh-CN"/>
        </w:rPr>
        <w:t>。</w:t>
      </w:r>
    </w:p>
    <w:p w14:paraId="41E7579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3.3 “投标方”、“投标人”系指有资格的供应商（制造商和代理商）。</w:t>
      </w:r>
    </w:p>
    <w:p w14:paraId="3E797D3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3.4 “货物”系指招标文件规定的，投标方须向招标方提供的一切设备、附件、备品备件、工具、手册及其它有关资料和材料。</w:t>
      </w:r>
    </w:p>
    <w:p w14:paraId="286523C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3.5 “服务”系指招标文件规定投标方须承担的保修、技术协助、培训及其他类似的责任。</w:t>
      </w:r>
    </w:p>
    <w:p w14:paraId="6A7ECA62">
      <w:pPr>
        <w:pStyle w:val="21"/>
        <w:rPr>
          <w:rFonts w:hint="default"/>
          <w:b/>
          <w:bCs/>
          <w:color w:val="auto"/>
          <w:lang w:val="en-US" w:eastAsia="zh-CN"/>
        </w:rPr>
      </w:pPr>
      <w:r>
        <w:rPr>
          <w:rFonts w:hint="eastAsia" w:ascii="仿宋" w:hAnsi="仿宋" w:eastAsia="仿宋" w:cs="仿宋"/>
          <w:color w:val="auto"/>
          <w:sz w:val="30"/>
          <w:szCs w:val="30"/>
          <w:lang w:val="en-US" w:eastAsia="zh-CN"/>
        </w:rPr>
        <w:t>3.6</w:t>
      </w:r>
      <w:r>
        <w:rPr>
          <w:rFonts w:hint="eastAsia" w:ascii="仿宋" w:hAnsi="仿宋" w:eastAsia="仿宋" w:cs="仿宋"/>
          <w:color w:val="auto"/>
          <w:kern w:val="2"/>
          <w:sz w:val="30"/>
          <w:szCs w:val="30"/>
          <w:lang w:val="en-US" w:eastAsia="zh-CN" w:bidi="ar-SA"/>
        </w:rPr>
        <w:t>“行业”系指其他服务业。</w:t>
      </w:r>
    </w:p>
    <w:p w14:paraId="6251AD4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4.  投标费用</w:t>
      </w:r>
    </w:p>
    <w:p w14:paraId="3196144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4.1  无论投标结果如何，凡参与招标、投标活动有关的所有费用将由投标方自行承担。</w:t>
      </w:r>
    </w:p>
    <w:p w14:paraId="62BC6AF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4.2　投标人被视为熟悉本招标项目的各种情况以及与履行合同有关的一切情况。</w:t>
      </w:r>
    </w:p>
    <w:p w14:paraId="7B94531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5. 招标文件的构成</w:t>
      </w:r>
    </w:p>
    <w:p w14:paraId="2E406D9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5.1　招标文件由下述部分组成：</w:t>
      </w:r>
    </w:p>
    <w:p w14:paraId="4CD9EB8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第一部分 投标须知</w:t>
      </w:r>
    </w:p>
    <w:p w14:paraId="3883AF5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第二部分 招标说明</w:t>
      </w:r>
    </w:p>
    <w:p w14:paraId="4C33ABA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第三部分 投标说明</w:t>
      </w:r>
    </w:p>
    <w:p w14:paraId="7BCCE83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第四部分 开标、评标及定标说明</w:t>
      </w:r>
    </w:p>
    <w:p w14:paraId="4159D68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第五部分 货物需求及技术规格说明</w:t>
      </w:r>
    </w:p>
    <w:p w14:paraId="420F626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第六部分 商务部分</w:t>
      </w:r>
    </w:p>
    <w:p w14:paraId="6CDA410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第七部分 附件（投标文件编制顺序及范本格式）</w:t>
      </w:r>
    </w:p>
    <w:p w14:paraId="4762866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6. 招标文件的澄清</w:t>
      </w:r>
    </w:p>
    <w:p w14:paraId="728B293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highlight w:val="none"/>
          <w:lang w:val="en-US" w:eastAsia="zh-CN"/>
        </w:rPr>
        <w:t>6.1　投标人对招标文件如有疑点，可在投标截止日前的7日内按招标书中载明的地址以书面形式（包括信函、电报或传真，不包括电子邮件，下同）一次性通知招标方要求澄清。招标方将视情况确定采用适当方式予以澄清或以书面形式予以答复。</w:t>
      </w:r>
    </w:p>
    <w:p w14:paraId="66A37A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7. 招标文件的修改或补充</w:t>
      </w:r>
    </w:p>
    <w:p w14:paraId="0B66AF5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7.1　在投标截止期的7日内的任何时间，招标方可主动或依据投标人要求澄清的问题而修改或补充招标书，并以书面形式通知所有投标人，投标人在收到该通知后应立即以电报或传真的形式予以确认。</w:t>
      </w:r>
    </w:p>
    <w:p w14:paraId="334B414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7.2　为使投标人在准备投标时有适当的时间考虑投标文件的修改，招标方有权决定推迟投标截止日期和开标日期，并将此变更通知所有的投标人。</w:t>
      </w:r>
    </w:p>
    <w:p w14:paraId="32EF828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7.3　招标文件的修改和补充文件将构成招标文件的一部分，并且对投标人具有优先约束力。</w:t>
      </w:r>
    </w:p>
    <w:p w14:paraId="49A9C76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8、廉洁自律承诺要求</w:t>
      </w:r>
    </w:p>
    <w:p w14:paraId="54FA52A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按照财政厅颁发《政府采购预防职务违法违纪工作规程》的要求，在本次招标活动中，公共资源交易服务中心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要求参加本次项目的采购单位、评标专家要填写《廉洁自律承诺书》，所有投标单位（供应商）必须要填写反商业贿赂承诺书（不填视为无效投标处理）。</w:t>
      </w:r>
    </w:p>
    <w:p w14:paraId="44DE9DDF">
      <w:pPr>
        <w:pStyle w:val="27"/>
        <w:numPr>
          <w:ilvl w:val="0"/>
          <w:numId w:val="0"/>
        </w:numPr>
        <w:ind w:left="425"/>
        <w:jc w:val="center"/>
        <w:rPr>
          <w:rFonts w:hint="eastAsia"/>
          <w:color w:val="auto"/>
        </w:rPr>
      </w:pPr>
      <w:r>
        <w:rPr>
          <w:rFonts w:hint="eastAsia"/>
          <w:color w:val="auto"/>
        </w:rPr>
        <w:t>第三部分   投标说明</w:t>
      </w:r>
      <w:bookmarkEnd w:id="2"/>
    </w:p>
    <w:p w14:paraId="60B45262">
      <w:pPr>
        <w:pStyle w:val="28"/>
        <w:numPr>
          <w:ilvl w:val="0"/>
          <w:numId w:val="0"/>
        </w:numPr>
        <w:spacing w:before="239" w:after="239"/>
        <w:jc w:val="center"/>
        <w:rPr>
          <w:rFonts w:hint="eastAsia"/>
          <w:color w:val="auto"/>
          <w:sz w:val="32"/>
        </w:rPr>
      </w:pPr>
      <w:bookmarkStart w:id="3" w:name="_Toc520885582"/>
      <w:r>
        <w:rPr>
          <w:rFonts w:hint="eastAsia"/>
          <w:color w:val="auto"/>
          <w:sz w:val="32"/>
        </w:rPr>
        <w:t>第一章、对投标方的资质要求</w:t>
      </w:r>
      <w:bookmarkEnd w:id="3"/>
    </w:p>
    <w:p w14:paraId="53861721">
      <w:pPr>
        <w:spacing w:line="440" w:lineRule="exact"/>
        <w:ind w:firstLine="560" w:firstLineChars="200"/>
        <w:rPr>
          <w:rFonts w:hint="eastAsia" w:ascii="仿宋" w:hAnsi="仿宋" w:eastAsia="仿宋" w:cs="仿宋"/>
          <w:color w:val="auto"/>
          <w:kern w:val="0"/>
          <w:sz w:val="28"/>
          <w:szCs w:val="28"/>
          <w:lang w:val="zh-CN" w:eastAsia="zh-CN" w:bidi="ar-SA"/>
        </w:rPr>
      </w:pPr>
      <w:r>
        <w:rPr>
          <w:rFonts w:hint="eastAsia" w:ascii="仿宋" w:hAnsi="仿宋" w:eastAsia="仿宋" w:cs="仿宋"/>
          <w:color w:val="auto"/>
          <w:kern w:val="0"/>
          <w:sz w:val="28"/>
          <w:szCs w:val="28"/>
          <w:lang w:val="zh-CN" w:eastAsia="zh-CN" w:bidi="ar-SA"/>
        </w:rPr>
        <w:t>1、投标资质</w:t>
      </w:r>
    </w:p>
    <w:p w14:paraId="4C31524A">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投标人必须提交能够证明其具有履行本招标项目合同能力的资质证明文件，作为投标文件的一部分。</w:t>
      </w:r>
    </w:p>
    <w:p w14:paraId="4A53916A">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凡拟参加本次招标项目的投标公司，应提供年审合格的法人营业执照国税、地税税务登记证及法人机构代码证副本原件（或三证合一营业执照副本原件</w:t>
      </w:r>
      <w:r>
        <w:rPr>
          <w:rFonts w:hint="eastAsia" w:ascii="仿宋" w:hAnsi="仿宋" w:eastAsia="仿宋" w:cs="仿宋"/>
          <w:color w:val="auto"/>
          <w:sz w:val="28"/>
          <w:szCs w:val="28"/>
          <w:lang w:val="en-US" w:eastAsia="zh-CN"/>
        </w:rPr>
        <w:t>或复印件加盖公章</w:t>
      </w:r>
      <w:r>
        <w:rPr>
          <w:rFonts w:hint="eastAsia" w:ascii="仿宋" w:hAnsi="仿宋" w:eastAsia="仿宋" w:cs="仿宋"/>
          <w:color w:val="auto"/>
          <w:sz w:val="28"/>
          <w:szCs w:val="28"/>
          <w:lang w:val="zh-CN" w:eastAsia="zh-CN"/>
        </w:rPr>
        <w:t>）；投标人属于分公司的，必须出具具有独立法人主体资格的总公司的授权书原件，总公司同意分公司参与本项目大病保险业务，并提供业务、财务、信息技术等支持，同时出面承诺其他分公司不参与本项目的投标(承诺书原件</w:t>
      </w:r>
      <w:r>
        <w:rPr>
          <w:rFonts w:hint="eastAsia" w:ascii="仿宋" w:hAnsi="仿宋" w:eastAsia="仿宋" w:cs="仿宋"/>
          <w:color w:val="auto"/>
          <w:sz w:val="28"/>
          <w:szCs w:val="28"/>
          <w:lang w:val="en-US" w:eastAsia="zh-CN"/>
        </w:rPr>
        <w:t>扫描件</w:t>
      </w:r>
      <w:r>
        <w:rPr>
          <w:rFonts w:hint="eastAsia" w:ascii="仿宋" w:hAnsi="仿宋" w:eastAsia="仿宋" w:cs="仿宋"/>
          <w:color w:val="auto"/>
          <w:sz w:val="28"/>
          <w:szCs w:val="28"/>
          <w:lang w:val="zh-CN" w:eastAsia="zh-CN"/>
        </w:rPr>
        <w:t>)。</w:t>
      </w:r>
    </w:p>
    <w:p w14:paraId="4E2055E7">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具有良好的商业信誉和健全的财务会计制度。</w:t>
      </w:r>
      <w:r>
        <w:rPr>
          <w:rFonts w:hint="eastAsia" w:ascii="仿宋" w:hAnsi="仿宋" w:eastAsia="仿宋" w:cs="仿宋"/>
          <w:color w:val="auto"/>
          <w:sz w:val="28"/>
          <w:szCs w:val="28"/>
          <w:lang w:val="en-US" w:eastAsia="zh-CN"/>
        </w:rPr>
        <w:t>投标人不能是被列入“信用中国”网站、国家企业信用信息公示系统失信被执行人、重大税收违法案件当事人名单（尚在处罚期内）的供应商；不能是被列入“中国政府政采购网”网站政府采购严重违法失信行为记录名单中仍在处罚期被禁止参加政府采购活动的供应商（详见附件，提供截图加盖公章）。</w:t>
      </w:r>
    </w:p>
    <w:p w14:paraId="56EA0DF8">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3.具有履行合同所必需的设备和专业技术能力（提供声明或承诺书原件）。</w:t>
      </w:r>
    </w:p>
    <w:p w14:paraId="39971A18">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4.有依法缴纳税收和社会保障资金的良好记录（扫描件）；</w:t>
      </w:r>
    </w:p>
    <w:p w14:paraId="7534AD84">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5.参加政府采购活动前三年内，在经营活动中没有重大违法记录（提供声明或承诺书原件）。</w:t>
      </w:r>
    </w:p>
    <w:p w14:paraId="1F92E105">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eastAsia="zh-CN"/>
        </w:rPr>
        <w:t>法人代表授权委托书原件及被授权人《居民身份证》原件。（</w:t>
      </w:r>
      <w:r>
        <w:rPr>
          <w:rFonts w:hint="eastAsia" w:ascii="仿宋" w:hAnsi="仿宋" w:eastAsia="仿宋" w:cs="仿宋"/>
          <w:color w:val="auto"/>
          <w:sz w:val="28"/>
          <w:szCs w:val="28"/>
          <w:lang w:val="en-US" w:eastAsia="zh-CN"/>
        </w:rPr>
        <w:t>扫描件</w:t>
      </w:r>
      <w:r>
        <w:rPr>
          <w:rFonts w:hint="eastAsia" w:ascii="仿宋" w:hAnsi="仿宋" w:eastAsia="仿宋" w:cs="仿宋"/>
          <w:color w:val="auto"/>
          <w:sz w:val="28"/>
          <w:szCs w:val="28"/>
          <w:lang w:val="zh-CN" w:eastAsia="zh-CN"/>
        </w:rPr>
        <w:t>）；</w:t>
      </w:r>
    </w:p>
    <w:p w14:paraId="4D230BE1">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投标单位（供应商）《反商业贿赂承诺书》（原件</w:t>
      </w:r>
      <w:r>
        <w:rPr>
          <w:rFonts w:hint="eastAsia" w:ascii="仿宋" w:hAnsi="仿宋" w:eastAsia="仿宋" w:cs="仿宋"/>
          <w:color w:val="auto"/>
          <w:sz w:val="28"/>
          <w:szCs w:val="28"/>
          <w:lang w:val="en-US" w:eastAsia="zh-CN"/>
        </w:rPr>
        <w:t>扫描件</w:t>
      </w:r>
      <w:r>
        <w:rPr>
          <w:rFonts w:hint="eastAsia" w:ascii="仿宋" w:hAnsi="仿宋" w:eastAsia="仿宋" w:cs="仿宋"/>
          <w:color w:val="auto"/>
          <w:sz w:val="28"/>
          <w:szCs w:val="28"/>
          <w:lang w:val="zh-CN" w:eastAsia="zh-CN"/>
        </w:rPr>
        <w:t>）</w:t>
      </w:r>
    </w:p>
    <w:p w14:paraId="3E89D373">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投标人必须经中国保监会批准成立的，获得总公司同意其在新疆开展大病保险业务的批准（经保监</w:t>
      </w:r>
      <w:r>
        <w:rPr>
          <w:rFonts w:hint="eastAsia" w:ascii="仿宋" w:hAnsi="仿宋" w:eastAsia="仿宋" w:cs="仿宋"/>
          <w:color w:val="auto"/>
          <w:sz w:val="28"/>
          <w:szCs w:val="28"/>
          <w:lang w:val="zh-CN"/>
        </w:rPr>
        <w:t>会备案或者审批的大病保险产品的条款、经营许可证、上级机构给各地州分公司出具的同意及开展大病保险的批复文件原件）。</w:t>
      </w:r>
    </w:p>
    <w:p w14:paraId="707DC372">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9.在中国境内连续经营健康保险专项业务5年以上，具有良好的市场信誉（提供近5年开展健康保险专项业务的证明资料）。</w:t>
      </w:r>
    </w:p>
    <w:p w14:paraId="0C194BB7">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10.具备功能完整、相对独立的健康保险信息管理系统（提供健康保险信息管理系统截图，加盖公章）。</w:t>
      </w:r>
    </w:p>
    <w:p w14:paraId="78F09473">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11.具备较强的医疗保险专业能力，必须熟悉当地医保政策，提供驻点、巡查等大病保险专项服务，需配备不少于4人医学、药学、财经、大数据等专业的专职服务人员。需提供开展大病保险业务专职人员名单、职业资格证明文件以及劳动关系证明（合同书或聘用书）。</w:t>
      </w:r>
    </w:p>
    <w:p w14:paraId="78212805">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12.具备完善的健康保险精算、风险管理、核保核赔的制度和能力；能够对大病保险业务实行专项管理和单独核算。</w:t>
      </w:r>
    </w:p>
    <w:p w14:paraId="653CA801">
      <w:pPr>
        <w:pStyle w:val="29"/>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eastAsia="zh-CN"/>
        </w:rPr>
        <w:t>本项目不接受联合体投标（提供承诺书原件</w:t>
      </w:r>
      <w:r>
        <w:rPr>
          <w:rFonts w:hint="eastAsia" w:ascii="仿宋" w:hAnsi="仿宋" w:eastAsia="仿宋" w:cs="仿宋"/>
          <w:color w:val="auto"/>
          <w:sz w:val="28"/>
          <w:szCs w:val="28"/>
          <w:lang w:val="en-US" w:eastAsia="zh-CN"/>
        </w:rPr>
        <w:t>扫描件</w:t>
      </w:r>
      <w:r>
        <w:rPr>
          <w:rFonts w:hint="eastAsia" w:ascii="仿宋" w:hAnsi="仿宋" w:eastAsia="仿宋" w:cs="仿宋"/>
          <w:color w:val="auto"/>
          <w:sz w:val="28"/>
          <w:szCs w:val="28"/>
          <w:lang w:val="zh-CN" w:eastAsia="zh-CN"/>
        </w:rPr>
        <w:t>）；</w:t>
      </w:r>
    </w:p>
    <w:p w14:paraId="4D0792DD">
      <w:pPr>
        <w:ind w:firstLine="480" w:firstLineChars="200"/>
        <w:rPr>
          <w:rFonts w:hint="eastAsia" w:ascii="宋体" w:hAnsi="宋体"/>
          <w:bCs/>
          <w:color w:val="auto"/>
          <w:sz w:val="24"/>
          <w:szCs w:val="24"/>
        </w:rPr>
      </w:pPr>
    </w:p>
    <w:p w14:paraId="0AAF1CC7">
      <w:pPr>
        <w:pStyle w:val="28"/>
        <w:numPr>
          <w:ilvl w:val="0"/>
          <w:numId w:val="0"/>
        </w:numPr>
        <w:spacing w:before="239" w:after="239"/>
        <w:jc w:val="center"/>
        <w:rPr>
          <w:rFonts w:hint="eastAsia"/>
          <w:color w:val="auto"/>
          <w:sz w:val="32"/>
        </w:rPr>
      </w:pPr>
      <w:bookmarkStart w:id="4" w:name="_Toc520885583"/>
      <w:r>
        <w:rPr>
          <w:rFonts w:hint="eastAsia"/>
          <w:color w:val="auto"/>
          <w:sz w:val="32"/>
        </w:rPr>
        <w:t>第二章、投标文件的编写</w:t>
      </w:r>
      <w:bookmarkEnd w:id="4"/>
    </w:p>
    <w:p w14:paraId="5815570F">
      <w:pPr>
        <w:keepNext w:val="0"/>
        <w:keepLines w:val="0"/>
        <w:pageBreakBefore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zh-CN"/>
        </w:rPr>
        <w:t>、</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zh-CN"/>
        </w:rPr>
        <w:t>要求</w:t>
      </w:r>
    </w:p>
    <w:p w14:paraId="4F1E7207">
      <w:pPr>
        <w:pStyle w:val="29"/>
        <w:keepNext w:val="0"/>
        <w:keepLines w:val="0"/>
        <w:pageBreakBefore w:val="0"/>
        <w:kinsoku/>
        <w:wordWrap/>
        <w:overflowPunct/>
        <w:topLinePunct w:val="0"/>
        <w:autoSpaceDE w:val="0"/>
        <w:autoSpaceDN w:val="0"/>
        <w:bidi w:val="0"/>
        <w:snapToGrid/>
        <w:spacing w:line="600" w:lineRule="exact"/>
        <w:ind w:left="0" w:leftChars="0"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2.1   投标人应详细阅读招标文件中的条款、规范、表示、条件和格式等所有内容，按招标书的要求份数提供投标书，并保证所提供全部材料的真实性，以使其投标对招标文件做出实质性响应。否则，其投标可能被拒绝。</w:t>
      </w:r>
    </w:p>
    <w:p w14:paraId="37A84BE7">
      <w:pPr>
        <w:pStyle w:val="29"/>
        <w:keepNext w:val="0"/>
        <w:keepLines w:val="0"/>
        <w:pageBreakBefore w:val="0"/>
        <w:kinsoku/>
        <w:wordWrap/>
        <w:overflowPunct/>
        <w:topLinePunct w:val="0"/>
        <w:autoSpaceDE w:val="0"/>
        <w:autoSpaceDN w:val="0"/>
        <w:bidi w:val="0"/>
        <w:snapToGrid/>
        <w:spacing w:line="600" w:lineRule="exact"/>
        <w:ind w:left="0" w:leftChars="0"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2.2   允许投标人对本招标文件中的所有包投标，也可根据本企业生产或代理产品的情况对部分包进行投标，但不允许投标人对某一包中的一项或部分项进行投标。</w:t>
      </w:r>
    </w:p>
    <w:p w14:paraId="64938803">
      <w:pPr>
        <w:keepNext w:val="0"/>
        <w:keepLines w:val="0"/>
        <w:pageBreakBefore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val="zh-CN"/>
        </w:rPr>
        <w:t>、</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zh-CN"/>
        </w:rPr>
        <w:t>投标文件语言和度量单位</w:t>
      </w:r>
    </w:p>
    <w:p w14:paraId="693344CD">
      <w:pPr>
        <w:pStyle w:val="29"/>
        <w:keepNext w:val="0"/>
        <w:keepLines w:val="0"/>
        <w:pageBreakBefore w:val="0"/>
        <w:kinsoku/>
        <w:wordWrap/>
        <w:overflowPunct/>
        <w:topLinePunct w:val="0"/>
        <w:autoSpaceDE w:val="0"/>
        <w:autoSpaceDN w:val="0"/>
        <w:bidi w:val="0"/>
        <w:snapToGrid/>
        <w:spacing w:line="600" w:lineRule="exact"/>
        <w:ind w:left="0" w:leftChars="0"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3.1   招标文件及投标人和招标方就招标、投标交换的文件和往来信件，须以中文书写。</w:t>
      </w:r>
    </w:p>
    <w:p w14:paraId="6A46AE02">
      <w:pPr>
        <w:pStyle w:val="29"/>
        <w:keepNext w:val="0"/>
        <w:keepLines w:val="0"/>
        <w:pageBreakBefore w:val="0"/>
        <w:kinsoku/>
        <w:wordWrap/>
        <w:overflowPunct/>
        <w:topLinePunct w:val="0"/>
        <w:autoSpaceDE w:val="0"/>
        <w:autoSpaceDN w:val="0"/>
        <w:bidi w:val="0"/>
        <w:snapToGrid/>
        <w:spacing w:line="600" w:lineRule="exact"/>
        <w:ind w:left="0" w:leftChars="0"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3.2   除在招标文件的技术规格中另有规定外，计量单位应使用中华人民共和国法定计量单位。</w:t>
      </w:r>
    </w:p>
    <w:p w14:paraId="4BD19FC5">
      <w:pPr>
        <w:pStyle w:val="29"/>
        <w:keepNext w:val="0"/>
        <w:keepLines w:val="0"/>
        <w:pageBreakBefore w:val="0"/>
        <w:kinsoku/>
        <w:wordWrap/>
        <w:overflowPunct/>
        <w:topLinePunct w:val="0"/>
        <w:autoSpaceDE w:val="0"/>
        <w:autoSpaceDN w:val="0"/>
        <w:bidi w:val="0"/>
        <w:snapToGrid/>
        <w:spacing w:line="600" w:lineRule="exact"/>
        <w:ind w:left="0" w:lef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   投标文件应采用书面形式，传真、电子邮件形式的投标文件概不接受。</w:t>
      </w:r>
    </w:p>
    <w:p w14:paraId="0461539E">
      <w:pPr>
        <w:autoSpaceDE w:val="0"/>
        <w:autoSpaceDN w:val="0"/>
        <w:adjustRightInd w:val="0"/>
        <w:ind w:firstLine="482"/>
        <w:rPr>
          <w:rFonts w:hint="eastAsia" w:ascii="宋体" w:hAnsi="宋体" w:cs="Arial"/>
          <w:b/>
          <w:bCs/>
          <w:color w:val="auto"/>
          <w:sz w:val="24"/>
          <w:szCs w:val="24"/>
        </w:rPr>
      </w:pPr>
      <w:r>
        <w:rPr>
          <w:rFonts w:hint="eastAsia" w:ascii="仿宋" w:hAnsi="仿宋" w:eastAsia="仿宋" w:cs="仿宋"/>
          <w:b/>
          <w:bCs/>
          <w:color w:val="auto"/>
          <w:sz w:val="32"/>
          <w:szCs w:val="32"/>
          <w:lang w:val="zh-CN"/>
        </w:rPr>
        <w:t>4、投标文件的组成</w:t>
      </w:r>
    </w:p>
    <w:p w14:paraId="2184AF18">
      <w:pPr>
        <w:pStyle w:val="29"/>
        <w:keepNext w:val="0"/>
        <w:keepLines w:val="0"/>
        <w:pageBreakBefore w:val="0"/>
        <w:kinsoku/>
        <w:wordWrap/>
        <w:overflowPunct/>
        <w:topLinePunct w:val="0"/>
        <w:autoSpaceDE w:val="0"/>
        <w:autoSpaceDN w:val="0"/>
        <w:bidi w:val="0"/>
        <w:snapToGrid/>
        <w:spacing w:line="600" w:lineRule="exact"/>
        <w:ind w:left="0" w:leftChars="0"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4.1　投标人编写的投标文件应包括下列内容：</w:t>
      </w:r>
    </w:p>
    <w:p w14:paraId="0A12B92D">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zh-CN"/>
        </w:rPr>
        <w:t>资格性自查表</w:t>
      </w:r>
    </w:p>
    <w:p w14:paraId="75D764EF">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zh-CN"/>
        </w:rPr>
        <w:t>投标函、投标声明</w:t>
      </w:r>
    </w:p>
    <w:p w14:paraId="57C2CC2F">
      <w:pPr>
        <w:pStyle w:val="29"/>
        <w:spacing w:line="600" w:lineRule="exact"/>
        <w:ind w:firstLine="560"/>
        <w:rPr>
          <w:rFonts w:hint="eastAsia"/>
          <w:color w:val="auto"/>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）投标保证金（保函）</w:t>
      </w:r>
    </w:p>
    <w:p w14:paraId="5ADE9F00">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zh-CN"/>
        </w:rPr>
        <w:t>投标人的基本情况及资格证明材料</w:t>
      </w:r>
    </w:p>
    <w:p w14:paraId="23CCA1D6">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符合资格要求的相关文件及证明材料，包含但不限于含企业简介、财务报表、社保缴纳证明、具有履行合同所必需的设备和专业技术能力书面声明、无重大违法记录声明书、投标单位（供应商）反商业贿赂承诺书、信用中国查询结果打印件、中国政府采购网查询结果等。</w:t>
      </w:r>
    </w:p>
    <w:p w14:paraId="260FBD74">
      <w:pPr>
        <w:pStyle w:val="29"/>
        <w:keepNext w:val="0"/>
        <w:keepLines w:val="0"/>
        <w:pageBreakBefore w:val="0"/>
        <w:numPr>
          <w:ilvl w:val="0"/>
          <w:numId w:val="0"/>
        </w:numPr>
        <w:kinsoku/>
        <w:wordWrap/>
        <w:overflowPunct/>
        <w:topLinePunct w:val="0"/>
        <w:autoSpaceDE w:val="0"/>
        <w:autoSpaceDN w:val="0"/>
        <w:bidi w:val="0"/>
        <w:snapToGrid/>
        <w:spacing w:line="60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项目实施方案</w:t>
      </w:r>
    </w:p>
    <w:p w14:paraId="378D0573">
      <w:pPr>
        <w:numPr>
          <w:ilvl w:val="0"/>
          <w:numId w:val="0"/>
        </w:numPr>
        <w:ind w:firstLine="560" w:firstLineChars="200"/>
        <w:rPr>
          <w:rFonts w:hint="eastAsia" w:ascii="仿宋" w:hAnsi="仿宋" w:eastAsia="仿宋" w:cs="仿宋"/>
          <w:color w:val="auto"/>
          <w:kern w:val="0"/>
          <w:sz w:val="28"/>
          <w:szCs w:val="28"/>
          <w:lang w:val="zh-CN" w:eastAsia="zh-CN" w:bidi="ar-SA"/>
        </w:rPr>
      </w:pPr>
      <w:r>
        <w:rPr>
          <w:rFonts w:hint="eastAsia" w:ascii="仿宋" w:hAnsi="仿宋" w:eastAsia="仿宋" w:cs="仿宋"/>
          <w:color w:val="auto"/>
          <w:kern w:val="0"/>
          <w:sz w:val="28"/>
          <w:szCs w:val="28"/>
          <w:lang w:val="zh-CN" w:eastAsia="zh-CN" w:bidi="ar-SA"/>
        </w:rPr>
        <w:t>项目负责人简历表及拟投入本项目主要成员表、项目配备人员表、服务附表</w:t>
      </w:r>
    </w:p>
    <w:p w14:paraId="3281CAEF">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eastAsia="zh-CN"/>
        </w:rPr>
        <w:t>）商务条款偏离表</w:t>
      </w:r>
    </w:p>
    <w:p w14:paraId="4FFB6378">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）技术参数、功能偏离表</w:t>
      </w:r>
    </w:p>
    <w:p w14:paraId="4EAC299D">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）开标</w:t>
      </w:r>
      <w:r>
        <w:rPr>
          <w:rFonts w:hint="eastAsia" w:ascii="仿宋" w:hAnsi="仿宋" w:eastAsia="仿宋" w:cs="仿宋"/>
          <w:color w:val="auto"/>
          <w:sz w:val="28"/>
          <w:szCs w:val="28"/>
          <w:lang w:val="zh-CN"/>
        </w:rPr>
        <w:t>一览表</w:t>
      </w:r>
    </w:p>
    <w:p w14:paraId="78BC4498">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eastAsia="zh-CN"/>
        </w:rPr>
        <w:t>）法人代表授权书格式</w:t>
      </w:r>
    </w:p>
    <w:p w14:paraId="658FC9B0">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）销售业绩表</w:t>
      </w:r>
    </w:p>
    <w:p w14:paraId="00A64750">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）中小企业声明函</w:t>
      </w:r>
    </w:p>
    <w:p w14:paraId="3D548926">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）投标人认为需提供的其它资料</w:t>
      </w:r>
    </w:p>
    <w:p w14:paraId="73CBAC2B">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根据《政府采购法》第四十二条的规定，投标人无论中标与否，其投标文件正本留存。</w:t>
      </w:r>
    </w:p>
    <w:p w14:paraId="41986674">
      <w:pPr>
        <w:pStyle w:val="29"/>
        <w:spacing w:line="600" w:lineRule="exact"/>
        <w:ind w:firstLine="560"/>
        <w:rPr>
          <w:rFonts w:hint="eastAsia" w:ascii="仿宋" w:hAnsi="仿宋" w:eastAsia="仿宋" w:cs="仿宋"/>
          <w:sz w:val="28"/>
          <w:szCs w:val="28"/>
        </w:rPr>
      </w:pPr>
      <w:r>
        <w:rPr>
          <w:rFonts w:hint="eastAsia" w:ascii="仿宋" w:hAnsi="仿宋" w:eastAsia="仿宋" w:cs="仿宋"/>
          <w:sz w:val="28"/>
          <w:szCs w:val="28"/>
        </w:rPr>
        <w:t>4.1.2投标报价文件：</w:t>
      </w:r>
    </w:p>
    <w:p w14:paraId="0B222A78">
      <w:pPr>
        <w:pStyle w:val="29"/>
        <w:spacing w:line="600" w:lineRule="exact"/>
        <w:ind w:firstLine="56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）开标一览表</w:t>
      </w:r>
    </w:p>
    <w:p w14:paraId="2325B732">
      <w:pPr>
        <w:ind w:left="559" w:leftChars="266" w:firstLine="0" w:firstLineChars="0"/>
        <w:jc w:val="left"/>
        <w:rPr>
          <w:rFonts w:hint="eastAsia"/>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kern w:val="0"/>
          <w:sz w:val="28"/>
          <w:szCs w:val="28"/>
          <w:lang w:val="zh-CN"/>
        </w:rPr>
        <w:t>）分项报价表</w:t>
      </w:r>
      <w:r>
        <w:rPr>
          <w:rFonts w:hint="eastAsia" w:ascii="仿宋" w:hAnsi="仿宋" w:eastAsia="仿宋" w:cs="仿宋"/>
          <w:kern w:val="0"/>
          <w:sz w:val="28"/>
          <w:szCs w:val="28"/>
          <w:lang w:val="zh-CN"/>
        </w:rPr>
        <w:br w:type="textWrapping"/>
      </w:r>
      <w:r>
        <w:rPr>
          <w:rFonts w:hint="eastAsia" w:ascii="仿宋" w:hAnsi="仿宋" w:eastAsia="仿宋" w:cs="仿宋"/>
          <w:sz w:val="28"/>
          <w:szCs w:val="28"/>
          <w:lang w:val="zh-CN"/>
        </w:rPr>
        <w:t>根据《政府采购法》第四十二条的规定，投标人无论中标与否，其投标文件正本留存。</w:t>
      </w:r>
    </w:p>
    <w:p w14:paraId="57C28061">
      <w:pPr>
        <w:pStyle w:val="30"/>
        <w:keepLines w:val="0"/>
        <w:pageBreakBefore w:val="0"/>
        <w:kinsoku/>
        <w:wordWrap/>
        <w:overflowPunct/>
        <w:topLinePunct w:val="0"/>
        <w:bidi w:val="0"/>
        <w:spacing w:line="600" w:lineRule="exact"/>
        <w:ind w:left="0" w:leftChars="0" w:firstLine="643" w:firstLineChars="200"/>
        <w:jc w:val="left"/>
        <w:rPr>
          <w:rFonts w:hint="eastAsia" w:ascii="仿宋" w:hAnsi="仿宋" w:eastAsia="仿宋" w:cs="仿宋"/>
          <w:b/>
          <w:bCs/>
          <w:color w:val="auto"/>
          <w:kern w:val="2"/>
          <w:sz w:val="32"/>
          <w:szCs w:val="32"/>
          <w:lang w:val="zh-CN" w:eastAsia="zh-CN" w:bidi="ar-SA"/>
        </w:rPr>
      </w:pPr>
      <w:bookmarkStart w:id="5" w:name="_Toc520885584"/>
      <w:r>
        <w:rPr>
          <w:rFonts w:hint="eastAsia" w:ascii="仿宋" w:hAnsi="仿宋" w:eastAsia="仿宋" w:cs="仿宋"/>
          <w:b/>
          <w:bCs/>
          <w:color w:val="auto"/>
          <w:kern w:val="2"/>
          <w:sz w:val="32"/>
          <w:szCs w:val="32"/>
          <w:lang w:val="zh-CN" w:eastAsia="zh-CN" w:bidi="ar-SA"/>
        </w:rPr>
        <w:t>5、投标文件格式</w:t>
      </w:r>
    </w:p>
    <w:p w14:paraId="63A4D26F">
      <w:pPr>
        <w:pStyle w:val="30"/>
        <w:keepLines w:val="0"/>
        <w:pageBreakBefore w:val="0"/>
        <w:kinsoku/>
        <w:wordWrap/>
        <w:overflowPunct/>
        <w:topLinePunct w:val="0"/>
        <w:bidi w:val="0"/>
        <w:spacing w:line="600" w:lineRule="exact"/>
        <w:ind w:left="0" w:leftChars="0" w:firstLine="560" w:firstLineChars="200"/>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5.1　投标方应按磋商文件范本格式中提供的投标文件格式认真填写投标书、开标一览表等。</w:t>
      </w:r>
    </w:p>
    <w:p w14:paraId="7A2F43AF">
      <w:pPr>
        <w:pStyle w:val="30"/>
        <w:keepLines w:val="0"/>
        <w:pageBreakBefore w:val="0"/>
        <w:kinsoku/>
        <w:wordWrap/>
        <w:overflowPunct/>
        <w:topLinePunct w:val="0"/>
        <w:bidi w:val="0"/>
        <w:spacing w:line="600" w:lineRule="exact"/>
        <w:ind w:left="0" w:leftChars="0" w:firstLine="643" w:firstLineChars="200"/>
        <w:jc w:val="left"/>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6.  投标报价</w:t>
      </w:r>
    </w:p>
    <w:p w14:paraId="2B0E43D8">
      <w:pPr>
        <w:pStyle w:val="30"/>
        <w:keepLines w:val="0"/>
        <w:pageBreakBefore w:val="0"/>
        <w:kinsoku/>
        <w:wordWrap/>
        <w:overflowPunct/>
        <w:topLinePunct w:val="0"/>
        <w:bidi w:val="0"/>
        <w:spacing w:line="600" w:lineRule="exact"/>
        <w:ind w:left="0" w:leftChars="0" w:firstLine="560" w:firstLineChars="200"/>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6.1　投标方应在</w:t>
      </w:r>
      <w:r>
        <w:rPr>
          <w:rFonts w:hint="eastAsia" w:ascii="仿宋" w:hAnsi="仿宋" w:eastAsia="仿宋" w:cs="仿宋"/>
          <w:color w:val="auto"/>
          <w:sz w:val="28"/>
          <w:szCs w:val="28"/>
          <w:lang w:val="en-US" w:eastAsia="zh-CN" w:bidi="ar-SA"/>
        </w:rPr>
        <w:t>开标一览表</w:t>
      </w:r>
      <w:r>
        <w:rPr>
          <w:rFonts w:hint="eastAsia" w:ascii="仿宋" w:hAnsi="仿宋" w:eastAsia="仿宋" w:cs="仿宋"/>
          <w:color w:val="auto"/>
          <w:sz w:val="28"/>
          <w:szCs w:val="28"/>
          <w:lang w:val="zh-CN" w:eastAsia="zh-CN" w:bidi="ar-SA"/>
        </w:rPr>
        <w:t>上标明单价和总价。如单价和总价不符，以单价累计为准。小写和大写不符，以大写为准。投标方如果不同意上述修改原则，其投标将被拒绝。投标方应在投标报价表中标明其提供的所有</w:t>
      </w:r>
      <w:r>
        <w:rPr>
          <w:rFonts w:hint="eastAsia" w:ascii="仿宋" w:hAnsi="仿宋" w:eastAsia="仿宋" w:cs="仿宋"/>
          <w:color w:val="auto"/>
          <w:sz w:val="28"/>
          <w:szCs w:val="28"/>
          <w:lang w:val="en-US" w:eastAsia="zh-CN" w:bidi="ar-SA"/>
        </w:rPr>
        <w:t>服务</w:t>
      </w:r>
      <w:r>
        <w:rPr>
          <w:rFonts w:hint="eastAsia" w:ascii="仿宋" w:hAnsi="仿宋" w:eastAsia="仿宋" w:cs="仿宋"/>
          <w:color w:val="auto"/>
          <w:sz w:val="28"/>
          <w:szCs w:val="28"/>
          <w:lang w:val="zh-CN" w:eastAsia="zh-CN" w:bidi="ar-SA"/>
        </w:rPr>
        <w:t>及其相关工作范围内所有费用的总价，招标方不接受有任何选择性的报价。</w:t>
      </w:r>
    </w:p>
    <w:p w14:paraId="64E42CFE">
      <w:pPr>
        <w:pStyle w:val="30"/>
        <w:keepLines w:val="0"/>
        <w:pageBreakBefore w:val="0"/>
        <w:kinsoku/>
        <w:wordWrap/>
        <w:overflowPunct/>
        <w:topLinePunct w:val="0"/>
        <w:bidi w:val="0"/>
        <w:spacing w:line="600" w:lineRule="exact"/>
        <w:ind w:left="0" w:leftChars="0" w:firstLine="643" w:firstLineChars="200"/>
        <w:jc w:val="left"/>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7、投标报价的货币单位</w:t>
      </w:r>
    </w:p>
    <w:p w14:paraId="660E4E0C">
      <w:pPr>
        <w:pStyle w:val="30"/>
        <w:keepLines w:val="0"/>
        <w:pageBreakBefore w:val="0"/>
        <w:kinsoku/>
        <w:wordWrap/>
        <w:overflowPunct/>
        <w:topLinePunct w:val="0"/>
        <w:bidi w:val="0"/>
        <w:spacing w:line="600" w:lineRule="exact"/>
        <w:ind w:left="0" w:leftChars="0" w:firstLine="560" w:firstLineChars="200"/>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7.1　投标报价单位为人民币。</w:t>
      </w:r>
    </w:p>
    <w:p w14:paraId="425EAE79">
      <w:pPr>
        <w:pStyle w:val="30"/>
        <w:keepLines w:val="0"/>
        <w:pageBreakBefore w:val="0"/>
        <w:kinsoku/>
        <w:wordWrap/>
        <w:overflowPunct/>
        <w:topLinePunct w:val="0"/>
        <w:bidi w:val="0"/>
        <w:spacing w:line="600" w:lineRule="exact"/>
        <w:ind w:left="0" w:leftChars="0" w:firstLine="643" w:firstLineChars="200"/>
        <w:jc w:val="left"/>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8、招标文件规定的技术响应文件</w:t>
      </w:r>
    </w:p>
    <w:p w14:paraId="52D24875">
      <w:pPr>
        <w:pStyle w:val="30"/>
        <w:keepLines w:val="0"/>
        <w:pageBreakBefore w:val="0"/>
        <w:kinsoku/>
        <w:wordWrap/>
        <w:overflowPunct/>
        <w:topLinePunct w:val="0"/>
        <w:bidi w:val="0"/>
        <w:spacing w:line="600" w:lineRule="exact"/>
        <w:ind w:left="0" w:leftChars="0" w:firstLine="560" w:firstLineChars="200"/>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8.1　 投标方须提交证明拟供货物和服务符合招标文件规定的技术响应文件，作为投标文件的一部分。</w:t>
      </w:r>
    </w:p>
    <w:p w14:paraId="0C2277A4">
      <w:pPr>
        <w:pStyle w:val="30"/>
        <w:keepLines w:val="0"/>
        <w:pageBreakBefore w:val="0"/>
        <w:kinsoku/>
        <w:wordWrap/>
        <w:overflowPunct/>
        <w:topLinePunct w:val="0"/>
        <w:bidi w:val="0"/>
        <w:spacing w:line="600" w:lineRule="exact"/>
        <w:ind w:left="0" w:leftChars="0" w:firstLine="560" w:firstLineChars="200"/>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8.2 上述文件可以是文字资料、图纸和数据，并提供：</w:t>
      </w:r>
    </w:p>
    <w:p w14:paraId="35B24349">
      <w:pPr>
        <w:pStyle w:val="30"/>
        <w:keepLines w:val="0"/>
        <w:pageBreakBefore w:val="0"/>
        <w:kinsoku/>
        <w:wordWrap/>
        <w:overflowPunct/>
        <w:topLinePunct w:val="0"/>
        <w:bidi w:val="0"/>
        <w:spacing w:line="600" w:lineRule="exact"/>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（1）货物主要技术及性能特点的详细描述；</w:t>
      </w:r>
    </w:p>
    <w:p w14:paraId="6F40015C">
      <w:pPr>
        <w:pStyle w:val="30"/>
        <w:keepLines w:val="0"/>
        <w:pageBreakBefore w:val="0"/>
        <w:kinsoku/>
        <w:wordWrap/>
        <w:overflowPunct/>
        <w:topLinePunct w:val="0"/>
        <w:bidi w:val="0"/>
        <w:spacing w:line="600" w:lineRule="exact"/>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（2）货物主要部件的详细资料等；</w:t>
      </w:r>
    </w:p>
    <w:p w14:paraId="6FA70195">
      <w:pPr>
        <w:pStyle w:val="30"/>
        <w:keepLines w:val="0"/>
        <w:pageBreakBefore w:val="0"/>
        <w:kinsoku/>
        <w:wordWrap/>
        <w:overflowPunct/>
        <w:topLinePunct w:val="0"/>
        <w:bidi w:val="0"/>
        <w:spacing w:line="600" w:lineRule="exact"/>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（3）一份在技术规格中规定的保证货物正常和连续运转期间所需要的所有备件和专业工具的详细清单包括价格及供货来源信息。</w:t>
      </w:r>
    </w:p>
    <w:p w14:paraId="32BE576C">
      <w:pPr>
        <w:pStyle w:val="30"/>
        <w:keepLines w:val="0"/>
        <w:pageBreakBefore w:val="0"/>
        <w:kinsoku/>
        <w:wordWrap/>
        <w:overflowPunct/>
        <w:topLinePunct w:val="0"/>
        <w:bidi w:val="0"/>
        <w:spacing w:line="600" w:lineRule="exact"/>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（4）规格、技术参数偏离表（见附件）</w:t>
      </w:r>
    </w:p>
    <w:p w14:paraId="46532720">
      <w:pPr>
        <w:pStyle w:val="30"/>
        <w:keepLines w:val="0"/>
        <w:pageBreakBefore w:val="0"/>
        <w:kinsoku/>
        <w:wordWrap/>
        <w:overflowPunct/>
        <w:topLinePunct w:val="0"/>
        <w:bidi w:val="0"/>
        <w:spacing w:line="600" w:lineRule="exact"/>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没有按要求提供资料或提供资料不完全的，将视为对招标文件没有做出实质性响应，其风险由投标人自行承担。</w:t>
      </w:r>
    </w:p>
    <w:p w14:paraId="3F3B09D8">
      <w:pPr>
        <w:pStyle w:val="30"/>
        <w:keepLines w:val="0"/>
        <w:pageBreakBefore w:val="0"/>
        <w:kinsoku/>
        <w:wordWrap/>
        <w:overflowPunct/>
        <w:topLinePunct w:val="0"/>
        <w:bidi w:val="0"/>
        <w:spacing w:line="600" w:lineRule="exact"/>
        <w:ind w:left="0" w:leftChars="0" w:firstLine="643" w:firstLineChars="200"/>
        <w:jc w:val="left"/>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9、投标有效期</w:t>
      </w:r>
    </w:p>
    <w:p w14:paraId="4B89DA68">
      <w:pPr>
        <w:pStyle w:val="30"/>
        <w:keepLines w:val="0"/>
        <w:pageBreakBefore w:val="0"/>
        <w:kinsoku/>
        <w:wordWrap/>
        <w:overflowPunct/>
        <w:topLinePunct w:val="0"/>
        <w:bidi w:val="0"/>
        <w:spacing w:line="600" w:lineRule="exact"/>
        <w:ind w:left="0" w:leftChars="0" w:firstLine="560" w:firstLineChars="200"/>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9.1　投标文件从开标之日起，投标有效期为90天（如不满足将导致废标）。</w:t>
      </w:r>
    </w:p>
    <w:p w14:paraId="60C14A86">
      <w:pPr>
        <w:pStyle w:val="30"/>
        <w:keepLines w:val="0"/>
        <w:pageBreakBefore w:val="0"/>
        <w:kinsoku/>
        <w:wordWrap/>
        <w:overflowPunct/>
        <w:topLinePunct w:val="0"/>
        <w:bidi w:val="0"/>
        <w:spacing w:line="600" w:lineRule="exact"/>
        <w:ind w:left="0" w:leftChars="0" w:firstLine="560" w:firstLineChars="200"/>
        <w:jc w:val="left"/>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9.2　在特殊情况下，招标方可与投标人协商延长投标文件的有效期。</w:t>
      </w:r>
    </w:p>
    <w:p w14:paraId="02A82949">
      <w:pPr>
        <w:pStyle w:val="30"/>
        <w:keepLines w:val="0"/>
        <w:pageBreakBefore w:val="0"/>
        <w:kinsoku/>
        <w:wordWrap/>
        <w:overflowPunct/>
        <w:topLinePunct w:val="0"/>
        <w:bidi w:val="0"/>
        <w:spacing w:line="600" w:lineRule="exact"/>
        <w:ind w:left="0" w:leftChars="0" w:firstLine="643" w:firstLineChars="200"/>
        <w:jc w:val="left"/>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10、投标文件的签署规定</w:t>
      </w:r>
    </w:p>
    <w:p w14:paraId="41008FC4">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10.1　投标文件应清楚工整，一般不准修改。个别非实质性修改之处应由投标方的被授权人或法人代表签章。</w:t>
      </w:r>
    </w:p>
    <w:p w14:paraId="65634A31">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10.</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val="zh-CN"/>
        </w:rPr>
        <w:t>　投标文件应由法人代表或法人授权代表在规定的签章处逐一签署并加盖单位公章。所有投标人签字、法人代表签字、法人代表授权人签字和其它签字处必须加盖具有法律效力的投标方的印章后，投标文件方为有效。</w:t>
      </w:r>
    </w:p>
    <w:p w14:paraId="4B7254CC">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10.</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zh-CN"/>
        </w:rPr>
        <w:t>　投标人中标后需提交投标文件正副本各一套。</w:t>
      </w:r>
    </w:p>
    <w:p w14:paraId="6039DE58">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10.</w:t>
      </w:r>
      <w:r>
        <w:rPr>
          <w:rFonts w:hint="eastAsia" w:ascii="仿宋" w:hAnsi="仿宋" w:eastAsia="仿宋" w:cs="仿宋"/>
          <w:color w:val="auto"/>
          <w:sz w:val="30"/>
          <w:szCs w:val="30"/>
          <w:lang w:val="en-US" w:eastAsia="zh-CN"/>
        </w:rPr>
        <w:t>4</w:t>
      </w:r>
      <w:r>
        <w:rPr>
          <w:rFonts w:hint="default"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val="zh-CN"/>
        </w:rPr>
        <w:t>投标文件的正本与副本应当完全一致。当正本和副本之间出现差异时，以正本为准。</w:t>
      </w:r>
    </w:p>
    <w:p w14:paraId="6C58346E">
      <w:pPr>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11.投标保函</w:t>
      </w:r>
    </w:p>
    <w:p w14:paraId="1D2659FC">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11.1投标人应按照招标文件要求提交投标保函，并于投标截止时间前上传至指定栏目。</w:t>
      </w:r>
    </w:p>
    <w:p w14:paraId="10879CB4">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11.</w:t>
      </w: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　未按规定提交投标保函的投标，将被视为投标无效。</w:t>
      </w:r>
    </w:p>
    <w:p w14:paraId="16167229">
      <w:pPr>
        <w:rPr>
          <w:rFonts w:hint="eastAsia"/>
          <w:color w:val="FF0000"/>
          <w:highlight w:val="none"/>
          <w:lang w:val="zh-CN"/>
        </w:rPr>
      </w:pPr>
    </w:p>
    <w:p w14:paraId="3C37A495">
      <w:pPr>
        <w:keepNext w:val="0"/>
        <w:keepLines w:val="0"/>
        <w:pageBreakBefore w:val="0"/>
        <w:kinsoku/>
        <w:wordWrap/>
        <w:overflowPunct/>
        <w:topLinePunct w:val="0"/>
        <w:autoSpaceDE w:val="0"/>
        <w:autoSpaceDN w:val="0"/>
        <w:bidi w:val="0"/>
        <w:adjustRightInd w:val="0"/>
        <w:snapToGrid/>
        <w:spacing w:line="600" w:lineRule="exact"/>
        <w:jc w:val="both"/>
        <w:textAlignment w:val="auto"/>
        <w:rPr>
          <w:rFonts w:hint="eastAsia" w:ascii="宋体" w:hAnsi="宋体" w:cs="宋体"/>
          <w:b/>
          <w:bCs/>
          <w:color w:val="FF0000"/>
          <w:sz w:val="32"/>
          <w:szCs w:val="32"/>
          <w:highlight w:val="none"/>
          <w:lang w:val="zh-CN"/>
        </w:rPr>
      </w:pPr>
    </w:p>
    <w:p w14:paraId="2264F116">
      <w:pPr>
        <w:pStyle w:val="28"/>
        <w:numPr>
          <w:ilvl w:val="0"/>
          <w:numId w:val="3"/>
        </w:numPr>
        <w:spacing w:before="239" w:after="239"/>
        <w:jc w:val="center"/>
        <w:rPr>
          <w:rFonts w:hint="eastAsia"/>
          <w:color w:val="auto"/>
          <w:sz w:val="32"/>
        </w:rPr>
      </w:pPr>
      <w:r>
        <w:rPr>
          <w:rFonts w:hint="eastAsia"/>
          <w:color w:val="auto"/>
          <w:sz w:val="32"/>
        </w:rPr>
        <w:t>投标文件的递交</w:t>
      </w:r>
      <w:bookmarkEnd w:id="5"/>
    </w:p>
    <w:p w14:paraId="5E2B4B60">
      <w:pPr>
        <w:pStyle w:val="29"/>
        <w:keepNext w:val="0"/>
        <w:keepLines w:val="0"/>
        <w:pageBreakBefore w:val="0"/>
        <w:numPr>
          <w:ilvl w:val="0"/>
          <w:numId w:val="0"/>
        </w:numPr>
        <w:kinsoku/>
        <w:wordWrap/>
        <w:overflowPunct/>
        <w:topLinePunct w:val="0"/>
        <w:bidi w:val="0"/>
        <w:snapToGrid/>
        <w:spacing w:line="600" w:lineRule="exact"/>
        <w:ind w:firstLine="643" w:firstLineChars="200"/>
        <w:textAlignment w:val="auto"/>
        <w:rPr>
          <w:rFonts w:hint="eastAsia" w:ascii="仿宋" w:hAnsi="仿宋" w:eastAsia="仿宋" w:cs="仿宋"/>
          <w:b/>
          <w:bCs/>
          <w:color w:val="auto"/>
          <w:kern w:val="2"/>
          <w:sz w:val="32"/>
          <w:szCs w:val="32"/>
          <w:lang w:val="zh-CN" w:eastAsia="zh-CN" w:bidi="ar-SA"/>
        </w:rPr>
      </w:pPr>
      <w:bookmarkStart w:id="6" w:name="_Toc520885585"/>
      <w:r>
        <w:rPr>
          <w:rFonts w:hint="eastAsia" w:ascii="仿宋" w:hAnsi="仿宋" w:eastAsia="仿宋" w:cs="仿宋"/>
          <w:b/>
          <w:bCs/>
          <w:color w:val="auto"/>
          <w:kern w:val="2"/>
          <w:sz w:val="32"/>
          <w:szCs w:val="32"/>
          <w:lang w:val="en-US" w:eastAsia="zh-CN" w:bidi="ar-SA"/>
        </w:rPr>
        <w:t>11、</w:t>
      </w:r>
      <w:r>
        <w:rPr>
          <w:rFonts w:hint="eastAsia" w:ascii="仿宋" w:hAnsi="仿宋" w:eastAsia="仿宋" w:cs="仿宋"/>
          <w:b/>
          <w:bCs/>
          <w:color w:val="auto"/>
          <w:kern w:val="2"/>
          <w:sz w:val="32"/>
          <w:szCs w:val="32"/>
          <w:lang w:val="zh-CN" w:eastAsia="zh-CN" w:bidi="ar-SA"/>
        </w:rPr>
        <w:t>投标文件的递交</w:t>
      </w:r>
    </w:p>
    <w:p w14:paraId="45F4CAFE">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en-US" w:eastAsia="zh-CN"/>
        </w:rPr>
        <w:t xml:space="preserve">11.1  </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文件的密封和标记。电子</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文件的内容通过数字证书进行加密并签章。未按要求加密和数字证书认证的响应文件，电子评标系统将无法接受,采购代理机构不予受理。</w:t>
      </w:r>
    </w:p>
    <w:p w14:paraId="6F9593DB">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en-US" w:eastAsia="zh-CN"/>
        </w:rPr>
        <w:t>11.2  本项目采用不见面开标方式，</w:t>
      </w:r>
      <w:r>
        <w:rPr>
          <w:rFonts w:hint="eastAsia" w:ascii="仿宋" w:hAnsi="仿宋" w:eastAsia="仿宋" w:cs="仿宋"/>
          <w:color w:val="auto"/>
          <w:sz w:val="30"/>
          <w:szCs w:val="30"/>
          <w:lang w:val="zh-CN" w:eastAsia="zh-CN"/>
        </w:rPr>
        <w:t>投标文件线上递交至新疆政府采购网（http://www.ccgp-xinjiang.gov.cn）的指定栏目，不得迟于</w:t>
      </w:r>
      <w:r>
        <w:rPr>
          <w:rFonts w:hint="eastAsia" w:ascii="仿宋" w:hAnsi="仿宋" w:eastAsia="仿宋" w:cs="仿宋"/>
          <w:color w:val="auto"/>
          <w:sz w:val="30"/>
          <w:szCs w:val="30"/>
          <w:highlight w:val="none"/>
          <w:lang w:val="en-US" w:eastAsia="zh-CN"/>
        </w:rPr>
        <w:t>2025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日</w:t>
      </w:r>
      <w:r>
        <w:rPr>
          <w:rFonts w:hint="eastAsia" w:ascii="仿宋" w:hAnsi="仿宋" w:eastAsia="仿宋" w:cs="仿宋"/>
          <w:color w:val="auto"/>
          <w:sz w:val="30"/>
          <w:szCs w:val="30"/>
          <w:highlight w:val="none"/>
          <w:lang w:eastAsia="zh-CN"/>
        </w:rPr>
        <w:t>上</w:t>
      </w:r>
      <w:r>
        <w:rPr>
          <w:rFonts w:hint="eastAsia" w:ascii="仿宋" w:hAnsi="仿宋" w:eastAsia="仿宋" w:cs="仿宋"/>
          <w:color w:val="auto"/>
          <w:sz w:val="30"/>
          <w:szCs w:val="30"/>
          <w:highlight w:val="none"/>
        </w:rPr>
        <w:t>午</w:t>
      </w:r>
      <w:r>
        <w:rPr>
          <w:rFonts w:hint="eastAsia" w:ascii="仿宋" w:hAnsi="仿宋" w:eastAsia="仿宋" w:cs="仿宋"/>
          <w:color w:val="auto"/>
          <w:sz w:val="30"/>
          <w:szCs w:val="30"/>
          <w:highlight w:val="none"/>
          <w:lang w:val="en-US" w:eastAsia="zh-CN"/>
        </w:rPr>
        <w:t>10：00</w:t>
      </w:r>
      <w:r>
        <w:rPr>
          <w:rFonts w:hint="eastAsia" w:ascii="仿宋" w:hAnsi="仿宋" w:eastAsia="仿宋" w:cs="仿宋"/>
          <w:color w:val="auto"/>
          <w:sz w:val="30"/>
          <w:szCs w:val="30"/>
          <w:lang w:val="zh-CN" w:eastAsia="zh-CN"/>
        </w:rPr>
        <w:t>（北京时间），逾期上传的或者未上传到平台和指定栏目的投标文件，不予受理。</w:t>
      </w:r>
    </w:p>
    <w:p w14:paraId="5320EB37">
      <w:pPr>
        <w:pStyle w:val="29"/>
        <w:keepNext w:val="0"/>
        <w:keepLines w:val="0"/>
        <w:pageBreakBefore w:val="0"/>
        <w:kinsoku/>
        <w:wordWrap/>
        <w:overflowPunct/>
        <w:topLinePunct w:val="0"/>
        <w:autoSpaceDE w:val="0"/>
        <w:autoSpaceDN w:val="0"/>
        <w:bidi w:val="0"/>
        <w:snapToGrid/>
        <w:spacing w:line="600" w:lineRule="exac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11.3  </w:t>
      </w:r>
      <w:r>
        <w:rPr>
          <w:rFonts w:hint="eastAsia" w:ascii="仿宋" w:hAnsi="仿宋" w:eastAsia="仿宋" w:cs="仿宋"/>
          <w:color w:val="auto"/>
          <w:sz w:val="30"/>
          <w:szCs w:val="30"/>
          <w:lang w:val="zh-CN"/>
        </w:rPr>
        <w:t>迟交的</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w:t>
      </w: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zh-CN"/>
        </w:rPr>
        <w:t>采购代理机构将拒绝并原封退回在规定的</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文件递交截止期后送达的任何</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文件。由于对网上招标操作不熟悉或自身电脑、网络的原因导致不能在</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文件递交截止时间之前上传</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文件，采购代理机构不负任何责任。建议于开标前1个工作日完成</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文件的制作与上传。</w:t>
      </w:r>
    </w:p>
    <w:p w14:paraId="182F61D6">
      <w:pPr>
        <w:pStyle w:val="30"/>
        <w:keepLines w:val="0"/>
        <w:pageBreakBefore w:val="0"/>
        <w:kinsoku/>
        <w:wordWrap/>
        <w:overflowPunct/>
        <w:topLinePunct w:val="0"/>
        <w:bidi w:val="0"/>
        <w:spacing w:line="600" w:lineRule="exact"/>
        <w:ind w:left="0" w:leftChars="0" w:firstLine="643" w:firstLineChars="200"/>
        <w:jc w:val="left"/>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w:t>
      </w:r>
      <w:r>
        <w:rPr>
          <w:rFonts w:hint="eastAsia" w:ascii="仿宋" w:hAnsi="仿宋" w:eastAsia="仿宋" w:cs="仿宋"/>
          <w:b/>
          <w:bCs/>
          <w:color w:val="auto"/>
          <w:kern w:val="2"/>
          <w:sz w:val="32"/>
          <w:szCs w:val="32"/>
          <w:lang w:val="en-US" w:eastAsia="zh-CN" w:bidi="ar-SA"/>
        </w:rPr>
        <w:t>2</w:t>
      </w:r>
      <w:r>
        <w:rPr>
          <w:rFonts w:hint="eastAsia" w:ascii="仿宋" w:hAnsi="仿宋" w:eastAsia="仿宋" w:cs="仿宋"/>
          <w:b/>
          <w:bCs/>
          <w:color w:val="auto"/>
          <w:kern w:val="2"/>
          <w:sz w:val="32"/>
          <w:szCs w:val="32"/>
          <w:lang w:val="zh-CN" w:eastAsia="zh-CN" w:bidi="ar-SA"/>
        </w:rPr>
        <w:t>、投标文件的修改和撤销</w:t>
      </w:r>
    </w:p>
    <w:p w14:paraId="22391FE6">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val="zh-CN"/>
        </w:rPr>
        <w:t>.1　投标人在递交投标文件后，可在规定的投标截止时间之前，对其投标文件以书面通知的形式进行修改或撤消。该通知须有投标代理人的签字，并得到招标方的确认。</w:t>
      </w:r>
    </w:p>
    <w:p w14:paraId="2E23A7C1">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val="zh-CN"/>
        </w:rPr>
        <w:t>.2　投标人对投标文件修改的书面材料或撤消通知应按招标文件要求进行线上递交，并注明“修改投标文件”或“撤消投标”字样，修改或撤销的内容须按招标文件的要求签署、盖章，并作为投标文件的组成部分。</w:t>
      </w:r>
    </w:p>
    <w:p w14:paraId="07D022A5">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val="zh-CN"/>
        </w:rPr>
        <w:t>.3　对投标文件修改的书面材料应于投标截止日前递交，投标截止时间以后不得修改投标文件。</w:t>
      </w:r>
    </w:p>
    <w:p w14:paraId="0F0E25F0">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val="zh-CN"/>
        </w:rPr>
        <w:t>.4  投标方不得在开标后至投标有效期期满前撤销投标文件。否则招标方将没收其投标保函并按相关法律法规处理。</w:t>
      </w:r>
    </w:p>
    <w:p w14:paraId="1C6A2C2B">
      <w:pPr>
        <w:pStyle w:val="28"/>
        <w:numPr>
          <w:ilvl w:val="0"/>
          <w:numId w:val="0"/>
        </w:numPr>
        <w:spacing w:before="239" w:after="239"/>
        <w:jc w:val="center"/>
        <w:rPr>
          <w:rFonts w:hint="eastAsia"/>
          <w:color w:val="auto"/>
          <w:sz w:val="32"/>
        </w:rPr>
      </w:pPr>
      <w:r>
        <w:rPr>
          <w:rFonts w:hint="eastAsia"/>
          <w:color w:val="auto"/>
          <w:sz w:val="32"/>
        </w:rPr>
        <w:t>第四章</w:t>
      </w:r>
      <w:r>
        <w:rPr>
          <w:rFonts w:hint="eastAsia"/>
          <w:color w:val="auto"/>
          <w:sz w:val="32"/>
          <w:lang w:val="en-US" w:eastAsia="zh-CN"/>
        </w:rPr>
        <w:t>协商</w:t>
      </w:r>
      <w:r>
        <w:rPr>
          <w:rFonts w:hint="eastAsia"/>
          <w:color w:val="auto"/>
          <w:sz w:val="32"/>
        </w:rPr>
        <w:t>、</w:t>
      </w:r>
      <w:r>
        <w:rPr>
          <w:rFonts w:hint="eastAsia"/>
          <w:color w:val="auto"/>
          <w:sz w:val="32"/>
          <w:lang w:val="en-US" w:eastAsia="zh-CN"/>
        </w:rPr>
        <w:t>开标</w:t>
      </w:r>
      <w:r>
        <w:rPr>
          <w:rFonts w:hint="eastAsia"/>
          <w:color w:val="auto"/>
          <w:sz w:val="32"/>
        </w:rPr>
        <w:t>及评标</w:t>
      </w:r>
      <w:bookmarkEnd w:id="6"/>
      <w:r>
        <w:rPr>
          <w:rFonts w:hint="eastAsia"/>
          <w:color w:val="auto"/>
          <w:sz w:val="32"/>
        </w:rPr>
        <w:t xml:space="preserve"> </w:t>
      </w:r>
    </w:p>
    <w:p w14:paraId="7D29E91D">
      <w:pPr>
        <w:spacing w:line="440" w:lineRule="exact"/>
        <w:rPr>
          <w:rFonts w:hint="eastAsia" w:ascii="宋体" w:cs="宋体"/>
          <w:sz w:val="24"/>
        </w:rPr>
      </w:pPr>
    </w:p>
    <w:p w14:paraId="243A6C5B">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val="en-US" w:eastAsia="zh-CN"/>
        </w:rPr>
        <w:t>3</w:t>
      </w:r>
      <w:r>
        <w:rPr>
          <w:rFonts w:hint="eastAsia" w:ascii="仿宋" w:hAnsi="仿宋" w:eastAsia="仿宋" w:cs="仿宋"/>
          <w:b/>
          <w:sz w:val="28"/>
          <w:szCs w:val="28"/>
        </w:rPr>
        <w:t>.组建单一来源协商小组</w:t>
      </w:r>
    </w:p>
    <w:p w14:paraId="620C815C">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代理机构根据有关法律法规和本采购文件的规定，结合项目的特点组建单一来源协商小组，对服务方的报价文件进行评估和比较。单一来源小组由三人以上单数组成，其中经济、技术等方面的专家不少于三分之二。</w:t>
      </w:r>
    </w:p>
    <w:p w14:paraId="3B721F9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.2参与过本项目的论证专家不作为评审专家参加评审，采购人不得以专家身份参与评审。</w:t>
      </w:r>
    </w:p>
    <w:p w14:paraId="567CE9E3">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val="en-US" w:eastAsia="zh-CN"/>
        </w:rPr>
        <w:t>4</w:t>
      </w:r>
      <w:r>
        <w:rPr>
          <w:rFonts w:hint="eastAsia" w:ascii="仿宋" w:hAnsi="仿宋" w:eastAsia="仿宋" w:cs="仿宋"/>
          <w:b/>
          <w:sz w:val="28"/>
          <w:szCs w:val="28"/>
        </w:rPr>
        <w:t>.综合评审</w:t>
      </w:r>
    </w:p>
    <w:p w14:paraId="7712C5D7">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单一来源协商小组全体成员应当于投标截止后集中对服务方的</w:t>
      </w:r>
      <w:r>
        <w:rPr>
          <w:rFonts w:hint="eastAsia" w:ascii="仿宋" w:hAnsi="仿宋" w:eastAsia="仿宋" w:cs="仿宋"/>
          <w:sz w:val="28"/>
          <w:szCs w:val="28"/>
          <w:lang w:eastAsia="zh-CN"/>
        </w:rPr>
        <w:t>响应文件</w:t>
      </w:r>
      <w:r>
        <w:rPr>
          <w:rFonts w:hint="eastAsia" w:ascii="仿宋" w:hAnsi="仿宋" w:eastAsia="仿宋" w:cs="仿宋"/>
          <w:sz w:val="28"/>
          <w:szCs w:val="28"/>
        </w:rPr>
        <w:t>进行评审。如有疑问，可以书面形式向服务方进行质询，但服务方对质询的答复不得涉及对</w:t>
      </w:r>
      <w:r>
        <w:rPr>
          <w:rFonts w:hint="eastAsia" w:ascii="仿宋" w:hAnsi="仿宋" w:eastAsia="仿宋" w:cs="仿宋"/>
          <w:sz w:val="28"/>
          <w:szCs w:val="28"/>
          <w:lang w:eastAsia="zh-CN"/>
        </w:rPr>
        <w:t>响应文件</w:t>
      </w:r>
      <w:r>
        <w:rPr>
          <w:rFonts w:hint="eastAsia" w:ascii="仿宋" w:hAnsi="仿宋" w:eastAsia="仿宋" w:cs="仿宋"/>
          <w:sz w:val="28"/>
          <w:szCs w:val="28"/>
        </w:rPr>
        <w:t>的实质性变更。</w:t>
      </w:r>
    </w:p>
    <w:p w14:paraId="03F68437">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val="en-US" w:eastAsia="zh-CN"/>
        </w:rPr>
        <w:t>5</w:t>
      </w:r>
      <w:r>
        <w:rPr>
          <w:rFonts w:hint="eastAsia" w:ascii="仿宋" w:hAnsi="仿宋" w:eastAsia="仿宋" w:cs="仿宋"/>
          <w:b/>
          <w:sz w:val="28"/>
          <w:szCs w:val="28"/>
        </w:rPr>
        <w:t>．确定成交服务方</w:t>
      </w:r>
    </w:p>
    <w:p w14:paraId="057C324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单一来源协商小组根据商定的合理价格及保证采购项目质量的原则，确定成交服务方。</w:t>
      </w:r>
    </w:p>
    <w:p w14:paraId="66720BC4">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val="en-US" w:eastAsia="zh-CN"/>
        </w:rPr>
        <w:t>6</w:t>
      </w:r>
      <w:r>
        <w:rPr>
          <w:rFonts w:hint="eastAsia" w:ascii="仿宋" w:hAnsi="仿宋" w:eastAsia="仿宋" w:cs="仿宋"/>
          <w:b/>
          <w:sz w:val="28"/>
          <w:szCs w:val="28"/>
        </w:rPr>
        <w:t>评审过程保密</w:t>
      </w:r>
    </w:p>
    <w:p w14:paraId="0867A4AF">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.1投标之后，直到签订合同止，凡是属于审查、澄清、评价和比较投标的有关资料以及成交意向等，均不向服务方或者其他与评审无关的人员透露。</w:t>
      </w:r>
    </w:p>
    <w:p w14:paraId="763FEEDB">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.2在评审期间，服务方企图影响代理机构或单一来源协商小组的任何活动，将导致投标被拒绝，并由其承担相应的法律责任。</w:t>
      </w:r>
    </w:p>
    <w:p w14:paraId="0F919C0A">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val="en-US" w:eastAsia="zh-CN"/>
        </w:rPr>
        <w:t>7</w:t>
      </w:r>
      <w:r>
        <w:rPr>
          <w:rFonts w:hint="eastAsia" w:ascii="仿宋" w:hAnsi="仿宋" w:eastAsia="仿宋" w:cs="仿宋"/>
          <w:b/>
          <w:sz w:val="28"/>
          <w:szCs w:val="28"/>
        </w:rPr>
        <w:t>.采购项目终止</w:t>
      </w:r>
    </w:p>
    <w:p w14:paraId="48FE25BF">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在评审过程中，单一来源协商小组发现有下列情形之一的，应对采购项目予以终止，并作出书面报告。</w:t>
      </w:r>
    </w:p>
    <w:p w14:paraId="1BEE7C2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1）出现影响采购公正的违法、违规行为的；</w:t>
      </w:r>
    </w:p>
    <w:p w14:paraId="7E21758B">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2）因重大变故，采购任务取消的。</w:t>
      </w:r>
    </w:p>
    <w:p w14:paraId="3B902D64">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18.根据中华人民共和国财政部、中华人民共和国工业和信息化部《政府采购促进中小企业发展暂行办法》（财库[2022]19号）文件的规定，属于中小企业评审优惠内容及幅度如下：</w:t>
      </w:r>
    </w:p>
    <w:p w14:paraId="1D5E4038">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（一）中小企业（含中型、小型、微型企业）应当同时符合以下条件：</w:t>
      </w:r>
    </w:p>
    <w:p w14:paraId="6767224B">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①符合中小企业划分标准（按《关于印发中小企业划型标准规定的通知》（工信部联企业〔2011〕300号）执行）；</w:t>
      </w:r>
    </w:p>
    <w:p w14:paraId="3F96F58A">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②提供本企业制造的货物、承担的项目或者服务，或者提供其他中小企业制造的货物。本项所称货物不包括使用大型企业注册商标的货物；</w:t>
      </w:r>
    </w:p>
    <w:p w14:paraId="56168F97">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（二）价格扣除办法：</w:t>
      </w:r>
    </w:p>
    <w:p w14:paraId="03DD1B17">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①对于非专门面向中小企业的项目，对小型和微型企业（或联合体各方均为小型、微型企业的）产品的价格给予10%的扣除，用扣除后的价格参与价格分的评审。</w:t>
      </w:r>
    </w:p>
    <w:p w14:paraId="2174A722">
      <w:pPr>
        <w:pStyle w:val="29"/>
        <w:keepNext w:val="0"/>
        <w:keepLines w:val="0"/>
        <w:pageBreakBefore w:val="0"/>
        <w:kinsoku/>
        <w:wordWrap/>
        <w:overflowPunct/>
        <w:topLinePunct w:val="0"/>
        <w:autoSpaceDE w:val="0"/>
        <w:autoSpaceDN w:val="0"/>
        <w:bidi w:val="0"/>
        <w:snapToGrid/>
        <w:spacing w:line="600" w:lineRule="exac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28"/>
          <w:szCs w:val="28"/>
          <w:lang w:val="en-US" w:eastAsia="zh-CN"/>
        </w:rPr>
        <w:t>小型和微型企业适用价格扣除办法时应提供相关资料。</w:t>
      </w:r>
    </w:p>
    <w:p w14:paraId="4690C891">
      <w:pPr>
        <w:rPr>
          <w:rFonts w:hint="eastAsia"/>
          <w:color w:val="auto"/>
          <w:sz w:val="32"/>
        </w:rPr>
      </w:pPr>
    </w:p>
    <w:p w14:paraId="4FC33C17">
      <w:pPr>
        <w:pStyle w:val="28"/>
        <w:numPr>
          <w:ilvl w:val="0"/>
          <w:numId w:val="0"/>
        </w:numPr>
        <w:spacing w:before="239" w:after="239"/>
        <w:ind w:firstLine="1920" w:firstLineChars="600"/>
        <w:jc w:val="both"/>
        <w:rPr>
          <w:rFonts w:hint="eastAsia"/>
          <w:color w:val="auto"/>
          <w:sz w:val="32"/>
        </w:rPr>
      </w:pPr>
      <w:bookmarkStart w:id="7" w:name="_Toc520885586"/>
      <w:r>
        <w:rPr>
          <w:rFonts w:hint="eastAsia"/>
          <w:color w:val="auto"/>
          <w:sz w:val="32"/>
        </w:rPr>
        <w:t>第五章、定　标</w:t>
      </w:r>
      <w:bookmarkEnd w:id="7"/>
    </w:p>
    <w:p w14:paraId="46512DA7">
      <w:pPr>
        <w:keepNext w:val="0"/>
        <w:keepLines w:val="0"/>
        <w:pageBreakBefore w:val="0"/>
        <w:tabs>
          <w:tab w:val="left" w:pos="4140"/>
        </w:tabs>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color w:val="auto"/>
          <w:sz w:val="32"/>
          <w:szCs w:val="32"/>
          <w:lang w:val="zh-CN"/>
        </w:rPr>
      </w:pPr>
      <w:bookmarkStart w:id="8" w:name="_Toc520885587"/>
      <w:r>
        <w:rPr>
          <w:rFonts w:hint="eastAsia" w:ascii="仿宋" w:hAnsi="仿宋" w:eastAsia="仿宋" w:cs="仿宋"/>
          <w:b/>
          <w:bCs/>
          <w:color w:val="auto"/>
          <w:sz w:val="32"/>
          <w:szCs w:val="32"/>
          <w:lang w:val="en-US" w:eastAsia="zh-CN"/>
        </w:rPr>
        <w:t>19</w:t>
      </w:r>
      <w:r>
        <w:rPr>
          <w:rFonts w:hint="eastAsia" w:ascii="仿宋" w:hAnsi="仿宋" w:eastAsia="仿宋" w:cs="仿宋"/>
          <w:b/>
          <w:bCs/>
          <w:color w:val="auto"/>
          <w:sz w:val="32"/>
          <w:szCs w:val="32"/>
          <w:lang w:val="zh-CN"/>
        </w:rPr>
        <w:t>、定标标准</w:t>
      </w:r>
    </w:p>
    <w:p w14:paraId="5FC1969F">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.1　合同将授予被确定为实质上响应招标文件要求，经评定认为具备履行合同义务能力、报价合理、技术和商务条件都符合招标文件要求的、对买方最为有利的投标方。</w:t>
      </w:r>
    </w:p>
    <w:p w14:paraId="54A50F3F">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.2　最低投标价不一定是被授予合同的保证。</w:t>
      </w:r>
    </w:p>
    <w:p w14:paraId="5C33DC66">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.3　如果确定该投标方无条件圆满履行合同，招标小组将对下一个可能中标的投标方资格做出类似的审查。</w:t>
      </w:r>
    </w:p>
    <w:p w14:paraId="4EDFCD73">
      <w:pPr>
        <w:keepNext w:val="0"/>
        <w:keepLines w:val="0"/>
        <w:pageBreakBefore w:val="0"/>
        <w:tabs>
          <w:tab w:val="left" w:pos="4140"/>
        </w:tabs>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en-US" w:eastAsia="zh-CN"/>
        </w:rPr>
        <w:t>20</w:t>
      </w:r>
      <w:r>
        <w:rPr>
          <w:rFonts w:hint="eastAsia" w:ascii="仿宋" w:hAnsi="仿宋" w:eastAsia="仿宋" w:cs="仿宋"/>
          <w:b/>
          <w:bCs/>
          <w:color w:val="auto"/>
          <w:sz w:val="32"/>
          <w:szCs w:val="32"/>
          <w:lang w:val="zh-CN"/>
        </w:rPr>
        <w:t>、中标通知书</w:t>
      </w:r>
    </w:p>
    <w:p w14:paraId="13F1C231">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.1　招标结束后7个工作日内，公共资源交易中心将以书面形式发出《中标通知书》。《中标通知书》一经发出即发生法律效力。</w:t>
      </w:r>
    </w:p>
    <w:p w14:paraId="055F3225">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.2　《中标通知书》将作为签订合同的依据。</w:t>
      </w:r>
    </w:p>
    <w:p w14:paraId="71562EF6">
      <w:pPr>
        <w:pStyle w:val="28"/>
        <w:numPr>
          <w:ilvl w:val="0"/>
          <w:numId w:val="0"/>
        </w:numPr>
        <w:spacing w:before="239" w:after="239"/>
        <w:jc w:val="center"/>
        <w:rPr>
          <w:rFonts w:hint="eastAsia"/>
          <w:color w:val="auto"/>
          <w:sz w:val="32"/>
        </w:rPr>
      </w:pPr>
      <w:r>
        <w:rPr>
          <w:rFonts w:hint="eastAsia"/>
          <w:color w:val="auto"/>
          <w:sz w:val="32"/>
        </w:rPr>
        <w:t>第六章、授予合同</w:t>
      </w:r>
      <w:bookmarkEnd w:id="8"/>
    </w:p>
    <w:p w14:paraId="5CB79AE0">
      <w:pPr>
        <w:keepNext w:val="0"/>
        <w:keepLines w:val="0"/>
        <w:pageBreakBefore w:val="0"/>
        <w:tabs>
          <w:tab w:val="left" w:pos="4140"/>
        </w:tabs>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color w:val="auto"/>
          <w:sz w:val="32"/>
          <w:szCs w:val="32"/>
          <w:lang w:val="zh-CN"/>
        </w:rPr>
      </w:pPr>
      <w:bookmarkStart w:id="9" w:name="_Toc520885588"/>
      <w:r>
        <w:rPr>
          <w:rFonts w:hint="eastAsia" w:ascii="仿宋" w:hAnsi="仿宋" w:eastAsia="仿宋" w:cs="仿宋"/>
          <w:b/>
          <w:bCs/>
          <w:color w:val="auto"/>
          <w:sz w:val="32"/>
          <w:szCs w:val="32"/>
          <w:lang w:val="en-US" w:eastAsia="zh-CN"/>
        </w:rPr>
        <w:t>21</w:t>
      </w:r>
      <w:r>
        <w:rPr>
          <w:rFonts w:hint="eastAsia" w:ascii="仿宋" w:hAnsi="仿宋" w:eastAsia="仿宋" w:cs="仿宋"/>
          <w:b/>
          <w:bCs/>
          <w:color w:val="auto"/>
          <w:sz w:val="32"/>
          <w:szCs w:val="32"/>
          <w:lang w:val="zh-CN"/>
        </w:rPr>
        <w:t>、签订合同</w:t>
      </w:r>
    </w:p>
    <w:p w14:paraId="1902C0E3">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.1　中标方收到招标方的《中标通知书》后30日内，按照招标文件的约定和中标方投标书中的承诺与采购单位签订书面合同，所签订的合同不得对招标文件和中标方的投标文件作实质性修改。</w:t>
      </w:r>
    </w:p>
    <w:p w14:paraId="38AA372A">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.2  招标方在授予合同时，有权对招标书中规定的货物和服务的数量在10%的幅度内予以增加或减少。</w:t>
      </w:r>
    </w:p>
    <w:p w14:paraId="1B784F1B">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.3  如中标方拒签合同，则按违约处理。</w:t>
      </w:r>
    </w:p>
    <w:p w14:paraId="7FA29719">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.4  招标文件、中标方的投标文件及其澄清文件等，均为签订经济合同的依据。</w:t>
      </w:r>
    </w:p>
    <w:p w14:paraId="3BBC911D">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.5  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14:paraId="77BB44A0">
      <w:pPr>
        <w:keepNext w:val="0"/>
        <w:keepLines w:val="0"/>
        <w:pageBreakBefore w:val="0"/>
        <w:tabs>
          <w:tab w:val="left" w:pos="4140"/>
        </w:tabs>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2</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val="zh-CN"/>
        </w:rPr>
        <w:t>、质疑</w:t>
      </w:r>
    </w:p>
    <w:p w14:paraId="2E4D6952">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val="zh-CN"/>
        </w:rPr>
        <w:t>.1招标文件发售后，参与采购活动的投标人如发现招标文件的商务条款、技术要求存在倾向性、错误、遗漏、含混不清等问题，可在招标文件规定的时间之前，向招标人提出质疑，要求修改或澄清。投标人已经参与投标，并于开标后对招标文件提出质疑的，其质疑应当被视为无效质疑。</w:t>
      </w:r>
    </w:p>
    <w:p w14:paraId="73348288">
      <w:pPr>
        <w:pStyle w:val="29"/>
        <w:keepNext w:val="0"/>
        <w:keepLines w:val="0"/>
        <w:pageBreakBefore w:val="0"/>
        <w:kinsoku/>
        <w:wordWrap/>
        <w:overflowPunct/>
        <w:topLinePunct w:val="0"/>
        <w:autoSpaceDE w:val="0"/>
        <w:autoSpaceDN w:val="0"/>
        <w:bidi w:val="0"/>
        <w:snapToGrid/>
        <w:spacing w:line="600" w:lineRule="exact"/>
        <w:ind w:left="0" w:leftChars="0"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.2中标公告发布后，参与投标的投标人对中标公告有异议的，应该在中标公告发布之日起三日内向招标人或</w:t>
      </w:r>
      <w:r>
        <w:rPr>
          <w:rFonts w:hint="eastAsia" w:ascii="仿宋" w:hAnsi="仿宋" w:eastAsia="仿宋" w:cs="仿宋"/>
          <w:color w:val="auto"/>
          <w:sz w:val="28"/>
          <w:szCs w:val="28"/>
          <w:lang w:val="zh-CN" w:eastAsia="zh-CN"/>
        </w:rPr>
        <w:t>公共资源交易服务</w:t>
      </w:r>
      <w:r>
        <w:rPr>
          <w:rFonts w:hint="eastAsia" w:ascii="仿宋" w:hAnsi="仿宋" w:eastAsia="仿宋" w:cs="仿宋"/>
          <w:color w:val="auto"/>
          <w:sz w:val="28"/>
          <w:szCs w:val="28"/>
          <w:lang w:val="zh-CN"/>
        </w:rPr>
        <w:t>中心书面提出质疑并书面送达，逾期招标人或采购中心有权不予受理。</w:t>
      </w:r>
    </w:p>
    <w:p w14:paraId="3A7824E6">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.3质疑书应当包括以下主要内容：</w:t>
      </w:r>
    </w:p>
    <w:p w14:paraId="59D11FFF">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（一）被质疑人的名称、地址、电话、邮编；</w:t>
      </w:r>
    </w:p>
    <w:p w14:paraId="2510E7F5">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（二）采购项目名称、项目编号；</w:t>
      </w:r>
    </w:p>
    <w:p w14:paraId="5EA98CE0">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（三）具体的质疑事项、事实和法律依据（具体条款）；</w:t>
      </w:r>
    </w:p>
    <w:p w14:paraId="5C541D5B">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（四）提起质疑的投标人名称、地址、有效联系方式（包括手机、传真号码）；</w:t>
      </w:r>
    </w:p>
    <w:p w14:paraId="16D8BB19">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（五）质疑的日期；</w:t>
      </w:r>
    </w:p>
    <w:p w14:paraId="7BFF14BA">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（六）法定代表人签字，并加盖公章。</w:t>
      </w:r>
    </w:p>
    <w:p w14:paraId="3DC5A31D">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按照“谁主张、谁举证”的原则，质疑书应当附上相关证明材料，否则质疑将视为无有效证据支持，将被予以驳回。</w:t>
      </w:r>
    </w:p>
    <w:p w14:paraId="30CE8CC5">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.4有下列情形之一的，属于无效质疑，招标人或</w:t>
      </w:r>
      <w:r>
        <w:rPr>
          <w:rFonts w:hint="eastAsia" w:ascii="仿宋" w:hAnsi="仿宋" w:eastAsia="仿宋" w:cs="仿宋"/>
          <w:color w:val="auto"/>
          <w:sz w:val="28"/>
          <w:szCs w:val="28"/>
          <w:lang w:val="zh-CN" w:eastAsia="zh-CN"/>
        </w:rPr>
        <w:t>公共资源交易服务</w:t>
      </w:r>
      <w:r>
        <w:rPr>
          <w:rFonts w:hint="eastAsia" w:ascii="仿宋" w:hAnsi="仿宋" w:eastAsia="仿宋" w:cs="仿宋"/>
          <w:color w:val="auto"/>
          <w:sz w:val="28"/>
          <w:szCs w:val="28"/>
          <w:lang w:val="zh-CN"/>
        </w:rPr>
        <w:t>中心可不予受理：</w:t>
      </w:r>
    </w:p>
    <w:p w14:paraId="4BEB5625">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（一）未在有效期限内提出质疑的；</w:t>
      </w:r>
    </w:p>
    <w:p w14:paraId="385358C4">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（二）质疑未以书面形式提出的；</w:t>
      </w:r>
    </w:p>
    <w:p w14:paraId="4E4DBA79">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（三）所提交材料未明示属于质疑材料的；</w:t>
      </w:r>
    </w:p>
    <w:p w14:paraId="730B9DE6">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（四）质疑书没有法定代表人签字，并加盖公章；质疑书加盖合同专用章的；</w:t>
      </w:r>
    </w:p>
    <w:p w14:paraId="2A00D92D">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（五）质疑书未提供有效联系人或联系方式的；</w:t>
      </w:r>
    </w:p>
    <w:p w14:paraId="4CF11EE9">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（六）质疑事项已经进入投诉或者诉讼程序的；</w:t>
      </w:r>
    </w:p>
    <w:p w14:paraId="0ED1FD98">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（七）其它不符合受理条件的情形。</w:t>
      </w:r>
    </w:p>
    <w:p w14:paraId="1D602217">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.5招标人或</w:t>
      </w:r>
      <w:r>
        <w:rPr>
          <w:rFonts w:hint="eastAsia" w:ascii="仿宋" w:hAnsi="仿宋" w:eastAsia="仿宋" w:cs="仿宋"/>
          <w:color w:val="auto"/>
          <w:sz w:val="28"/>
          <w:szCs w:val="28"/>
          <w:lang w:val="zh-CN" w:eastAsia="zh-CN"/>
        </w:rPr>
        <w:t>公共资源交易服务</w:t>
      </w:r>
      <w:r>
        <w:rPr>
          <w:rFonts w:hint="eastAsia" w:ascii="仿宋" w:hAnsi="仿宋" w:eastAsia="仿宋" w:cs="仿宋"/>
          <w:color w:val="auto"/>
          <w:sz w:val="28"/>
          <w:szCs w:val="28"/>
          <w:lang w:val="zh-CN"/>
        </w:rPr>
        <w:t>中心将在收到书面质疑后7个工作日内审查质疑事项，做出答复或相关处理决定，并以书面形式通知质疑投标人和其他有关投标人，但答复的内容不涉及商业秘密。</w:t>
      </w:r>
    </w:p>
    <w:p w14:paraId="1FCB7E30">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.6参与政府采购活动的投标人对评审过程或者结果提出质疑的，招标人或</w:t>
      </w:r>
      <w:r>
        <w:rPr>
          <w:rFonts w:hint="eastAsia" w:ascii="仿宋" w:hAnsi="仿宋" w:eastAsia="仿宋" w:cs="仿宋"/>
          <w:color w:val="auto"/>
          <w:sz w:val="28"/>
          <w:szCs w:val="28"/>
          <w:lang w:val="zh-CN" w:eastAsia="zh-CN"/>
        </w:rPr>
        <w:t>公共资源交易服务</w:t>
      </w:r>
      <w:r>
        <w:rPr>
          <w:rFonts w:hint="eastAsia" w:ascii="仿宋" w:hAnsi="仿宋" w:eastAsia="仿宋" w:cs="仿宋"/>
          <w:color w:val="auto"/>
          <w:sz w:val="28"/>
          <w:szCs w:val="28"/>
          <w:lang w:val="zh-CN"/>
        </w:rPr>
        <w:t>中心可以组织原评审委员会协助处理质疑事项，并依据评审委员会出具的意见进行答复。质疑答复导致中标结果改变的，招标人或采购中心应当将相关情况报政府采购监督管理部门备案。</w:t>
      </w:r>
    </w:p>
    <w:p w14:paraId="64A0FD66">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.7质疑人有下列情形之一的，招标人或</w:t>
      </w:r>
      <w:r>
        <w:rPr>
          <w:rFonts w:hint="eastAsia" w:ascii="仿宋" w:hAnsi="仿宋" w:eastAsia="仿宋" w:cs="仿宋"/>
          <w:color w:val="auto"/>
          <w:sz w:val="28"/>
          <w:szCs w:val="28"/>
          <w:lang w:val="zh-CN" w:eastAsia="zh-CN"/>
        </w:rPr>
        <w:t>公</w:t>
      </w:r>
      <w:bookmarkStart w:id="19" w:name="_GoBack"/>
      <w:bookmarkEnd w:id="19"/>
      <w:r>
        <w:rPr>
          <w:rFonts w:hint="eastAsia" w:ascii="仿宋" w:hAnsi="仿宋" w:eastAsia="仿宋" w:cs="仿宋"/>
          <w:color w:val="auto"/>
          <w:sz w:val="28"/>
          <w:szCs w:val="28"/>
          <w:lang w:val="zh-CN" w:eastAsia="zh-CN"/>
        </w:rPr>
        <w:t>共资源交易服务</w:t>
      </w:r>
      <w:r>
        <w:rPr>
          <w:rFonts w:hint="eastAsia" w:ascii="仿宋" w:hAnsi="仿宋" w:eastAsia="仿宋" w:cs="仿宋"/>
          <w:color w:val="auto"/>
          <w:sz w:val="28"/>
          <w:szCs w:val="28"/>
          <w:lang w:val="zh-CN"/>
        </w:rPr>
        <w:t>中心应驳回质疑：</w:t>
      </w:r>
    </w:p>
    <w:p w14:paraId="7F494306">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（1）质疑缺乏事实和法律依据的；</w:t>
      </w:r>
    </w:p>
    <w:p w14:paraId="1536E684">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（2）质疑人捏造事实、提供虚假材料，或在一定期限内多次质疑而无实据的；</w:t>
      </w:r>
    </w:p>
    <w:p w14:paraId="2AE76F24">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（3）质疑已经处理并答复后，质疑人就同一事项又提起质疑且未提供新的有效证据的；</w:t>
      </w:r>
    </w:p>
    <w:p w14:paraId="22E522AE">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（4）其他根据相关法律、法规应当予以驳回的情形。</w:t>
      </w:r>
    </w:p>
    <w:p w14:paraId="36CC0407">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.8投标人进行虚假和恶意质疑的，</w:t>
      </w:r>
      <w:r>
        <w:rPr>
          <w:rFonts w:hint="eastAsia" w:ascii="仿宋" w:hAnsi="仿宋" w:eastAsia="仿宋" w:cs="仿宋"/>
          <w:color w:val="auto"/>
          <w:sz w:val="28"/>
          <w:szCs w:val="28"/>
          <w:lang w:val="zh-CN" w:eastAsia="zh-CN"/>
        </w:rPr>
        <w:t>公共资源交易服务</w:t>
      </w:r>
      <w:r>
        <w:rPr>
          <w:rFonts w:hint="eastAsia" w:ascii="仿宋" w:hAnsi="仿宋" w:eastAsia="仿宋" w:cs="仿宋"/>
          <w:color w:val="auto"/>
          <w:sz w:val="28"/>
          <w:szCs w:val="28"/>
          <w:lang w:val="zh-CN"/>
        </w:rPr>
        <w:t>中心可以提请有关部门将其列入不良记录名单，在一至三年内禁止参加政府采购活动，并将处理决定在相关政府采购媒体上公布。</w:t>
      </w:r>
    </w:p>
    <w:p w14:paraId="231872FE">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.9质疑投标人对招标人或采购中心的答复不满意以及招标人或采购中心未在规定的时间内做出答复的，可以在答复期满后15个工作日内按有关规定，向同级政府采购监督管理部门进行投诉</w:t>
      </w:r>
      <w:r>
        <w:rPr>
          <w:rFonts w:hint="eastAsia" w:ascii="仿宋" w:hAnsi="仿宋" w:eastAsia="仿宋" w:cs="仿宋"/>
          <w:color w:val="auto"/>
          <w:sz w:val="28"/>
          <w:szCs w:val="28"/>
          <w:lang w:val="zh-CN" w:eastAsia="zh-CN"/>
        </w:rPr>
        <w:t>。</w:t>
      </w:r>
    </w:p>
    <w:p w14:paraId="083CD568">
      <w:pPr>
        <w:spacing w:line="360" w:lineRule="auto"/>
        <w:ind w:firstLine="750" w:firstLineChars="250"/>
        <w:rPr>
          <w:rFonts w:hint="eastAsia" w:ascii="仿宋" w:hAnsi="仿宋" w:eastAsia="仿宋" w:cs="仿宋"/>
          <w:bCs/>
          <w:iCs/>
          <w:color w:val="auto"/>
          <w:kern w:val="0"/>
          <w:sz w:val="30"/>
          <w:szCs w:val="30"/>
          <w:lang w:val="zh-CN"/>
        </w:rPr>
      </w:pPr>
    </w:p>
    <w:p w14:paraId="37B7FF77">
      <w:pPr>
        <w:numPr>
          <w:ilvl w:val="0"/>
          <w:numId w:val="4"/>
        </w:numPr>
        <w:spacing w:line="360" w:lineRule="auto"/>
        <w:ind w:firstLine="900" w:firstLineChars="250"/>
        <w:jc w:val="center"/>
        <w:rPr>
          <w:rFonts w:hint="eastAsia" w:ascii="黑体" w:hAnsi="黑体" w:eastAsia="黑体" w:cs="黑体"/>
          <w:bCs/>
          <w:iCs/>
          <w:color w:val="auto"/>
          <w:kern w:val="0"/>
          <w:sz w:val="36"/>
          <w:szCs w:val="36"/>
          <w:lang w:val="zh-CN"/>
        </w:rPr>
      </w:pPr>
      <w:r>
        <w:rPr>
          <w:rFonts w:hint="eastAsia" w:ascii="黑体" w:hAnsi="黑体" w:eastAsia="黑体" w:cs="黑体"/>
          <w:bCs/>
          <w:iCs/>
          <w:color w:val="auto"/>
          <w:kern w:val="0"/>
          <w:sz w:val="36"/>
          <w:szCs w:val="36"/>
          <w:lang w:val="en-US" w:eastAsia="zh-CN"/>
        </w:rPr>
        <w:t xml:space="preserve"> </w:t>
      </w:r>
      <w:r>
        <w:rPr>
          <w:rFonts w:hint="eastAsia" w:ascii="黑体" w:hAnsi="黑体" w:eastAsia="黑体" w:cs="黑体"/>
          <w:bCs/>
          <w:iCs/>
          <w:color w:val="auto"/>
          <w:kern w:val="0"/>
          <w:sz w:val="36"/>
          <w:szCs w:val="36"/>
          <w:lang w:val="zh-CN"/>
        </w:rPr>
        <w:t>货物需求及技术规格指标说明</w:t>
      </w:r>
    </w:p>
    <w:p w14:paraId="674BE7DC">
      <w:pPr>
        <w:pStyle w:val="18"/>
        <w:numPr>
          <w:ilvl w:val="0"/>
          <w:numId w:val="0"/>
        </w:numPr>
        <w:ind w:leftChars="0"/>
        <w:rPr>
          <w:rFonts w:hint="eastAsia"/>
          <w:lang w:val="zh-CN"/>
        </w:rPr>
      </w:pPr>
    </w:p>
    <w:p w14:paraId="1EEC81B0">
      <w:pPr>
        <w:pStyle w:val="2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公文黑体" w:hAnsi="方正公文黑体" w:eastAsia="方正公文黑体" w:cs="方正公文黑体"/>
          <w:color w:val="auto"/>
          <w:kern w:val="0"/>
          <w:sz w:val="32"/>
          <w:szCs w:val="32"/>
          <w:lang w:val="en-US" w:eastAsia="zh-CN" w:bidi="ar-SA"/>
        </w:rPr>
      </w:pPr>
      <w:r>
        <w:rPr>
          <w:rFonts w:hint="eastAsia" w:ascii="方正公文黑体" w:hAnsi="方正公文黑体" w:eastAsia="方正公文黑体" w:cs="方正公文黑体"/>
          <w:color w:val="auto"/>
          <w:kern w:val="0"/>
          <w:sz w:val="32"/>
          <w:szCs w:val="32"/>
          <w:lang w:val="en-US" w:eastAsia="zh-CN" w:bidi="ar-SA"/>
        </w:rPr>
        <w:t>一、城镇职工大病保险筹资标准</w:t>
      </w:r>
    </w:p>
    <w:p w14:paraId="05C9193A">
      <w:pPr>
        <w:pStyle w:val="2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依据《关于印发哈密地区城镇职工医疗保险大病统筹试点工作实施方案的通知》第二条“结合地区经济社会发展水平、患大病发生的高额医疗费用情况、基本医疗保险筹资能力和支付水平以及大病保险保障水平等因素，合理确定大病保险的筹资标准，大病保险资金筹资标准根据基金支付情况适时进行调整”的规定，2025年至2027年城镇职工大病保险人均筹资标准按照59元</w:t>
      </w:r>
      <w:r>
        <w:rPr>
          <w:rFonts w:hint="eastAsia" w:ascii="仿宋_GB2312" w:eastAsia="仿宋_GB2312"/>
          <w:sz w:val="32"/>
          <w:szCs w:val="32"/>
          <w:lang w:val="en-US" w:eastAsia="zh"/>
        </w:rPr>
        <w:t>/</w:t>
      </w:r>
      <w:r>
        <w:rPr>
          <w:rFonts w:hint="eastAsia" w:ascii="仿宋_GB2312" w:eastAsia="仿宋_GB2312"/>
          <w:sz w:val="32"/>
          <w:szCs w:val="32"/>
          <w:lang w:val="en-US" w:eastAsia="zh-CN"/>
        </w:rPr>
        <w:t>人，2025年城镇职工医疗保险参保192850人。</w:t>
      </w:r>
    </w:p>
    <w:p w14:paraId="2077A284">
      <w:pPr>
        <w:pStyle w:val="2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城镇职工大病保险资金实行封闭运行，当年结余资金全部转下年度使用。同时，按照城镇职工大病保险筹资总额的5%向商业保险机构支付大病保险服务费，大病保险服务费列入市财政预算。</w:t>
      </w:r>
    </w:p>
    <w:p w14:paraId="25C8AACE">
      <w:pPr>
        <w:pStyle w:val="2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二、城镇职工大病保险支付标准</w:t>
      </w:r>
    </w:p>
    <w:p w14:paraId="53F7C7D0">
      <w:pPr>
        <w:pStyle w:val="2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eastAsia="仿宋_GB2312"/>
          <w:sz w:val="32"/>
          <w:szCs w:val="32"/>
          <w:lang w:val="zh-CN" w:eastAsia="zh-CN"/>
        </w:rPr>
      </w:pPr>
      <w:r>
        <w:rPr>
          <w:rFonts w:hint="eastAsia" w:ascii="仿宋_GB2312" w:eastAsia="仿宋_GB2312"/>
          <w:b/>
          <w:bCs/>
          <w:sz w:val="32"/>
          <w:szCs w:val="32"/>
          <w:lang w:val="en-US" w:eastAsia="zh-CN"/>
        </w:rPr>
        <w:t>（一）起付标准。</w:t>
      </w:r>
      <w:r>
        <w:rPr>
          <w:rFonts w:hint="eastAsia" w:ascii="仿宋_GB2312" w:eastAsia="仿宋_GB2312"/>
          <w:sz w:val="32"/>
          <w:szCs w:val="32"/>
          <w:lang w:val="en-US" w:eastAsia="zh-CN"/>
        </w:rPr>
        <w:t>城镇职工大病保险起付标准为</w:t>
      </w:r>
      <w:r>
        <w:rPr>
          <w:rFonts w:hint="eastAsia" w:ascii="仿宋_GB2312" w:eastAsia="仿宋_GB2312"/>
          <w:sz w:val="32"/>
          <w:szCs w:val="32"/>
          <w:lang w:val="en-US" w:eastAsia="zh"/>
        </w:rPr>
        <w:t>1.8</w:t>
      </w:r>
      <w:r>
        <w:rPr>
          <w:rFonts w:hint="eastAsia" w:ascii="仿宋_GB2312" w:eastAsia="仿宋_GB2312"/>
          <w:sz w:val="32"/>
          <w:szCs w:val="32"/>
          <w:lang w:val="en-US" w:eastAsia="zh-CN"/>
        </w:rPr>
        <w:t>万元</w:t>
      </w:r>
      <w:r>
        <w:rPr>
          <w:rFonts w:hint="eastAsia" w:ascii="仿宋_GB2312" w:eastAsia="仿宋_GB2312"/>
          <w:sz w:val="32"/>
          <w:szCs w:val="32"/>
          <w:lang w:val="zh-CN" w:eastAsia="zh-CN"/>
        </w:rPr>
        <w:t>；</w:t>
      </w:r>
    </w:p>
    <w:p w14:paraId="28F19E9B">
      <w:pPr>
        <w:pStyle w:val="2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（二）封顶线。</w:t>
      </w:r>
      <w:r>
        <w:rPr>
          <w:rFonts w:hint="eastAsia" w:ascii="仿宋_GB2312" w:eastAsia="仿宋_GB2312"/>
          <w:sz w:val="32"/>
          <w:szCs w:val="32"/>
          <w:lang w:val="en-US" w:eastAsia="zh-CN"/>
        </w:rPr>
        <w:t>根据《关于贯彻落实</w:t>
      </w:r>
      <w:r>
        <w:rPr>
          <w:rFonts w:hint="eastAsia" w:ascii="仿宋_GB2312" w:eastAsia="仿宋_GB2312"/>
          <w:sz w:val="32"/>
          <w:szCs w:val="32"/>
          <w:lang w:val="en-US" w:eastAsia="zh"/>
        </w:rPr>
        <w:t>&lt;</w:t>
      </w:r>
      <w:r>
        <w:rPr>
          <w:rFonts w:hint="eastAsia" w:ascii="仿宋_GB2312" w:eastAsia="仿宋_GB2312"/>
          <w:sz w:val="32"/>
          <w:szCs w:val="32"/>
          <w:lang w:val="en-US" w:eastAsia="zh-CN"/>
        </w:rPr>
        <w:t>国务院办公厅关于健全基本医疗保险参保长效机制的指导意见</w:t>
      </w:r>
      <w:r>
        <w:rPr>
          <w:rFonts w:hint="eastAsia" w:ascii="仿宋_GB2312" w:eastAsia="仿宋_GB2312"/>
          <w:sz w:val="32"/>
          <w:szCs w:val="32"/>
          <w:lang w:val="en-US" w:eastAsia="zh"/>
        </w:rPr>
        <w:t>&gt;</w:t>
      </w:r>
      <w:r>
        <w:rPr>
          <w:rFonts w:hint="eastAsia" w:ascii="仿宋_GB2312" w:eastAsia="仿宋_GB2312"/>
          <w:sz w:val="32"/>
          <w:szCs w:val="32"/>
          <w:lang w:val="en-US" w:eastAsia="zh-CN"/>
        </w:rPr>
        <w:t>的实施意见》（新医保发[2024]57号）“职工大病保险年度最高支付限额确定为70万元”的规定，城镇职工大病保险封顶线统一设定为70万元；</w:t>
      </w:r>
    </w:p>
    <w:p w14:paraId="6988DA94">
      <w:pPr>
        <w:pStyle w:val="2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（三）赔付标准。</w:t>
      </w:r>
      <w:r>
        <w:rPr>
          <w:rFonts w:hint="eastAsia" w:ascii="仿宋_GB2312" w:eastAsia="仿宋_GB2312"/>
          <w:sz w:val="32"/>
          <w:szCs w:val="32"/>
          <w:lang w:val="en-US" w:eastAsia="zh-CN"/>
        </w:rPr>
        <w:t>城镇职工大病保险按照分级累进原则进行赔付，1</w:t>
      </w:r>
      <w:r>
        <w:rPr>
          <w:rFonts w:hint="eastAsia" w:ascii="仿宋_GB2312" w:eastAsia="仿宋_GB2312"/>
          <w:sz w:val="32"/>
          <w:szCs w:val="32"/>
          <w:lang w:val="en-US" w:eastAsia="zh"/>
        </w:rPr>
        <w:t>.</w:t>
      </w:r>
      <w:r>
        <w:rPr>
          <w:rFonts w:hint="eastAsia" w:ascii="仿宋_GB2312" w:eastAsia="仿宋_GB2312"/>
          <w:sz w:val="32"/>
          <w:szCs w:val="32"/>
          <w:lang w:val="en-US" w:eastAsia="zh-CN"/>
        </w:rPr>
        <w:t>8万元以上至5万元（含）部分按70%的比例支付,恶性肿瘤患者（限市域范围内）赔付比例增加10%；5万元以上至8万元（含）部分按75%的比例支付，恶性肿瘤患者（限市域范围内）赔付比例增加10%；8万元以上至11万元（含）部分按8</w:t>
      </w:r>
      <w:r>
        <w:rPr>
          <w:rFonts w:hint="eastAsia" w:ascii="仿宋_GB2312" w:eastAsia="仿宋_GB2312"/>
          <w:sz w:val="32"/>
          <w:szCs w:val="32"/>
          <w:lang w:val="en-US" w:eastAsia="zh"/>
        </w:rPr>
        <w:t>0</w:t>
      </w:r>
      <w:r>
        <w:rPr>
          <w:rFonts w:hint="eastAsia" w:ascii="仿宋_GB2312" w:eastAsia="仿宋_GB2312"/>
          <w:sz w:val="32"/>
          <w:szCs w:val="32"/>
          <w:lang w:val="en-US" w:eastAsia="zh-CN"/>
        </w:rPr>
        <w:t>%的比例支付，恶性肿瘤患者（限市域范围内）赔付比例增加10%；11万元以上至15万元（含）部分按85%的比例支付，恶性肿瘤患者（限市域范围内）赔付比例增加10%；15万元以上至封顶线部分按90%的比例支付，恶性肿瘤患者（限市域范围内）按95%赔付比例进行理赔；</w:t>
      </w:r>
    </w:p>
    <w:p w14:paraId="6AD44393">
      <w:pPr>
        <w:pStyle w:val="2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 w:hAnsi="仿宋" w:eastAsia="仿宋" w:cs="仿宋"/>
          <w:kern w:val="0"/>
          <w:sz w:val="32"/>
          <w:szCs w:val="32"/>
          <w:lang w:val="zh-CN" w:eastAsia="zh-CN" w:bidi="ar-SA"/>
        </w:rPr>
      </w:pPr>
      <w:r>
        <w:rPr>
          <w:rFonts w:hint="eastAsia" w:ascii="仿宋_GB2312" w:eastAsia="仿宋_GB2312"/>
          <w:b/>
          <w:bCs/>
          <w:sz w:val="32"/>
          <w:szCs w:val="32"/>
          <w:lang w:val="en-US" w:eastAsia="zh-CN"/>
        </w:rPr>
        <w:t>（四）风险调节标准。</w:t>
      </w:r>
      <w:r>
        <w:rPr>
          <w:rFonts w:hint="eastAsia" w:ascii="仿宋_GB2312" w:eastAsia="仿宋_GB2312"/>
          <w:sz w:val="32"/>
          <w:szCs w:val="32"/>
          <w:lang w:val="en-US" w:eastAsia="zh-CN"/>
        </w:rPr>
        <w:t>对超出筹资总额（含经办服务费）的费用</w:t>
      </w:r>
      <w:r>
        <w:rPr>
          <w:rFonts w:hint="eastAsia" w:ascii="仿宋_GB2312" w:eastAsia="仿宋_GB2312"/>
          <w:sz w:val="32"/>
          <w:szCs w:val="32"/>
          <w:lang w:eastAsia="zh-CN"/>
        </w:rPr>
        <w:t>继续实施</w:t>
      </w:r>
      <w:r>
        <w:rPr>
          <w:rFonts w:hint="eastAsia" w:ascii="仿宋_GB2312" w:eastAsia="仿宋_GB2312"/>
          <w:sz w:val="32"/>
          <w:szCs w:val="32"/>
        </w:rPr>
        <w:t>城镇职工大病保险风险调控机制</w:t>
      </w:r>
      <w:r>
        <w:rPr>
          <w:rFonts w:hint="eastAsia" w:ascii="仿宋_GB2312" w:eastAsia="仿宋_GB2312"/>
          <w:sz w:val="32"/>
          <w:szCs w:val="32"/>
          <w:lang w:eastAsia="zh-CN"/>
        </w:rPr>
        <w:t>，并按以下比例予以分担。</w:t>
      </w:r>
      <w:r>
        <w:rPr>
          <w:rFonts w:hint="eastAsia" w:ascii="仿宋_GB2312" w:eastAsia="仿宋_GB2312"/>
          <w:sz w:val="32"/>
          <w:szCs w:val="32"/>
          <w:lang w:val="en-US" w:eastAsia="zh-CN"/>
        </w:rPr>
        <w:t>超出筹资总额10</w:t>
      </w:r>
      <w:r>
        <w:rPr>
          <w:rFonts w:hint="eastAsia" w:ascii="仿宋_GB2312" w:eastAsia="仿宋_GB2312"/>
          <w:sz w:val="32"/>
          <w:szCs w:val="32"/>
          <w:lang w:val="zh-CN" w:eastAsia="zh-CN"/>
        </w:rPr>
        <w:t>%以内的费用（含</w:t>
      </w:r>
      <w:r>
        <w:rPr>
          <w:rFonts w:hint="eastAsia" w:ascii="仿宋_GB2312" w:eastAsia="仿宋_GB2312"/>
          <w:sz w:val="32"/>
          <w:szCs w:val="32"/>
          <w:lang w:val="en-US" w:eastAsia="zh-CN"/>
        </w:rPr>
        <w:t>10</w:t>
      </w:r>
      <w:r>
        <w:rPr>
          <w:rFonts w:hint="eastAsia" w:ascii="仿宋_GB2312" w:eastAsia="仿宋_GB2312"/>
          <w:sz w:val="32"/>
          <w:szCs w:val="32"/>
          <w:lang w:val="zh-CN" w:eastAsia="zh-CN"/>
        </w:rPr>
        <w:t>%），由基金承</w:t>
      </w:r>
      <w:r>
        <w:rPr>
          <w:rFonts w:hint="eastAsia" w:ascii="仿宋" w:hAnsi="仿宋" w:eastAsia="仿宋" w:cs="仿宋"/>
          <w:kern w:val="0"/>
          <w:sz w:val="32"/>
          <w:szCs w:val="32"/>
          <w:lang w:val="zh-CN" w:eastAsia="zh-CN" w:bidi="ar-SA"/>
        </w:rPr>
        <w:t>担50%，商业保险机构承担50%；</w:t>
      </w:r>
      <w:r>
        <w:rPr>
          <w:rFonts w:hint="eastAsia" w:ascii="仿宋_GB2312" w:eastAsia="仿宋_GB2312"/>
          <w:sz w:val="32"/>
          <w:szCs w:val="32"/>
          <w:lang w:val="en-US" w:eastAsia="zh-CN"/>
        </w:rPr>
        <w:t>超出筹资总额</w:t>
      </w:r>
      <w:r>
        <w:rPr>
          <w:rFonts w:hint="eastAsia" w:ascii="仿宋" w:hAnsi="仿宋" w:eastAsia="仿宋" w:cs="仿宋"/>
          <w:kern w:val="0"/>
          <w:sz w:val="32"/>
          <w:szCs w:val="32"/>
          <w:lang w:val="en-US" w:eastAsia="zh-CN" w:bidi="ar-SA"/>
        </w:rPr>
        <w:t>10</w:t>
      </w:r>
      <w:r>
        <w:rPr>
          <w:rFonts w:hint="eastAsia" w:ascii="仿宋" w:hAnsi="仿宋" w:eastAsia="仿宋" w:cs="仿宋"/>
          <w:kern w:val="0"/>
          <w:sz w:val="32"/>
          <w:szCs w:val="32"/>
          <w:lang w:val="zh-CN" w:eastAsia="zh-CN" w:bidi="ar-SA"/>
        </w:rPr>
        <w:t>%-</w:t>
      </w: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lang w:val="zh-CN" w:eastAsia="zh-CN" w:bidi="ar-SA"/>
        </w:rPr>
        <w:t>0%的费用（含</w:t>
      </w: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lang w:val="zh-CN" w:eastAsia="zh-CN" w:bidi="ar-SA"/>
        </w:rPr>
        <w:t>0%），由基金承担60%，商业保险机构承担40%；</w:t>
      </w:r>
      <w:r>
        <w:rPr>
          <w:rFonts w:hint="eastAsia" w:ascii="仿宋_GB2312" w:eastAsia="仿宋_GB2312"/>
          <w:sz w:val="32"/>
          <w:szCs w:val="32"/>
          <w:lang w:val="en-US" w:eastAsia="zh-CN"/>
        </w:rPr>
        <w:t>超出筹资总额</w:t>
      </w: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lang w:val="zh-CN" w:eastAsia="zh-CN" w:bidi="ar-SA"/>
        </w:rPr>
        <w:t>0%-</w:t>
      </w:r>
      <w:r>
        <w:rPr>
          <w:rFonts w:hint="eastAsia" w:ascii="仿宋" w:hAnsi="仿宋" w:eastAsia="仿宋" w:cs="仿宋"/>
          <w:kern w:val="0"/>
          <w:sz w:val="32"/>
          <w:szCs w:val="32"/>
          <w:lang w:val="en-US" w:eastAsia="zh-CN" w:bidi="ar-SA"/>
        </w:rPr>
        <w:t>30</w:t>
      </w:r>
      <w:r>
        <w:rPr>
          <w:rFonts w:hint="eastAsia" w:ascii="仿宋" w:hAnsi="仿宋" w:eastAsia="仿宋" w:cs="仿宋"/>
          <w:kern w:val="0"/>
          <w:sz w:val="32"/>
          <w:szCs w:val="32"/>
          <w:lang w:val="zh-CN" w:eastAsia="zh-CN" w:bidi="ar-SA"/>
        </w:rPr>
        <w:t>%的费用（含</w:t>
      </w:r>
      <w:r>
        <w:rPr>
          <w:rFonts w:hint="eastAsia" w:ascii="仿宋" w:hAnsi="仿宋" w:eastAsia="仿宋" w:cs="仿宋"/>
          <w:kern w:val="0"/>
          <w:sz w:val="32"/>
          <w:szCs w:val="32"/>
          <w:lang w:val="en-US" w:eastAsia="zh-CN" w:bidi="ar-SA"/>
        </w:rPr>
        <w:t>30</w:t>
      </w:r>
      <w:r>
        <w:rPr>
          <w:rFonts w:hint="eastAsia" w:ascii="仿宋" w:hAnsi="仿宋" w:eastAsia="仿宋" w:cs="仿宋"/>
          <w:kern w:val="0"/>
          <w:sz w:val="32"/>
          <w:szCs w:val="32"/>
          <w:lang w:val="zh-CN" w:eastAsia="zh-CN" w:bidi="ar-SA"/>
        </w:rPr>
        <w:t>%），由基金承担70%，商业保险机构承担30%；</w:t>
      </w:r>
      <w:r>
        <w:rPr>
          <w:rFonts w:hint="eastAsia" w:ascii="仿宋_GB2312" w:eastAsia="仿宋_GB2312"/>
          <w:sz w:val="32"/>
          <w:szCs w:val="32"/>
          <w:lang w:val="en-US" w:eastAsia="zh-CN"/>
        </w:rPr>
        <w:t>超出筹资总额</w:t>
      </w:r>
      <w:r>
        <w:rPr>
          <w:rFonts w:hint="eastAsia" w:ascii="仿宋" w:hAnsi="仿宋" w:eastAsia="仿宋" w:cs="仿宋"/>
          <w:kern w:val="0"/>
          <w:sz w:val="32"/>
          <w:szCs w:val="32"/>
          <w:lang w:val="en-US" w:eastAsia="zh-CN" w:bidi="ar-SA"/>
        </w:rPr>
        <w:t>30</w:t>
      </w:r>
      <w:r>
        <w:rPr>
          <w:rFonts w:hint="eastAsia" w:ascii="仿宋" w:hAnsi="仿宋" w:eastAsia="仿宋" w:cs="仿宋"/>
          <w:kern w:val="0"/>
          <w:sz w:val="32"/>
          <w:szCs w:val="32"/>
          <w:lang w:val="zh-CN" w:eastAsia="zh-CN" w:bidi="ar-SA"/>
        </w:rPr>
        <w:t>%-</w:t>
      </w:r>
      <w:r>
        <w:rPr>
          <w:rFonts w:hint="eastAsia" w:ascii="仿宋" w:hAnsi="仿宋" w:eastAsia="仿宋" w:cs="仿宋"/>
          <w:kern w:val="0"/>
          <w:sz w:val="32"/>
          <w:szCs w:val="32"/>
          <w:lang w:val="en-US" w:eastAsia="zh-CN" w:bidi="ar-SA"/>
        </w:rPr>
        <w:t>4</w:t>
      </w:r>
      <w:r>
        <w:rPr>
          <w:rFonts w:hint="eastAsia" w:ascii="仿宋" w:hAnsi="仿宋" w:eastAsia="仿宋" w:cs="仿宋"/>
          <w:kern w:val="0"/>
          <w:sz w:val="32"/>
          <w:szCs w:val="32"/>
          <w:lang w:val="zh-CN" w:eastAsia="zh-CN" w:bidi="ar-SA"/>
        </w:rPr>
        <w:t>0%的费用（含</w:t>
      </w:r>
      <w:r>
        <w:rPr>
          <w:rFonts w:hint="eastAsia" w:ascii="仿宋" w:hAnsi="仿宋" w:eastAsia="仿宋" w:cs="仿宋"/>
          <w:kern w:val="0"/>
          <w:sz w:val="32"/>
          <w:szCs w:val="32"/>
          <w:lang w:val="en-US" w:eastAsia="zh-CN" w:bidi="ar-SA"/>
        </w:rPr>
        <w:t>4</w:t>
      </w:r>
      <w:r>
        <w:rPr>
          <w:rFonts w:hint="eastAsia" w:ascii="仿宋" w:hAnsi="仿宋" w:eastAsia="仿宋" w:cs="仿宋"/>
          <w:kern w:val="0"/>
          <w:sz w:val="32"/>
          <w:szCs w:val="32"/>
          <w:lang w:val="zh-CN" w:eastAsia="zh-CN" w:bidi="ar-SA"/>
        </w:rPr>
        <w:t>0%），由基金承担80%，商业保险机构承担20%；</w:t>
      </w:r>
      <w:r>
        <w:rPr>
          <w:rFonts w:hint="eastAsia" w:ascii="仿宋_GB2312" w:eastAsia="仿宋_GB2312"/>
          <w:sz w:val="32"/>
          <w:szCs w:val="32"/>
          <w:lang w:val="en-US" w:eastAsia="zh-CN"/>
        </w:rPr>
        <w:t>超出筹资总额</w:t>
      </w:r>
      <w:r>
        <w:rPr>
          <w:rFonts w:hint="eastAsia" w:ascii="仿宋" w:hAnsi="仿宋" w:eastAsia="仿宋" w:cs="仿宋"/>
          <w:kern w:val="0"/>
          <w:sz w:val="32"/>
          <w:szCs w:val="32"/>
          <w:lang w:val="en-US" w:eastAsia="zh-CN" w:bidi="ar-SA"/>
        </w:rPr>
        <w:t>40</w:t>
      </w:r>
      <w:r>
        <w:rPr>
          <w:rFonts w:hint="eastAsia" w:ascii="仿宋" w:hAnsi="仿宋" w:eastAsia="仿宋" w:cs="仿宋"/>
          <w:kern w:val="0"/>
          <w:sz w:val="32"/>
          <w:szCs w:val="32"/>
          <w:lang w:val="zh-CN" w:eastAsia="zh-CN" w:bidi="ar-SA"/>
        </w:rPr>
        <w:t>%以上的费用，由基金承担9</w:t>
      </w:r>
      <w:r>
        <w:rPr>
          <w:rFonts w:hint="eastAsia" w:ascii="仿宋" w:hAnsi="仿宋" w:eastAsia="仿宋" w:cs="仿宋"/>
          <w:kern w:val="0"/>
          <w:sz w:val="32"/>
          <w:szCs w:val="32"/>
          <w:lang w:val="en-US" w:eastAsia="zh-CN" w:bidi="ar-SA"/>
        </w:rPr>
        <w:t>0</w:t>
      </w:r>
      <w:r>
        <w:rPr>
          <w:rFonts w:hint="eastAsia" w:ascii="仿宋" w:hAnsi="仿宋" w:eastAsia="仿宋" w:cs="仿宋"/>
          <w:kern w:val="0"/>
          <w:sz w:val="32"/>
          <w:szCs w:val="32"/>
          <w:lang w:val="zh-CN" w:eastAsia="zh-CN" w:bidi="ar-SA"/>
        </w:rPr>
        <w:t>%，商业保险机构承担</w:t>
      </w:r>
      <w:r>
        <w:rPr>
          <w:rFonts w:hint="eastAsia" w:ascii="仿宋" w:hAnsi="仿宋" w:eastAsia="仿宋" w:cs="仿宋"/>
          <w:kern w:val="0"/>
          <w:sz w:val="32"/>
          <w:szCs w:val="32"/>
          <w:lang w:val="en-US" w:eastAsia="zh-CN" w:bidi="ar-SA"/>
        </w:rPr>
        <w:t>10</w:t>
      </w:r>
      <w:r>
        <w:rPr>
          <w:rFonts w:hint="eastAsia" w:ascii="仿宋" w:hAnsi="仿宋" w:eastAsia="仿宋" w:cs="仿宋"/>
          <w:kern w:val="0"/>
          <w:sz w:val="32"/>
          <w:szCs w:val="32"/>
          <w:lang w:val="zh-CN" w:eastAsia="zh-CN" w:bidi="ar-SA"/>
        </w:rPr>
        <w:t>%。</w:t>
      </w:r>
    </w:p>
    <w:p w14:paraId="124413C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color w:val="auto"/>
          <w:sz w:val="30"/>
          <w:szCs w:val="30"/>
          <w:lang w:val="en-US" w:eastAsia="zh-CN"/>
        </w:rPr>
        <w:t>备注：服务期限3年，合同一年一签，完成甲方各项承保任务则根据实际情况续签合同，否则不续签。</w:t>
      </w:r>
    </w:p>
    <w:p w14:paraId="495C6D54">
      <w:pPr>
        <w:pStyle w:val="18"/>
        <w:widowControl w:val="0"/>
        <w:numPr>
          <w:ilvl w:val="0"/>
          <w:numId w:val="0"/>
        </w:numPr>
        <w:snapToGrid w:val="0"/>
        <w:jc w:val="left"/>
        <w:rPr>
          <w:rFonts w:hint="eastAsia" w:ascii="仿宋" w:hAnsi="仿宋" w:eastAsia="仿宋" w:cs="仿宋"/>
          <w:bCs/>
          <w:iCs/>
          <w:color w:val="auto"/>
          <w:kern w:val="0"/>
          <w:sz w:val="30"/>
          <w:szCs w:val="30"/>
          <w:lang w:val="zh-CN"/>
        </w:rPr>
      </w:pPr>
    </w:p>
    <w:p w14:paraId="2A21DA61">
      <w:pPr>
        <w:pStyle w:val="18"/>
        <w:widowControl w:val="0"/>
        <w:numPr>
          <w:ilvl w:val="0"/>
          <w:numId w:val="0"/>
        </w:numPr>
        <w:snapToGrid w:val="0"/>
        <w:jc w:val="left"/>
        <w:rPr>
          <w:rFonts w:hint="eastAsia" w:ascii="仿宋" w:hAnsi="仿宋" w:eastAsia="仿宋" w:cs="仿宋"/>
          <w:bCs/>
          <w:iCs/>
          <w:color w:val="auto"/>
          <w:kern w:val="0"/>
          <w:sz w:val="30"/>
          <w:szCs w:val="30"/>
          <w:lang w:val="zh-CN"/>
        </w:rPr>
      </w:pPr>
    </w:p>
    <w:p w14:paraId="56D536B6">
      <w:pPr>
        <w:pStyle w:val="18"/>
        <w:widowControl w:val="0"/>
        <w:numPr>
          <w:ilvl w:val="0"/>
          <w:numId w:val="0"/>
        </w:numPr>
        <w:snapToGrid w:val="0"/>
        <w:jc w:val="left"/>
        <w:rPr>
          <w:rFonts w:hint="eastAsia" w:ascii="仿宋" w:hAnsi="仿宋" w:eastAsia="仿宋" w:cs="仿宋"/>
          <w:bCs/>
          <w:iCs/>
          <w:color w:val="auto"/>
          <w:kern w:val="0"/>
          <w:sz w:val="30"/>
          <w:szCs w:val="30"/>
          <w:lang w:val="zh-CN"/>
        </w:rPr>
      </w:pPr>
    </w:p>
    <w:p w14:paraId="7D55947D">
      <w:pPr>
        <w:pStyle w:val="18"/>
        <w:widowControl w:val="0"/>
        <w:numPr>
          <w:ilvl w:val="0"/>
          <w:numId w:val="0"/>
        </w:numPr>
        <w:snapToGrid w:val="0"/>
        <w:jc w:val="left"/>
        <w:rPr>
          <w:rFonts w:hint="eastAsia" w:ascii="仿宋" w:hAnsi="仿宋" w:eastAsia="仿宋" w:cs="仿宋"/>
          <w:bCs/>
          <w:iCs/>
          <w:color w:val="auto"/>
          <w:kern w:val="0"/>
          <w:sz w:val="30"/>
          <w:szCs w:val="30"/>
          <w:lang w:val="zh-CN"/>
        </w:rPr>
      </w:pPr>
    </w:p>
    <w:p w14:paraId="3CEF6E05">
      <w:pPr>
        <w:pStyle w:val="18"/>
        <w:widowControl w:val="0"/>
        <w:numPr>
          <w:ilvl w:val="0"/>
          <w:numId w:val="0"/>
        </w:numPr>
        <w:snapToGrid w:val="0"/>
        <w:jc w:val="left"/>
        <w:rPr>
          <w:rFonts w:hint="eastAsia" w:ascii="仿宋" w:hAnsi="仿宋" w:eastAsia="仿宋" w:cs="仿宋"/>
          <w:bCs/>
          <w:iCs/>
          <w:color w:val="auto"/>
          <w:kern w:val="0"/>
          <w:sz w:val="30"/>
          <w:szCs w:val="30"/>
          <w:lang w:val="zh-CN"/>
        </w:rPr>
      </w:pPr>
    </w:p>
    <w:bookmarkEnd w:id="9"/>
    <w:p w14:paraId="4FE5C3D2">
      <w:pPr>
        <w:pStyle w:val="30"/>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lang w:val="en-US" w:eastAsia="zh-CN"/>
        </w:rPr>
      </w:pPr>
      <w:bookmarkStart w:id="10" w:name="_Toc520885594"/>
      <w:r>
        <w:rPr>
          <w:rFonts w:hint="eastAsia" w:ascii="方正小标宋简体" w:hAnsi="方正小标宋简体" w:eastAsia="方正小标宋简体" w:cs="方正小标宋简体"/>
          <w:b w:val="0"/>
          <w:bCs/>
          <w:color w:val="auto"/>
          <w:kern w:val="2"/>
          <w:sz w:val="40"/>
          <w:szCs w:val="40"/>
        </w:rPr>
        <w:t>第</w:t>
      </w:r>
      <w:r>
        <w:rPr>
          <w:rFonts w:hint="eastAsia" w:ascii="方正小标宋简体" w:hAnsi="方正小标宋简体" w:eastAsia="方正小标宋简体" w:cs="方正小标宋简体"/>
          <w:b w:val="0"/>
          <w:bCs/>
          <w:color w:val="auto"/>
          <w:kern w:val="2"/>
          <w:sz w:val="40"/>
          <w:szCs w:val="40"/>
          <w:lang w:val="en-US" w:eastAsia="zh-CN"/>
        </w:rPr>
        <w:t>五</w:t>
      </w:r>
      <w:r>
        <w:rPr>
          <w:rFonts w:hint="eastAsia" w:ascii="方正小标宋简体" w:hAnsi="方正小标宋简体" w:eastAsia="方正小标宋简体" w:cs="方正小标宋简体"/>
          <w:b w:val="0"/>
          <w:bCs/>
          <w:color w:val="auto"/>
          <w:kern w:val="2"/>
          <w:sz w:val="40"/>
          <w:szCs w:val="40"/>
        </w:rPr>
        <w:t xml:space="preserve">部分   </w:t>
      </w:r>
      <w:r>
        <w:rPr>
          <w:rFonts w:hint="eastAsia" w:ascii="方正小标宋简体" w:hAnsi="方正小标宋简体" w:eastAsia="方正小标宋简体" w:cs="方正小标宋简体"/>
          <w:b w:val="0"/>
          <w:bCs/>
          <w:color w:val="auto"/>
          <w:kern w:val="2"/>
          <w:sz w:val="40"/>
          <w:szCs w:val="40"/>
          <w:lang w:val="en-US" w:eastAsia="zh-CN"/>
        </w:rPr>
        <w:t>采购合同（模板）</w:t>
      </w:r>
    </w:p>
    <w:p w14:paraId="10726404">
      <w:pPr>
        <w:keepNext w:val="0"/>
        <w:keepLines w:val="0"/>
        <w:pageBreakBefore w:val="0"/>
        <w:widowControl/>
        <w:tabs>
          <w:tab w:val="left" w:pos="567"/>
        </w:tabs>
        <w:kinsoku/>
        <w:wordWrap/>
        <w:overflowPunct/>
        <w:topLinePunct w:val="0"/>
        <w:autoSpaceDE w:val="0"/>
        <w:autoSpaceDN w:val="0"/>
        <w:bidi w:val="0"/>
        <w:snapToGrid/>
        <w:spacing w:line="560" w:lineRule="exact"/>
        <w:jc w:val="center"/>
        <w:textAlignment w:val="bottom"/>
        <w:outlineLvl w:val="0"/>
        <w:rPr>
          <w:rFonts w:hint="eastAsia" w:ascii="仿宋" w:hAnsi="仿宋" w:eastAsia="仿宋" w:cs="仿宋"/>
          <w:b/>
          <w:bCs/>
          <w:color w:val="auto"/>
          <w:kern w:val="2"/>
          <w:sz w:val="32"/>
          <w:szCs w:val="32"/>
          <w:lang w:eastAsia="zh-CN"/>
        </w:rPr>
      </w:pPr>
      <w:bookmarkStart w:id="11" w:name="_Toc30824_WPSOffice_Level2"/>
      <w:bookmarkStart w:id="12" w:name="_Toc1993_WPSOffice_Level2"/>
      <w:r>
        <w:rPr>
          <w:rFonts w:hint="eastAsia" w:ascii="仿宋" w:hAnsi="仿宋" w:eastAsia="仿宋" w:cs="仿宋"/>
          <w:b/>
          <w:bCs/>
          <w:color w:val="auto"/>
          <w:kern w:val="2"/>
          <w:sz w:val="32"/>
          <w:szCs w:val="32"/>
          <w:lang w:val="en-US" w:eastAsia="zh-CN"/>
        </w:rPr>
        <w:t xml:space="preserve">第一章  </w:t>
      </w:r>
      <w:r>
        <w:rPr>
          <w:rFonts w:hint="eastAsia" w:ascii="仿宋" w:hAnsi="仿宋" w:eastAsia="仿宋" w:cs="仿宋"/>
          <w:b/>
          <w:bCs/>
          <w:color w:val="auto"/>
          <w:kern w:val="2"/>
          <w:sz w:val="32"/>
          <w:szCs w:val="32"/>
          <w:lang w:eastAsia="zh-CN"/>
        </w:rPr>
        <w:t>合同条款（采购合同）</w:t>
      </w:r>
      <w:bookmarkEnd w:id="11"/>
      <w:bookmarkEnd w:id="12"/>
    </w:p>
    <w:p w14:paraId="04FD9A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bookmarkStart w:id="13" w:name="_Toc29512_WPSOffice_Level2"/>
      <w:bookmarkStart w:id="14" w:name="_Toc8591_WPSOffice_Level2"/>
      <w:r>
        <w:rPr>
          <w:rFonts w:hint="eastAsia" w:ascii="仿宋" w:hAnsi="仿宋" w:eastAsia="仿宋" w:cs="仿宋"/>
          <w:color w:val="auto"/>
          <w:kern w:val="2"/>
          <w:sz w:val="28"/>
          <w:szCs w:val="28"/>
          <w:lang w:eastAsia="zh-CN"/>
        </w:rPr>
        <w:t>甲  方：(买方／业主)</w:t>
      </w:r>
      <w:bookmarkEnd w:id="13"/>
      <w:bookmarkEnd w:id="14"/>
    </w:p>
    <w:p w14:paraId="555E6F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bookmarkStart w:id="15" w:name="_Toc1382_WPSOffice_Level2"/>
      <w:bookmarkStart w:id="16" w:name="_Toc24817_WPSOffice_Level2"/>
      <w:r>
        <w:rPr>
          <w:rFonts w:hint="eastAsia" w:ascii="仿宋" w:hAnsi="仿宋" w:eastAsia="仿宋" w:cs="仿宋"/>
          <w:color w:val="auto"/>
          <w:kern w:val="2"/>
          <w:sz w:val="28"/>
          <w:szCs w:val="28"/>
          <w:lang w:eastAsia="zh-CN"/>
        </w:rPr>
        <w:t>乙  方：（投标方）</w:t>
      </w:r>
      <w:bookmarkEnd w:id="15"/>
      <w:bookmarkEnd w:id="16"/>
    </w:p>
    <w:p w14:paraId="66255C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根据《中华人民共和国合同法》及市政府采购办</w:t>
      </w:r>
    </w:p>
    <w:p w14:paraId="138FCC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        号     要求，甲、乙双方经协商确定，甲方向乙方订购             及其服务，为明确双方责任和权利，特签订本合同，共同遵守。具体条款如下：</w:t>
      </w:r>
    </w:p>
    <w:p w14:paraId="351B5F6B">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1、合同标的</w:t>
      </w:r>
    </w:p>
    <w:p w14:paraId="32608D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乙方负责向甲方供应下表中所列系统及配套设备及负责安装调试。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33"/>
        <w:gridCol w:w="1049"/>
        <w:gridCol w:w="761"/>
        <w:gridCol w:w="905"/>
        <w:gridCol w:w="905"/>
        <w:gridCol w:w="906"/>
        <w:gridCol w:w="906"/>
        <w:gridCol w:w="906"/>
        <w:gridCol w:w="906"/>
      </w:tblGrid>
      <w:tr w14:paraId="49C7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14:paraId="5251961F">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品名</w:t>
            </w:r>
          </w:p>
        </w:tc>
        <w:tc>
          <w:tcPr>
            <w:tcW w:w="1133" w:type="dxa"/>
            <w:noWrap w:val="0"/>
            <w:vAlign w:val="center"/>
          </w:tcPr>
          <w:p w14:paraId="48B2AB09">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规格型号/版本号</w:t>
            </w:r>
          </w:p>
        </w:tc>
        <w:tc>
          <w:tcPr>
            <w:tcW w:w="1049" w:type="dxa"/>
            <w:noWrap w:val="0"/>
            <w:vAlign w:val="center"/>
          </w:tcPr>
          <w:p w14:paraId="543CCA64">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产地厂家</w:t>
            </w:r>
          </w:p>
        </w:tc>
        <w:tc>
          <w:tcPr>
            <w:tcW w:w="761" w:type="dxa"/>
            <w:noWrap w:val="0"/>
            <w:vAlign w:val="center"/>
          </w:tcPr>
          <w:p w14:paraId="5E77CDE0">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905" w:type="dxa"/>
            <w:noWrap w:val="0"/>
            <w:vAlign w:val="center"/>
          </w:tcPr>
          <w:p w14:paraId="2517AD4D">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905" w:type="dxa"/>
            <w:noWrap w:val="0"/>
            <w:vAlign w:val="center"/>
          </w:tcPr>
          <w:p w14:paraId="43F52285">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06" w:type="dxa"/>
            <w:noWrap w:val="0"/>
            <w:vAlign w:val="center"/>
          </w:tcPr>
          <w:p w14:paraId="6B5DECB2">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906" w:type="dxa"/>
            <w:noWrap w:val="0"/>
            <w:vAlign w:val="center"/>
          </w:tcPr>
          <w:p w14:paraId="5AE17A40">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随机配件</w:t>
            </w:r>
          </w:p>
        </w:tc>
        <w:tc>
          <w:tcPr>
            <w:tcW w:w="906" w:type="dxa"/>
            <w:noWrap w:val="0"/>
            <w:vAlign w:val="center"/>
          </w:tcPr>
          <w:p w14:paraId="0F369C98">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交货地点</w:t>
            </w:r>
          </w:p>
        </w:tc>
        <w:tc>
          <w:tcPr>
            <w:tcW w:w="906" w:type="dxa"/>
            <w:noWrap w:val="0"/>
            <w:vAlign w:val="center"/>
          </w:tcPr>
          <w:p w14:paraId="45C70906">
            <w:pPr>
              <w:pStyle w:val="30"/>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交货时间</w:t>
            </w:r>
          </w:p>
        </w:tc>
      </w:tr>
      <w:tr w14:paraId="5A00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top"/>
          </w:tcPr>
          <w:p w14:paraId="2F74BA57">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133" w:type="dxa"/>
            <w:noWrap w:val="0"/>
            <w:vAlign w:val="top"/>
          </w:tcPr>
          <w:p w14:paraId="7E5B891E">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049" w:type="dxa"/>
            <w:noWrap w:val="0"/>
            <w:vAlign w:val="top"/>
          </w:tcPr>
          <w:p w14:paraId="0E3449E9">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761" w:type="dxa"/>
            <w:noWrap w:val="0"/>
            <w:vAlign w:val="top"/>
          </w:tcPr>
          <w:p w14:paraId="372F8827">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14:paraId="1E3DC4D4">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14:paraId="7FE821F9">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06BA021C">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6D85B556">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1AA35304">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4B5DF5C6">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r>
      <w:tr w14:paraId="7C56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top"/>
          </w:tcPr>
          <w:p w14:paraId="447E10F1">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133" w:type="dxa"/>
            <w:noWrap w:val="0"/>
            <w:vAlign w:val="top"/>
          </w:tcPr>
          <w:p w14:paraId="56EB9EA7">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049" w:type="dxa"/>
            <w:noWrap w:val="0"/>
            <w:vAlign w:val="top"/>
          </w:tcPr>
          <w:p w14:paraId="2C0B2459">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761" w:type="dxa"/>
            <w:noWrap w:val="0"/>
            <w:vAlign w:val="top"/>
          </w:tcPr>
          <w:p w14:paraId="79461785">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14:paraId="61798F97">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14:paraId="120D42A6">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19952771">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3F77E3E1">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15D0B8D5">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60433C95">
            <w:pPr>
              <w:pStyle w:val="30"/>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r>
    </w:tbl>
    <w:p w14:paraId="1281B393">
      <w:pPr>
        <w:pStyle w:val="30"/>
        <w:keepNext w:val="0"/>
        <w:keepLines w:val="0"/>
        <w:pageBreakBefore w:val="0"/>
        <w:kinsoku/>
        <w:wordWrap/>
        <w:overflowPunct/>
        <w:topLinePunct w:val="0"/>
        <w:bidi w:val="0"/>
        <w:snapToGrid/>
        <w:spacing w:line="560" w:lineRule="exact"/>
        <w:jc w:val="both"/>
        <w:rPr>
          <w:rFonts w:hint="eastAsia" w:ascii="宋体" w:hAnsi="宋体" w:eastAsia="宋体" w:cs="宋体"/>
          <w:color w:val="auto"/>
        </w:rPr>
      </w:pPr>
    </w:p>
    <w:p w14:paraId="1F3FF2DB">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2.合同总价</w:t>
      </w:r>
    </w:p>
    <w:p w14:paraId="031CBD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总价为：           （大写） ，￥     元，该合同总金额是设计、设备制造、包装、仓储、运输、安装、调试及验收合格之前及保修期与备品备件发生的所有含税费用。本合同执行期间合同总金额不变。</w:t>
      </w:r>
    </w:p>
    <w:p w14:paraId="478B6F3C">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3.合同组成</w:t>
      </w:r>
    </w:p>
    <w:p w14:paraId="21FED0C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详细价格、技术说明及其它有关合同货物的特定信息由合同附件说明。所有附件及本项目的招投标文件、会议纪要、协议等均为本合同不可分割之一部分。</w:t>
      </w:r>
    </w:p>
    <w:p w14:paraId="66953737">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4.技术要求</w:t>
      </w:r>
    </w:p>
    <w:p w14:paraId="149AFFE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乙方所提供软件及设备，必须符合国家有关规范和甲方的技术要求，并提供设备的厂试测验报告。</w:t>
      </w:r>
    </w:p>
    <w:p w14:paraId="78CFFF7E">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5.合同标的包装、交货、安装及验收</w:t>
      </w:r>
    </w:p>
    <w:p w14:paraId="477336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合同设备的包装</w:t>
      </w:r>
    </w:p>
    <w:p w14:paraId="41483B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设备的包装均应有良好的防湿、防锈、防潮、防雨、防腐及防碰撞的措施。凡由于包装不良造成的损失和由此产生的费用均由乙方承担。</w:t>
      </w:r>
    </w:p>
    <w:p w14:paraId="5E28CE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合同标的的交货</w:t>
      </w:r>
    </w:p>
    <w:p w14:paraId="4F16CAF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5.2.1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乙方交货时间：按甲方要求。</w:t>
      </w:r>
    </w:p>
    <w:p w14:paraId="747FB23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5.2.2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乙方交货地点：按甲方要求。</w:t>
      </w:r>
    </w:p>
    <w:p w14:paraId="575DF25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5.3</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合同标的的安装</w:t>
      </w:r>
    </w:p>
    <w:p w14:paraId="138084B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5.3.1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乙方负责合同项下的安装，一切费用由乙方负责。</w:t>
      </w:r>
    </w:p>
    <w:p w14:paraId="52F9951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5.3.2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乙方安装时须对各安装场地内的其他设备、设施有良好保护措施。</w:t>
      </w:r>
    </w:p>
    <w:p w14:paraId="4F1D7E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5.4验收</w:t>
      </w:r>
    </w:p>
    <w:p w14:paraId="7D10873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5.4.1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合同软件及配套设备安装完成后     个工作日内验收，验收应在甲乙双方共同参加下进行。</w:t>
      </w:r>
    </w:p>
    <w:p w14:paraId="53A71C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5.4.2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6E2AA9F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5.4.3</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如果合同软件或设备运输和安装过程中因事故造成货物短缺、损坏，乙方应及时安排换装，以保证合同设备安装的成功完成。换货的相关费用由乙方承担。</w:t>
      </w:r>
    </w:p>
    <w:p w14:paraId="50795E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5.5</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乙方保证合同项下提供的软件及设备不侵犯任何第三方的专利、商标或版权。否则，乙方须承担对第三方的专利或版权的侵权责任并承担因此而发生的所有费用。</w:t>
      </w:r>
    </w:p>
    <w:p w14:paraId="56114EAF">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6.质量保证及售后服务</w:t>
      </w:r>
    </w:p>
    <w:p w14:paraId="17E5C6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6.1乙方保证合同设备是全新、未曾使用过的，其质量、规格及技术特征符合合同附件的要求。</w:t>
      </w:r>
    </w:p>
    <w:p w14:paraId="04AC46F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6.2合同系统及设备保质保用期为本项目有关部门验收签字之日起不少于  1  年。（详见用户需求书）</w:t>
      </w:r>
    </w:p>
    <w:p w14:paraId="1003325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6.3.保质保用期内非因甲方的人为原因而出现产品质量及安装问题，由乙方负责包修、包换或包退，并承担因此而产生的一切费用。乙方应在收到甲方通知后 24小时（详见用户需求书）内派员到现场维修。</w:t>
      </w:r>
    </w:p>
    <w:p w14:paraId="516A65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下列情况乙方不负责免费保修：</w:t>
      </w:r>
    </w:p>
    <w:p w14:paraId="2913D1B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（1）不按照乙方提供的正确使用方法而引致系统或设备故障损坏；</w:t>
      </w:r>
    </w:p>
    <w:p w14:paraId="5252A94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（2）擅自修改系统或改装设备；</w:t>
      </w:r>
    </w:p>
    <w:p w14:paraId="3DAF9D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（3）各种人为因素或天灾等外来因素造成的损坏。</w:t>
      </w:r>
    </w:p>
    <w:p w14:paraId="27B0ACB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6.4</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因产品的质量问题而发生争议，由质检部门进行质量鉴定。产品符合质量标准的，鉴定费用由甲方承担；产品不符合质量标准的，鉴定费用由乙方承担。</w:t>
      </w:r>
    </w:p>
    <w:p w14:paraId="49AF04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6.5 乙方无偿培训甲方维护及维修人员，主要内容为系统及设备的基本结构、性能、主要部件/模块的构造及维护，日常使用与管理，常见故障的排除，紧急情况的处理等，培训地点主要在产品安装现场或按甲方安排。</w:t>
      </w:r>
    </w:p>
    <w:p w14:paraId="34973241">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7.付款办法</w:t>
      </w:r>
    </w:p>
    <w:p w14:paraId="49AA7B9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7.1合同每笔款项以人民币转账方式支付。</w:t>
      </w:r>
    </w:p>
    <w:p w14:paraId="02A7D79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7.2 付款方式：以合同签订为准。</w:t>
      </w:r>
    </w:p>
    <w:p w14:paraId="1A693365">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8.乙方应派员到甲方指定地点配合工作。</w:t>
      </w:r>
    </w:p>
    <w:p w14:paraId="51DEF28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8.1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乙方按甲方提供的合同执行进度计划，再配合甲方及有关单位，以此做好合同执行进度上的配合工作。</w:t>
      </w:r>
    </w:p>
    <w:p w14:paraId="5408BD04">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9.不可抗力</w:t>
      </w:r>
    </w:p>
    <w:p w14:paraId="4B52F8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9.1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不可抗力指战争、严重火灾、洪水、台风、地震等或其它双方认定的不可抗力事件。</w:t>
      </w:r>
    </w:p>
    <w:p w14:paraId="5993DB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9.2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089787AF">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10.索赔</w:t>
      </w:r>
    </w:p>
    <w:p w14:paraId="07FF0E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10.1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如有异议，甲方有权根据有关政府部门的检验结果向乙方提出索赔。</w:t>
      </w:r>
    </w:p>
    <w:p w14:paraId="0818CB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10.2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在合同执行期间，如果乙方对甲方提出的索赔和差异负有责任，乙方应按照甲方同意的下列一种或多种方式解决索赔事宜：</w:t>
      </w:r>
    </w:p>
    <w:p w14:paraId="4423E49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（1）乙方同意退货，并按合同规定的同种货币将货款退还给甲方，并承担由此发生的一切损失和费用。</w:t>
      </w:r>
    </w:p>
    <w:p w14:paraId="356B67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（2）根据货物低劣程度、损坏程度以及甲方所遭受损失的数额甲乙双方商定降低货物的价格。</w:t>
      </w:r>
    </w:p>
    <w:p w14:paraId="77A294E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（3）用符合规格、质量和性能要求的新零件、部件或货物来更换有缺陷的部分或修补缺陷的部分，乙方应承担一切费用和风险并负担甲方所发生的一切直接费用。同时，相应延长质量保证期。</w:t>
      </w:r>
    </w:p>
    <w:p w14:paraId="4A17B65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10.3</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如果在甲方发出索赔通知后30天内，乙方未作答复，上述索赔应视为已被乙方接受。甲方将从合同款项中扣回索赔金额。如果这些金额不足以补偿索赔金额，甲方有权向乙方提出不足部分的补偿。</w:t>
      </w:r>
    </w:p>
    <w:p w14:paraId="603A955A">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11.违约与处罚</w:t>
      </w:r>
    </w:p>
    <w:p w14:paraId="2FB865A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11.1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甲方应依合同规定时间内，向乙方支付货款，每拖延一天乙方可向甲方加收合同金额的3‰的违约金。</w:t>
      </w:r>
    </w:p>
    <w:p w14:paraId="7591A2F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11.2乙方未能按时交货，每拖延1天，须向甲方支付合同金额的5‰的违约金。</w:t>
      </w:r>
    </w:p>
    <w:p w14:paraId="3FD31AB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11.3乙方交付的货物不符合合同规定的，甲方有权拒收，乙方向甲方支付合同金额的5%的违约金。</w:t>
      </w:r>
    </w:p>
    <w:p w14:paraId="17AFD98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 11.4 甲方无正当理由拒收货物的，甲方向乙方支付合同金额的5%的违约金。</w:t>
      </w:r>
    </w:p>
    <w:p w14:paraId="7108D51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 </w:t>
      </w:r>
      <w:r>
        <w:rPr>
          <w:rFonts w:hint="eastAsia" w:ascii="仿宋" w:hAnsi="仿宋" w:eastAsia="仿宋" w:cs="仿宋"/>
          <w:color w:val="auto"/>
          <w:kern w:val="2"/>
          <w:sz w:val="28"/>
          <w:szCs w:val="28"/>
          <w:lang w:val="en-US" w:eastAsia="zh-CN"/>
        </w:rPr>
        <w:t xml:space="preserve">  </w:t>
      </w:r>
      <w:r>
        <w:rPr>
          <w:rFonts w:hint="eastAsia" w:ascii="仿宋" w:hAnsi="仿宋" w:eastAsia="仿宋" w:cs="仿宋"/>
          <w:color w:val="auto"/>
          <w:kern w:val="2"/>
          <w:sz w:val="28"/>
          <w:szCs w:val="28"/>
          <w:lang w:eastAsia="zh-CN"/>
        </w:rPr>
        <w:t>11.5 乙方未能交付货物，则向甲方支付合同金额的7.5%的违约金。</w:t>
      </w:r>
    </w:p>
    <w:p w14:paraId="4AD4D404">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12.合同终止</w:t>
      </w:r>
    </w:p>
    <w:p w14:paraId="45D2398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如果一方严重违反合同，并在收到对方违约通知书后在30天内仍未能改正违约的另一方可立即终止本合同。</w:t>
      </w:r>
    </w:p>
    <w:p w14:paraId="440B8A45">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13.法律诉讼</w:t>
      </w:r>
    </w:p>
    <w:p w14:paraId="747D53C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约双方在履约中发生争执和分歧，双方应通过友好协商解决，若经协商不能达成协议时，则由合同签订所在地仲裁机构仲裁或向合同签订所在地人民法院提起诉讼（仲裁或诉讼任选一种）。受理期间，双方应继续执行合同其余部分。</w:t>
      </w:r>
    </w:p>
    <w:p w14:paraId="1B80B12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14.其他</w:t>
      </w:r>
    </w:p>
    <w:p w14:paraId="07B2F6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14.1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本合同正本6份，具有同等法律效力，甲方4份，乙方1份，招标代理机构1份。合同自签字之日起即时生效。</w:t>
      </w:r>
    </w:p>
    <w:p w14:paraId="4200A9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14.2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本合同末尽事宜，由双方协商处理。 </w:t>
      </w:r>
    </w:p>
    <w:p w14:paraId="7BBB99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甲方：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乙方：                      </w:t>
      </w:r>
    </w:p>
    <w:p w14:paraId="0F9CC7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签约代表 ：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签约代表：</w:t>
      </w:r>
    </w:p>
    <w:p w14:paraId="44EEA4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地址：                                    地址：</w:t>
      </w:r>
    </w:p>
    <w:p w14:paraId="69A0499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电话：</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                              电话：</w:t>
      </w:r>
    </w:p>
    <w:p w14:paraId="0FF1C90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传真：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                              传真： </w:t>
      </w:r>
    </w:p>
    <w:p w14:paraId="2420DE6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签约日期：20</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lang w:eastAsia="zh-CN"/>
        </w:rPr>
        <w:t xml:space="preserve"> 年 月  日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     签约日期：20</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lang w:eastAsia="zh-CN"/>
        </w:rPr>
        <w:t xml:space="preserve">  年  月 日</w:t>
      </w:r>
    </w:p>
    <w:p w14:paraId="1755B63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注：本合同仅为合同的参考文本，合同签订双方可根据项目的具体要求进行修订。</w:t>
      </w:r>
    </w:p>
    <w:p w14:paraId="3FEE2D74">
      <w:pPr>
        <w:pStyle w:val="18"/>
        <w:keepNext w:val="0"/>
        <w:keepLines w:val="0"/>
        <w:pageBreakBefore w:val="0"/>
        <w:tabs>
          <w:tab w:val="left" w:pos="504"/>
          <w:tab w:val="clear" w:pos="360"/>
        </w:tabs>
        <w:kinsoku/>
        <w:wordWrap/>
        <w:overflowPunct/>
        <w:topLinePunct w:val="0"/>
        <w:bidi w:val="0"/>
        <w:snapToGrid/>
        <w:spacing w:line="560" w:lineRule="exact"/>
        <w:jc w:val="both"/>
        <w:rPr>
          <w:rFonts w:hint="eastAsia"/>
          <w:color w:val="auto"/>
          <w:lang w:eastAsia="zh-CN"/>
        </w:rPr>
      </w:pPr>
    </w:p>
    <w:p w14:paraId="5200ED64">
      <w:pPr>
        <w:pStyle w:val="18"/>
        <w:keepNext w:val="0"/>
        <w:keepLines w:val="0"/>
        <w:pageBreakBefore w:val="0"/>
        <w:tabs>
          <w:tab w:val="left" w:pos="504"/>
          <w:tab w:val="clear" w:pos="360"/>
        </w:tabs>
        <w:kinsoku/>
        <w:wordWrap/>
        <w:overflowPunct/>
        <w:topLinePunct w:val="0"/>
        <w:bidi w:val="0"/>
        <w:snapToGrid/>
        <w:spacing w:line="560" w:lineRule="exact"/>
        <w:jc w:val="both"/>
        <w:rPr>
          <w:rFonts w:hint="eastAsia"/>
          <w:color w:val="auto"/>
          <w:lang w:eastAsia="zh-CN"/>
        </w:rPr>
      </w:pPr>
    </w:p>
    <w:p w14:paraId="527F6AD0">
      <w:pPr>
        <w:pStyle w:val="30"/>
        <w:keepNext w:val="0"/>
        <w:keepLines w:val="0"/>
        <w:pageBreakBefore w:val="0"/>
        <w:kinsoku/>
        <w:wordWrap/>
        <w:overflowPunct/>
        <w:topLinePunct w:val="0"/>
        <w:bidi w:val="0"/>
        <w:snapToGrid/>
        <w:spacing w:line="560" w:lineRule="exact"/>
        <w:jc w:val="center"/>
        <w:rPr>
          <w:rFonts w:hint="eastAsia" w:ascii="仿宋" w:hAnsi="仿宋" w:eastAsia="仿宋" w:cs="仿宋"/>
          <w:b/>
          <w:bCs/>
          <w:color w:val="auto"/>
          <w:kern w:val="2"/>
          <w:sz w:val="32"/>
          <w:szCs w:val="32"/>
          <w:lang w:val="en-US" w:eastAsia="zh-CN" w:bidi="ar-SA"/>
        </w:rPr>
      </w:pPr>
      <w:bookmarkStart w:id="17" w:name="_Toc6721_WPSOffice_Level2"/>
      <w:bookmarkStart w:id="18" w:name="_Toc24990_WPSOffice_Level2"/>
      <w:r>
        <w:rPr>
          <w:rFonts w:hint="eastAsia" w:ascii="仿宋" w:hAnsi="仿宋" w:eastAsia="仿宋" w:cs="仿宋"/>
          <w:b/>
          <w:bCs/>
          <w:color w:val="auto"/>
          <w:kern w:val="2"/>
          <w:sz w:val="32"/>
          <w:szCs w:val="32"/>
          <w:lang w:val="en-US" w:eastAsia="zh-CN" w:bidi="ar-SA"/>
        </w:rPr>
        <w:t>第二章  付款币种及方式</w:t>
      </w:r>
      <w:bookmarkEnd w:id="17"/>
      <w:bookmarkEnd w:id="18"/>
    </w:p>
    <w:p w14:paraId="179BDEAC">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1、付款币种</w:t>
      </w:r>
    </w:p>
    <w:p w14:paraId="642972AC">
      <w:pPr>
        <w:pStyle w:val="30"/>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本次招标所述的项目资金均以人民币支付。</w:t>
      </w:r>
    </w:p>
    <w:p w14:paraId="25AE6492">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2、付款方式：</w:t>
      </w:r>
    </w:p>
    <w:p w14:paraId="2BAD6560">
      <w:pPr>
        <w:pStyle w:val="30"/>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以合同签订为准。</w:t>
      </w:r>
    </w:p>
    <w:p w14:paraId="7FC37A14">
      <w:pPr>
        <w:pStyle w:val="30"/>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如果项目进行中需求出现变动，则按照实际施工量减少付款或办理追加，发票按照相关法律法规要求规范开具，实报实销。</w:t>
      </w:r>
    </w:p>
    <w:p w14:paraId="2A5F6FDC">
      <w:pPr>
        <w:pStyle w:val="27"/>
        <w:numPr>
          <w:ilvl w:val="0"/>
          <w:numId w:val="0"/>
        </w:numPr>
        <w:jc w:val="center"/>
        <w:rPr>
          <w:rFonts w:hint="eastAsia"/>
          <w:b w:val="0"/>
          <w:bCs w:val="0"/>
          <w:color w:val="auto"/>
          <w:sz w:val="36"/>
          <w:szCs w:val="36"/>
        </w:rPr>
      </w:pPr>
      <w:r>
        <w:rPr>
          <w:rFonts w:hint="eastAsia"/>
          <w:b w:val="0"/>
          <w:bCs w:val="0"/>
          <w:color w:val="auto"/>
          <w:sz w:val="36"/>
          <w:szCs w:val="36"/>
        </w:rPr>
        <w:t>第六部分  附　　件</w:t>
      </w:r>
      <w:bookmarkEnd w:id="10"/>
    </w:p>
    <w:p w14:paraId="6E77AD3F">
      <w:pPr>
        <w:spacing w:line="520" w:lineRule="exact"/>
        <w:ind w:firstLine="2570" w:firstLineChars="800"/>
        <w:jc w:val="both"/>
        <w:rPr>
          <w:rFonts w:hint="default" w:ascii="仿宋" w:hAnsi="仿宋" w:eastAsia="仿宋" w:cs="仿宋"/>
          <w:b/>
          <w:bCs w:val="0"/>
          <w:color w:val="auto"/>
          <w:sz w:val="32"/>
          <w:lang w:val="en-US" w:eastAsia="zh-CN"/>
        </w:rPr>
      </w:pPr>
      <w:r>
        <w:rPr>
          <w:rFonts w:hint="eastAsia" w:ascii="仿宋" w:hAnsi="仿宋" w:eastAsia="仿宋" w:cs="仿宋"/>
          <w:b/>
          <w:bCs w:val="0"/>
          <w:color w:val="auto"/>
          <w:sz w:val="32"/>
          <w:lang w:eastAsia="zh-CN"/>
        </w:rPr>
        <w:t>一、</w:t>
      </w:r>
      <w:r>
        <w:rPr>
          <w:rFonts w:hint="eastAsia" w:ascii="仿宋" w:hAnsi="仿宋" w:eastAsia="仿宋" w:cs="仿宋"/>
          <w:b/>
          <w:bCs w:val="0"/>
          <w:color w:val="auto"/>
          <w:sz w:val="32"/>
        </w:rPr>
        <w:t>投标书编制</w:t>
      </w:r>
      <w:r>
        <w:rPr>
          <w:rFonts w:hint="eastAsia" w:ascii="仿宋" w:hAnsi="仿宋" w:eastAsia="仿宋" w:cs="仿宋"/>
          <w:b/>
          <w:bCs w:val="0"/>
          <w:color w:val="auto"/>
          <w:sz w:val="32"/>
          <w:lang w:eastAsia="zh-CN"/>
        </w:rPr>
        <w:t>格式</w:t>
      </w:r>
    </w:p>
    <w:p w14:paraId="1FE1EED0">
      <w:pPr>
        <w:spacing w:line="48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投标人应按下列</w:t>
      </w:r>
      <w:r>
        <w:rPr>
          <w:rFonts w:hint="eastAsia" w:ascii="仿宋" w:hAnsi="仿宋" w:eastAsia="仿宋" w:cs="仿宋"/>
          <w:color w:val="auto"/>
          <w:sz w:val="32"/>
          <w:szCs w:val="32"/>
          <w:lang w:eastAsia="zh-CN"/>
        </w:rPr>
        <w:t>格式</w:t>
      </w:r>
      <w:r>
        <w:rPr>
          <w:rFonts w:hint="eastAsia" w:ascii="仿宋" w:hAnsi="仿宋" w:eastAsia="仿宋" w:cs="仿宋"/>
          <w:color w:val="auto"/>
          <w:sz w:val="32"/>
          <w:szCs w:val="32"/>
        </w:rPr>
        <w:t>排列和装订投标文件：</w:t>
      </w:r>
    </w:p>
    <w:p w14:paraId="26A02835">
      <w:pPr>
        <w:keepNext w:val="0"/>
        <w:keepLines w:val="0"/>
        <w:pageBreakBefore w:val="0"/>
        <w:kinsoku/>
        <w:wordWrap/>
        <w:overflowPunct/>
        <w:topLinePunct w:val="0"/>
        <w:bidi w:val="0"/>
        <w:adjustRightInd w:val="0"/>
        <w:snapToGrid w:val="0"/>
        <w:spacing w:line="600" w:lineRule="exact"/>
        <w:ind w:firstLine="643"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2"/>
          <w:szCs w:val="32"/>
        </w:rPr>
        <w:t>一、</w:t>
      </w:r>
      <w:r>
        <w:rPr>
          <w:rFonts w:hint="eastAsia" w:ascii="仿宋" w:hAnsi="仿宋" w:eastAsia="仿宋" w:cs="仿宋"/>
          <w:b/>
          <w:color w:val="auto"/>
          <w:sz w:val="30"/>
          <w:szCs w:val="30"/>
        </w:rPr>
        <w:t>资格性自查表</w:t>
      </w:r>
    </w:p>
    <w:p w14:paraId="2C3C22E8">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二、投标函</w:t>
      </w:r>
      <w:r>
        <w:rPr>
          <w:rFonts w:hint="eastAsia" w:ascii="仿宋" w:hAnsi="仿宋" w:eastAsia="仿宋" w:cs="仿宋"/>
          <w:b/>
          <w:color w:val="auto"/>
          <w:sz w:val="30"/>
          <w:szCs w:val="30"/>
          <w:lang w:eastAsia="zh-CN"/>
        </w:rPr>
        <w:t>、投标声明</w:t>
      </w:r>
    </w:p>
    <w:p w14:paraId="4EF99982">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三、投标保证金</w:t>
      </w:r>
      <w:r>
        <w:rPr>
          <w:rFonts w:hint="eastAsia" w:ascii="仿宋" w:hAnsi="仿宋" w:eastAsia="仿宋" w:cs="仿宋"/>
          <w:b/>
          <w:bCs/>
          <w:color w:val="auto"/>
          <w:sz w:val="30"/>
          <w:szCs w:val="30"/>
          <w:highlight w:val="none"/>
          <w:lang w:eastAsia="zh-CN"/>
        </w:rPr>
        <w:t>（保函）</w:t>
      </w:r>
    </w:p>
    <w:p w14:paraId="22080C3A">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4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投标保证金</w:t>
      </w:r>
      <w:r>
        <w:rPr>
          <w:rFonts w:hint="eastAsia" w:ascii="仿宋" w:hAnsi="仿宋" w:eastAsia="仿宋" w:cs="仿宋"/>
          <w:color w:val="auto"/>
          <w:sz w:val="30"/>
          <w:szCs w:val="30"/>
          <w:highlight w:val="none"/>
          <w:lang w:eastAsia="zh-CN"/>
        </w:rPr>
        <w:t>（保函）</w:t>
      </w:r>
      <w:r>
        <w:rPr>
          <w:rFonts w:hint="eastAsia" w:ascii="仿宋" w:hAnsi="仿宋" w:eastAsia="仿宋" w:cs="仿宋"/>
          <w:color w:val="auto"/>
          <w:sz w:val="30"/>
          <w:szCs w:val="30"/>
          <w:highlight w:val="none"/>
        </w:rPr>
        <w:t>缴纳凭证</w:t>
      </w:r>
    </w:p>
    <w:p w14:paraId="27C453A8">
      <w:pPr>
        <w:pStyle w:val="18"/>
        <w:numPr>
          <w:ilvl w:val="0"/>
          <w:numId w:val="0"/>
        </w:numPr>
        <w:ind w:leftChars="0"/>
        <w:rPr>
          <w:rFonts w:hint="eastAsia"/>
          <w:color w:val="auto"/>
          <w:lang w:eastAsia="zh-CN"/>
        </w:rPr>
      </w:pPr>
    </w:p>
    <w:p w14:paraId="061988B3">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val="en-US" w:eastAsia="zh-CN"/>
        </w:rPr>
        <w:t>四</w:t>
      </w:r>
      <w:r>
        <w:rPr>
          <w:rFonts w:hint="eastAsia" w:ascii="仿宋" w:hAnsi="仿宋" w:eastAsia="仿宋" w:cs="仿宋"/>
          <w:b/>
          <w:color w:val="auto"/>
          <w:sz w:val="30"/>
          <w:szCs w:val="30"/>
        </w:rPr>
        <w:t>、投标人的</w:t>
      </w:r>
      <w:r>
        <w:rPr>
          <w:rFonts w:hint="eastAsia" w:ascii="仿宋" w:hAnsi="仿宋" w:eastAsia="仿宋" w:cs="仿宋"/>
          <w:b/>
          <w:color w:val="auto"/>
          <w:sz w:val="30"/>
          <w:szCs w:val="30"/>
          <w:lang w:eastAsia="zh-CN"/>
        </w:rPr>
        <w:t>基本情况及资格证明材料</w:t>
      </w:r>
    </w:p>
    <w:p w14:paraId="4201E1CD">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投标人基本情况表</w:t>
      </w:r>
    </w:p>
    <w:p w14:paraId="37F09B4B">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信用记录</w:t>
      </w:r>
    </w:p>
    <w:p w14:paraId="55593BEE">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具有履行合同所必需的设备和专业技术能力书面声明</w:t>
      </w:r>
    </w:p>
    <w:p w14:paraId="4F924587">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无重大违法记录声明书</w:t>
      </w:r>
    </w:p>
    <w:p w14:paraId="7D6FD12B">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color w:val="auto"/>
          <w:sz w:val="30"/>
          <w:szCs w:val="30"/>
        </w:rPr>
      </w:pPr>
      <w:r>
        <w:rPr>
          <w:rFonts w:hint="eastAsia" w:ascii="仿宋" w:hAnsi="仿宋" w:eastAsia="仿宋" w:cs="仿宋"/>
          <w:color w:val="auto"/>
          <w:sz w:val="30"/>
          <w:szCs w:val="30"/>
          <w:lang w:eastAsia="zh-CN"/>
        </w:rPr>
        <w:t>投标单位（供应商）反商业贿赂承诺书</w:t>
      </w:r>
    </w:p>
    <w:p w14:paraId="17E6D58D">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lang w:eastAsia="zh-CN"/>
        </w:rPr>
        <w:t>、项目</w:t>
      </w:r>
      <w:r>
        <w:rPr>
          <w:rFonts w:hint="eastAsia" w:ascii="仿宋" w:hAnsi="仿宋" w:eastAsia="仿宋" w:cs="仿宋"/>
          <w:b/>
          <w:color w:val="auto"/>
          <w:sz w:val="30"/>
          <w:szCs w:val="30"/>
        </w:rPr>
        <w:t>实施方案</w:t>
      </w:r>
    </w:p>
    <w:p w14:paraId="11785686">
      <w:pPr>
        <w:keepNext w:val="0"/>
        <w:keepLines w:val="0"/>
        <w:pageBreakBefore w:val="0"/>
        <w:numPr>
          <w:ilvl w:val="0"/>
          <w:numId w:val="0"/>
        </w:numPr>
        <w:kinsoku/>
        <w:wordWrap/>
        <w:overflowPunct/>
        <w:topLinePunct w:val="0"/>
        <w:autoSpaceDE w:val="0"/>
        <w:autoSpaceDN w:val="0"/>
        <w:bidi w:val="0"/>
        <w:adjustRightInd w:val="0"/>
        <w:spacing w:line="600" w:lineRule="exact"/>
        <w:ind w:firstLine="1200" w:firstLineChars="4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项目负责人简历表及拟投入本项目主要成员表</w:t>
      </w:r>
    </w:p>
    <w:p w14:paraId="1B6BE1C3">
      <w:pPr>
        <w:keepNext w:val="0"/>
        <w:keepLines w:val="0"/>
        <w:pageBreakBefore w:val="0"/>
        <w:kinsoku/>
        <w:wordWrap/>
        <w:overflowPunct/>
        <w:topLinePunct w:val="0"/>
        <w:bidi w:val="0"/>
        <w:adjustRightInd w:val="0"/>
        <w:snapToGrid w:val="0"/>
        <w:spacing w:line="600" w:lineRule="exact"/>
        <w:ind w:firstLine="1217" w:firstLineChars="406"/>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项目配备人员表</w:t>
      </w:r>
    </w:p>
    <w:p w14:paraId="3A9C7429">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服务附表</w:t>
      </w:r>
    </w:p>
    <w:p w14:paraId="1239B81F">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六</w:t>
      </w:r>
      <w:r>
        <w:rPr>
          <w:rFonts w:hint="eastAsia" w:ascii="仿宋" w:hAnsi="仿宋" w:eastAsia="仿宋" w:cs="仿宋"/>
          <w:b/>
          <w:color w:val="auto"/>
          <w:sz w:val="30"/>
          <w:szCs w:val="30"/>
        </w:rPr>
        <w:t>、商务</w:t>
      </w:r>
      <w:r>
        <w:rPr>
          <w:rFonts w:hint="eastAsia" w:ascii="仿宋" w:hAnsi="仿宋" w:eastAsia="仿宋" w:cs="仿宋"/>
          <w:b/>
          <w:color w:val="auto"/>
          <w:sz w:val="30"/>
          <w:szCs w:val="30"/>
          <w:lang w:eastAsia="zh-CN"/>
        </w:rPr>
        <w:t>条款</w:t>
      </w:r>
      <w:r>
        <w:rPr>
          <w:rFonts w:hint="eastAsia" w:ascii="仿宋" w:hAnsi="仿宋" w:eastAsia="仿宋" w:cs="仿宋"/>
          <w:b/>
          <w:color w:val="auto"/>
          <w:sz w:val="30"/>
          <w:szCs w:val="30"/>
        </w:rPr>
        <w:t>偏离表</w:t>
      </w:r>
    </w:p>
    <w:p w14:paraId="26D7C909">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highlight w:val="none"/>
          <w:lang w:eastAsia="zh-CN"/>
        </w:rPr>
        <w:t>七</w:t>
      </w:r>
      <w:r>
        <w:rPr>
          <w:rFonts w:hint="eastAsia" w:ascii="仿宋" w:hAnsi="仿宋" w:eastAsia="仿宋" w:cs="仿宋"/>
          <w:b/>
          <w:color w:val="auto"/>
          <w:sz w:val="30"/>
          <w:szCs w:val="30"/>
        </w:rPr>
        <w:t>、技术</w:t>
      </w:r>
      <w:r>
        <w:rPr>
          <w:rFonts w:hint="eastAsia" w:ascii="仿宋" w:hAnsi="仿宋" w:eastAsia="仿宋" w:cs="仿宋"/>
          <w:b/>
          <w:color w:val="auto"/>
          <w:sz w:val="30"/>
          <w:szCs w:val="30"/>
          <w:lang w:eastAsia="zh-CN"/>
        </w:rPr>
        <w:t>参数、功能</w:t>
      </w:r>
      <w:r>
        <w:rPr>
          <w:rFonts w:hint="eastAsia" w:ascii="仿宋" w:hAnsi="仿宋" w:eastAsia="仿宋" w:cs="仿宋"/>
          <w:b/>
          <w:color w:val="auto"/>
          <w:sz w:val="30"/>
          <w:szCs w:val="30"/>
        </w:rPr>
        <w:t>偏离表</w:t>
      </w:r>
    </w:p>
    <w:p w14:paraId="5EED813A">
      <w:pPr>
        <w:pStyle w:val="14"/>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highlight w:val="none"/>
          <w:lang w:eastAsia="zh-CN"/>
        </w:rPr>
        <w:t>八</w:t>
      </w:r>
      <w:r>
        <w:rPr>
          <w:rFonts w:hint="eastAsia" w:ascii="仿宋" w:hAnsi="仿宋" w:eastAsia="仿宋" w:cs="仿宋"/>
          <w:b/>
          <w:color w:val="auto"/>
          <w:sz w:val="30"/>
          <w:szCs w:val="30"/>
          <w:lang w:eastAsia="zh-CN"/>
        </w:rPr>
        <w:t>、开标</w:t>
      </w:r>
      <w:r>
        <w:rPr>
          <w:rFonts w:hint="eastAsia" w:ascii="仿宋" w:hAnsi="仿宋" w:eastAsia="仿宋" w:cs="仿宋"/>
          <w:b/>
          <w:color w:val="auto"/>
          <w:sz w:val="30"/>
          <w:szCs w:val="30"/>
        </w:rPr>
        <w:t>一览表</w:t>
      </w:r>
    </w:p>
    <w:p w14:paraId="19C38EC0">
      <w:pPr>
        <w:keepNext w:val="0"/>
        <w:keepLines w:val="0"/>
        <w:pageBreakBefore w:val="0"/>
        <w:kinsoku/>
        <w:wordWrap/>
        <w:overflowPunct/>
        <w:topLinePunct w:val="0"/>
        <w:bidi w:val="0"/>
        <w:spacing w:line="600" w:lineRule="exact"/>
        <w:ind w:firstLine="1200" w:firstLineChars="400"/>
        <w:jc w:val="left"/>
        <w:textAlignment w:val="auto"/>
        <w:rPr>
          <w:rFonts w:hint="eastAsia" w:ascii="仿宋" w:hAnsi="仿宋" w:eastAsia="仿宋" w:cs="仿宋"/>
          <w:bCs/>
          <w:color w:val="auto"/>
          <w:sz w:val="30"/>
          <w:szCs w:val="30"/>
          <w:lang w:eastAsia="zh-CN"/>
        </w:rPr>
      </w:pPr>
      <w:r>
        <w:rPr>
          <w:rFonts w:hint="eastAsia" w:ascii="仿宋" w:hAnsi="仿宋" w:eastAsia="仿宋" w:cs="仿宋"/>
          <w:bCs/>
          <w:color w:val="auto"/>
          <w:sz w:val="30"/>
          <w:szCs w:val="30"/>
          <w:lang w:eastAsia="zh-CN"/>
        </w:rPr>
        <w:t>设备分项报价表</w:t>
      </w:r>
    </w:p>
    <w:p w14:paraId="3E1397E5">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九、设备简要说明一览表</w:t>
      </w:r>
    </w:p>
    <w:p w14:paraId="7099BF84">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十、法人代表授权书格式</w:t>
      </w:r>
    </w:p>
    <w:p w14:paraId="6F9B4070">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kern w:val="2"/>
          <w:sz w:val="30"/>
          <w:szCs w:val="30"/>
          <w:lang w:val="en-US" w:eastAsia="zh-CN" w:bidi="ar-SA"/>
        </w:rPr>
        <w:t>十一、销售业绩表</w:t>
      </w:r>
    </w:p>
    <w:p w14:paraId="3ACBAFD7">
      <w:pPr>
        <w:keepNext w:val="0"/>
        <w:keepLines w:val="0"/>
        <w:pageBreakBefore w:val="0"/>
        <w:kinsoku/>
        <w:wordWrap/>
        <w:overflowPunct/>
        <w:topLinePunct w:val="0"/>
        <w:bidi w:val="0"/>
        <w:spacing w:line="600" w:lineRule="exact"/>
        <w:ind w:firstLine="602" w:firstLineChars="200"/>
        <w:jc w:val="both"/>
        <w:textAlignment w:val="auto"/>
        <w:rPr>
          <w:rFonts w:hint="default" w:eastAsia="仿宋"/>
          <w:color w:val="auto"/>
          <w:lang w:val="en-US" w:eastAsia="zh-CN"/>
        </w:rPr>
      </w:pPr>
      <w:r>
        <w:rPr>
          <w:rFonts w:hint="eastAsia" w:ascii="仿宋" w:hAnsi="仿宋" w:eastAsia="仿宋" w:cs="仿宋"/>
          <w:b/>
          <w:color w:val="auto"/>
          <w:kern w:val="2"/>
          <w:sz w:val="30"/>
          <w:szCs w:val="30"/>
          <w:lang w:val="en-US" w:eastAsia="zh-CN" w:bidi="ar-SA"/>
        </w:rPr>
        <w:t>十二、</w:t>
      </w:r>
      <w:r>
        <w:rPr>
          <w:rFonts w:hint="eastAsia" w:ascii="仿宋" w:hAnsi="仿宋" w:eastAsia="仿宋" w:cs="仿宋"/>
          <w:b/>
          <w:bCs/>
          <w:color w:val="auto"/>
          <w:sz w:val="32"/>
          <w:szCs w:val="32"/>
        </w:rPr>
        <w:t>中小企业声明函</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非中小企业可不提供</w:t>
      </w:r>
      <w:r>
        <w:rPr>
          <w:rFonts w:hint="eastAsia" w:ascii="仿宋" w:hAnsi="仿宋" w:eastAsia="仿宋" w:cs="仿宋"/>
          <w:b/>
          <w:bCs/>
          <w:color w:val="auto"/>
          <w:sz w:val="32"/>
          <w:szCs w:val="32"/>
          <w:lang w:eastAsia="zh-CN"/>
        </w:rPr>
        <w:t>）</w:t>
      </w:r>
    </w:p>
    <w:p w14:paraId="4ABA0E6B">
      <w:pPr>
        <w:keepNext w:val="0"/>
        <w:keepLines w:val="0"/>
        <w:pageBreakBefore w:val="0"/>
        <w:kinsoku/>
        <w:wordWrap/>
        <w:overflowPunct/>
        <w:topLinePunct w:val="0"/>
        <w:bidi w:val="0"/>
        <w:spacing w:line="600" w:lineRule="exact"/>
        <w:ind w:firstLine="602" w:firstLineChars="200"/>
        <w:jc w:val="both"/>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十</w:t>
      </w:r>
      <w:r>
        <w:rPr>
          <w:rFonts w:hint="eastAsia" w:ascii="仿宋" w:hAnsi="仿宋" w:eastAsia="仿宋" w:cs="仿宋"/>
          <w:b/>
          <w:color w:val="auto"/>
          <w:sz w:val="30"/>
          <w:szCs w:val="30"/>
          <w:lang w:val="en-US" w:eastAsia="zh-CN"/>
        </w:rPr>
        <w:t>三</w:t>
      </w: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投标人认为需提供的其他资料</w:t>
      </w:r>
    </w:p>
    <w:p w14:paraId="7452515F">
      <w:pPr>
        <w:keepNext w:val="0"/>
        <w:keepLines w:val="0"/>
        <w:pageBreakBefore w:val="0"/>
        <w:kinsoku/>
        <w:wordWrap/>
        <w:overflowPunct/>
        <w:topLinePunct w:val="0"/>
        <w:bidi w:val="0"/>
        <w:spacing w:line="600" w:lineRule="exact"/>
        <w:ind w:firstLine="602" w:firstLineChars="200"/>
        <w:jc w:val="both"/>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投标文件必须制作有目录和页码</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只接受A4纸张大小的投标文件</w:t>
      </w:r>
    </w:p>
    <w:p w14:paraId="6197C1B7">
      <w:pPr>
        <w:pStyle w:val="29"/>
        <w:keepNext w:val="0"/>
        <w:keepLines w:val="0"/>
        <w:pageBreakBefore w:val="0"/>
        <w:kinsoku/>
        <w:wordWrap/>
        <w:overflowPunct/>
        <w:topLinePunct w:val="0"/>
        <w:bidi w:val="0"/>
        <w:spacing w:line="600" w:lineRule="exact"/>
        <w:ind w:left="0" w:leftChars="0" w:firstLine="0" w:firstLineChars="0"/>
        <w:jc w:val="both"/>
        <w:textAlignment w:val="auto"/>
        <w:rPr>
          <w:rFonts w:hint="eastAsia" w:ascii="仿宋" w:hAnsi="仿宋" w:eastAsia="仿宋" w:cs="仿宋"/>
          <w:color w:val="auto"/>
          <w:sz w:val="32"/>
          <w:szCs w:val="32"/>
          <w:lang w:eastAsia="zh-CN"/>
        </w:rPr>
      </w:pPr>
    </w:p>
    <w:p w14:paraId="0C35E67D">
      <w:pPr>
        <w:keepNext w:val="0"/>
        <w:keepLines w:val="0"/>
        <w:pageBreakBefore w:val="0"/>
        <w:kinsoku/>
        <w:wordWrap/>
        <w:overflowPunct/>
        <w:topLinePunct w:val="0"/>
        <w:bidi w:val="0"/>
        <w:spacing w:line="600" w:lineRule="exact"/>
        <w:ind w:firstLine="643" w:firstLineChars="20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注：投标文件未按要求制作将作为废标处理</w:t>
      </w:r>
    </w:p>
    <w:p w14:paraId="3B33AABF">
      <w:pPr>
        <w:pStyle w:val="3"/>
        <w:rPr>
          <w:rFonts w:hint="eastAsia" w:ascii="仿宋" w:hAnsi="仿宋" w:eastAsia="仿宋" w:cs="仿宋"/>
          <w:b/>
          <w:color w:val="auto"/>
          <w:sz w:val="32"/>
          <w:szCs w:val="32"/>
        </w:rPr>
      </w:pPr>
    </w:p>
    <w:p w14:paraId="738FDF74">
      <w:pPr>
        <w:rPr>
          <w:rFonts w:hint="eastAsia" w:ascii="仿宋" w:hAnsi="仿宋" w:eastAsia="仿宋" w:cs="仿宋"/>
          <w:b/>
          <w:color w:val="auto"/>
          <w:sz w:val="32"/>
          <w:szCs w:val="32"/>
        </w:rPr>
      </w:pPr>
    </w:p>
    <w:p w14:paraId="3FB0A7A9">
      <w:pPr>
        <w:pStyle w:val="3"/>
        <w:rPr>
          <w:rFonts w:hint="eastAsia" w:ascii="仿宋" w:hAnsi="仿宋" w:eastAsia="仿宋" w:cs="仿宋"/>
          <w:b/>
          <w:color w:val="auto"/>
          <w:sz w:val="32"/>
          <w:szCs w:val="32"/>
        </w:rPr>
      </w:pPr>
    </w:p>
    <w:p w14:paraId="6CD575DF">
      <w:pPr>
        <w:rPr>
          <w:rFonts w:hint="eastAsia" w:ascii="仿宋" w:hAnsi="仿宋" w:eastAsia="仿宋" w:cs="仿宋"/>
          <w:b/>
          <w:color w:val="auto"/>
          <w:sz w:val="32"/>
          <w:szCs w:val="32"/>
        </w:rPr>
      </w:pPr>
    </w:p>
    <w:p w14:paraId="7B1AEEE9">
      <w:pPr>
        <w:pStyle w:val="3"/>
        <w:rPr>
          <w:rFonts w:hint="eastAsia" w:ascii="仿宋" w:hAnsi="仿宋" w:eastAsia="仿宋" w:cs="仿宋"/>
          <w:b/>
          <w:color w:val="auto"/>
          <w:sz w:val="32"/>
          <w:szCs w:val="32"/>
        </w:rPr>
      </w:pPr>
    </w:p>
    <w:p w14:paraId="78BD4794">
      <w:pPr>
        <w:rPr>
          <w:rFonts w:hint="eastAsia" w:ascii="仿宋" w:hAnsi="仿宋" w:eastAsia="仿宋" w:cs="仿宋"/>
          <w:b/>
          <w:color w:val="auto"/>
          <w:sz w:val="32"/>
          <w:szCs w:val="32"/>
        </w:rPr>
      </w:pPr>
    </w:p>
    <w:p w14:paraId="615EE81F">
      <w:pPr>
        <w:rPr>
          <w:rFonts w:hint="eastAsia" w:ascii="仿宋" w:hAnsi="仿宋" w:eastAsia="仿宋" w:cs="仿宋"/>
          <w:b/>
          <w:color w:val="auto"/>
          <w:sz w:val="32"/>
          <w:szCs w:val="32"/>
        </w:rPr>
      </w:pPr>
    </w:p>
    <w:p w14:paraId="7412E8CD">
      <w:pPr>
        <w:pStyle w:val="3"/>
        <w:rPr>
          <w:rFonts w:hint="eastAsia" w:ascii="仿宋" w:hAnsi="仿宋" w:eastAsia="仿宋" w:cs="仿宋"/>
          <w:b/>
          <w:color w:val="auto"/>
          <w:sz w:val="32"/>
          <w:szCs w:val="32"/>
        </w:rPr>
      </w:pPr>
    </w:p>
    <w:p w14:paraId="3CFFE364">
      <w:pPr>
        <w:rPr>
          <w:rFonts w:hint="eastAsia" w:ascii="仿宋" w:hAnsi="仿宋" w:eastAsia="仿宋" w:cs="仿宋"/>
          <w:b/>
          <w:color w:val="auto"/>
          <w:sz w:val="32"/>
          <w:szCs w:val="32"/>
        </w:rPr>
      </w:pPr>
    </w:p>
    <w:p w14:paraId="62376FD0">
      <w:pPr>
        <w:pStyle w:val="3"/>
        <w:rPr>
          <w:rFonts w:hint="eastAsia"/>
          <w:color w:val="auto"/>
        </w:rPr>
      </w:pPr>
    </w:p>
    <w:p w14:paraId="708666BF">
      <w:pPr>
        <w:pStyle w:val="18"/>
        <w:numPr>
          <w:ilvl w:val="0"/>
          <w:numId w:val="0"/>
        </w:numPr>
        <w:ind w:leftChars="0"/>
        <w:jc w:val="both"/>
        <w:rPr>
          <w:rFonts w:hint="eastAsia" w:ascii="仿宋" w:hAnsi="仿宋" w:eastAsia="仿宋" w:cs="仿宋"/>
          <w:b/>
          <w:color w:val="auto"/>
          <w:sz w:val="32"/>
          <w:szCs w:val="32"/>
          <w:lang w:val="en-US" w:eastAsia="zh-CN"/>
        </w:rPr>
      </w:pPr>
    </w:p>
    <w:p w14:paraId="2204A831">
      <w:pPr>
        <w:spacing w:line="520" w:lineRule="exact"/>
        <w:ind w:firstLine="2570" w:firstLineChars="800"/>
        <w:rPr>
          <w:rFonts w:hint="eastAsia" w:ascii="仿宋" w:hAnsi="仿宋" w:eastAsia="仿宋" w:cs="仿宋"/>
          <w:b/>
          <w:bCs w:val="0"/>
          <w:color w:val="auto"/>
          <w:sz w:val="32"/>
          <w:szCs w:val="22"/>
          <w:lang w:eastAsia="zh-CN"/>
        </w:rPr>
      </w:pPr>
      <w:r>
        <w:rPr>
          <w:rFonts w:hint="eastAsia" w:ascii="仿宋" w:hAnsi="仿宋" w:eastAsia="仿宋" w:cs="仿宋"/>
          <w:b/>
          <w:bCs w:val="0"/>
          <w:color w:val="auto"/>
          <w:sz w:val="32"/>
          <w:szCs w:val="22"/>
          <w:lang w:eastAsia="zh-CN"/>
        </w:rPr>
        <w:t>二、有关附件格式范本</w:t>
      </w:r>
    </w:p>
    <w:p w14:paraId="40122C34">
      <w:pPr>
        <w:adjustRightInd w:val="0"/>
        <w:snapToGrid w:val="0"/>
        <w:spacing w:line="360" w:lineRule="auto"/>
        <w:ind w:firstLine="2570" w:firstLineChars="800"/>
        <w:jc w:val="both"/>
        <w:outlineLvl w:val="1"/>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（一）</w:t>
      </w:r>
      <w:r>
        <w:rPr>
          <w:rFonts w:hint="eastAsia" w:ascii="仿宋" w:hAnsi="仿宋" w:eastAsia="仿宋" w:cs="仿宋"/>
          <w:b/>
          <w:bCs w:val="0"/>
          <w:color w:val="auto"/>
          <w:sz w:val="32"/>
          <w:szCs w:val="32"/>
        </w:rPr>
        <w:t>资格性自查表</w:t>
      </w:r>
    </w:p>
    <w:p w14:paraId="538465E8">
      <w:pPr>
        <w:spacing w:line="400" w:lineRule="exact"/>
        <w:rPr>
          <w:rFonts w:hint="eastAsia" w:ascii="宋体" w:hAnsi="宋体"/>
          <w:b/>
          <w:color w:val="auto"/>
          <w:szCs w:val="21"/>
        </w:rPr>
      </w:pPr>
    </w:p>
    <w:tbl>
      <w:tblPr>
        <w:tblStyle w:val="22"/>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1"/>
        <w:gridCol w:w="1620"/>
      </w:tblGrid>
      <w:tr w14:paraId="4CF1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noWrap w:val="0"/>
            <w:vAlign w:val="center"/>
          </w:tcPr>
          <w:p w14:paraId="2FBD8965">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951" w:type="dxa"/>
            <w:noWrap w:val="0"/>
            <w:vAlign w:val="center"/>
          </w:tcPr>
          <w:p w14:paraId="69476537">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审查因素</w:t>
            </w:r>
          </w:p>
        </w:tc>
        <w:tc>
          <w:tcPr>
            <w:tcW w:w="1620" w:type="dxa"/>
            <w:noWrap w:val="0"/>
            <w:vAlign w:val="center"/>
          </w:tcPr>
          <w:p w14:paraId="29855D1C">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投标文件中</w:t>
            </w:r>
          </w:p>
          <w:p w14:paraId="73168F3C">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r>
      <w:tr w14:paraId="4D88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22110C2E">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951" w:type="dxa"/>
            <w:noWrap w:val="0"/>
            <w:vAlign w:val="center"/>
          </w:tcPr>
          <w:p w14:paraId="39BBA36F">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符合《中华人民共和国政府采购法》第二十二条规定</w:t>
            </w:r>
          </w:p>
        </w:tc>
        <w:tc>
          <w:tcPr>
            <w:tcW w:w="1620" w:type="dxa"/>
            <w:noWrap w:val="0"/>
            <w:vAlign w:val="center"/>
          </w:tcPr>
          <w:p w14:paraId="4763C9DD">
            <w:pPr>
              <w:topLinePunct/>
              <w:spacing w:line="440" w:lineRule="exact"/>
              <w:jc w:val="center"/>
              <w:rPr>
                <w:rFonts w:hint="eastAsia" w:ascii="仿宋" w:hAnsi="仿宋" w:eastAsia="仿宋" w:cs="仿宋"/>
                <w:color w:val="auto"/>
                <w:sz w:val="24"/>
                <w:szCs w:val="24"/>
              </w:rPr>
            </w:pPr>
          </w:p>
        </w:tc>
      </w:tr>
      <w:tr w14:paraId="65E1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5EF2BAE0">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951" w:type="dxa"/>
            <w:noWrap w:val="0"/>
            <w:vAlign w:val="center"/>
          </w:tcPr>
          <w:p w14:paraId="73F9CDF5">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授权委托书、法人身份证明，企业资质</w:t>
            </w:r>
          </w:p>
        </w:tc>
        <w:tc>
          <w:tcPr>
            <w:tcW w:w="1620" w:type="dxa"/>
            <w:noWrap w:val="0"/>
            <w:vAlign w:val="center"/>
          </w:tcPr>
          <w:p w14:paraId="42D53C12">
            <w:pPr>
              <w:topLinePunct/>
              <w:spacing w:line="440" w:lineRule="exact"/>
              <w:jc w:val="center"/>
              <w:rPr>
                <w:rFonts w:hint="eastAsia" w:ascii="仿宋" w:hAnsi="仿宋" w:eastAsia="仿宋" w:cs="仿宋"/>
                <w:color w:val="auto"/>
                <w:sz w:val="24"/>
                <w:szCs w:val="24"/>
              </w:rPr>
            </w:pPr>
          </w:p>
        </w:tc>
      </w:tr>
      <w:tr w14:paraId="0698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1C80067">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951" w:type="dxa"/>
            <w:noWrap w:val="0"/>
            <w:vAlign w:val="center"/>
          </w:tcPr>
          <w:p w14:paraId="65F7892E">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投标声明</w:t>
            </w:r>
          </w:p>
        </w:tc>
        <w:tc>
          <w:tcPr>
            <w:tcW w:w="1620" w:type="dxa"/>
            <w:noWrap w:val="0"/>
            <w:vAlign w:val="center"/>
          </w:tcPr>
          <w:p w14:paraId="03ECCFE2">
            <w:pPr>
              <w:topLinePunct/>
              <w:spacing w:line="440" w:lineRule="exact"/>
              <w:jc w:val="center"/>
              <w:rPr>
                <w:rFonts w:hint="eastAsia" w:ascii="仿宋" w:hAnsi="仿宋" w:eastAsia="仿宋" w:cs="仿宋"/>
                <w:color w:val="auto"/>
                <w:sz w:val="24"/>
                <w:szCs w:val="24"/>
              </w:rPr>
            </w:pPr>
          </w:p>
        </w:tc>
      </w:tr>
      <w:tr w14:paraId="1C05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49CCDE94">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951" w:type="dxa"/>
            <w:noWrap w:val="0"/>
            <w:vAlign w:val="center"/>
          </w:tcPr>
          <w:p w14:paraId="699ED3BA">
            <w:pPr>
              <w:topLinePunct/>
              <w:spacing w:line="44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良好的商业信誉和健全的财务会计制度</w:t>
            </w:r>
          </w:p>
        </w:tc>
        <w:tc>
          <w:tcPr>
            <w:tcW w:w="1620" w:type="dxa"/>
            <w:noWrap w:val="0"/>
            <w:vAlign w:val="center"/>
          </w:tcPr>
          <w:p w14:paraId="669E61FE">
            <w:pPr>
              <w:topLinePunct/>
              <w:spacing w:line="440" w:lineRule="exact"/>
              <w:jc w:val="center"/>
              <w:rPr>
                <w:rFonts w:hint="eastAsia" w:ascii="仿宋" w:hAnsi="仿宋" w:eastAsia="仿宋" w:cs="仿宋"/>
                <w:color w:val="auto"/>
                <w:sz w:val="24"/>
                <w:szCs w:val="24"/>
              </w:rPr>
            </w:pPr>
          </w:p>
        </w:tc>
      </w:tr>
      <w:tr w14:paraId="0765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325B0494">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951" w:type="dxa"/>
            <w:noWrap w:val="0"/>
            <w:vAlign w:val="center"/>
          </w:tcPr>
          <w:p w14:paraId="6B6BD087">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税务登记证复印件或依法缴纳税收证明</w:t>
            </w:r>
          </w:p>
        </w:tc>
        <w:tc>
          <w:tcPr>
            <w:tcW w:w="1620" w:type="dxa"/>
            <w:noWrap w:val="0"/>
            <w:vAlign w:val="center"/>
          </w:tcPr>
          <w:p w14:paraId="37674E91">
            <w:pPr>
              <w:topLinePunct/>
              <w:spacing w:line="440" w:lineRule="exact"/>
              <w:jc w:val="center"/>
              <w:rPr>
                <w:rFonts w:hint="eastAsia" w:ascii="仿宋" w:hAnsi="仿宋" w:eastAsia="仿宋" w:cs="仿宋"/>
                <w:color w:val="auto"/>
                <w:sz w:val="24"/>
                <w:szCs w:val="24"/>
              </w:rPr>
            </w:pPr>
          </w:p>
        </w:tc>
      </w:tr>
      <w:tr w14:paraId="45A4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31F20C94">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951" w:type="dxa"/>
            <w:noWrap w:val="0"/>
            <w:vAlign w:val="center"/>
          </w:tcPr>
          <w:p w14:paraId="11E392A6">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社会保险登记证或社保机构出具的近半年内任一月社保缴纳证明</w:t>
            </w:r>
          </w:p>
        </w:tc>
        <w:tc>
          <w:tcPr>
            <w:tcW w:w="1620" w:type="dxa"/>
            <w:noWrap w:val="0"/>
            <w:vAlign w:val="center"/>
          </w:tcPr>
          <w:p w14:paraId="7C806110">
            <w:pPr>
              <w:topLinePunct/>
              <w:spacing w:line="440" w:lineRule="exact"/>
              <w:jc w:val="center"/>
              <w:rPr>
                <w:rFonts w:hint="eastAsia" w:ascii="仿宋" w:hAnsi="仿宋" w:eastAsia="仿宋" w:cs="仿宋"/>
                <w:color w:val="auto"/>
                <w:sz w:val="24"/>
                <w:szCs w:val="24"/>
              </w:rPr>
            </w:pPr>
          </w:p>
        </w:tc>
      </w:tr>
      <w:tr w14:paraId="0038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540DD063">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5951" w:type="dxa"/>
            <w:noWrap w:val="0"/>
            <w:vAlign w:val="center"/>
          </w:tcPr>
          <w:p w14:paraId="1882029A">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交纳投标保证金证明</w:t>
            </w:r>
          </w:p>
        </w:tc>
        <w:tc>
          <w:tcPr>
            <w:tcW w:w="1620" w:type="dxa"/>
            <w:noWrap w:val="0"/>
            <w:vAlign w:val="center"/>
          </w:tcPr>
          <w:p w14:paraId="4B1892A3">
            <w:pPr>
              <w:topLinePunct/>
              <w:spacing w:line="440" w:lineRule="exact"/>
              <w:jc w:val="center"/>
              <w:rPr>
                <w:rFonts w:hint="eastAsia" w:ascii="仿宋" w:hAnsi="仿宋" w:eastAsia="仿宋" w:cs="仿宋"/>
                <w:color w:val="auto"/>
                <w:sz w:val="24"/>
                <w:szCs w:val="24"/>
              </w:rPr>
            </w:pPr>
          </w:p>
        </w:tc>
      </w:tr>
    </w:tbl>
    <w:p w14:paraId="607E0015">
      <w:pPr>
        <w:rPr>
          <w:rFonts w:hint="eastAsia" w:ascii="宋体" w:hAnsi="宋体"/>
          <w:color w:val="auto"/>
          <w:szCs w:val="21"/>
        </w:rPr>
      </w:pPr>
    </w:p>
    <w:p w14:paraId="0CD5C0A5">
      <w:pPr>
        <w:rPr>
          <w:rFonts w:ascii="宋体" w:hAnsi="宋体"/>
          <w:color w:val="auto"/>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b/>
          <w:color w:val="auto"/>
          <w:szCs w:val="21"/>
        </w:rPr>
        <w:t>★注：以上资料复印件必须加盖投标人单位公章并</w:t>
      </w:r>
      <w:r>
        <w:rPr>
          <w:rFonts w:ascii="宋体" w:hAnsi="宋体"/>
          <w:b/>
          <w:color w:val="auto"/>
          <w:szCs w:val="21"/>
        </w:rPr>
        <w:t>附在投标文件中</w:t>
      </w:r>
    </w:p>
    <w:p w14:paraId="1E1D312A">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（二）投 标 函</w:t>
      </w:r>
    </w:p>
    <w:p w14:paraId="37F14E4A">
      <w:pPr>
        <w:pStyle w:val="29"/>
        <w:rPr>
          <w:rFonts w:hint="eastAsia"/>
          <w:color w:val="auto"/>
        </w:rPr>
      </w:pPr>
    </w:p>
    <w:p w14:paraId="3AC3EF6C">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致：哈密市</w:t>
      </w:r>
      <w:r>
        <w:rPr>
          <w:rFonts w:hint="eastAsia" w:ascii="仿宋" w:hAnsi="仿宋" w:eastAsia="仿宋" w:cs="仿宋"/>
          <w:color w:val="auto"/>
          <w:sz w:val="28"/>
          <w:szCs w:val="28"/>
          <w:lang w:eastAsia="zh-CN"/>
        </w:rPr>
        <w:t>公共资源交易服务</w:t>
      </w:r>
      <w:r>
        <w:rPr>
          <w:rFonts w:hint="eastAsia" w:ascii="仿宋" w:hAnsi="仿宋" w:eastAsia="仿宋" w:cs="仿宋"/>
          <w:color w:val="auto"/>
          <w:sz w:val="28"/>
          <w:szCs w:val="28"/>
        </w:rPr>
        <w:t>中心:</w:t>
      </w:r>
    </w:p>
    <w:p w14:paraId="3A1C14DF">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根据贵方为</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项目招标的投标邀请</w:t>
      </w:r>
      <w:r>
        <w:rPr>
          <w:rFonts w:hint="eastAsia" w:ascii="仿宋" w:hAnsi="仿宋" w:eastAsia="仿宋" w:cs="仿宋"/>
          <w:color w:val="auto"/>
          <w:sz w:val="28"/>
          <w:szCs w:val="28"/>
          <w:u w:val="single"/>
        </w:rPr>
        <w:t xml:space="preserve">（招标编号） </w:t>
      </w:r>
      <w:r>
        <w:rPr>
          <w:rFonts w:hint="eastAsia" w:ascii="仿宋" w:hAnsi="仿宋" w:eastAsia="仿宋" w:cs="仿宋"/>
          <w:color w:val="auto"/>
          <w:sz w:val="28"/>
          <w:szCs w:val="28"/>
        </w:rPr>
        <w:t>，签字代表</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经正式授权并代表投标人</w:t>
      </w:r>
      <w:r>
        <w:rPr>
          <w:rFonts w:hint="eastAsia" w:ascii="仿宋" w:hAnsi="仿宋" w:eastAsia="仿宋" w:cs="仿宋"/>
          <w:color w:val="auto"/>
          <w:sz w:val="28"/>
          <w:szCs w:val="28"/>
          <w:u w:val="single"/>
        </w:rPr>
        <w:t>（投标人名称、地址）</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下述文件</w:t>
      </w:r>
      <w:r>
        <w:rPr>
          <w:rFonts w:hint="eastAsia" w:ascii="仿宋" w:hAnsi="仿宋" w:eastAsia="仿宋" w:cs="仿宋"/>
          <w:color w:val="auto"/>
          <w:sz w:val="28"/>
          <w:szCs w:val="28"/>
        </w:rPr>
        <w:t>。</w:t>
      </w:r>
    </w:p>
    <w:p w14:paraId="1D1C0C30">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开标一览表</w:t>
      </w:r>
    </w:p>
    <w:p w14:paraId="06DB6E54">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投标分项报价表</w:t>
      </w:r>
    </w:p>
    <w:p w14:paraId="43AB81A9">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规格、技术参数、功能偏离表</w:t>
      </w:r>
    </w:p>
    <w:p w14:paraId="437C98F4">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商务条款偏离表</w:t>
      </w:r>
    </w:p>
    <w:p w14:paraId="14016475">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按招标文件投标人须知、技术规格要求及其他要求提供有关文件</w:t>
      </w:r>
    </w:p>
    <w:p w14:paraId="76C4F81A">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资格证明文件</w:t>
      </w:r>
    </w:p>
    <w:p w14:paraId="35889CC7">
      <w:pPr>
        <w:numPr>
          <w:ilvl w:val="0"/>
          <w:numId w:val="5"/>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投标保证金</w:t>
      </w:r>
      <w:r>
        <w:rPr>
          <w:rFonts w:hint="eastAsia" w:ascii="仿宋" w:hAnsi="仿宋" w:eastAsia="仿宋" w:cs="仿宋"/>
          <w:color w:val="auto"/>
          <w:sz w:val="28"/>
          <w:szCs w:val="28"/>
          <w:lang w:eastAsia="zh-CN"/>
        </w:rPr>
        <w:t>（保函）</w:t>
      </w:r>
      <w:r>
        <w:rPr>
          <w:rFonts w:hint="eastAsia" w:ascii="仿宋" w:hAnsi="仿宋" w:eastAsia="仿宋" w:cs="仿宋"/>
          <w:color w:val="auto"/>
          <w:sz w:val="28"/>
          <w:szCs w:val="28"/>
        </w:rPr>
        <w:t>金额为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14:paraId="56BF4F05">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据此函，签字代表宣布并同意如下：</w:t>
      </w:r>
    </w:p>
    <w:p w14:paraId="1733018E">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1、投标方将按招标文件的规定履行合同责任和义务；</w:t>
      </w:r>
    </w:p>
    <w:p w14:paraId="7B7045E6">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、投标方已详细阅读并理解了招标文件的全部，包括修改文件（如有的话）。我们完全理解并同意放弃对这方面有不明及误解的权利。</w:t>
      </w:r>
    </w:p>
    <w:p w14:paraId="7D776627">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、本投标有效期自开标之日起</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个日历日。</w:t>
      </w:r>
    </w:p>
    <w:p w14:paraId="722CC284">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、在规定的开标时间后，如果在投标有效期内撤回投标，同意投标保证金将被贵方没收。</w:t>
      </w:r>
    </w:p>
    <w:p w14:paraId="20803721">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、投标人同意提供按照贵方可能要求的与其投标有关的一切数据或资料，完全理解贵方不一定接受最低价的投标或收到的任何投标的约定。</w:t>
      </w:r>
    </w:p>
    <w:p w14:paraId="1D307EB2">
      <w:pPr>
        <w:spacing w:line="4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、与本投标有关的一切正式往来信函请寄：</w:t>
      </w:r>
    </w:p>
    <w:p w14:paraId="1BF3086A">
      <w:pPr>
        <w:spacing w:line="400" w:lineRule="exact"/>
        <w:ind w:firstLine="280"/>
        <w:rPr>
          <w:rFonts w:hint="eastAsia"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w:t>
      </w:r>
    </w:p>
    <w:p w14:paraId="6FD492EC">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电　　　　　 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14:paraId="72E7D523">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投标人代表签字：</w:t>
      </w:r>
      <w:r>
        <w:rPr>
          <w:rFonts w:hint="eastAsia" w:ascii="仿宋" w:hAnsi="仿宋" w:eastAsia="仿宋" w:cs="仿宋"/>
          <w:color w:val="auto"/>
          <w:sz w:val="28"/>
          <w:szCs w:val="28"/>
          <w:u w:val="single"/>
        </w:rPr>
        <w:t>　　　　　　　　　　　　　</w:t>
      </w:r>
    </w:p>
    <w:p w14:paraId="2BBE8828">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投 标 人 名 称：</w:t>
      </w:r>
      <w:r>
        <w:rPr>
          <w:rFonts w:hint="eastAsia" w:ascii="仿宋" w:hAnsi="仿宋" w:eastAsia="仿宋" w:cs="仿宋"/>
          <w:color w:val="auto"/>
          <w:sz w:val="28"/>
          <w:szCs w:val="28"/>
          <w:u w:val="single"/>
        </w:rPr>
        <w:t>　      　　　　　　　　　</w:t>
      </w:r>
    </w:p>
    <w:p w14:paraId="12CF438D">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公          章：</w:t>
      </w:r>
      <w:r>
        <w:rPr>
          <w:rFonts w:hint="eastAsia" w:ascii="仿宋" w:hAnsi="仿宋" w:eastAsia="仿宋" w:cs="仿宋"/>
          <w:color w:val="auto"/>
          <w:sz w:val="28"/>
          <w:szCs w:val="28"/>
          <w:u w:val="single"/>
        </w:rPr>
        <w:t>　　　　　　　　　　　　　</w:t>
      </w:r>
    </w:p>
    <w:p w14:paraId="3CE5260A">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20</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1D54D77D">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宋体" w:hAnsi="宋体"/>
          <w:b/>
          <w:color w:val="auto"/>
          <w:sz w:val="30"/>
        </w:rPr>
        <w:t xml:space="preserve">       </w:t>
      </w:r>
      <w:r>
        <w:rPr>
          <w:rFonts w:hint="eastAsia" w:ascii="仿宋" w:hAnsi="仿宋" w:eastAsia="仿宋" w:cs="仿宋"/>
          <w:b/>
          <w:bCs w:val="0"/>
          <w:color w:val="auto"/>
          <w:sz w:val="32"/>
          <w:szCs w:val="32"/>
          <w:lang w:eastAsia="zh-CN"/>
        </w:rPr>
        <w:t xml:space="preserve">             </w:t>
      </w:r>
    </w:p>
    <w:p w14:paraId="70C5DFC7">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（三）关于资格的声明函</w:t>
      </w:r>
    </w:p>
    <w:p w14:paraId="18633F4D">
      <w:pPr>
        <w:pStyle w:val="13"/>
        <w:spacing w:line="400" w:lineRule="exact"/>
        <w:rPr>
          <w:rFonts w:hint="eastAsia" w:ascii="宋体" w:hAnsi="宋体" w:eastAsia="宋体"/>
          <w:color w:val="auto"/>
          <w:sz w:val="24"/>
        </w:rPr>
      </w:pPr>
    </w:p>
    <w:p w14:paraId="476B5E20">
      <w:pPr>
        <w:pStyle w:val="13"/>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致哈密市公共资源交易服务中心：</w:t>
      </w:r>
    </w:p>
    <w:p w14:paraId="11EC48C7">
      <w:pPr>
        <w:pStyle w:val="13"/>
        <w:spacing w:line="400"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关于贵方 年月日 招标公告关于“　　　　　　　　”的招标项目，本签字人愿意参加投标，并有能力提供  （项目名称） 项目中的（包号及货物名称）招标货物及相关服务，并保证所提交的所有文件和说明是真实和准确的。</w:t>
      </w:r>
    </w:p>
    <w:p w14:paraId="526793EB">
      <w:pPr>
        <w:pStyle w:val="13"/>
        <w:spacing w:line="400" w:lineRule="exact"/>
        <w:rPr>
          <w:rFonts w:hint="eastAsia" w:ascii="仿宋" w:hAnsi="仿宋" w:eastAsia="仿宋" w:cs="仿宋"/>
          <w:color w:val="auto"/>
          <w:kern w:val="2"/>
          <w:sz w:val="28"/>
          <w:szCs w:val="28"/>
          <w:lang w:val="en-US" w:eastAsia="zh-CN" w:bidi="ar-SA"/>
        </w:rPr>
      </w:pPr>
    </w:p>
    <w:p w14:paraId="3B9C2A4C">
      <w:pPr>
        <w:pStyle w:val="13"/>
        <w:spacing w:line="400" w:lineRule="exact"/>
        <w:rPr>
          <w:rFonts w:hint="eastAsia" w:ascii="仿宋" w:hAnsi="仿宋" w:eastAsia="仿宋" w:cs="仿宋"/>
          <w:color w:val="auto"/>
          <w:kern w:val="2"/>
          <w:sz w:val="28"/>
          <w:szCs w:val="28"/>
          <w:lang w:val="en-US" w:eastAsia="zh-CN" w:bidi="ar-SA"/>
        </w:rPr>
      </w:pPr>
    </w:p>
    <w:p w14:paraId="55962CF5">
      <w:pPr>
        <w:pStyle w:val="13"/>
        <w:spacing w:line="400" w:lineRule="exact"/>
        <w:ind w:left="0" w:leftChars="0"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投标人名称：　　</w:t>
      </w:r>
    </w:p>
    <w:p w14:paraId="4C53A969">
      <w:pPr>
        <w:pStyle w:val="13"/>
        <w:spacing w:line="400" w:lineRule="exact"/>
        <w:ind w:left="0" w:leftChars="0"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授权签署本资格文件人：</w:t>
      </w:r>
    </w:p>
    <w:p w14:paraId="3AA95059">
      <w:pPr>
        <w:pStyle w:val="16"/>
        <w:ind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被授权人姓名、职务：</w:t>
      </w:r>
    </w:p>
    <w:p w14:paraId="1EB9FB0E">
      <w:pPr>
        <w:pStyle w:val="16"/>
        <w:rPr>
          <w:rFonts w:hint="eastAsia" w:ascii="仿宋" w:hAnsi="仿宋" w:eastAsia="仿宋" w:cs="仿宋"/>
          <w:color w:val="auto"/>
          <w:kern w:val="2"/>
          <w:sz w:val="28"/>
          <w:szCs w:val="28"/>
          <w:lang w:val="en-US" w:eastAsia="zh-CN" w:bidi="ar-SA"/>
        </w:rPr>
      </w:pPr>
    </w:p>
    <w:p w14:paraId="07A8DAFA">
      <w:pPr>
        <w:pStyle w:val="16"/>
        <w:rPr>
          <w:rFonts w:hint="eastAsia" w:ascii="仿宋" w:hAnsi="仿宋" w:eastAsia="仿宋" w:cs="仿宋"/>
          <w:color w:val="auto"/>
          <w:kern w:val="2"/>
          <w:sz w:val="28"/>
          <w:szCs w:val="28"/>
          <w:lang w:val="en-US" w:eastAsia="zh-CN" w:bidi="ar-SA"/>
        </w:rPr>
      </w:pPr>
    </w:p>
    <w:p w14:paraId="03EB61DD">
      <w:pPr>
        <w:pStyle w:val="16"/>
        <w:rPr>
          <w:rFonts w:hint="eastAsia" w:ascii="仿宋" w:hAnsi="仿宋" w:eastAsia="仿宋" w:cs="仿宋"/>
          <w:color w:val="auto"/>
          <w:kern w:val="2"/>
          <w:sz w:val="28"/>
          <w:szCs w:val="28"/>
          <w:lang w:val="en-US" w:eastAsia="zh-CN" w:bidi="ar-SA"/>
        </w:rPr>
      </w:pPr>
    </w:p>
    <w:p w14:paraId="13B08652">
      <w:pPr>
        <w:pStyle w:val="13"/>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传真：　　　　　　            　　　　　　　　　　　　　</w:t>
      </w:r>
    </w:p>
    <w:p w14:paraId="629890E2">
      <w:pPr>
        <w:pStyle w:val="13"/>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邮编：　　　　　　　　　　　　　电话：　　　　　　　　</w:t>
      </w:r>
    </w:p>
    <w:p w14:paraId="6FA21837">
      <w:pPr>
        <w:pStyle w:val="13"/>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盖章：</w:t>
      </w:r>
    </w:p>
    <w:p w14:paraId="3B279E45">
      <w:pPr>
        <w:pStyle w:val="14"/>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w:t>
      </w:r>
    </w:p>
    <w:p w14:paraId="22CA5537">
      <w:pPr>
        <w:pStyle w:val="14"/>
        <w:jc w:val="center"/>
        <w:rPr>
          <w:rFonts w:hint="eastAsia" w:ascii="仿宋" w:hAnsi="仿宋" w:eastAsia="仿宋" w:cs="仿宋"/>
          <w:color w:val="auto"/>
          <w:kern w:val="2"/>
          <w:sz w:val="28"/>
          <w:szCs w:val="28"/>
          <w:lang w:val="en-US" w:eastAsia="zh-CN" w:bidi="ar-SA"/>
        </w:rPr>
      </w:pPr>
    </w:p>
    <w:p w14:paraId="3F284887">
      <w:pPr>
        <w:pStyle w:val="14"/>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年　月　日</w:t>
      </w:r>
    </w:p>
    <w:p w14:paraId="1AC522A5">
      <w:pPr>
        <w:jc w:val="center"/>
        <w:rPr>
          <w:rFonts w:hint="eastAsia" w:ascii="宋体" w:hAnsi="宋体"/>
          <w:b/>
          <w:color w:val="auto"/>
          <w:sz w:val="30"/>
        </w:rPr>
      </w:pPr>
    </w:p>
    <w:p w14:paraId="0FC2046E">
      <w:pPr>
        <w:spacing w:line="360" w:lineRule="exact"/>
        <w:rPr>
          <w:rFonts w:hint="eastAsia" w:ascii="宋体" w:hAnsi="宋体"/>
          <w:b/>
          <w:color w:val="auto"/>
        </w:rPr>
      </w:pPr>
    </w:p>
    <w:p w14:paraId="0C6E3CDC">
      <w:pPr>
        <w:adjustRightInd w:val="0"/>
        <w:snapToGrid w:val="0"/>
        <w:spacing w:line="360" w:lineRule="auto"/>
        <w:jc w:val="center"/>
        <w:outlineLvl w:val="1"/>
        <w:rPr>
          <w:rFonts w:hint="eastAsia" w:ascii="宋体" w:hAnsi="宋体"/>
          <w:b/>
          <w:color w:val="auto"/>
          <w:sz w:val="28"/>
          <w:szCs w:val="28"/>
          <w:lang w:eastAsia="zh-CN"/>
        </w:rPr>
      </w:pPr>
    </w:p>
    <w:p w14:paraId="350C5CD7">
      <w:pPr>
        <w:adjustRightInd w:val="0"/>
        <w:snapToGrid w:val="0"/>
        <w:spacing w:line="360" w:lineRule="auto"/>
        <w:jc w:val="center"/>
        <w:outlineLvl w:val="1"/>
        <w:rPr>
          <w:rFonts w:hint="eastAsia" w:ascii="宋体" w:hAnsi="宋体"/>
          <w:b/>
          <w:color w:val="auto"/>
          <w:sz w:val="28"/>
          <w:szCs w:val="28"/>
          <w:lang w:eastAsia="zh-CN"/>
        </w:rPr>
      </w:pPr>
    </w:p>
    <w:p w14:paraId="3093E6E3">
      <w:pPr>
        <w:pStyle w:val="18"/>
        <w:tabs>
          <w:tab w:val="left" w:pos="504"/>
          <w:tab w:val="clear" w:pos="360"/>
        </w:tabs>
        <w:rPr>
          <w:rFonts w:hint="eastAsia"/>
          <w:lang w:eastAsia="zh-CN"/>
        </w:rPr>
      </w:pPr>
    </w:p>
    <w:p w14:paraId="60116643">
      <w:pPr>
        <w:adjustRightInd w:val="0"/>
        <w:snapToGrid w:val="0"/>
        <w:spacing w:line="360" w:lineRule="auto"/>
        <w:jc w:val="center"/>
        <w:outlineLvl w:val="1"/>
        <w:rPr>
          <w:rFonts w:hint="eastAsia" w:ascii="宋体" w:hAnsi="宋体"/>
          <w:b/>
          <w:color w:val="auto"/>
          <w:sz w:val="28"/>
          <w:szCs w:val="28"/>
          <w:lang w:eastAsia="zh-CN"/>
        </w:rPr>
      </w:pPr>
    </w:p>
    <w:p w14:paraId="52DBFA3C">
      <w:pPr>
        <w:adjustRightInd w:val="0"/>
        <w:snapToGrid w:val="0"/>
        <w:spacing w:line="360" w:lineRule="auto"/>
        <w:jc w:val="center"/>
        <w:outlineLvl w:val="1"/>
        <w:rPr>
          <w:rFonts w:hint="eastAsia" w:ascii="宋体" w:hAnsi="宋体"/>
          <w:b/>
          <w:color w:val="auto"/>
          <w:sz w:val="28"/>
          <w:szCs w:val="28"/>
          <w:lang w:eastAsia="zh-CN"/>
        </w:rPr>
      </w:pPr>
    </w:p>
    <w:p w14:paraId="596DF72E">
      <w:pPr>
        <w:adjustRightInd w:val="0"/>
        <w:snapToGrid w:val="0"/>
        <w:spacing w:line="360" w:lineRule="auto"/>
        <w:jc w:val="both"/>
        <w:outlineLvl w:val="1"/>
        <w:rPr>
          <w:rFonts w:hint="eastAsia" w:ascii="仿宋" w:hAnsi="仿宋" w:eastAsia="仿宋" w:cs="仿宋"/>
          <w:b/>
          <w:bCs w:val="0"/>
          <w:color w:val="auto"/>
          <w:sz w:val="32"/>
          <w:szCs w:val="32"/>
          <w:lang w:eastAsia="zh-CN"/>
        </w:rPr>
      </w:pPr>
    </w:p>
    <w:p w14:paraId="21A191DB">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（四）投标保证金（保函）</w:t>
      </w:r>
    </w:p>
    <w:p w14:paraId="15CB4E4D">
      <w:pPr>
        <w:rPr>
          <w:rFonts w:hint="eastAsia" w:ascii="宋体" w:hAnsi="宋体"/>
          <w:color w:val="auto"/>
        </w:rPr>
      </w:pPr>
    </w:p>
    <w:p w14:paraId="44E83333">
      <w:pPr>
        <w:rPr>
          <w:rFonts w:hint="eastAsia" w:ascii="宋体" w:hAnsi="宋体"/>
          <w:b/>
          <w:color w:val="auto"/>
          <w:sz w:val="30"/>
        </w:rPr>
      </w:pPr>
    </w:p>
    <w:p w14:paraId="5E9B8463">
      <w:pPr>
        <w:rPr>
          <w:rFonts w:hint="eastAsia" w:ascii="宋体" w:hAnsi="宋体"/>
          <w:b/>
          <w:color w:val="auto"/>
          <w:sz w:val="30"/>
        </w:rPr>
      </w:pPr>
    </w:p>
    <w:p w14:paraId="7F7487BA">
      <w:pPr>
        <w:rPr>
          <w:rFonts w:hint="eastAsia" w:ascii="宋体" w:hAnsi="宋体"/>
          <w:b/>
          <w:color w:val="auto"/>
          <w:sz w:val="30"/>
        </w:rPr>
      </w:pPr>
    </w:p>
    <w:p w14:paraId="2917F979">
      <w:pPr>
        <w:rPr>
          <w:rFonts w:hint="eastAsia" w:ascii="宋体" w:hAnsi="宋体"/>
          <w:b/>
          <w:color w:val="auto"/>
          <w:sz w:val="30"/>
        </w:rPr>
      </w:pPr>
    </w:p>
    <w:p w14:paraId="3BC0F821">
      <w:pPr>
        <w:rPr>
          <w:rFonts w:hint="eastAsia" w:ascii="宋体" w:hAnsi="宋体"/>
          <w:b/>
          <w:color w:val="auto"/>
          <w:sz w:val="30"/>
        </w:rPr>
      </w:pPr>
    </w:p>
    <w:p w14:paraId="3B6558F4">
      <w:pPr>
        <w:rPr>
          <w:rFonts w:hint="eastAsia" w:ascii="宋体" w:hAnsi="宋体"/>
          <w:b/>
          <w:color w:val="auto"/>
          <w:sz w:val="30"/>
        </w:rPr>
      </w:pPr>
    </w:p>
    <w:p w14:paraId="4593A8BD">
      <w:pPr>
        <w:adjustRightInd w:val="0"/>
        <w:snapToGrid w:val="0"/>
        <w:spacing w:line="360" w:lineRule="auto"/>
        <w:jc w:val="center"/>
        <w:outlineLvl w:val="1"/>
        <w:rPr>
          <w:rFonts w:hint="eastAsia" w:ascii="宋体" w:hAnsi="宋体"/>
          <w:b/>
          <w:color w:val="auto"/>
          <w:sz w:val="30"/>
          <w:lang w:eastAsia="zh-CN"/>
        </w:rPr>
      </w:pPr>
    </w:p>
    <w:p w14:paraId="50EFDB18">
      <w:pPr>
        <w:adjustRightInd w:val="0"/>
        <w:snapToGrid w:val="0"/>
        <w:spacing w:line="360" w:lineRule="auto"/>
        <w:jc w:val="center"/>
        <w:outlineLvl w:val="1"/>
        <w:rPr>
          <w:rFonts w:hint="eastAsia" w:ascii="宋体" w:hAnsi="宋体"/>
          <w:b/>
          <w:color w:val="auto"/>
          <w:sz w:val="30"/>
          <w:lang w:eastAsia="zh-CN"/>
        </w:rPr>
      </w:pPr>
    </w:p>
    <w:p w14:paraId="062D6FFD">
      <w:pPr>
        <w:adjustRightInd w:val="0"/>
        <w:snapToGrid w:val="0"/>
        <w:spacing w:line="360" w:lineRule="auto"/>
        <w:jc w:val="center"/>
        <w:outlineLvl w:val="1"/>
        <w:rPr>
          <w:rFonts w:hint="eastAsia" w:ascii="宋体" w:hAnsi="宋体"/>
          <w:b/>
          <w:color w:val="auto"/>
          <w:sz w:val="30"/>
          <w:lang w:eastAsia="zh-CN"/>
        </w:rPr>
      </w:pPr>
    </w:p>
    <w:p w14:paraId="78D4B788">
      <w:pPr>
        <w:adjustRightInd w:val="0"/>
        <w:snapToGrid w:val="0"/>
        <w:spacing w:line="360" w:lineRule="auto"/>
        <w:jc w:val="center"/>
        <w:outlineLvl w:val="1"/>
        <w:rPr>
          <w:rFonts w:hint="eastAsia" w:ascii="宋体" w:hAnsi="宋体"/>
          <w:b/>
          <w:color w:val="auto"/>
          <w:sz w:val="30"/>
          <w:lang w:eastAsia="zh-CN"/>
        </w:rPr>
      </w:pPr>
    </w:p>
    <w:p w14:paraId="360FCDB6">
      <w:pPr>
        <w:adjustRightInd w:val="0"/>
        <w:snapToGrid w:val="0"/>
        <w:spacing w:line="360" w:lineRule="auto"/>
        <w:jc w:val="center"/>
        <w:outlineLvl w:val="1"/>
        <w:rPr>
          <w:rFonts w:hint="eastAsia" w:ascii="宋体" w:hAnsi="宋体"/>
          <w:b/>
          <w:color w:val="auto"/>
          <w:sz w:val="30"/>
          <w:lang w:eastAsia="zh-CN"/>
        </w:rPr>
      </w:pPr>
    </w:p>
    <w:p w14:paraId="19107171">
      <w:pPr>
        <w:adjustRightInd w:val="0"/>
        <w:snapToGrid w:val="0"/>
        <w:spacing w:line="360" w:lineRule="auto"/>
        <w:jc w:val="center"/>
        <w:outlineLvl w:val="1"/>
        <w:rPr>
          <w:rFonts w:hint="eastAsia" w:ascii="宋体" w:hAnsi="宋体"/>
          <w:b/>
          <w:color w:val="auto"/>
          <w:sz w:val="30"/>
          <w:lang w:eastAsia="zh-CN"/>
        </w:rPr>
      </w:pPr>
    </w:p>
    <w:p w14:paraId="2531BD3A">
      <w:pPr>
        <w:adjustRightInd w:val="0"/>
        <w:snapToGrid w:val="0"/>
        <w:spacing w:line="360" w:lineRule="auto"/>
        <w:jc w:val="center"/>
        <w:outlineLvl w:val="1"/>
        <w:rPr>
          <w:rFonts w:hint="eastAsia" w:ascii="宋体" w:hAnsi="宋体"/>
          <w:b/>
          <w:color w:val="auto"/>
          <w:sz w:val="30"/>
          <w:lang w:eastAsia="zh-CN"/>
        </w:rPr>
      </w:pPr>
    </w:p>
    <w:p w14:paraId="3A51AA53">
      <w:pPr>
        <w:adjustRightInd w:val="0"/>
        <w:snapToGrid w:val="0"/>
        <w:spacing w:line="360" w:lineRule="auto"/>
        <w:jc w:val="center"/>
        <w:outlineLvl w:val="1"/>
        <w:rPr>
          <w:rFonts w:hint="eastAsia" w:ascii="宋体" w:hAnsi="宋体"/>
          <w:b/>
          <w:color w:val="auto"/>
          <w:sz w:val="30"/>
          <w:lang w:eastAsia="zh-CN"/>
        </w:rPr>
      </w:pPr>
    </w:p>
    <w:p w14:paraId="1669DE47">
      <w:pPr>
        <w:adjustRightInd w:val="0"/>
        <w:snapToGrid w:val="0"/>
        <w:spacing w:line="360" w:lineRule="auto"/>
        <w:jc w:val="center"/>
        <w:outlineLvl w:val="1"/>
        <w:rPr>
          <w:rFonts w:hint="eastAsia" w:ascii="宋体" w:hAnsi="宋体"/>
          <w:b/>
          <w:color w:val="auto"/>
          <w:sz w:val="30"/>
          <w:lang w:eastAsia="zh-CN"/>
        </w:rPr>
      </w:pPr>
    </w:p>
    <w:p w14:paraId="3425D868">
      <w:pPr>
        <w:adjustRightInd w:val="0"/>
        <w:snapToGrid w:val="0"/>
        <w:spacing w:line="360" w:lineRule="auto"/>
        <w:jc w:val="center"/>
        <w:outlineLvl w:val="1"/>
        <w:rPr>
          <w:rFonts w:hint="eastAsia" w:ascii="宋体" w:hAnsi="宋体"/>
          <w:b/>
          <w:color w:val="auto"/>
          <w:sz w:val="30"/>
          <w:lang w:eastAsia="zh-CN"/>
        </w:rPr>
      </w:pPr>
    </w:p>
    <w:p w14:paraId="229F324F">
      <w:pPr>
        <w:pStyle w:val="18"/>
        <w:tabs>
          <w:tab w:val="left" w:pos="504"/>
          <w:tab w:val="clear" w:pos="360"/>
        </w:tabs>
        <w:rPr>
          <w:rFonts w:hint="eastAsia" w:ascii="宋体" w:hAnsi="宋体"/>
          <w:b/>
          <w:color w:val="auto"/>
          <w:sz w:val="30"/>
          <w:lang w:eastAsia="zh-CN"/>
        </w:rPr>
      </w:pPr>
    </w:p>
    <w:p w14:paraId="632BB1C7">
      <w:pPr>
        <w:pStyle w:val="18"/>
        <w:tabs>
          <w:tab w:val="left" w:pos="504"/>
          <w:tab w:val="clear" w:pos="360"/>
        </w:tabs>
        <w:rPr>
          <w:rFonts w:hint="eastAsia" w:ascii="宋体" w:hAnsi="宋体"/>
          <w:b/>
          <w:color w:val="auto"/>
          <w:sz w:val="30"/>
          <w:lang w:eastAsia="zh-CN"/>
        </w:rPr>
      </w:pPr>
    </w:p>
    <w:p w14:paraId="3CDD3DD9">
      <w:pPr>
        <w:pStyle w:val="18"/>
        <w:tabs>
          <w:tab w:val="left" w:pos="504"/>
          <w:tab w:val="clear" w:pos="360"/>
        </w:tabs>
        <w:rPr>
          <w:rFonts w:hint="eastAsia" w:ascii="宋体" w:hAnsi="宋体"/>
          <w:b/>
          <w:color w:val="auto"/>
          <w:sz w:val="30"/>
          <w:lang w:eastAsia="zh-CN"/>
        </w:rPr>
      </w:pPr>
    </w:p>
    <w:p w14:paraId="2CDCB07B">
      <w:pPr>
        <w:pStyle w:val="18"/>
        <w:tabs>
          <w:tab w:val="left" w:pos="504"/>
          <w:tab w:val="clear" w:pos="360"/>
        </w:tabs>
        <w:rPr>
          <w:rFonts w:hint="eastAsia" w:ascii="宋体" w:hAnsi="宋体"/>
          <w:b/>
          <w:color w:val="auto"/>
          <w:sz w:val="30"/>
          <w:lang w:eastAsia="zh-CN"/>
        </w:rPr>
      </w:pPr>
    </w:p>
    <w:p w14:paraId="692CF776">
      <w:pPr>
        <w:adjustRightInd w:val="0"/>
        <w:snapToGrid w:val="0"/>
        <w:spacing w:line="360" w:lineRule="auto"/>
        <w:jc w:val="both"/>
        <w:outlineLvl w:val="1"/>
        <w:rPr>
          <w:rFonts w:hint="eastAsia" w:ascii="宋体" w:hAnsi="宋体"/>
          <w:b/>
          <w:color w:val="auto"/>
          <w:sz w:val="30"/>
          <w:lang w:eastAsia="zh-CN"/>
        </w:rPr>
      </w:pPr>
    </w:p>
    <w:p w14:paraId="42974AFB">
      <w:pPr>
        <w:pStyle w:val="11"/>
        <w:rPr>
          <w:rFonts w:hint="eastAsia"/>
          <w:lang w:eastAsia="zh-CN"/>
        </w:rPr>
      </w:pPr>
    </w:p>
    <w:p w14:paraId="7333CF1C">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（五）投标人的基本情况及资格证明材料</w:t>
      </w:r>
    </w:p>
    <w:p w14:paraId="6E3B289D">
      <w:pPr>
        <w:adjustRightInd w:val="0"/>
        <w:snapToGrid w:val="0"/>
        <w:spacing w:before="156" w:beforeLines="50" w:line="360" w:lineRule="auto"/>
        <w:rPr>
          <w:rFonts w:hint="eastAsia" w:ascii="仿宋" w:hAnsi="仿宋" w:eastAsia="仿宋" w:cs="仿宋"/>
          <w:color w:val="auto"/>
          <w:kern w:val="2"/>
          <w:sz w:val="28"/>
          <w:szCs w:val="28"/>
          <w:lang w:val="en-US" w:eastAsia="zh-CN" w:bidi="ar-SA"/>
        </w:rPr>
      </w:pPr>
    </w:p>
    <w:p w14:paraId="08CDAC77">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一、基本资格条件</w:t>
      </w:r>
    </w:p>
    <w:p w14:paraId="08C51FE5">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1）营业执照 </w:t>
      </w:r>
    </w:p>
    <w:p w14:paraId="1E815AB0">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须具有良好的商业信誉和健全的财务会计制度，须提供提供开标前上一年度的经第三方审计的年度财务报告；如供应商新成立的，则提供成立至今的月或季度财务状况报告；如审计报告未出具，可提供开户银行的资信证明</w:t>
      </w:r>
    </w:p>
    <w:p w14:paraId="2BD1B772">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3）企业资质</w:t>
      </w:r>
    </w:p>
    <w:p w14:paraId="6CB47515">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4）社会保险登记证或社保机构出具的近半年内任一月社保缴纳证明（如营业执照已改为“五证合一”新证的可不提供社保登记证）</w:t>
      </w:r>
    </w:p>
    <w:p w14:paraId="5D9975A2">
      <w:pPr>
        <w:spacing w:line="360" w:lineRule="auto"/>
        <w:rPr>
          <w:rFonts w:hint="eastAsia" w:ascii="仿宋" w:hAnsi="仿宋" w:eastAsia="仿宋" w:cs="仿宋"/>
          <w:color w:val="auto"/>
          <w:kern w:val="2"/>
          <w:sz w:val="28"/>
          <w:szCs w:val="28"/>
          <w:lang w:val="en-US" w:eastAsia="zh-CN" w:bidi="ar-SA"/>
        </w:rPr>
      </w:pPr>
    </w:p>
    <w:p w14:paraId="1458219F">
      <w:pPr>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注：1、以上复印件均须在投标文件中提供，需要加盖投标人原章。</w:t>
      </w:r>
    </w:p>
    <w:p w14:paraId="1D20391D">
      <w:pPr>
        <w:spacing w:line="36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2、依法免税或不需要缴纳社会保障资金的供应商，应提供相应文件证明其依法免税或不需要缴纳社会保障资金。</w:t>
      </w:r>
    </w:p>
    <w:p w14:paraId="0F1D29CF">
      <w:pPr>
        <w:spacing w:line="36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3、部分其他组织和自然人，没有经审计的财务报告，可以提供银行出具的资信证明。</w:t>
      </w:r>
    </w:p>
    <w:p w14:paraId="04AE6CBA">
      <w:pPr>
        <w:spacing w:line="360" w:lineRule="auto"/>
        <w:ind w:firstLine="560" w:firstLineChars="200"/>
        <w:rPr>
          <w:rFonts w:hint="eastAsia" w:ascii="仿宋" w:hAnsi="仿宋" w:eastAsia="仿宋" w:cs="仿宋"/>
          <w:color w:val="auto"/>
          <w:kern w:val="2"/>
          <w:sz w:val="28"/>
          <w:szCs w:val="28"/>
          <w:lang w:val="en-US" w:eastAsia="zh-CN" w:bidi="ar-SA"/>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kern w:val="2"/>
          <w:sz w:val="28"/>
          <w:szCs w:val="28"/>
          <w:lang w:val="en-US" w:eastAsia="zh-CN" w:bidi="ar-SA"/>
        </w:rPr>
        <w:t>4、部分其他组织和自然人，没有单位统一缴纳社保的，可以提供单位法人代表及备授权委托人个人的由社保机构出具的近半年内任一月社保缴纳证明。</w:t>
      </w:r>
    </w:p>
    <w:p w14:paraId="4A8C97CD">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（六）投标人基本情况表</w:t>
      </w:r>
    </w:p>
    <w:p w14:paraId="6B3DD342">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盖投标人单位章</w:t>
      </w:r>
    </w:p>
    <w:tbl>
      <w:tblPr>
        <w:tblStyle w:val="22"/>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603"/>
        <w:gridCol w:w="406"/>
        <w:gridCol w:w="403"/>
        <w:gridCol w:w="878"/>
        <w:gridCol w:w="1542"/>
        <w:gridCol w:w="71"/>
        <w:gridCol w:w="1543"/>
        <w:gridCol w:w="806"/>
        <w:gridCol w:w="683"/>
        <w:gridCol w:w="1939"/>
      </w:tblGrid>
      <w:tr w14:paraId="68E1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14:paraId="6DB5B2DF">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c>
          <w:tcPr>
            <w:tcW w:w="4437" w:type="dxa"/>
            <w:gridSpan w:val="5"/>
            <w:noWrap w:val="0"/>
            <w:vAlign w:val="center"/>
          </w:tcPr>
          <w:p w14:paraId="7FFC9F56">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04C2F6CD">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1939" w:type="dxa"/>
            <w:noWrap w:val="0"/>
            <w:vAlign w:val="center"/>
          </w:tcPr>
          <w:p w14:paraId="48477A42">
            <w:pPr>
              <w:topLinePunct/>
              <w:spacing w:line="440" w:lineRule="exact"/>
              <w:jc w:val="center"/>
              <w:rPr>
                <w:rFonts w:hint="eastAsia" w:ascii="仿宋" w:hAnsi="仿宋" w:eastAsia="仿宋" w:cs="仿宋"/>
                <w:color w:val="auto"/>
                <w:sz w:val="24"/>
                <w:szCs w:val="24"/>
              </w:rPr>
            </w:pPr>
          </w:p>
        </w:tc>
      </w:tr>
      <w:tr w14:paraId="5C2D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14:paraId="5B71590F">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p>
        </w:tc>
        <w:tc>
          <w:tcPr>
            <w:tcW w:w="4437" w:type="dxa"/>
            <w:gridSpan w:val="5"/>
            <w:noWrap w:val="0"/>
            <w:vAlign w:val="center"/>
          </w:tcPr>
          <w:p w14:paraId="22109FEA">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41317D99">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1939" w:type="dxa"/>
            <w:noWrap w:val="0"/>
            <w:vAlign w:val="center"/>
          </w:tcPr>
          <w:p w14:paraId="271D77B9">
            <w:pPr>
              <w:topLinePunct/>
              <w:spacing w:line="440" w:lineRule="exact"/>
              <w:jc w:val="center"/>
              <w:rPr>
                <w:rFonts w:hint="eastAsia" w:ascii="仿宋" w:hAnsi="仿宋" w:eastAsia="仿宋" w:cs="仿宋"/>
                <w:color w:val="auto"/>
                <w:sz w:val="24"/>
                <w:szCs w:val="24"/>
              </w:rPr>
            </w:pPr>
          </w:p>
        </w:tc>
      </w:tr>
      <w:tr w14:paraId="636B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14:paraId="51A381A6">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p>
        </w:tc>
        <w:tc>
          <w:tcPr>
            <w:tcW w:w="4437" w:type="dxa"/>
            <w:gridSpan w:val="5"/>
            <w:noWrap w:val="0"/>
            <w:vAlign w:val="center"/>
          </w:tcPr>
          <w:p w14:paraId="1E33AA2E">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61AD2911">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1939" w:type="dxa"/>
            <w:noWrap w:val="0"/>
            <w:vAlign w:val="center"/>
          </w:tcPr>
          <w:p w14:paraId="28BCC6E4">
            <w:pPr>
              <w:topLinePunct/>
              <w:spacing w:line="440" w:lineRule="exact"/>
              <w:jc w:val="center"/>
              <w:rPr>
                <w:rFonts w:hint="eastAsia" w:ascii="仿宋" w:hAnsi="仿宋" w:eastAsia="仿宋" w:cs="仿宋"/>
                <w:color w:val="auto"/>
                <w:sz w:val="24"/>
                <w:szCs w:val="24"/>
              </w:rPr>
            </w:pPr>
          </w:p>
        </w:tc>
      </w:tr>
      <w:tr w14:paraId="1438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14:paraId="2DA2C590">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上年营业收入</w:t>
            </w:r>
          </w:p>
        </w:tc>
        <w:tc>
          <w:tcPr>
            <w:tcW w:w="4437" w:type="dxa"/>
            <w:gridSpan w:val="5"/>
            <w:noWrap w:val="0"/>
            <w:vAlign w:val="center"/>
          </w:tcPr>
          <w:p w14:paraId="2F82EBBD">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1C688DED">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员工总人数</w:t>
            </w:r>
          </w:p>
        </w:tc>
        <w:tc>
          <w:tcPr>
            <w:tcW w:w="1939" w:type="dxa"/>
            <w:noWrap w:val="0"/>
            <w:vAlign w:val="center"/>
          </w:tcPr>
          <w:p w14:paraId="2BDCC01F">
            <w:pPr>
              <w:topLinePunct/>
              <w:spacing w:line="440" w:lineRule="exact"/>
              <w:jc w:val="center"/>
              <w:rPr>
                <w:rFonts w:hint="eastAsia" w:ascii="仿宋" w:hAnsi="仿宋" w:eastAsia="仿宋" w:cs="仿宋"/>
                <w:color w:val="auto"/>
                <w:sz w:val="24"/>
                <w:szCs w:val="24"/>
              </w:rPr>
            </w:pPr>
          </w:p>
        </w:tc>
      </w:tr>
      <w:tr w14:paraId="1E2A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1815" w:type="dxa"/>
            <w:gridSpan w:val="3"/>
            <w:noWrap w:val="0"/>
            <w:vAlign w:val="center"/>
          </w:tcPr>
          <w:p w14:paraId="01C10A4D">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固定电话</w:t>
            </w:r>
          </w:p>
        </w:tc>
        <w:tc>
          <w:tcPr>
            <w:tcW w:w="4437" w:type="dxa"/>
            <w:gridSpan w:val="5"/>
            <w:noWrap w:val="0"/>
            <w:vAlign w:val="center"/>
          </w:tcPr>
          <w:p w14:paraId="45EEB8BC">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6BBC6C06">
            <w:pPr>
              <w:topLinePunct/>
              <w:spacing w:line="440" w:lineRule="exact"/>
              <w:jc w:val="center"/>
              <w:rPr>
                <w:rFonts w:hint="eastAsia" w:ascii="仿宋" w:hAnsi="仿宋" w:eastAsia="仿宋" w:cs="仿宋"/>
                <w:color w:val="auto"/>
                <w:sz w:val="24"/>
                <w:szCs w:val="24"/>
              </w:rPr>
            </w:pPr>
          </w:p>
        </w:tc>
        <w:tc>
          <w:tcPr>
            <w:tcW w:w="1939" w:type="dxa"/>
            <w:noWrap w:val="0"/>
            <w:vAlign w:val="center"/>
          </w:tcPr>
          <w:p w14:paraId="76BAC0D7">
            <w:pPr>
              <w:topLinePunct/>
              <w:spacing w:line="440" w:lineRule="exact"/>
              <w:jc w:val="center"/>
              <w:rPr>
                <w:rFonts w:hint="eastAsia" w:ascii="仿宋" w:hAnsi="仿宋" w:eastAsia="仿宋" w:cs="仿宋"/>
                <w:color w:val="auto"/>
                <w:sz w:val="24"/>
                <w:szCs w:val="24"/>
              </w:rPr>
            </w:pPr>
          </w:p>
        </w:tc>
      </w:tr>
      <w:tr w14:paraId="5316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restart"/>
            <w:noWrap w:val="0"/>
            <w:vAlign w:val="center"/>
          </w:tcPr>
          <w:p w14:paraId="520644F6">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营业执照</w:t>
            </w:r>
          </w:p>
        </w:tc>
        <w:tc>
          <w:tcPr>
            <w:tcW w:w="2290" w:type="dxa"/>
            <w:gridSpan w:val="4"/>
            <w:noWrap w:val="0"/>
            <w:vAlign w:val="center"/>
          </w:tcPr>
          <w:p w14:paraId="424FAB2E">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注册号码</w:t>
            </w:r>
          </w:p>
        </w:tc>
        <w:tc>
          <w:tcPr>
            <w:tcW w:w="1613" w:type="dxa"/>
            <w:gridSpan w:val="2"/>
            <w:noWrap w:val="0"/>
            <w:vAlign w:val="center"/>
          </w:tcPr>
          <w:p w14:paraId="2B245111">
            <w:pPr>
              <w:topLinePunct/>
              <w:spacing w:line="440" w:lineRule="exact"/>
              <w:jc w:val="center"/>
              <w:rPr>
                <w:rFonts w:hint="eastAsia" w:ascii="仿宋" w:hAnsi="仿宋" w:eastAsia="仿宋" w:cs="仿宋"/>
                <w:color w:val="auto"/>
                <w:sz w:val="24"/>
                <w:szCs w:val="24"/>
              </w:rPr>
            </w:pPr>
          </w:p>
        </w:tc>
        <w:tc>
          <w:tcPr>
            <w:tcW w:w="1543" w:type="dxa"/>
            <w:noWrap w:val="0"/>
            <w:vAlign w:val="center"/>
          </w:tcPr>
          <w:p w14:paraId="1E586D32">
            <w:pPr>
              <w:topLinePunct/>
              <w:spacing w:line="440" w:lineRule="exact"/>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3428" w:type="dxa"/>
            <w:gridSpan w:val="3"/>
            <w:noWrap w:val="0"/>
            <w:vAlign w:val="center"/>
          </w:tcPr>
          <w:p w14:paraId="4F42BC83">
            <w:pPr>
              <w:topLinePunct/>
              <w:spacing w:line="440" w:lineRule="exact"/>
              <w:ind w:firstLine="120" w:firstLineChars="50"/>
              <w:jc w:val="center"/>
              <w:rPr>
                <w:rFonts w:hint="eastAsia" w:ascii="仿宋" w:hAnsi="仿宋" w:eastAsia="仿宋" w:cs="仿宋"/>
                <w:color w:val="auto"/>
                <w:sz w:val="24"/>
                <w:szCs w:val="24"/>
              </w:rPr>
            </w:pPr>
          </w:p>
        </w:tc>
      </w:tr>
      <w:tr w14:paraId="2F8C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noWrap w:val="0"/>
            <w:vAlign w:val="center"/>
          </w:tcPr>
          <w:p w14:paraId="1CFA81ED">
            <w:pPr>
              <w:topLinePunct/>
              <w:spacing w:line="440" w:lineRule="exact"/>
              <w:jc w:val="center"/>
              <w:rPr>
                <w:rFonts w:hint="eastAsia" w:ascii="仿宋" w:hAnsi="仿宋" w:eastAsia="仿宋" w:cs="仿宋"/>
                <w:color w:val="auto"/>
                <w:sz w:val="24"/>
                <w:szCs w:val="24"/>
              </w:rPr>
            </w:pPr>
          </w:p>
        </w:tc>
        <w:tc>
          <w:tcPr>
            <w:tcW w:w="2290" w:type="dxa"/>
            <w:gridSpan w:val="4"/>
            <w:noWrap w:val="0"/>
            <w:vAlign w:val="center"/>
          </w:tcPr>
          <w:p w14:paraId="0025E64E">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发证机关</w:t>
            </w:r>
          </w:p>
        </w:tc>
        <w:tc>
          <w:tcPr>
            <w:tcW w:w="1613" w:type="dxa"/>
            <w:gridSpan w:val="2"/>
            <w:noWrap w:val="0"/>
            <w:vAlign w:val="center"/>
          </w:tcPr>
          <w:p w14:paraId="464D35D9">
            <w:pPr>
              <w:topLinePunct/>
              <w:spacing w:line="440" w:lineRule="exact"/>
              <w:jc w:val="center"/>
              <w:rPr>
                <w:rFonts w:hint="eastAsia" w:ascii="仿宋" w:hAnsi="仿宋" w:eastAsia="仿宋" w:cs="仿宋"/>
                <w:color w:val="auto"/>
                <w:sz w:val="24"/>
                <w:szCs w:val="24"/>
              </w:rPr>
            </w:pPr>
          </w:p>
        </w:tc>
        <w:tc>
          <w:tcPr>
            <w:tcW w:w="1543" w:type="dxa"/>
            <w:noWrap w:val="0"/>
            <w:vAlign w:val="center"/>
          </w:tcPr>
          <w:p w14:paraId="6AFACBC4">
            <w:pPr>
              <w:topLinePunct/>
              <w:spacing w:line="440" w:lineRule="exact"/>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发证日期</w:t>
            </w:r>
          </w:p>
        </w:tc>
        <w:tc>
          <w:tcPr>
            <w:tcW w:w="3428" w:type="dxa"/>
            <w:gridSpan w:val="3"/>
            <w:noWrap w:val="0"/>
            <w:vAlign w:val="center"/>
          </w:tcPr>
          <w:p w14:paraId="3DC0BA3E">
            <w:pPr>
              <w:topLinePunct/>
              <w:spacing w:line="440" w:lineRule="exact"/>
              <w:ind w:firstLine="120" w:firstLineChars="50"/>
              <w:jc w:val="center"/>
              <w:rPr>
                <w:rFonts w:hint="eastAsia" w:ascii="仿宋" w:hAnsi="仿宋" w:eastAsia="仿宋" w:cs="仿宋"/>
                <w:color w:val="auto"/>
                <w:sz w:val="24"/>
                <w:szCs w:val="24"/>
              </w:rPr>
            </w:pPr>
          </w:p>
        </w:tc>
      </w:tr>
      <w:tr w14:paraId="6C3B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noWrap w:val="0"/>
            <w:vAlign w:val="center"/>
          </w:tcPr>
          <w:p w14:paraId="50071CF3">
            <w:pPr>
              <w:topLinePunct/>
              <w:spacing w:line="440" w:lineRule="exact"/>
              <w:jc w:val="center"/>
              <w:rPr>
                <w:rFonts w:hint="eastAsia" w:ascii="仿宋" w:hAnsi="仿宋" w:eastAsia="仿宋" w:cs="仿宋"/>
                <w:color w:val="auto"/>
                <w:sz w:val="24"/>
                <w:szCs w:val="24"/>
              </w:rPr>
            </w:pPr>
          </w:p>
        </w:tc>
        <w:tc>
          <w:tcPr>
            <w:tcW w:w="2290" w:type="dxa"/>
            <w:gridSpan w:val="4"/>
            <w:noWrap w:val="0"/>
            <w:vAlign w:val="center"/>
          </w:tcPr>
          <w:p w14:paraId="30A04A7B">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营业范围（主营）</w:t>
            </w:r>
          </w:p>
        </w:tc>
        <w:tc>
          <w:tcPr>
            <w:tcW w:w="6584" w:type="dxa"/>
            <w:gridSpan w:val="6"/>
            <w:noWrap w:val="0"/>
            <w:vAlign w:val="center"/>
          </w:tcPr>
          <w:p w14:paraId="796C971E">
            <w:pPr>
              <w:topLinePunct/>
              <w:spacing w:line="440" w:lineRule="exact"/>
              <w:ind w:firstLine="120" w:firstLineChars="50"/>
              <w:jc w:val="center"/>
              <w:rPr>
                <w:rFonts w:hint="eastAsia" w:ascii="仿宋" w:hAnsi="仿宋" w:eastAsia="仿宋" w:cs="仿宋"/>
                <w:color w:val="auto"/>
                <w:sz w:val="24"/>
                <w:szCs w:val="24"/>
              </w:rPr>
            </w:pPr>
          </w:p>
        </w:tc>
      </w:tr>
      <w:tr w14:paraId="50EB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noWrap w:val="0"/>
            <w:vAlign w:val="center"/>
          </w:tcPr>
          <w:p w14:paraId="540F7997">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基本账户开户行</w:t>
            </w:r>
          </w:p>
        </w:tc>
        <w:tc>
          <w:tcPr>
            <w:tcW w:w="6584" w:type="dxa"/>
            <w:gridSpan w:val="6"/>
            <w:noWrap w:val="0"/>
            <w:vAlign w:val="center"/>
          </w:tcPr>
          <w:p w14:paraId="752FDB28">
            <w:pPr>
              <w:topLinePunct/>
              <w:spacing w:line="440" w:lineRule="exact"/>
              <w:jc w:val="center"/>
              <w:rPr>
                <w:rFonts w:hint="eastAsia" w:ascii="仿宋" w:hAnsi="仿宋" w:eastAsia="仿宋" w:cs="仿宋"/>
                <w:color w:val="auto"/>
                <w:sz w:val="24"/>
                <w:szCs w:val="24"/>
              </w:rPr>
            </w:pPr>
          </w:p>
        </w:tc>
      </w:tr>
      <w:tr w14:paraId="78DD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noWrap w:val="0"/>
            <w:vAlign w:val="center"/>
          </w:tcPr>
          <w:p w14:paraId="3BEA91ED">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tc>
        <w:tc>
          <w:tcPr>
            <w:tcW w:w="6584" w:type="dxa"/>
            <w:gridSpan w:val="6"/>
            <w:noWrap w:val="0"/>
            <w:vAlign w:val="center"/>
          </w:tcPr>
          <w:p w14:paraId="6CE67126">
            <w:pPr>
              <w:topLinePunct/>
              <w:spacing w:line="440" w:lineRule="exact"/>
              <w:jc w:val="center"/>
              <w:rPr>
                <w:rFonts w:hint="eastAsia" w:ascii="仿宋" w:hAnsi="仿宋" w:eastAsia="仿宋" w:cs="仿宋"/>
                <w:color w:val="auto"/>
                <w:sz w:val="24"/>
                <w:szCs w:val="24"/>
              </w:rPr>
            </w:pPr>
          </w:p>
        </w:tc>
      </w:tr>
      <w:tr w14:paraId="7EF9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noWrap w:val="0"/>
            <w:vAlign w:val="center"/>
          </w:tcPr>
          <w:p w14:paraId="3C027B82">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资质能力</w:t>
            </w:r>
          </w:p>
        </w:tc>
      </w:tr>
      <w:tr w14:paraId="1CBD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15F5DDB3">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资质名称</w:t>
            </w:r>
          </w:p>
        </w:tc>
        <w:tc>
          <w:tcPr>
            <w:tcW w:w="2420" w:type="dxa"/>
            <w:gridSpan w:val="2"/>
            <w:noWrap w:val="0"/>
            <w:vAlign w:val="center"/>
          </w:tcPr>
          <w:p w14:paraId="2590AB8E">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等级</w:t>
            </w:r>
          </w:p>
        </w:tc>
        <w:tc>
          <w:tcPr>
            <w:tcW w:w="2420" w:type="dxa"/>
            <w:gridSpan w:val="3"/>
            <w:noWrap w:val="0"/>
            <w:vAlign w:val="center"/>
          </w:tcPr>
          <w:p w14:paraId="68B5F25B">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发证机关</w:t>
            </w:r>
          </w:p>
        </w:tc>
        <w:tc>
          <w:tcPr>
            <w:tcW w:w="2622" w:type="dxa"/>
            <w:gridSpan w:val="2"/>
            <w:noWrap w:val="0"/>
            <w:vAlign w:val="center"/>
          </w:tcPr>
          <w:p w14:paraId="31492907">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有效期</w:t>
            </w:r>
          </w:p>
        </w:tc>
      </w:tr>
      <w:tr w14:paraId="7550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0E7CF984">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31466DE1">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76D0A54B">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6DE543E4">
            <w:pPr>
              <w:topLinePunct/>
              <w:spacing w:line="440" w:lineRule="exact"/>
              <w:jc w:val="center"/>
              <w:rPr>
                <w:rFonts w:hint="eastAsia" w:ascii="仿宋" w:hAnsi="仿宋" w:eastAsia="仿宋" w:cs="仿宋"/>
                <w:color w:val="auto"/>
                <w:sz w:val="24"/>
                <w:szCs w:val="24"/>
              </w:rPr>
            </w:pPr>
          </w:p>
        </w:tc>
      </w:tr>
      <w:tr w14:paraId="4133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23E1EEC3">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13C407E4">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51BBCE37">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7102AB1A">
            <w:pPr>
              <w:topLinePunct/>
              <w:spacing w:line="440" w:lineRule="exact"/>
              <w:jc w:val="center"/>
              <w:rPr>
                <w:rFonts w:hint="eastAsia" w:ascii="仿宋" w:hAnsi="仿宋" w:eastAsia="仿宋" w:cs="仿宋"/>
                <w:color w:val="auto"/>
                <w:sz w:val="24"/>
                <w:szCs w:val="24"/>
              </w:rPr>
            </w:pPr>
          </w:p>
        </w:tc>
      </w:tr>
      <w:tr w14:paraId="681D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noWrap w:val="0"/>
            <w:vAlign w:val="center"/>
          </w:tcPr>
          <w:p w14:paraId="493E303B">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投标人近三年项目业绩</w:t>
            </w:r>
          </w:p>
        </w:tc>
      </w:tr>
      <w:tr w14:paraId="5396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5D70A5CF">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项目业绩名称</w:t>
            </w:r>
          </w:p>
        </w:tc>
        <w:tc>
          <w:tcPr>
            <w:tcW w:w="2420" w:type="dxa"/>
            <w:gridSpan w:val="2"/>
            <w:noWrap w:val="0"/>
            <w:vAlign w:val="center"/>
          </w:tcPr>
          <w:p w14:paraId="5476E629">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项目地点、起止时间</w:t>
            </w:r>
          </w:p>
        </w:tc>
        <w:tc>
          <w:tcPr>
            <w:tcW w:w="2420" w:type="dxa"/>
            <w:gridSpan w:val="3"/>
            <w:noWrap w:val="0"/>
            <w:vAlign w:val="center"/>
          </w:tcPr>
          <w:p w14:paraId="5C626A49">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合同内容、金额</w:t>
            </w:r>
          </w:p>
        </w:tc>
        <w:tc>
          <w:tcPr>
            <w:tcW w:w="2622" w:type="dxa"/>
            <w:gridSpan w:val="2"/>
            <w:noWrap w:val="0"/>
            <w:vAlign w:val="center"/>
          </w:tcPr>
          <w:p w14:paraId="2B158041">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甲方联系人及电话</w:t>
            </w:r>
          </w:p>
        </w:tc>
      </w:tr>
      <w:tr w14:paraId="36CE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5C75BA88">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66D70FD1">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71DCEB57">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58174C7C">
            <w:pPr>
              <w:topLinePunct/>
              <w:spacing w:line="440" w:lineRule="exact"/>
              <w:jc w:val="center"/>
              <w:rPr>
                <w:rFonts w:hint="eastAsia" w:ascii="仿宋" w:hAnsi="仿宋" w:eastAsia="仿宋" w:cs="仿宋"/>
                <w:color w:val="auto"/>
                <w:sz w:val="24"/>
                <w:szCs w:val="24"/>
              </w:rPr>
            </w:pPr>
          </w:p>
        </w:tc>
      </w:tr>
      <w:tr w14:paraId="0125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31BFD431">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7A3CF90A">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55F49F5B">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12B4D001">
            <w:pPr>
              <w:topLinePunct/>
              <w:spacing w:line="440" w:lineRule="exact"/>
              <w:jc w:val="center"/>
              <w:rPr>
                <w:rFonts w:hint="eastAsia" w:ascii="仿宋" w:hAnsi="仿宋" w:eastAsia="仿宋" w:cs="仿宋"/>
                <w:color w:val="auto"/>
                <w:sz w:val="24"/>
                <w:szCs w:val="24"/>
              </w:rPr>
            </w:pPr>
          </w:p>
        </w:tc>
      </w:tr>
      <w:tr w14:paraId="0327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177B5910">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43AAFD91">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5D20D14A">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7A51E284">
            <w:pPr>
              <w:topLinePunct/>
              <w:spacing w:line="440" w:lineRule="exact"/>
              <w:jc w:val="center"/>
              <w:rPr>
                <w:rFonts w:hint="eastAsia" w:ascii="仿宋" w:hAnsi="仿宋" w:eastAsia="仿宋" w:cs="仿宋"/>
                <w:color w:val="auto"/>
                <w:sz w:val="24"/>
                <w:szCs w:val="24"/>
              </w:rPr>
            </w:pPr>
          </w:p>
        </w:tc>
      </w:tr>
      <w:tr w14:paraId="513B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09" w:type="dxa"/>
            <w:gridSpan w:val="2"/>
            <w:noWrap w:val="0"/>
            <w:vAlign w:val="center"/>
          </w:tcPr>
          <w:p w14:paraId="2F4ADAC3">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271" w:type="dxa"/>
            <w:gridSpan w:val="9"/>
            <w:noWrap w:val="0"/>
            <w:vAlign w:val="center"/>
          </w:tcPr>
          <w:p w14:paraId="05908EA4">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1、后附项目业绩证明材料</w:t>
            </w:r>
          </w:p>
        </w:tc>
      </w:tr>
    </w:tbl>
    <w:p w14:paraId="6DAA86C6">
      <w:pPr>
        <w:adjustRightInd w:val="0"/>
        <w:snapToGrid w:val="0"/>
        <w:spacing w:line="360" w:lineRule="auto"/>
        <w:jc w:val="center"/>
        <w:rPr>
          <w:rFonts w:hint="eastAsia" w:ascii="仿宋" w:hAnsi="仿宋" w:eastAsia="仿宋" w:cs="仿宋"/>
          <w:color w:val="auto"/>
          <w:sz w:val="24"/>
          <w:szCs w:val="24"/>
        </w:rPr>
      </w:pPr>
    </w:p>
    <w:p w14:paraId="429CE589">
      <w:pPr>
        <w:autoSpaceDE w:val="0"/>
        <w:autoSpaceDN w:val="0"/>
        <w:adjustRightInd w:val="0"/>
        <w:jc w:val="center"/>
        <w:rPr>
          <w:rFonts w:ascii="宋体" w:hAnsi="宋体"/>
          <w:color w:val="auto"/>
          <w:kern w:val="0"/>
          <w:sz w:val="28"/>
          <w:szCs w:val="28"/>
        </w:rPr>
      </w:pPr>
      <w:r>
        <w:rPr>
          <w:rFonts w:ascii="宋体" w:hAnsi="宋体" w:eastAsia="宋体"/>
          <w:b/>
          <w:color w:val="auto"/>
        </w:rPr>
        <w:br w:type="page"/>
      </w:r>
      <w:r>
        <w:rPr>
          <w:rFonts w:hint="eastAsia" w:ascii="仿宋" w:hAnsi="仿宋" w:eastAsia="仿宋" w:cs="仿宋"/>
          <w:b/>
          <w:bCs w:val="0"/>
          <w:color w:val="auto"/>
          <w:sz w:val="32"/>
          <w:szCs w:val="32"/>
          <w:lang w:eastAsia="zh-CN"/>
        </w:rPr>
        <w:t>（七）信用记录</w:t>
      </w:r>
    </w:p>
    <w:p w14:paraId="20B0D236">
      <w:pPr>
        <w:widowControl/>
        <w:adjustRightInd w:val="0"/>
        <w:snapToGrid w:val="0"/>
        <w:spacing w:line="360" w:lineRule="auto"/>
        <w:ind w:firstLine="444" w:firstLineChars="200"/>
        <w:jc w:val="center"/>
        <w:rPr>
          <w:rFonts w:hint="eastAsia" w:ascii="宋体" w:hAnsi="宋体" w:cs="宋体"/>
          <w:color w:val="auto"/>
          <w:spacing w:val="6"/>
          <w:kern w:val="0"/>
          <w:szCs w:val="21"/>
        </w:rPr>
      </w:pPr>
    </w:p>
    <w:p w14:paraId="69D4EE3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（复印件并加盖投标单位公章）</w:t>
      </w:r>
    </w:p>
    <w:p w14:paraId="61F1CE96">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2847A98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投标人须符合《关于在政府采购活动中查询及使用信用记录有关问题的通知》的相关要求，即具有良好的信用记录。</w:t>
      </w:r>
    </w:p>
    <w:p w14:paraId="01EA3680">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投标人须提供本单位近期“信用中国”网站（www.creditchina.gov.cn）及中国政府采购网（www.ccgp.gov.cn）已公布的信用记录查询截图。</w:t>
      </w:r>
    </w:p>
    <w:p w14:paraId="0384FBEB">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截图含1）被列入失信被执行人</w:t>
      </w:r>
    </w:p>
    <w:p w14:paraId="7296CE7F">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2）重大税收违法案件当事人名单的供应商</w:t>
      </w:r>
    </w:p>
    <w:p w14:paraId="29B0433D">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3）列入政府采购严重违法失信行为记录名单</w:t>
      </w:r>
    </w:p>
    <w:p w14:paraId="47EED30B">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6072B77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例如：网站搜索页输入投标单位名称，截图查询结果。</w:t>
      </w:r>
    </w:p>
    <w:p w14:paraId="50695B7E">
      <w:pPr>
        <w:pStyle w:val="29"/>
        <w:rPr>
          <w:rFonts w:hint="eastAsia" w:ascii="仿宋" w:hAnsi="仿宋" w:eastAsia="仿宋" w:cs="仿宋"/>
          <w:color w:val="auto"/>
          <w:kern w:val="2"/>
          <w:sz w:val="28"/>
          <w:szCs w:val="28"/>
          <w:lang w:val="en-US" w:eastAsia="zh-CN" w:bidi="ar-SA"/>
        </w:rPr>
      </w:pPr>
    </w:p>
    <w:p w14:paraId="512F710B">
      <w:pPr>
        <w:rPr>
          <w:rFonts w:hint="eastAsia" w:ascii="仿宋" w:hAnsi="仿宋" w:eastAsia="仿宋" w:cs="仿宋"/>
          <w:color w:val="auto"/>
          <w:kern w:val="2"/>
          <w:sz w:val="28"/>
          <w:szCs w:val="28"/>
          <w:lang w:val="en-US" w:eastAsia="zh-CN" w:bidi="ar-SA"/>
        </w:rPr>
      </w:pPr>
    </w:p>
    <w:p w14:paraId="430546F3">
      <w:pPr>
        <w:pStyle w:val="29"/>
        <w:rPr>
          <w:rFonts w:hint="eastAsia" w:ascii="仿宋" w:hAnsi="仿宋" w:eastAsia="仿宋" w:cs="仿宋"/>
          <w:color w:val="auto"/>
          <w:kern w:val="2"/>
          <w:sz w:val="28"/>
          <w:szCs w:val="28"/>
          <w:lang w:val="en-US" w:eastAsia="zh-CN" w:bidi="ar-SA"/>
        </w:rPr>
      </w:pPr>
    </w:p>
    <w:p w14:paraId="16F97EA5">
      <w:pPr>
        <w:rPr>
          <w:rFonts w:hint="eastAsia" w:ascii="仿宋" w:hAnsi="仿宋" w:eastAsia="仿宋" w:cs="仿宋"/>
          <w:color w:val="auto"/>
          <w:kern w:val="2"/>
          <w:sz w:val="28"/>
          <w:szCs w:val="28"/>
          <w:lang w:val="en-US" w:eastAsia="zh-CN" w:bidi="ar-SA"/>
        </w:rPr>
      </w:pPr>
    </w:p>
    <w:p w14:paraId="5CDA5128">
      <w:pPr>
        <w:pStyle w:val="29"/>
        <w:rPr>
          <w:rFonts w:hint="eastAsia" w:ascii="仿宋" w:hAnsi="仿宋" w:eastAsia="仿宋" w:cs="仿宋"/>
          <w:color w:val="auto"/>
          <w:kern w:val="2"/>
          <w:sz w:val="28"/>
          <w:szCs w:val="28"/>
          <w:lang w:val="en-US" w:eastAsia="zh-CN" w:bidi="ar-SA"/>
        </w:rPr>
      </w:pPr>
    </w:p>
    <w:p w14:paraId="73D140F4">
      <w:pPr>
        <w:rPr>
          <w:rFonts w:hint="eastAsia" w:ascii="仿宋" w:hAnsi="仿宋" w:eastAsia="仿宋" w:cs="仿宋"/>
          <w:color w:val="auto"/>
          <w:kern w:val="2"/>
          <w:sz w:val="28"/>
          <w:szCs w:val="28"/>
          <w:lang w:val="en-US" w:eastAsia="zh-CN" w:bidi="ar-SA"/>
        </w:rPr>
      </w:pPr>
    </w:p>
    <w:p w14:paraId="4756B344">
      <w:pPr>
        <w:pStyle w:val="29"/>
        <w:rPr>
          <w:rFonts w:hint="eastAsia" w:ascii="仿宋" w:hAnsi="仿宋" w:eastAsia="仿宋" w:cs="仿宋"/>
          <w:color w:val="auto"/>
          <w:kern w:val="2"/>
          <w:sz w:val="28"/>
          <w:szCs w:val="28"/>
          <w:lang w:val="en-US" w:eastAsia="zh-CN" w:bidi="ar-SA"/>
        </w:rPr>
      </w:pPr>
    </w:p>
    <w:p w14:paraId="62C6320E">
      <w:pPr>
        <w:rPr>
          <w:rFonts w:hint="eastAsia" w:ascii="仿宋" w:hAnsi="仿宋" w:eastAsia="仿宋" w:cs="仿宋"/>
          <w:color w:val="auto"/>
          <w:kern w:val="2"/>
          <w:sz w:val="28"/>
          <w:szCs w:val="28"/>
          <w:lang w:val="en-US" w:eastAsia="zh-CN" w:bidi="ar-SA"/>
        </w:rPr>
      </w:pPr>
    </w:p>
    <w:p w14:paraId="66161B1D">
      <w:pPr>
        <w:pStyle w:val="29"/>
        <w:rPr>
          <w:rFonts w:hint="eastAsia" w:ascii="仿宋" w:hAnsi="仿宋" w:eastAsia="仿宋" w:cs="仿宋"/>
          <w:color w:val="auto"/>
          <w:kern w:val="2"/>
          <w:sz w:val="28"/>
          <w:szCs w:val="28"/>
          <w:lang w:val="en-US" w:eastAsia="zh-CN" w:bidi="ar-SA"/>
        </w:rPr>
      </w:pPr>
    </w:p>
    <w:p w14:paraId="1DFC5109">
      <w:pPr>
        <w:rPr>
          <w:rFonts w:hint="eastAsia" w:ascii="仿宋" w:hAnsi="仿宋" w:eastAsia="仿宋" w:cs="仿宋"/>
          <w:color w:val="auto"/>
          <w:kern w:val="2"/>
          <w:sz w:val="28"/>
          <w:szCs w:val="28"/>
          <w:lang w:val="en-US" w:eastAsia="zh-CN" w:bidi="ar-SA"/>
        </w:rPr>
      </w:pPr>
    </w:p>
    <w:p w14:paraId="5A365E20">
      <w:pPr>
        <w:pStyle w:val="29"/>
        <w:rPr>
          <w:rFonts w:hint="eastAsia" w:ascii="仿宋" w:hAnsi="仿宋" w:eastAsia="仿宋" w:cs="仿宋"/>
          <w:color w:val="auto"/>
          <w:kern w:val="2"/>
          <w:sz w:val="28"/>
          <w:szCs w:val="28"/>
          <w:lang w:val="en-US" w:eastAsia="zh-CN" w:bidi="ar-SA"/>
        </w:rPr>
      </w:pPr>
    </w:p>
    <w:p w14:paraId="723DE1BB">
      <w:pPr>
        <w:rPr>
          <w:rFonts w:hint="eastAsia"/>
          <w:color w:val="auto"/>
          <w:lang w:val="en-US" w:eastAsia="zh-CN"/>
        </w:rPr>
      </w:pPr>
    </w:p>
    <w:p w14:paraId="562CED0A">
      <w:pPr>
        <w:pStyle w:val="29"/>
        <w:rPr>
          <w:rFonts w:hint="eastAsia" w:ascii="宋体" w:hAnsi="宋体" w:eastAsia="宋体"/>
          <w:b/>
          <w:color w:val="auto"/>
          <w:sz w:val="30"/>
          <w:lang w:eastAsia="zh-CN"/>
        </w:rPr>
      </w:pPr>
      <w:r>
        <w:rPr>
          <w:rFonts w:hint="eastAsia" w:hAnsi="宋体" w:cs="宋体"/>
          <w:color w:val="auto"/>
          <w:spacing w:val="6"/>
          <w:kern w:val="0"/>
          <w:szCs w:val="21"/>
          <w:lang w:val="en-US" w:eastAsia="zh-CN"/>
        </w:rPr>
        <w:t xml:space="preserve"> </w:t>
      </w:r>
    </w:p>
    <w:p w14:paraId="58D3CD32">
      <w:pPr>
        <w:numPr>
          <w:ilvl w:val="0"/>
          <w:numId w:val="6"/>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具有履行合同所必需的设备和专业技术能力书面声明</w:t>
      </w:r>
    </w:p>
    <w:p w14:paraId="57F3A01F">
      <w:pPr>
        <w:pStyle w:val="29"/>
        <w:numPr>
          <w:ilvl w:val="0"/>
          <w:numId w:val="0"/>
        </w:numPr>
        <w:rPr>
          <w:rFonts w:hint="eastAsia"/>
          <w:color w:val="auto"/>
          <w:lang w:eastAsia="zh-CN"/>
        </w:rPr>
      </w:pPr>
    </w:p>
    <w:p w14:paraId="3F6E31A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致：                   （采购人）：</w:t>
      </w:r>
    </w:p>
    <w:p w14:paraId="058A01A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35AD03B3">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特此声明。</w:t>
      </w:r>
    </w:p>
    <w:p w14:paraId="46FD3AFE">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7F9E8580">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33FFAD60">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6ACBC8F7">
      <w:pPr>
        <w:adjustRightInd w:val="0"/>
        <w:snapToGrid w:val="0"/>
        <w:spacing w:line="360" w:lineRule="auto"/>
        <w:ind w:firstLine="5600" w:firstLineChars="20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（投标人公章）</w:t>
      </w:r>
    </w:p>
    <w:p w14:paraId="79DDFC12">
      <w:pPr>
        <w:adjustRightInd w:val="0"/>
        <w:snapToGrid w:val="0"/>
        <w:spacing w:line="360" w:lineRule="auto"/>
        <w:ind w:firstLine="5600" w:firstLineChars="20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年   月   日</w:t>
      </w:r>
    </w:p>
    <w:p w14:paraId="556A01D0">
      <w:pPr>
        <w:pStyle w:val="29"/>
        <w:rPr>
          <w:rFonts w:hint="eastAsia" w:ascii="宋体" w:hAnsi="宋体"/>
          <w:b/>
          <w:color w:val="auto"/>
          <w:sz w:val="30"/>
        </w:rPr>
      </w:pPr>
    </w:p>
    <w:p w14:paraId="57D4B639">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6C12CA20">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6FE83C0F">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3B46EB6A">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42BCF6A6">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4238E6E5">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03C472C4">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34177595">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46358138">
      <w:pPr>
        <w:pStyle w:val="18"/>
        <w:tabs>
          <w:tab w:val="left" w:pos="504"/>
          <w:tab w:val="clear" w:pos="360"/>
        </w:tabs>
        <w:rPr>
          <w:rFonts w:hint="eastAsia" w:ascii="仿宋" w:hAnsi="仿宋" w:eastAsia="仿宋" w:cs="仿宋"/>
          <w:b/>
          <w:bCs w:val="0"/>
          <w:color w:val="auto"/>
          <w:sz w:val="32"/>
          <w:szCs w:val="32"/>
          <w:lang w:eastAsia="zh-CN"/>
        </w:rPr>
      </w:pPr>
    </w:p>
    <w:p w14:paraId="6F332131">
      <w:pPr>
        <w:pStyle w:val="18"/>
        <w:tabs>
          <w:tab w:val="left" w:pos="504"/>
          <w:tab w:val="clear" w:pos="360"/>
        </w:tabs>
        <w:rPr>
          <w:rFonts w:hint="eastAsia" w:ascii="仿宋" w:hAnsi="仿宋" w:eastAsia="仿宋" w:cs="仿宋"/>
          <w:b/>
          <w:bCs w:val="0"/>
          <w:color w:val="auto"/>
          <w:sz w:val="32"/>
          <w:szCs w:val="32"/>
          <w:lang w:eastAsia="zh-CN"/>
        </w:rPr>
      </w:pPr>
    </w:p>
    <w:p w14:paraId="3378E537">
      <w:pPr>
        <w:pStyle w:val="18"/>
        <w:tabs>
          <w:tab w:val="left" w:pos="504"/>
          <w:tab w:val="clear" w:pos="360"/>
        </w:tabs>
        <w:rPr>
          <w:rFonts w:hint="eastAsia" w:ascii="仿宋" w:hAnsi="仿宋" w:eastAsia="仿宋" w:cs="仿宋"/>
          <w:b/>
          <w:bCs w:val="0"/>
          <w:color w:val="auto"/>
          <w:sz w:val="32"/>
          <w:szCs w:val="32"/>
          <w:lang w:eastAsia="zh-CN"/>
        </w:rPr>
      </w:pPr>
    </w:p>
    <w:p w14:paraId="7552FDFF">
      <w:pPr>
        <w:numPr>
          <w:ilvl w:val="0"/>
          <w:numId w:val="0"/>
        </w:numPr>
        <w:autoSpaceDE w:val="0"/>
        <w:autoSpaceDN w:val="0"/>
        <w:adjustRightInd w:val="0"/>
        <w:jc w:val="both"/>
        <w:rPr>
          <w:rFonts w:hint="eastAsia" w:ascii="仿宋" w:hAnsi="仿宋" w:eastAsia="仿宋" w:cs="仿宋"/>
          <w:b/>
          <w:bCs w:val="0"/>
          <w:color w:val="auto"/>
          <w:sz w:val="32"/>
          <w:szCs w:val="32"/>
          <w:lang w:eastAsia="zh-CN"/>
        </w:rPr>
      </w:pPr>
    </w:p>
    <w:p w14:paraId="6764ABD9">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（九）无重大违法记录声明书</w:t>
      </w:r>
    </w:p>
    <w:p w14:paraId="192006BC">
      <w:pPr>
        <w:widowControl/>
        <w:adjustRightInd w:val="0"/>
        <w:snapToGrid w:val="0"/>
        <w:spacing w:line="360" w:lineRule="auto"/>
        <w:jc w:val="center"/>
        <w:rPr>
          <w:rFonts w:hint="eastAsia" w:ascii="宋体" w:hAnsi="宋体"/>
          <w:color w:val="auto"/>
          <w:szCs w:val="21"/>
        </w:rPr>
      </w:pPr>
    </w:p>
    <w:p w14:paraId="602A619F">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（采购人）         ：</w:t>
      </w:r>
    </w:p>
    <w:p w14:paraId="38CB6A41">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448C81AD">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我公司参与                          （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7CD10CC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特此声明</w:t>
      </w:r>
    </w:p>
    <w:p w14:paraId="2FE52131">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021149F4">
      <w:pPr>
        <w:adjustRightInd w:val="0"/>
        <w:snapToGrid w:val="0"/>
        <w:spacing w:line="360" w:lineRule="auto"/>
        <w:ind w:firstLine="3920" w:firstLineChars="14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投标人名称（盖单位章）：                 </w:t>
      </w:r>
    </w:p>
    <w:p w14:paraId="742E76F0">
      <w:pPr>
        <w:adjustRightInd w:val="0"/>
        <w:snapToGrid w:val="0"/>
        <w:spacing w:line="360" w:lineRule="auto"/>
        <w:ind w:firstLine="3920" w:firstLineChars="14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highlight w:val="none"/>
          <w:lang w:val="en-US" w:eastAsia="zh-CN" w:bidi="ar-SA"/>
        </w:rPr>
        <w:t>法定代表人（签字）</w:t>
      </w:r>
      <w:r>
        <w:rPr>
          <w:rFonts w:hint="eastAsia" w:ascii="仿宋" w:hAnsi="仿宋" w:eastAsia="仿宋" w:cs="仿宋"/>
          <w:color w:val="auto"/>
          <w:kern w:val="2"/>
          <w:sz w:val="28"/>
          <w:szCs w:val="28"/>
          <w:lang w:val="en-US" w:eastAsia="zh-CN" w:bidi="ar-SA"/>
        </w:rPr>
        <w:t xml:space="preserve">：                </w:t>
      </w:r>
    </w:p>
    <w:p w14:paraId="4E42E5E6">
      <w:pPr>
        <w:adjustRightInd w:val="0"/>
        <w:snapToGrid w:val="0"/>
        <w:spacing w:line="360" w:lineRule="auto"/>
        <w:ind w:firstLine="3640" w:firstLineChars="13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日    期：              年   月   日</w:t>
      </w:r>
    </w:p>
    <w:p w14:paraId="0BFCA381">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242106DB">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69E0511E">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附注：▲本声明书格式不得修改，不提交本声明书按无效标处理。</w:t>
      </w:r>
    </w:p>
    <w:p w14:paraId="55CE7CCA">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近三年：成立三年以上的，为提交首次投标文件截止时间前三年内；成立不足三年的，为实际时间。</w:t>
      </w:r>
    </w:p>
    <w:p w14:paraId="10F45E31">
      <w:pPr>
        <w:pStyle w:val="29"/>
        <w:ind w:left="0" w:leftChars="0" w:firstLine="0" w:firstLineChars="0"/>
        <w:rPr>
          <w:rFonts w:hint="eastAsia" w:ascii="宋体" w:hAnsi="宋体"/>
          <w:b/>
          <w:color w:val="auto"/>
          <w:sz w:val="30"/>
        </w:rPr>
      </w:pPr>
    </w:p>
    <w:p w14:paraId="43D8820D">
      <w:pPr>
        <w:numPr>
          <w:ilvl w:val="0"/>
          <w:numId w:val="0"/>
        </w:numPr>
        <w:autoSpaceDE w:val="0"/>
        <w:autoSpaceDN w:val="0"/>
        <w:adjustRightInd w:val="0"/>
        <w:ind w:leftChars="0"/>
        <w:jc w:val="both"/>
        <w:rPr>
          <w:rFonts w:hint="eastAsia" w:ascii="仿宋" w:hAnsi="仿宋" w:eastAsia="仿宋" w:cs="仿宋"/>
          <w:b/>
          <w:bCs w:val="0"/>
          <w:color w:val="auto"/>
          <w:sz w:val="32"/>
          <w:szCs w:val="32"/>
          <w:lang w:eastAsia="zh-CN"/>
        </w:rPr>
      </w:pPr>
    </w:p>
    <w:p w14:paraId="34DB978F">
      <w:pPr>
        <w:pStyle w:val="11"/>
        <w:rPr>
          <w:rFonts w:hint="eastAsia" w:ascii="仿宋" w:hAnsi="仿宋" w:eastAsia="仿宋" w:cs="仿宋"/>
          <w:b/>
          <w:bCs w:val="0"/>
          <w:color w:val="auto"/>
          <w:sz w:val="32"/>
          <w:szCs w:val="32"/>
          <w:lang w:eastAsia="zh-CN"/>
        </w:rPr>
      </w:pPr>
    </w:p>
    <w:p w14:paraId="29B09464">
      <w:pPr>
        <w:rPr>
          <w:rFonts w:hint="eastAsia" w:ascii="仿宋" w:hAnsi="仿宋" w:eastAsia="仿宋" w:cs="仿宋"/>
          <w:b/>
          <w:bCs w:val="0"/>
          <w:color w:val="auto"/>
          <w:sz w:val="32"/>
          <w:szCs w:val="32"/>
          <w:lang w:eastAsia="zh-CN"/>
        </w:rPr>
      </w:pPr>
    </w:p>
    <w:p w14:paraId="25A67AEA">
      <w:pPr>
        <w:pStyle w:val="11"/>
        <w:rPr>
          <w:rFonts w:hint="eastAsia"/>
          <w:lang w:eastAsia="zh-CN"/>
        </w:rPr>
      </w:pPr>
    </w:p>
    <w:p w14:paraId="36427D9B">
      <w:pPr>
        <w:numPr>
          <w:ilvl w:val="0"/>
          <w:numId w:val="0"/>
        </w:numPr>
        <w:autoSpaceDE w:val="0"/>
        <w:autoSpaceDN w:val="0"/>
        <w:adjustRightInd w:val="0"/>
        <w:ind w:leftChars="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（十）投标单位（供应商）反商业贿赂承诺书</w:t>
      </w:r>
    </w:p>
    <w:p w14:paraId="52400A59">
      <w:pPr>
        <w:pStyle w:val="29"/>
        <w:numPr>
          <w:ilvl w:val="0"/>
          <w:numId w:val="0"/>
        </w:numPr>
        <w:ind w:leftChars="0"/>
        <w:rPr>
          <w:rFonts w:hint="eastAsia"/>
          <w:color w:val="auto"/>
          <w:lang w:eastAsia="zh-CN"/>
        </w:rPr>
      </w:pPr>
    </w:p>
    <w:p w14:paraId="09038BD5">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宋体" w:hAnsi="宋体" w:cs="宋体"/>
          <w:b/>
          <w:bCs/>
          <w:color w:val="auto"/>
          <w:sz w:val="24"/>
          <w:szCs w:val="24"/>
        </w:rPr>
        <w:t> </w:t>
      </w:r>
      <w:r>
        <w:rPr>
          <w:rFonts w:hint="eastAsia" w:ascii="宋体" w:hAnsi="宋体" w:cs="宋体"/>
          <w:color w:val="auto"/>
          <w:sz w:val="28"/>
          <w:szCs w:val="28"/>
        </w:rPr>
        <w:t> </w:t>
      </w:r>
      <w:r>
        <w:rPr>
          <w:rFonts w:hint="eastAsia" w:ascii="仿宋" w:hAnsi="仿宋" w:eastAsia="仿宋" w:cs="仿宋"/>
          <w:color w:val="auto"/>
          <w:kern w:val="2"/>
          <w:sz w:val="28"/>
          <w:szCs w:val="28"/>
          <w:lang w:val="en-US" w:eastAsia="zh-CN" w:bidi="ar-SA"/>
        </w:rPr>
        <w:t>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37CC8EE">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公司法人代表（签字并加盖公章）：</w:t>
      </w:r>
    </w:p>
    <w:p w14:paraId="65406061">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法人授权代表（签字）：</w:t>
      </w:r>
    </w:p>
    <w:p w14:paraId="5F6B9533">
      <w:pPr>
        <w:adjustRightInd w:val="0"/>
        <w:snapToGrid w:val="0"/>
        <w:spacing w:line="36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项目经办人（签字）：</w:t>
      </w:r>
    </w:p>
    <w:p w14:paraId="7FCB1892">
      <w:pPr>
        <w:pStyle w:val="29"/>
        <w:rPr>
          <w:rFonts w:hint="eastAsia"/>
          <w:color w:val="auto"/>
          <w:sz w:val="28"/>
          <w:szCs w:val="28"/>
          <w:lang w:val="en-US" w:eastAsia="zh-CN"/>
        </w:rPr>
      </w:pPr>
    </w:p>
    <w:p w14:paraId="65803E80">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日期：</w:t>
      </w:r>
    </w:p>
    <w:p w14:paraId="3888A95C">
      <w:pPr>
        <w:rPr>
          <w:rFonts w:hint="eastAsia" w:ascii="宋体" w:hAnsi="宋体"/>
          <w:b/>
          <w:color w:val="auto"/>
          <w:sz w:val="30"/>
        </w:rPr>
      </w:pPr>
    </w:p>
    <w:p w14:paraId="261954C7">
      <w:pPr>
        <w:pStyle w:val="29"/>
        <w:rPr>
          <w:rFonts w:hint="eastAsia" w:ascii="宋体" w:hAnsi="宋体"/>
          <w:b/>
          <w:color w:val="auto"/>
          <w:sz w:val="30"/>
        </w:rPr>
      </w:pPr>
    </w:p>
    <w:p w14:paraId="7AC9F189">
      <w:pPr>
        <w:rPr>
          <w:rFonts w:hint="eastAsia" w:ascii="宋体" w:hAnsi="宋体"/>
          <w:b/>
          <w:color w:val="auto"/>
          <w:sz w:val="30"/>
        </w:rPr>
      </w:pPr>
    </w:p>
    <w:p w14:paraId="19A7CEC2">
      <w:pPr>
        <w:pStyle w:val="29"/>
        <w:rPr>
          <w:rFonts w:hint="eastAsia" w:ascii="宋体" w:hAnsi="宋体"/>
          <w:b/>
          <w:color w:val="auto"/>
          <w:sz w:val="30"/>
        </w:rPr>
      </w:pPr>
    </w:p>
    <w:p w14:paraId="54F0E82D">
      <w:pPr>
        <w:rPr>
          <w:rFonts w:hint="eastAsia"/>
          <w:color w:val="auto"/>
        </w:rPr>
      </w:pPr>
    </w:p>
    <w:p w14:paraId="55637350">
      <w:pPr>
        <w:pStyle w:val="11"/>
        <w:rPr>
          <w:rFonts w:hint="eastAsia"/>
          <w:color w:val="auto"/>
        </w:rPr>
      </w:pPr>
    </w:p>
    <w:p w14:paraId="46C0DD8A">
      <w:pPr>
        <w:rPr>
          <w:rFonts w:hint="eastAsia"/>
          <w:color w:val="auto"/>
        </w:rPr>
      </w:pPr>
    </w:p>
    <w:p w14:paraId="4FAFF543">
      <w:pPr>
        <w:pStyle w:val="11"/>
        <w:rPr>
          <w:rFonts w:hint="eastAsia"/>
          <w:color w:val="auto"/>
        </w:rPr>
      </w:pPr>
    </w:p>
    <w:p w14:paraId="610F838D">
      <w:pPr>
        <w:rPr>
          <w:rFonts w:hint="eastAsia"/>
          <w:color w:val="auto"/>
        </w:rPr>
      </w:pPr>
    </w:p>
    <w:p w14:paraId="567AD895">
      <w:pPr>
        <w:pStyle w:val="11"/>
        <w:rPr>
          <w:rFonts w:hint="eastAsia"/>
          <w:color w:val="auto"/>
        </w:rPr>
      </w:pPr>
    </w:p>
    <w:p w14:paraId="7700646D">
      <w:pPr>
        <w:rPr>
          <w:rFonts w:hint="eastAsia"/>
          <w:color w:val="auto"/>
        </w:rPr>
      </w:pPr>
    </w:p>
    <w:p w14:paraId="616D620A">
      <w:pPr>
        <w:pStyle w:val="11"/>
        <w:rPr>
          <w:rFonts w:hint="eastAsia"/>
          <w:color w:val="auto"/>
        </w:rPr>
      </w:pPr>
    </w:p>
    <w:p w14:paraId="6FFB30DD">
      <w:pPr>
        <w:rPr>
          <w:rFonts w:hint="eastAsia"/>
          <w:color w:val="auto"/>
        </w:rPr>
      </w:pPr>
    </w:p>
    <w:p w14:paraId="76570C9D">
      <w:pPr>
        <w:numPr>
          <w:ilvl w:val="0"/>
          <w:numId w:val="0"/>
        </w:numPr>
        <w:autoSpaceDE w:val="0"/>
        <w:autoSpaceDN w:val="0"/>
        <w:adjustRightInd w:val="0"/>
        <w:jc w:val="both"/>
        <w:rPr>
          <w:rFonts w:hint="eastAsia" w:ascii="仿宋" w:hAnsi="仿宋" w:eastAsia="仿宋" w:cs="仿宋"/>
          <w:b/>
          <w:bCs w:val="0"/>
          <w:color w:val="auto"/>
          <w:sz w:val="32"/>
          <w:szCs w:val="32"/>
          <w:lang w:eastAsia="zh-CN"/>
        </w:rPr>
      </w:pPr>
    </w:p>
    <w:p w14:paraId="1F2D47CA">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（十一）项目实施方案</w:t>
      </w:r>
    </w:p>
    <w:p w14:paraId="23BED93F">
      <w:pPr>
        <w:topLinePunct/>
        <w:spacing w:line="440" w:lineRule="exact"/>
        <w:rPr>
          <w:rFonts w:hint="eastAsia" w:ascii="宋体" w:hAnsi="宋体"/>
          <w:color w:val="auto"/>
          <w:szCs w:val="21"/>
        </w:rPr>
      </w:pPr>
    </w:p>
    <w:p w14:paraId="1E38FA2F">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w:t>
      </w:r>
    </w:p>
    <w:p w14:paraId="65AD16C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（1）投标产品详细清单，详细列明所投项目主要采购清单，完整配置方案及技术指标，项目的核心产品必须明确所投规格型号及具体技术指标。</w:t>
      </w:r>
    </w:p>
    <w:p w14:paraId="58C475E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（2）对本项目系统总体要求的理解</w:t>
      </w:r>
    </w:p>
    <w:p w14:paraId="29AF9CB8">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（3）投标人建议的安装、调试、验收方法或方案；</w:t>
      </w:r>
    </w:p>
    <w:p w14:paraId="7ED1AFB7">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（4）质量保证措施；</w:t>
      </w:r>
    </w:p>
    <w:p w14:paraId="623B1680">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（5）项目实施人员一览表（包括人员数量及专业）、设备投入计划及措施</w:t>
      </w:r>
    </w:p>
    <w:p w14:paraId="47C29AD2">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（6）技术服务、技术培训、售后服务说明，保修、服务响应时间、修复时间、应急处理等售后计划措施</w:t>
      </w:r>
    </w:p>
    <w:p w14:paraId="4385686B">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（7）售后专业技术人员配置等（本项目服务区域）</w:t>
      </w:r>
    </w:p>
    <w:p w14:paraId="568E7DD8">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（8）投标人需要说明的其他内容（未尽事宜可按评分细则部分制作）</w:t>
      </w:r>
    </w:p>
    <w:p w14:paraId="7A35331F">
      <w:pPr>
        <w:pStyle w:val="29"/>
        <w:rPr>
          <w:rFonts w:hint="eastAsia" w:ascii="宋体" w:hAnsi="宋体"/>
          <w:color w:val="auto"/>
        </w:rPr>
      </w:pPr>
    </w:p>
    <w:p w14:paraId="3173F729">
      <w:pPr>
        <w:rPr>
          <w:rFonts w:hint="eastAsia"/>
          <w:color w:val="auto"/>
          <w:lang w:eastAsia="zh-CN"/>
        </w:rPr>
      </w:pPr>
    </w:p>
    <w:p w14:paraId="7438C22B">
      <w:pPr>
        <w:pStyle w:val="5"/>
        <w:rPr>
          <w:rFonts w:hint="eastAsia"/>
          <w:color w:val="auto"/>
          <w:lang w:eastAsia="zh-CN"/>
        </w:rPr>
      </w:pPr>
    </w:p>
    <w:p w14:paraId="425089AA">
      <w:pPr>
        <w:pStyle w:val="6"/>
        <w:rPr>
          <w:rFonts w:hint="eastAsia"/>
          <w:color w:val="auto"/>
          <w:lang w:eastAsia="zh-CN"/>
        </w:rPr>
      </w:pPr>
    </w:p>
    <w:p w14:paraId="67626238">
      <w:pPr>
        <w:rPr>
          <w:rFonts w:hint="eastAsia"/>
          <w:color w:val="auto"/>
          <w:lang w:eastAsia="zh-CN"/>
        </w:rPr>
      </w:pPr>
    </w:p>
    <w:p w14:paraId="44F5F2C8">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38708F3F">
      <w:pPr>
        <w:pStyle w:val="18"/>
        <w:tabs>
          <w:tab w:val="left" w:pos="504"/>
          <w:tab w:val="clear" w:pos="360"/>
        </w:tabs>
        <w:rPr>
          <w:rFonts w:hint="eastAsia" w:ascii="仿宋" w:hAnsi="仿宋" w:eastAsia="仿宋" w:cs="仿宋"/>
          <w:b/>
          <w:bCs w:val="0"/>
          <w:color w:val="auto"/>
          <w:sz w:val="32"/>
          <w:szCs w:val="32"/>
          <w:lang w:eastAsia="zh-CN"/>
        </w:rPr>
      </w:pPr>
    </w:p>
    <w:p w14:paraId="6804F9A8">
      <w:pPr>
        <w:pStyle w:val="18"/>
        <w:tabs>
          <w:tab w:val="left" w:pos="504"/>
          <w:tab w:val="clear" w:pos="360"/>
        </w:tabs>
        <w:rPr>
          <w:rFonts w:hint="eastAsia" w:ascii="仿宋" w:hAnsi="仿宋" w:eastAsia="仿宋" w:cs="仿宋"/>
          <w:b/>
          <w:bCs w:val="0"/>
          <w:color w:val="auto"/>
          <w:sz w:val="32"/>
          <w:szCs w:val="32"/>
          <w:lang w:eastAsia="zh-CN"/>
        </w:rPr>
      </w:pPr>
    </w:p>
    <w:p w14:paraId="7722F849">
      <w:pPr>
        <w:pStyle w:val="18"/>
        <w:tabs>
          <w:tab w:val="left" w:pos="504"/>
          <w:tab w:val="clear" w:pos="360"/>
        </w:tabs>
        <w:rPr>
          <w:rFonts w:hint="eastAsia" w:ascii="仿宋" w:hAnsi="仿宋" w:eastAsia="仿宋" w:cs="仿宋"/>
          <w:b/>
          <w:bCs w:val="0"/>
          <w:color w:val="auto"/>
          <w:sz w:val="32"/>
          <w:szCs w:val="32"/>
          <w:lang w:eastAsia="zh-CN"/>
        </w:rPr>
      </w:pPr>
    </w:p>
    <w:p w14:paraId="30A9BD0C">
      <w:pPr>
        <w:pStyle w:val="18"/>
        <w:tabs>
          <w:tab w:val="left" w:pos="504"/>
          <w:tab w:val="clear" w:pos="360"/>
        </w:tabs>
        <w:rPr>
          <w:rFonts w:hint="eastAsia" w:ascii="仿宋" w:hAnsi="仿宋" w:eastAsia="仿宋" w:cs="仿宋"/>
          <w:b/>
          <w:bCs w:val="0"/>
          <w:color w:val="auto"/>
          <w:sz w:val="32"/>
          <w:szCs w:val="32"/>
          <w:lang w:eastAsia="zh-CN"/>
        </w:rPr>
      </w:pPr>
    </w:p>
    <w:p w14:paraId="6B16F7EF">
      <w:pPr>
        <w:pStyle w:val="18"/>
        <w:tabs>
          <w:tab w:val="left" w:pos="504"/>
          <w:tab w:val="clear" w:pos="360"/>
        </w:tabs>
        <w:rPr>
          <w:rFonts w:hint="eastAsia" w:ascii="仿宋" w:hAnsi="仿宋" w:eastAsia="仿宋" w:cs="仿宋"/>
          <w:b/>
          <w:bCs w:val="0"/>
          <w:color w:val="auto"/>
          <w:sz w:val="32"/>
          <w:szCs w:val="32"/>
          <w:lang w:eastAsia="zh-CN"/>
        </w:rPr>
      </w:pPr>
    </w:p>
    <w:p w14:paraId="6A91AD19">
      <w:pPr>
        <w:pStyle w:val="18"/>
        <w:tabs>
          <w:tab w:val="left" w:pos="504"/>
          <w:tab w:val="clear" w:pos="360"/>
        </w:tabs>
        <w:rPr>
          <w:rFonts w:hint="eastAsia" w:ascii="仿宋" w:hAnsi="仿宋" w:eastAsia="仿宋" w:cs="仿宋"/>
          <w:b/>
          <w:bCs w:val="0"/>
          <w:color w:val="auto"/>
          <w:sz w:val="32"/>
          <w:szCs w:val="32"/>
          <w:lang w:eastAsia="zh-CN"/>
        </w:rPr>
      </w:pPr>
    </w:p>
    <w:p w14:paraId="4A9F5DBC">
      <w:pPr>
        <w:pStyle w:val="18"/>
        <w:tabs>
          <w:tab w:val="left" w:pos="504"/>
          <w:tab w:val="clear" w:pos="360"/>
        </w:tabs>
        <w:rPr>
          <w:rFonts w:hint="eastAsia" w:ascii="仿宋" w:hAnsi="仿宋" w:eastAsia="仿宋" w:cs="仿宋"/>
          <w:b/>
          <w:bCs w:val="0"/>
          <w:color w:val="auto"/>
          <w:sz w:val="32"/>
          <w:szCs w:val="32"/>
          <w:lang w:eastAsia="zh-CN"/>
        </w:rPr>
      </w:pPr>
    </w:p>
    <w:p w14:paraId="2254A192">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（十二）项目负责人简历表及拟投入本项目主要成员表</w:t>
      </w:r>
    </w:p>
    <w:p w14:paraId="5FC373B1">
      <w:pPr>
        <w:pStyle w:val="32"/>
        <w:rPr>
          <w:rFonts w:hint="eastAsia" w:ascii="仿宋" w:hAnsi="仿宋" w:eastAsia="仿宋" w:cs="仿宋"/>
          <w:b w:val="0"/>
          <w:bCs w:val="0"/>
          <w:color w:val="auto"/>
          <w:sz w:val="28"/>
          <w:szCs w:val="28"/>
        </w:rPr>
      </w:pPr>
    </w:p>
    <w:p w14:paraId="70D956E4">
      <w:pPr>
        <w:spacing w:line="44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1、项目负责人简历表</w:t>
      </w:r>
    </w:p>
    <w:p w14:paraId="421E5109">
      <w:pPr>
        <w:pStyle w:val="32"/>
        <w:rPr>
          <w:color w:val="auto"/>
        </w:rPr>
      </w:pPr>
    </w:p>
    <w:tbl>
      <w:tblPr>
        <w:tblStyle w:val="22"/>
        <w:tblW w:w="9047" w:type="dxa"/>
        <w:jc w:val="center"/>
        <w:tblLayout w:type="fixed"/>
        <w:tblCellMar>
          <w:top w:w="0" w:type="dxa"/>
          <w:left w:w="108" w:type="dxa"/>
          <w:bottom w:w="0" w:type="dxa"/>
          <w:right w:w="108" w:type="dxa"/>
        </w:tblCellMar>
      </w:tblPr>
      <w:tblGrid>
        <w:gridCol w:w="1228"/>
        <w:gridCol w:w="1969"/>
        <w:gridCol w:w="224"/>
        <w:gridCol w:w="959"/>
        <w:gridCol w:w="787"/>
        <w:gridCol w:w="1638"/>
        <w:gridCol w:w="2242"/>
      </w:tblGrid>
      <w:tr w14:paraId="410F36F1">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6A458D27">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2193" w:type="dxa"/>
            <w:gridSpan w:val="2"/>
            <w:tcBorders>
              <w:top w:val="single" w:color="auto" w:sz="6" w:space="0"/>
              <w:left w:val="single" w:color="auto" w:sz="6" w:space="0"/>
              <w:bottom w:val="single" w:color="auto" w:sz="6" w:space="0"/>
              <w:right w:val="single" w:color="auto" w:sz="6" w:space="0"/>
            </w:tcBorders>
            <w:noWrap w:val="0"/>
            <w:vAlign w:val="top"/>
          </w:tcPr>
          <w:p w14:paraId="12EE21A5">
            <w:pPr>
              <w:spacing w:line="440" w:lineRule="exact"/>
              <w:jc w:val="center"/>
              <w:rPr>
                <w:rFonts w:hint="eastAsia" w:ascii="仿宋" w:hAnsi="仿宋" w:eastAsia="仿宋" w:cs="仿宋"/>
                <w:color w:val="auto"/>
                <w:sz w:val="24"/>
                <w:szCs w:val="24"/>
              </w:rPr>
            </w:pPr>
          </w:p>
        </w:tc>
        <w:tc>
          <w:tcPr>
            <w:tcW w:w="959" w:type="dxa"/>
            <w:tcBorders>
              <w:top w:val="single" w:color="auto" w:sz="6" w:space="0"/>
              <w:left w:val="single" w:color="auto" w:sz="6" w:space="0"/>
              <w:bottom w:val="single" w:color="auto" w:sz="6" w:space="0"/>
              <w:right w:val="single" w:color="auto" w:sz="6" w:space="0"/>
            </w:tcBorders>
            <w:noWrap w:val="0"/>
            <w:vAlign w:val="top"/>
          </w:tcPr>
          <w:p w14:paraId="1B24B476">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87" w:type="dxa"/>
            <w:tcBorders>
              <w:top w:val="single" w:color="auto" w:sz="6" w:space="0"/>
              <w:left w:val="single" w:color="auto" w:sz="6" w:space="0"/>
              <w:bottom w:val="single" w:color="auto" w:sz="6" w:space="0"/>
              <w:right w:val="single" w:color="auto" w:sz="6" w:space="0"/>
            </w:tcBorders>
            <w:noWrap w:val="0"/>
            <w:vAlign w:val="top"/>
          </w:tcPr>
          <w:p w14:paraId="39913F96">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14:paraId="5D5148DC">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649E7F11">
            <w:pPr>
              <w:spacing w:line="440" w:lineRule="exact"/>
              <w:jc w:val="center"/>
              <w:rPr>
                <w:rFonts w:hint="eastAsia" w:ascii="仿宋" w:hAnsi="仿宋" w:eastAsia="仿宋" w:cs="仿宋"/>
                <w:color w:val="auto"/>
                <w:sz w:val="24"/>
                <w:szCs w:val="24"/>
              </w:rPr>
            </w:pPr>
          </w:p>
        </w:tc>
      </w:tr>
      <w:tr w14:paraId="4E560262">
        <w:tblPrEx>
          <w:tblCellMar>
            <w:top w:w="0" w:type="dxa"/>
            <w:left w:w="108" w:type="dxa"/>
            <w:bottom w:w="0" w:type="dxa"/>
            <w:right w:w="108" w:type="dxa"/>
          </w:tblCellMar>
        </w:tblPrEx>
        <w:trPr>
          <w:trHeight w:val="454"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6E27B6F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毕业学校</w:t>
            </w:r>
          </w:p>
        </w:tc>
        <w:tc>
          <w:tcPr>
            <w:tcW w:w="3939" w:type="dxa"/>
            <w:gridSpan w:val="4"/>
            <w:tcBorders>
              <w:top w:val="single" w:color="auto" w:sz="6" w:space="0"/>
              <w:left w:val="single" w:color="auto" w:sz="6" w:space="0"/>
              <w:bottom w:val="single" w:color="auto" w:sz="6" w:space="0"/>
              <w:right w:val="single" w:color="auto" w:sz="6" w:space="0"/>
            </w:tcBorders>
            <w:noWrap w:val="0"/>
            <w:vAlign w:val="top"/>
          </w:tcPr>
          <w:p w14:paraId="6FE0781D">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14:paraId="113A133A">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专     业</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5BDB0B7B">
            <w:pPr>
              <w:spacing w:line="440" w:lineRule="exact"/>
              <w:jc w:val="center"/>
              <w:rPr>
                <w:rFonts w:hint="eastAsia" w:ascii="仿宋" w:hAnsi="仿宋" w:eastAsia="仿宋" w:cs="仿宋"/>
                <w:color w:val="auto"/>
                <w:sz w:val="24"/>
                <w:szCs w:val="24"/>
              </w:rPr>
            </w:pPr>
          </w:p>
        </w:tc>
      </w:tr>
      <w:tr w14:paraId="703E4D65">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699B0AB6">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学位</w:t>
            </w:r>
          </w:p>
        </w:tc>
        <w:tc>
          <w:tcPr>
            <w:tcW w:w="2193" w:type="dxa"/>
            <w:gridSpan w:val="2"/>
            <w:tcBorders>
              <w:top w:val="single" w:color="auto" w:sz="6" w:space="0"/>
              <w:left w:val="single" w:color="auto" w:sz="6" w:space="0"/>
              <w:bottom w:val="single" w:color="auto" w:sz="6" w:space="0"/>
              <w:right w:val="single" w:color="auto" w:sz="6" w:space="0"/>
            </w:tcBorders>
            <w:noWrap w:val="0"/>
            <w:vAlign w:val="top"/>
          </w:tcPr>
          <w:p w14:paraId="63B4ECB5">
            <w:pPr>
              <w:spacing w:line="440" w:lineRule="exact"/>
              <w:jc w:val="center"/>
              <w:rPr>
                <w:rFonts w:hint="eastAsia" w:ascii="仿宋" w:hAnsi="仿宋" w:eastAsia="仿宋" w:cs="仿宋"/>
                <w:color w:val="auto"/>
                <w:sz w:val="24"/>
                <w:szCs w:val="24"/>
              </w:rPr>
            </w:pPr>
          </w:p>
        </w:tc>
        <w:tc>
          <w:tcPr>
            <w:tcW w:w="959" w:type="dxa"/>
            <w:tcBorders>
              <w:top w:val="single" w:color="auto" w:sz="6" w:space="0"/>
              <w:left w:val="single" w:color="auto" w:sz="6" w:space="0"/>
              <w:bottom w:val="single" w:color="auto" w:sz="6" w:space="0"/>
              <w:right w:val="single" w:color="auto" w:sz="6" w:space="0"/>
            </w:tcBorders>
            <w:noWrap w:val="0"/>
            <w:vAlign w:val="top"/>
          </w:tcPr>
          <w:p w14:paraId="537934BC">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0242F67">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14:paraId="1A12C288">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     务</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4518F9BF">
            <w:pPr>
              <w:spacing w:line="440" w:lineRule="exact"/>
              <w:jc w:val="center"/>
              <w:rPr>
                <w:rFonts w:hint="eastAsia" w:ascii="仿宋" w:hAnsi="仿宋" w:eastAsia="仿宋" w:cs="仿宋"/>
                <w:color w:val="auto"/>
                <w:sz w:val="24"/>
                <w:szCs w:val="24"/>
              </w:rPr>
            </w:pPr>
          </w:p>
        </w:tc>
      </w:tr>
      <w:tr w14:paraId="6C375039">
        <w:tblPrEx>
          <w:tblCellMar>
            <w:top w:w="0" w:type="dxa"/>
            <w:left w:w="108" w:type="dxa"/>
            <w:bottom w:w="0" w:type="dxa"/>
            <w:right w:w="108" w:type="dxa"/>
          </w:tblCellMar>
        </w:tblPrEx>
        <w:trPr>
          <w:trHeight w:val="892"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568C6A89">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现所在机构或部门</w:t>
            </w:r>
          </w:p>
        </w:tc>
        <w:tc>
          <w:tcPr>
            <w:tcW w:w="3939" w:type="dxa"/>
            <w:gridSpan w:val="4"/>
            <w:tcBorders>
              <w:top w:val="single" w:color="auto" w:sz="6" w:space="0"/>
              <w:left w:val="single" w:color="auto" w:sz="6" w:space="0"/>
              <w:bottom w:val="single" w:color="auto" w:sz="6" w:space="0"/>
              <w:right w:val="single" w:color="auto" w:sz="6" w:space="0"/>
            </w:tcBorders>
            <w:noWrap w:val="0"/>
            <w:vAlign w:val="top"/>
          </w:tcPr>
          <w:p w14:paraId="10A3F1F6">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14:paraId="4E369C0D">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服务时间</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072296A4">
            <w:pPr>
              <w:spacing w:line="440" w:lineRule="exact"/>
              <w:jc w:val="center"/>
              <w:rPr>
                <w:rFonts w:hint="eastAsia" w:ascii="仿宋" w:hAnsi="仿宋" w:eastAsia="仿宋" w:cs="仿宋"/>
                <w:color w:val="auto"/>
                <w:sz w:val="24"/>
                <w:szCs w:val="24"/>
              </w:rPr>
            </w:pPr>
          </w:p>
        </w:tc>
      </w:tr>
      <w:tr w14:paraId="340F715B">
        <w:tblPrEx>
          <w:tblCellMar>
            <w:top w:w="0" w:type="dxa"/>
            <w:left w:w="108" w:type="dxa"/>
            <w:bottom w:w="0" w:type="dxa"/>
            <w:right w:w="108" w:type="dxa"/>
          </w:tblCellMar>
        </w:tblPrEx>
        <w:trPr>
          <w:trHeight w:val="438" w:hRule="atLeast"/>
          <w:jc w:val="center"/>
        </w:trPr>
        <w:tc>
          <w:tcPr>
            <w:tcW w:w="1228" w:type="dxa"/>
            <w:vMerge w:val="restart"/>
            <w:tcBorders>
              <w:top w:val="single" w:color="auto" w:sz="6" w:space="0"/>
              <w:left w:val="single" w:color="auto" w:sz="6" w:space="0"/>
              <w:right w:val="single" w:color="auto" w:sz="6" w:space="0"/>
            </w:tcBorders>
            <w:noWrap w:val="0"/>
            <w:vAlign w:val="top"/>
          </w:tcPr>
          <w:p w14:paraId="56C4C57A">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注册证书及注册号</w:t>
            </w:r>
          </w:p>
        </w:tc>
        <w:tc>
          <w:tcPr>
            <w:tcW w:w="1969" w:type="dxa"/>
            <w:tcBorders>
              <w:top w:val="single" w:color="auto" w:sz="6" w:space="0"/>
              <w:left w:val="single" w:color="auto" w:sz="6" w:space="0"/>
              <w:bottom w:val="single" w:color="auto" w:sz="6" w:space="0"/>
              <w:right w:val="single" w:color="auto" w:sz="6" w:space="0"/>
            </w:tcBorders>
            <w:noWrap w:val="0"/>
            <w:vAlign w:val="top"/>
          </w:tcPr>
          <w:p w14:paraId="32FACCBF">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14:paraId="19F4671C">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证书名</w:t>
            </w:r>
          </w:p>
        </w:tc>
        <w:tc>
          <w:tcPr>
            <w:tcW w:w="1638" w:type="dxa"/>
            <w:tcBorders>
              <w:top w:val="single" w:color="auto" w:sz="6" w:space="0"/>
              <w:left w:val="single" w:color="auto" w:sz="6" w:space="0"/>
              <w:bottom w:val="single" w:color="auto" w:sz="6" w:space="0"/>
              <w:right w:val="single" w:color="auto" w:sz="6" w:space="0"/>
            </w:tcBorders>
            <w:noWrap w:val="0"/>
            <w:vAlign w:val="center"/>
          </w:tcPr>
          <w:p w14:paraId="003DB53B">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证书号</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6292CD35">
            <w:pPr>
              <w:spacing w:line="440" w:lineRule="exact"/>
              <w:jc w:val="center"/>
              <w:rPr>
                <w:rFonts w:hint="eastAsia" w:ascii="仿宋" w:hAnsi="仿宋" w:eastAsia="仿宋" w:cs="仿宋"/>
                <w:color w:val="auto"/>
                <w:sz w:val="24"/>
                <w:szCs w:val="24"/>
              </w:rPr>
            </w:pPr>
          </w:p>
        </w:tc>
      </w:tr>
      <w:tr w14:paraId="2208C09B">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val="0"/>
            <w:vAlign w:val="top"/>
          </w:tcPr>
          <w:p w14:paraId="373AB496">
            <w:pPr>
              <w:spacing w:line="440" w:lineRule="exact"/>
              <w:jc w:val="center"/>
              <w:rPr>
                <w:rFonts w:hint="eastAsia" w:ascii="仿宋" w:hAnsi="仿宋" w:eastAsia="仿宋" w:cs="仿宋"/>
                <w:color w:val="auto"/>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top"/>
          </w:tcPr>
          <w:p w14:paraId="6ED8F52F">
            <w:pPr>
              <w:spacing w:line="440" w:lineRule="exact"/>
              <w:jc w:val="center"/>
              <w:rPr>
                <w:rFonts w:hint="eastAsia" w:ascii="仿宋" w:hAnsi="仿宋" w:eastAsia="仿宋" w:cs="仿宋"/>
                <w:color w:val="auto"/>
                <w:sz w:val="24"/>
                <w:szCs w:val="24"/>
              </w:rPr>
            </w:pP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14:paraId="71383FF6">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14:paraId="129D6E90">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14:paraId="60629436">
            <w:pPr>
              <w:spacing w:line="440" w:lineRule="exact"/>
              <w:jc w:val="center"/>
              <w:rPr>
                <w:rFonts w:hint="eastAsia" w:ascii="仿宋" w:hAnsi="仿宋" w:eastAsia="仿宋" w:cs="仿宋"/>
                <w:color w:val="auto"/>
                <w:sz w:val="24"/>
                <w:szCs w:val="24"/>
              </w:rPr>
            </w:pPr>
          </w:p>
        </w:tc>
      </w:tr>
      <w:tr w14:paraId="1FFA03A0">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val="0"/>
            <w:vAlign w:val="top"/>
          </w:tcPr>
          <w:p w14:paraId="1AEA6A65">
            <w:pPr>
              <w:spacing w:line="440" w:lineRule="exact"/>
              <w:jc w:val="center"/>
              <w:rPr>
                <w:rFonts w:hint="eastAsia" w:ascii="仿宋" w:hAnsi="仿宋" w:eastAsia="仿宋" w:cs="仿宋"/>
                <w:color w:val="auto"/>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top"/>
          </w:tcPr>
          <w:p w14:paraId="06BCB764">
            <w:pPr>
              <w:spacing w:line="440" w:lineRule="exact"/>
              <w:jc w:val="center"/>
              <w:rPr>
                <w:rFonts w:hint="eastAsia" w:ascii="仿宋" w:hAnsi="仿宋" w:eastAsia="仿宋" w:cs="仿宋"/>
                <w:color w:val="auto"/>
                <w:sz w:val="24"/>
                <w:szCs w:val="24"/>
              </w:rPr>
            </w:pP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14:paraId="1369B86D">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14:paraId="3D68186B">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14:paraId="384E97B0">
            <w:pPr>
              <w:spacing w:line="440" w:lineRule="exact"/>
              <w:jc w:val="center"/>
              <w:rPr>
                <w:rFonts w:hint="eastAsia" w:ascii="仿宋" w:hAnsi="仿宋" w:eastAsia="仿宋" w:cs="仿宋"/>
                <w:color w:val="auto"/>
                <w:sz w:val="24"/>
                <w:szCs w:val="24"/>
              </w:rPr>
            </w:pPr>
          </w:p>
        </w:tc>
      </w:tr>
      <w:tr w14:paraId="75BDA80E">
        <w:tblPrEx>
          <w:tblCellMar>
            <w:top w:w="0" w:type="dxa"/>
            <w:left w:w="108" w:type="dxa"/>
            <w:bottom w:w="0" w:type="dxa"/>
            <w:right w:w="108" w:type="dxa"/>
          </w:tblCellMar>
        </w:tblPrEx>
        <w:trPr>
          <w:trHeight w:val="1220"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center"/>
          </w:tcPr>
          <w:p w14:paraId="038A44C0">
            <w:pPr>
              <w:spacing w:line="440" w:lineRule="exact"/>
              <w:jc w:val="center"/>
              <w:rPr>
                <w:rFonts w:hint="eastAsia" w:ascii="仿宋" w:hAnsi="仿宋" w:eastAsia="仿宋" w:cs="仿宋"/>
                <w:color w:val="auto"/>
                <w:sz w:val="24"/>
                <w:szCs w:val="24"/>
              </w:rPr>
            </w:pPr>
          </w:p>
          <w:p w14:paraId="0AF1F312">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p w14:paraId="473FEC60">
            <w:pPr>
              <w:spacing w:line="440" w:lineRule="exact"/>
              <w:jc w:val="center"/>
              <w:rPr>
                <w:rFonts w:hint="eastAsia" w:ascii="仿宋" w:hAnsi="仿宋" w:eastAsia="仿宋" w:cs="仿宋"/>
                <w:color w:val="auto"/>
                <w:sz w:val="24"/>
                <w:szCs w:val="24"/>
              </w:rPr>
            </w:pPr>
          </w:p>
        </w:tc>
        <w:tc>
          <w:tcPr>
            <w:tcW w:w="7819" w:type="dxa"/>
            <w:gridSpan w:val="6"/>
            <w:tcBorders>
              <w:top w:val="single" w:color="auto" w:sz="6" w:space="0"/>
              <w:left w:val="single" w:color="auto" w:sz="6" w:space="0"/>
              <w:bottom w:val="single" w:color="auto" w:sz="6" w:space="0"/>
              <w:right w:val="single" w:color="auto" w:sz="6" w:space="0"/>
            </w:tcBorders>
            <w:noWrap w:val="0"/>
            <w:vAlign w:val="top"/>
          </w:tcPr>
          <w:p w14:paraId="7EF1BDD7">
            <w:pPr>
              <w:spacing w:line="440" w:lineRule="exact"/>
              <w:jc w:val="center"/>
              <w:rPr>
                <w:rFonts w:hint="eastAsia" w:ascii="仿宋" w:hAnsi="仿宋" w:eastAsia="仿宋" w:cs="仿宋"/>
                <w:color w:val="auto"/>
                <w:sz w:val="24"/>
                <w:szCs w:val="24"/>
              </w:rPr>
            </w:pPr>
          </w:p>
        </w:tc>
      </w:tr>
      <w:tr w14:paraId="26873498">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430E3683">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日期</w:t>
            </w: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14:paraId="6DE5DEC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参加过的项目名称</w:t>
            </w: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14:paraId="54A2E9D5">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担任何职务</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0C443CBD">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5E8465A4">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38D1232A">
            <w:pPr>
              <w:spacing w:line="440" w:lineRule="exact"/>
              <w:jc w:val="center"/>
              <w:rPr>
                <w:rFonts w:hint="eastAsia" w:ascii="仿宋" w:hAnsi="仿宋" w:eastAsia="仿宋" w:cs="仿宋"/>
                <w:color w:val="auto"/>
                <w:sz w:val="24"/>
                <w:szCs w:val="24"/>
              </w:rPr>
            </w:pP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14:paraId="1170E8F7">
            <w:pPr>
              <w:spacing w:line="440" w:lineRule="exact"/>
              <w:jc w:val="center"/>
              <w:rPr>
                <w:rFonts w:hint="eastAsia" w:ascii="仿宋" w:hAnsi="仿宋" w:eastAsia="仿宋" w:cs="仿宋"/>
                <w:color w:val="auto"/>
                <w:sz w:val="24"/>
                <w:szCs w:val="24"/>
              </w:rPr>
            </w:pP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14:paraId="0020A036">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14:paraId="406D4F06">
            <w:pPr>
              <w:spacing w:line="440" w:lineRule="exact"/>
              <w:jc w:val="center"/>
              <w:rPr>
                <w:rFonts w:hint="eastAsia" w:ascii="仿宋" w:hAnsi="仿宋" w:eastAsia="仿宋" w:cs="仿宋"/>
                <w:color w:val="auto"/>
                <w:sz w:val="24"/>
                <w:szCs w:val="24"/>
              </w:rPr>
            </w:pPr>
          </w:p>
        </w:tc>
      </w:tr>
      <w:tr w14:paraId="115E01E9">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3371C8A6">
            <w:pPr>
              <w:spacing w:line="440" w:lineRule="exact"/>
              <w:jc w:val="center"/>
              <w:rPr>
                <w:rFonts w:hint="eastAsia" w:ascii="仿宋" w:hAnsi="仿宋" w:eastAsia="仿宋" w:cs="仿宋"/>
                <w:color w:val="auto"/>
                <w:sz w:val="24"/>
                <w:szCs w:val="24"/>
              </w:rPr>
            </w:pP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14:paraId="7B05C886">
            <w:pPr>
              <w:spacing w:line="440" w:lineRule="exact"/>
              <w:jc w:val="center"/>
              <w:rPr>
                <w:rFonts w:hint="eastAsia" w:ascii="仿宋" w:hAnsi="仿宋" w:eastAsia="仿宋" w:cs="仿宋"/>
                <w:color w:val="auto"/>
                <w:sz w:val="24"/>
                <w:szCs w:val="24"/>
              </w:rPr>
            </w:pP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14:paraId="66539C2F">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14:paraId="25A14ED3">
            <w:pPr>
              <w:spacing w:line="440" w:lineRule="exact"/>
              <w:jc w:val="center"/>
              <w:rPr>
                <w:rFonts w:hint="eastAsia" w:ascii="仿宋" w:hAnsi="仿宋" w:eastAsia="仿宋" w:cs="仿宋"/>
                <w:color w:val="auto"/>
                <w:sz w:val="24"/>
                <w:szCs w:val="24"/>
              </w:rPr>
            </w:pPr>
          </w:p>
        </w:tc>
      </w:tr>
    </w:tbl>
    <w:p w14:paraId="09ED876E">
      <w:pPr>
        <w:jc w:val="center"/>
        <w:rPr>
          <w:rFonts w:hint="eastAsia" w:ascii="仿宋" w:hAnsi="仿宋" w:eastAsia="仿宋" w:cs="仿宋"/>
          <w:color w:val="auto"/>
          <w:sz w:val="24"/>
          <w:szCs w:val="24"/>
        </w:rPr>
      </w:pPr>
    </w:p>
    <w:p w14:paraId="37AFCB08">
      <w:pPr>
        <w:pStyle w:val="32"/>
        <w:ind w:left="0" w:leftChars="0" w:firstLine="0" w:firstLineChars="0"/>
        <w:rPr>
          <w:color w:val="auto"/>
        </w:rPr>
      </w:pPr>
    </w:p>
    <w:p w14:paraId="669A3690">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0C11E18A">
      <w:pPr>
        <w:pStyle w:val="18"/>
        <w:tabs>
          <w:tab w:val="left" w:pos="504"/>
          <w:tab w:val="clear" w:pos="360"/>
        </w:tabs>
        <w:rPr>
          <w:rFonts w:hint="eastAsia" w:ascii="仿宋" w:hAnsi="仿宋" w:eastAsia="仿宋" w:cs="仿宋"/>
          <w:b/>
          <w:bCs w:val="0"/>
          <w:color w:val="auto"/>
          <w:sz w:val="32"/>
          <w:szCs w:val="32"/>
          <w:lang w:eastAsia="zh-CN"/>
        </w:rPr>
      </w:pPr>
    </w:p>
    <w:p w14:paraId="4E6EA50F">
      <w:pPr>
        <w:pStyle w:val="18"/>
        <w:tabs>
          <w:tab w:val="left" w:pos="504"/>
          <w:tab w:val="clear" w:pos="360"/>
        </w:tabs>
        <w:rPr>
          <w:rFonts w:hint="eastAsia" w:ascii="仿宋" w:hAnsi="仿宋" w:eastAsia="仿宋" w:cs="仿宋"/>
          <w:b/>
          <w:bCs w:val="0"/>
          <w:color w:val="auto"/>
          <w:sz w:val="32"/>
          <w:szCs w:val="32"/>
          <w:lang w:eastAsia="zh-CN"/>
        </w:rPr>
      </w:pPr>
    </w:p>
    <w:p w14:paraId="6B13C6D8">
      <w:pPr>
        <w:pStyle w:val="18"/>
        <w:tabs>
          <w:tab w:val="left" w:pos="504"/>
          <w:tab w:val="clear" w:pos="360"/>
        </w:tabs>
        <w:rPr>
          <w:rFonts w:hint="eastAsia" w:ascii="仿宋" w:hAnsi="仿宋" w:eastAsia="仿宋" w:cs="仿宋"/>
          <w:b/>
          <w:bCs w:val="0"/>
          <w:color w:val="auto"/>
          <w:sz w:val="32"/>
          <w:szCs w:val="32"/>
          <w:lang w:eastAsia="zh-CN"/>
        </w:rPr>
      </w:pPr>
    </w:p>
    <w:p w14:paraId="3AB0E2C8">
      <w:pPr>
        <w:pStyle w:val="18"/>
        <w:tabs>
          <w:tab w:val="left" w:pos="504"/>
          <w:tab w:val="clear" w:pos="360"/>
        </w:tabs>
        <w:rPr>
          <w:rFonts w:hint="eastAsia" w:ascii="仿宋" w:hAnsi="仿宋" w:eastAsia="仿宋" w:cs="仿宋"/>
          <w:b/>
          <w:bCs w:val="0"/>
          <w:color w:val="auto"/>
          <w:sz w:val="32"/>
          <w:szCs w:val="32"/>
          <w:lang w:eastAsia="zh-CN"/>
        </w:rPr>
      </w:pPr>
    </w:p>
    <w:p w14:paraId="51C1DA8B">
      <w:pPr>
        <w:pStyle w:val="18"/>
        <w:tabs>
          <w:tab w:val="left" w:pos="504"/>
          <w:tab w:val="clear" w:pos="360"/>
        </w:tabs>
        <w:rPr>
          <w:rFonts w:hint="eastAsia" w:ascii="仿宋" w:hAnsi="仿宋" w:eastAsia="仿宋" w:cs="仿宋"/>
          <w:b/>
          <w:bCs w:val="0"/>
          <w:color w:val="auto"/>
          <w:sz w:val="32"/>
          <w:szCs w:val="32"/>
          <w:lang w:eastAsia="zh-CN"/>
        </w:rPr>
      </w:pPr>
    </w:p>
    <w:p w14:paraId="0C0A748F">
      <w:pPr>
        <w:pStyle w:val="18"/>
        <w:tabs>
          <w:tab w:val="left" w:pos="504"/>
          <w:tab w:val="clear" w:pos="360"/>
        </w:tabs>
        <w:rPr>
          <w:rFonts w:hint="eastAsia" w:ascii="仿宋" w:hAnsi="仿宋" w:eastAsia="仿宋" w:cs="仿宋"/>
          <w:b/>
          <w:bCs w:val="0"/>
          <w:color w:val="auto"/>
          <w:sz w:val="32"/>
          <w:szCs w:val="32"/>
          <w:lang w:eastAsia="zh-CN"/>
        </w:rPr>
      </w:pPr>
    </w:p>
    <w:p w14:paraId="6CF7B33D">
      <w:pPr>
        <w:pStyle w:val="18"/>
        <w:tabs>
          <w:tab w:val="left" w:pos="504"/>
          <w:tab w:val="clear" w:pos="360"/>
        </w:tabs>
        <w:rPr>
          <w:rFonts w:hint="eastAsia" w:ascii="仿宋" w:hAnsi="仿宋" w:eastAsia="仿宋" w:cs="仿宋"/>
          <w:b/>
          <w:bCs w:val="0"/>
          <w:color w:val="auto"/>
          <w:sz w:val="32"/>
          <w:szCs w:val="32"/>
          <w:lang w:eastAsia="zh-CN"/>
        </w:rPr>
      </w:pPr>
    </w:p>
    <w:p w14:paraId="1F04AC54">
      <w:pPr>
        <w:pStyle w:val="18"/>
        <w:tabs>
          <w:tab w:val="left" w:pos="504"/>
          <w:tab w:val="clear" w:pos="360"/>
        </w:tabs>
        <w:rPr>
          <w:rFonts w:hint="eastAsia" w:ascii="仿宋" w:hAnsi="仿宋" w:eastAsia="仿宋" w:cs="仿宋"/>
          <w:b/>
          <w:bCs w:val="0"/>
          <w:color w:val="auto"/>
          <w:sz w:val="32"/>
          <w:szCs w:val="32"/>
          <w:lang w:eastAsia="zh-CN"/>
        </w:rPr>
      </w:pPr>
    </w:p>
    <w:p w14:paraId="27819829">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（十三）项目配备人员表</w:t>
      </w:r>
    </w:p>
    <w:tbl>
      <w:tblPr>
        <w:tblStyle w:val="22"/>
        <w:tblpPr w:leftFromText="180" w:rightFromText="180" w:vertAnchor="text" w:horzAnchor="margin" w:tblpY="255"/>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05"/>
        <w:gridCol w:w="2130"/>
        <w:gridCol w:w="2028"/>
        <w:gridCol w:w="1880"/>
        <w:gridCol w:w="2095"/>
      </w:tblGrid>
      <w:tr w14:paraId="2E19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02" w:type="dxa"/>
            <w:noWrap w:val="0"/>
            <w:vAlign w:val="center"/>
          </w:tcPr>
          <w:p w14:paraId="7F757BD2">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05" w:type="dxa"/>
            <w:noWrap w:val="0"/>
            <w:vAlign w:val="center"/>
          </w:tcPr>
          <w:p w14:paraId="7B8EAAA5">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130" w:type="dxa"/>
            <w:noWrap w:val="0"/>
            <w:vAlign w:val="center"/>
          </w:tcPr>
          <w:p w14:paraId="78AB601F">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2028" w:type="dxa"/>
            <w:noWrap w:val="0"/>
            <w:vAlign w:val="center"/>
          </w:tcPr>
          <w:p w14:paraId="03FD84F2">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1880" w:type="dxa"/>
            <w:noWrap w:val="0"/>
            <w:vAlign w:val="center"/>
          </w:tcPr>
          <w:p w14:paraId="247BA386">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岗位</w:t>
            </w:r>
          </w:p>
        </w:tc>
        <w:tc>
          <w:tcPr>
            <w:tcW w:w="2095" w:type="dxa"/>
            <w:noWrap w:val="0"/>
            <w:vAlign w:val="center"/>
          </w:tcPr>
          <w:p w14:paraId="4BFD4279">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从事该岗位</w:t>
            </w:r>
          </w:p>
          <w:p w14:paraId="3882543C">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时间</w:t>
            </w:r>
          </w:p>
        </w:tc>
      </w:tr>
      <w:tr w14:paraId="3E31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02" w:type="dxa"/>
            <w:noWrap w:val="0"/>
            <w:vAlign w:val="top"/>
          </w:tcPr>
          <w:p w14:paraId="22E26592">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05" w:type="dxa"/>
            <w:noWrap w:val="0"/>
            <w:vAlign w:val="top"/>
          </w:tcPr>
          <w:p w14:paraId="3D5B3515">
            <w:pPr>
              <w:spacing w:line="440" w:lineRule="exact"/>
              <w:jc w:val="center"/>
              <w:rPr>
                <w:rFonts w:hint="eastAsia" w:ascii="仿宋" w:hAnsi="仿宋" w:eastAsia="仿宋" w:cs="仿宋"/>
                <w:color w:val="auto"/>
                <w:sz w:val="24"/>
              </w:rPr>
            </w:pPr>
          </w:p>
        </w:tc>
        <w:tc>
          <w:tcPr>
            <w:tcW w:w="2130" w:type="dxa"/>
            <w:noWrap w:val="0"/>
            <w:vAlign w:val="top"/>
          </w:tcPr>
          <w:p w14:paraId="1553FC8A">
            <w:pPr>
              <w:spacing w:line="440" w:lineRule="exact"/>
              <w:jc w:val="center"/>
              <w:rPr>
                <w:rFonts w:hint="eastAsia" w:ascii="仿宋" w:hAnsi="仿宋" w:eastAsia="仿宋" w:cs="仿宋"/>
                <w:color w:val="auto"/>
                <w:sz w:val="24"/>
              </w:rPr>
            </w:pPr>
          </w:p>
        </w:tc>
        <w:tc>
          <w:tcPr>
            <w:tcW w:w="2028" w:type="dxa"/>
            <w:noWrap w:val="0"/>
            <w:vAlign w:val="top"/>
          </w:tcPr>
          <w:p w14:paraId="152E28E0">
            <w:pPr>
              <w:spacing w:line="440" w:lineRule="exact"/>
              <w:jc w:val="center"/>
              <w:rPr>
                <w:rFonts w:hint="eastAsia" w:ascii="仿宋" w:hAnsi="仿宋" w:eastAsia="仿宋" w:cs="仿宋"/>
                <w:color w:val="auto"/>
                <w:sz w:val="24"/>
              </w:rPr>
            </w:pPr>
          </w:p>
        </w:tc>
        <w:tc>
          <w:tcPr>
            <w:tcW w:w="1880" w:type="dxa"/>
            <w:noWrap w:val="0"/>
            <w:vAlign w:val="top"/>
          </w:tcPr>
          <w:p w14:paraId="0C44FDDA">
            <w:pPr>
              <w:spacing w:line="440" w:lineRule="exact"/>
              <w:jc w:val="center"/>
              <w:rPr>
                <w:rFonts w:hint="eastAsia" w:ascii="仿宋" w:hAnsi="仿宋" w:eastAsia="仿宋" w:cs="仿宋"/>
                <w:color w:val="auto"/>
                <w:sz w:val="24"/>
              </w:rPr>
            </w:pPr>
          </w:p>
        </w:tc>
        <w:tc>
          <w:tcPr>
            <w:tcW w:w="2095" w:type="dxa"/>
            <w:noWrap w:val="0"/>
            <w:vAlign w:val="top"/>
          </w:tcPr>
          <w:p w14:paraId="0514C4E4">
            <w:pPr>
              <w:spacing w:line="440" w:lineRule="exact"/>
              <w:jc w:val="center"/>
              <w:rPr>
                <w:rFonts w:hint="eastAsia" w:ascii="仿宋" w:hAnsi="仿宋" w:eastAsia="仿宋" w:cs="仿宋"/>
                <w:color w:val="auto"/>
                <w:sz w:val="24"/>
              </w:rPr>
            </w:pPr>
          </w:p>
        </w:tc>
      </w:tr>
      <w:tr w14:paraId="6A32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02" w:type="dxa"/>
            <w:noWrap w:val="0"/>
            <w:vAlign w:val="top"/>
          </w:tcPr>
          <w:p w14:paraId="4DDD000D">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205" w:type="dxa"/>
            <w:noWrap w:val="0"/>
            <w:vAlign w:val="top"/>
          </w:tcPr>
          <w:p w14:paraId="413FF1B0">
            <w:pPr>
              <w:spacing w:line="440" w:lineRule="exact"/>
              <w:jc w:val="center"/>
              <w:rPr>
                <w:rFonts w:hint="eastAsia" w:ascii="仿宋" w:hAnsi="仿宋" w:eastAsia="仿宋" w:cs="仿宋"/>
                <w:color w:val="auto"/>
                <w:sz w:val="24"/>
              </w:rPr>
            </w:pPr>
          </w:p>
        </w:tc>
        <w:tc>
          <w:tcPr>
            <w:tcW w:w="2130" w:type="dxa"/>
            <w:noWrap w:val="0"/>
            <w:vAlign w:val="top"/>
          </w:tcPr>
          <w:p w14:paraId="690EA66F">
            <w:pPr>
              <w:spacing w:line="440" w:lineRule="exact"/>
              <w:jc w:val="center"/>
              <w:rPr>
                <w:rFonts w:hint="eastAsia" w:ascii="仿宋" w:hAnsi="仿宋" w:eastAsia="仿宋" w:cs="仿宋"/>
                <w:color w:val="auto"/>
                <w:sz w:val="24"/>
              </w:rPr>
            </w:pPr>
          </w:p>
        </w:tc>
        <w:tc>
          <w:tcPr>
            <w:tcW w:w="2028" w:type="dxa"/>
            <w:noWrap w:val="0"/>
            <w:vAlign w:val="top"/>
          </w:tcPr>
          <w:p w14:paraId="360F0E7E">
            <w:pPr>
              <w:spacing w:line="440" w:lineRule="exact"/>
              <w:jc w:val="center"/>
              <w:rPr>
                <w:rFonts w:hint="eastAsia" w:ascii="仿宋" w:hAnsi="仿宋" w:eastAsia="仿宋" w:cs="仿宋"/>
                <w:color w:val="auto"/>
                <w:sz w:val="24"/>
              </w:rPr>
            </w:pPr>
          </w:p>
        </w:tc>
        <w:tc>
          <w:tcPr>
            <w:tcW w:w="1880" w:type="dxa"/>
            <w:noWrap w:val="0"/>
            <w:vAlign w:val="top"/>
          </w:tcPr>
          <w:p w14:paraId="62632F1F">
            <w:pPr>
              <w:spacing w:line="440" w:lineRule="exact"/>
              <w:jc w:val="center"/>
              <w:rPr>
                <w:rFonts w:hint="eastAsia" w:ascii="仿宋" w:hAnsi="仿宋" w:eastAsia="仿宋" w:cs="仿宋"/>
                <w:color w:val="auto"/>
                <w:sz w:val="24"/>
              </w:rPr>
            </w:pPr>
          </w:p>
        </w:tc>
        <w:tc>
          <w:tcPr>
            <w:tcW w:w="2095" w:type="dxa"/>
            <w:noWrap w:val="0"/>
            <w:vAlign w:val="top"/>
          </w:tcPr>
          <w:p w14:paraId="6A6565EC">
            <w:pPr>
              <w:spacing w:line="440" w:lineRule="exact"/>
              <w:jc w:val="center"/>
              <w:rPr>
                <w:rFonts w:hint="eastAsia" w:ascii="仿宋" w:hAnsi="仿宋" w:eastAsia="仿宋" w:cs="仿宋"/>
                <w:color w:val="auto"/>
                <w:sz w:val="24"/>
              </w:rPr>
            </w:pPr>
          </w:p>
        </w:tc>
      </w:tr>
      <w:tr w14:paraId="5215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02" w:type="dxa"/>
            <w:noWrap w:val="0"/>
            <w:vAlign w:val="top"/>
          </w:tcPr>
          <w:p w14:paraId="37675C94">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205" w:type="dxa"/>
            <w:noWrap w:val="0"/>
            <w:vAlign w:val="top"/>
          </w:tcPr>
          <w:p w14:paraId="772842DD">
            <w:pPr>
              <w:spacing w:line="440" w:lineRule="exact"/>
              <w:jc w:val="center"/>
              <w:rPr>
                <w:rFonts w:hint="eastAsia" w:ascii="仿宋" w:hAnsi="仿宋" w:eastAsia="仿宋" w:cs="仿宋"/>
                <w:color w:val="auto"/>
                <w:sz w:val="24"/>
              </w:rPr>
            </w:pPr>
          </w:p>
        </w:tc>
        <w:tc>
          <w:tcPr>
            <w:tcW w:w="2130" w:type="dxa"/>
            <w:noWrap w:val="0"/>
            <w:vAlign w:val="top"/>
          </w:tcPr>
          <w:p w14:paraId="61C1D39C">
            <w:pPr>
              <w:spacing w:line="440" w:lineRule="exact"/>
              <w:jc w:val="center"/>
              <w:rPr>
                <w:rFonts w:hint="eastAsia" w:ascii="仿宋" w:hAnsi="仿宋" w:eastAsia="仿宋" w:cs="仿宋"/>
                <w:color w:val="auto"/>
                <w:sz w:val="24"/>
              </w:rPr>
            </w:pPr>
          </w:p>
        </w:tc>
        <w:tc>
          <w:tcPr>
            <w:tcW w:w="2028" w:type="dxa"/>
            <w:noWrap w:val="0"/>
            <w:vAlign w:val="top"/>
          </w:tcPr>
          <w:p w14:paraId="18CAA461">
            <w:pPr>
              <w:spacing w:line="440" w:lineRule="exact"/>
              <w:jc w:val="center"/>
              <w:rPr>
                <w:rFonts w:hint="eastAsia" w:ascii="仿宋" w:hAnsi="仿宋" w:eastAsia="仿宋" w:cs="仿宋"/>
                <w:color w:val="auto"/>
                <w:sz w:val="24"/>
              </w:rPr>
            </w:pPr>
          </w:p>
        </w:tc>
        <w:tc>
          <w:tcPr>
            <w:tcW w:w="1880" w:type="dxa"/>
            <w:noWrap w:val="0"/>
            <w:vAlign w:val="top"/>
          </w:tcPr>
          <w:p w14:paraId="20CB29AD">
            <w:pPr>
              <w:spacing w:line="440" w:lineRule="exact"/>
              <w:jc w:val="center"/>
              <w:rPr>
                <w:rFonts w:hint="eastAsia" w:ascii="仿宋" w:hAnsi="仿宋" w:eastAsia="仿宋" w:cs="仿宋"/>
                <w:color w:val="auto"/>
                <w:sz w:val="24"/>
              </w:rPr>
            </w:pPr>
          </w:p>
        </w:tc>
        <w:tc>
          <w:tcPr>
            <w:tcW w:w="2095" w:type="dxa"/>
            <w:noWrap w:val="0"/>
            <w:vAlign w:val="top"/>
          </w:tcPr>
          <w:p w14:paraId="761FFDC5">
            <w:pPr>
              <w:spacing w:line="440" w:lineRule="exact"/>
              <w:jc w:val="center"/>
              <w:rPr>
                <w:rFonts w:hint="eastAsia" w:ascii="仿宋" w:hAnsi="仿宋" w:eastAsia="仿宋" w:cs="仿宋"/>
                <w:color w:val="auto"/>
                <w:sz w:val="24"/>
              </w:rPr>
            </w:pPr>
          </w:p>
        </w:tc>
      </w:tr>
      <w:tr w14:paraId="4A91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02" w:type="dxa"/>
            <w:noWrap w:val="0"/>
            <w:vAlign w:val="top"/>
          </w:tcPr>
          <w:p w14:paraId="0A35F12A">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05" w:type="dxa"/>
            <w:noWrap w:val="0"/>
            <w:vAlign w:val="top"/>
          </w:tcPr>
          <w:p w14:paraId="308B0136">
            <w:pPr>
              <w:spacing w:line="440" w:lineRule="exact"/>
              <w:jc w:val="center"/>
              <w:rPr>
                <w:rFonts w:hint="eastAsia" w:ascii="仿宋" w:hAnsi="仿宋" w:eastAsia="仿宋" w:cs="仿宋"/>
                <w:color w:val="auto"/>
                <w:sz w:val="24"/>
              </w:rPr>
            </w:pPr>
          </w:p>
        </w:tc>
        <w:tc>
          <w:tcPr>
            <w:tcW w:w="2130" w:type="dxa"/>
            <w:noWrap w:val="0"/>
            <w:vAlign w:val="top"/>
          </w:tcPr>
          <w:p w14:paraId="3EC1FEFD">
            <w:pPr>
              <w:spacing w:line="440" w:lineRule="exact"/>
              <w:jc w:val="center"/>
              <w:rPr>
                <w:rFonts w:hint="eastAsia" w:ascii="仿宋" w:hAnsi="仿宋" w:eastAsia="仿宋" w:cs="仿宋"/>
                <w:color w:val="auto"/>
                <w:sz w:val="24"/>
              </w:rPr>
            </w:pPr>
          </w:p>
        </w:tc>
        <w:tc>
          <w:tcPr>
            <w:tcW w:w="2028" w:type="dxa"/>
            <w:noWrap w:val="0"/>
            <w:vAlign w:val="top"/>
          </w:tcPr>
          <w:p w14:paraId="22685C2A">
            <w:pPr>
              <w:spacing w:line="440" w:lineRule="exact"/>
              <w:jc w:val="center"/>
              <w:rPr>
                <w:rFonts w:hint="eastAsia" w:ascii="仿宋" w:hAnsi="仿宋" w:eastAsia="仿宋" w:cs="仿宋"/>
                <w:color w:val="auto"/>
                <w:sz w:val="24"/>
              </w:rPr>
            </w:pPr>
          </w:p>
        </w:tc>
        <w:tc>
          <w:tcPr>
            <w:tcW w:w="1880" w:type="dxa"/>
            <w:noWrap w:val="0"/>
            <w:vAlign w:val="top"/>
          </w:tcPr>
          <w:p w14:paraId="7017C4F5">
            <w:pPr>
              <w:spacing w:line="440" w:lineRule="exact"/>
              <w:jc w:val="center"/>
              <w:rPr>
                <w:rFonts w:hint="eastAsia" w:ascii="仿宋" w:hAnsi="仿宋" w:eastAsia="仿宋" w:cs="仿宋"/>
                <w:color w:val="auto"/>
                <w:sz w:val="24"/>
              </w:rPr>
            </w:pPr>
          </w:p>
        </w:tc>
        <w:tc>
          <w:tcPr>
            <w:tcW w:w="2095" w:type="dxa"/>
            <w:noWrap w:val="0"/>
            <w:vAlign w:val="top"/>
          </w:tcPr>
          <w:p w14:paraId="089956BF">
            <w:pPr>
              <w:spacing w:line="440" w:lineRule="exact"/>
              <w:jc w:val="center"/>
              <w:rPr>
                <w:rFonts w:hint="eastAsia" w:ascii="仿宋" w:hAnsi="仿宋" w:eastAsia="仿宋" w:cs="仿宋"/>
                <w:color w:val="auto"/>
                <w:sz w:val="24"/>
              </w:rPr>
            </w:pPr>
          </w:p>
        </w:tc>
      </w:tr>
    </w:tbl>
    <w:p w14:paraId="0CC820E7">
      <w:pPr>
        <w:autoSpaceDE w:val="0"/>
        <w:autoSpaceDN w:val="0"/>
        <w:adjustRightInd w:val="0"/>
        <w:snapToGrid w:val="0"/>
        <w:spacing w:line="240" w:lineRule="atLeast"/>
        <w:rPr>
          <w:rFonts w:hint="eastAsia" w:ascii="仿宋" w:hAnsi="仿宋" w:eastAsia="仿宋" w:cs="仿宋"/>
          <w:b w:val="0"/>
          <w:bCs/>
          <w:color w:val="auto"/>
          <w:spacing w:val="10"/>
          <w:sz w:val="28"/>
          <w:szCs w:val="28"/>
        </w:rPr>
      </w:pPr>
    </w:p>
    <w:p w14:paraId="2CF955F8">
      <w:pPr>
        <w:autoSpaceDE w:val="0"/>
        <w:autoSpaceDN w:val="0"/>
        <w:adjustRightInd w:val="0"/>
        <w:snapToGrid w:val="0"/>
        <w:spacing w:line="240" w:lineRule="atLeast"/>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注：</w:t>
      </w:r>
      <w:r>
        <w:rPr>
          <w:rFonts w:hint="eastAsia" w:ascii="仿宋" w:hAnsi="仿宋" w:eastAsia="仿宋" w:cs="仿宋"/>
          <w:b w:val="0"/>
          <w:bCs/>
          <w:color w:val="auto"/>
          <w:spacing w:val="10"/>
          <w:sz w:val="28"/>
          <w:szCs w:val="28"/>
          <w:lang w:eastAsia="zh-CN"/>
        </w:rPr>
        <w:t>（十</w:t>
      </w:r>
      <w:r>
        <w:rPr>
          <w:rFonts w:hint="eastAsia" w:ascii="仿宋" w:hAnsi="仿宋" w:eastAsia="仿宋" w:cs="仿宋"/>
          <w:b w:val="0"/>
          <w:bCs/>
          <w:color w:val="auto"/>
          <w:spacing w:val="10"/>
          <w:sz w:val="28"/>
          <w:szCs w:val="28"/>
          <w:lang w:val="en-US" w:eastAsia="zh-CN"/>
        </w:rPr>
        <w:t>二</w:t>
      </w:r>
      <w:r>
        <w:rPr>
          <w:rFonts w:hint="eastAsia" w:ascii="仿宋" w:hAnsi="仿宋" w:eastAsia="仿宋" w:cs="仿宋"/>
          <w:b w:val="0"/>
          <w:bCs/>
          <w:color w:val="auto"/>
          <w:spacing w:val="10"/>
          <w:sz w:val="28"/>
          <w:szCs w:val="28"/>
          <w:lang w:eastAsia="zh-CN"/>
        </w:rPr>
        <w:t>）（十</w:t>
      </w:r>
      <w:r>
        <w:rPr>
          <w:rFonts w:hint="eastAsia" w:ascii="仿宋" w:hAnsi="仿宋" w:eastAsia="仿宋" w:cs="仿宋"/>
          <w:b w:val="0"/>
          <w:bCs/>
          <w:color w:val="auto"/>
          <w:spacing w:val="10"/>
          <w:sz w:val="28"/>
          <w:szCs w:val="28"/>
          <w:lang w:val="en-US" w:eastAsia="zh-CN"/>
        </w:rPr>
        <w:t>三</w:t>
      </w:r>
      <w:r>
        <w:rPr>
          <w:rFonts w:hint="eastAsia" w:ascii="仿宋" w:hAnsi="仿宋" w:eastAsia="仿宋" w:cs="仿宋"/>
          <w:b w:val="0"/>
          <w:bCs/>
          <w:color w:val="auto"/>
          <w:spacing w:val="10"/>
          <w:sz w:val="28"/>
          <w:szCs w:val="28"/>
          <w:lang w:eastAsia="zh-CN"/>
        </w:rPr>
        <w:t>）</w:t>
      </w:r>
      <w:r>
        <w:rPr>
          <w:rFonts w:hint="eastAsia" w:ascii="仿宋" w:hAnsi="仿宋" w:eastAsia="仿宋" w:cs="仿宋"/>
          <w:b w:val="0"/>
          <w:bCs/>
          <w:color w:val="auto"/>
          <w:spacing w:val="10"/>
          <w:sz w:val="28"/>
          <w:szCs w:val="28"/>
        </w:rPr>
        <w:t>两表后应附（</w:t>
      </w:r>
      <w:r>
        <w:rPr>
          <w:rFonts w:hint="eastAsia" w:ascii="仿宋" w:hAnsi="仿宋" w:eastAsia="仿宋" w:cs="仿宋"/>
          <w:b w:val="0"/>
          <w:bCs/>
          <w:color w:val="auto"/>
          <w:sz w:val="28"/>
          <w:szCs w:val="28"/>
        </w:rPr>
        <w:t>复印件并加盖公章的）的</w:t>
      </w:r>
      <w:r>
        <w:rPr>
          <w:rFonts w:hint="eastAsia" w:ascii="仿宋" w:hAnsi="仿宋" w:eastAsia="仿宋" w:cs="仿宋"/>
          <w:b w:val="0"/>
          <w:bCs/>
          <w:color w:val="auto"/>
          <w:spacing w:val="10"/>
          <w:sz w:val="28"/>
          <w:szCs w:val="28"/>
        </w:rPr>
        <w:t xml:space="preserve"> </w:t>
      </w:r>
    </w:p>
    <w:p w14:paraId="607C9BAE">
      <w:pPr>
        <w:numPr>
          <w:ilvl w:val="0"/>
          <w:numId w:val="7"/>
        </w:numPr>
        <w:autoSpaceDE w:val="0"/>
        <w:autoSpaceDN w:val="0"/>
        <w:adjustRightInd w:val="0"/>
        <w:snapToGrid w:val="0"/>
        <w:spacing w:line="240" w:lineRule="atLeast"/>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职称证书复印件（如有）；</w:t>
      </w:r>
    </w:p>
    <w:p w14:paraId="155EC25B">
      <w:pPr>
        <w:numPr>
          <w:ilvl w:val="0"/>
          <w:numId w:val="7"/>
        </w:numPr>
        <w:autoSpaceDE w:val="0"/>
        <w:autoSpaceDN w:val="0"/>
        <w:adjustRightInd w:val="0"/>
        <w:snapToGrid w:val="0"/>
        <w:spacing w:line="240" w:lineRule="atLeast"/>
        <w:ind w:left="0" w:leftChars="0" w:firstLine="0" w:firstLineChars="0"/>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身份证复印件；</w:t>
      </w:r>
    </w:p>
    <w:p w14:paraId="57AD9A95">
      <w:pPr>
        <w:numPr>
          <w:ilvl w:val="0"/>
          <w:numId w:val="7"/>
        </w:numPr>
        <w:autoSpaceDE w:val="0"/>
        <w:autoSpaceDN w:val="0"/>
        <w:adjustRightInd w:val="0"/>
        <w:snapToGrid w:val="0"/>
        <w:spacing w:line="240" w:lineRule="atLeast"/>
        <w:ind w:left="0" w:leftChars="0" w:firstLine="0" w:firstLineChars="0"/>
        <w:rPr>
          <w:rFonts w:hint="eastAsia" w:ascii="仿宋" w:hAnsi="仿宋" w:eastAsia="仿宋" w:cs="仿宋"/>
          <w:b w:val="0"/>
          <w:bCs/>
          <w:color w:val="auto"/>
          <w:spacing w:val="10"/>
          <w:sz w:val="28"/>
          <w:szCs w:val="28"/>
        </w:rPr>
      </w:pPr>
      <w:r>
        <w:rPr>
          <w:rFonts w:hint="eastAsia" w:ascii="仿宋" w:hAnsi="仿宋" w:eastAsia="仿宋" w:cs="仿宋"/>
          <w:b w:val="0"/>
          <w:bCs/>
          <w:color w:val="auto"/>
          <w:sz w:val="28"/>
          <w:szCs w:val="28"/>
        </w:rPr>
        <w:t>具有国家规定相关执业资格证书复印件（如有）</w:t>
      </w:r>
      <w:r>
        <w:rPr>
          <w:rFonts w:hint="eastAsia" w:ascii="仿宋" w:hAnsi="仿宋" w:eastAsia="仿宋" w:cs="仿宋"/>
          <w:b w:val="0"/>
          <w:bCs/>
          <w:color w:val="auto"/>
          <w:spacing w:val="10"/>
          <w:sz w:val="28"/>
          <w:szCs w:val="28"/>
        </w:rPr>
        <w:t>；</w:t>
      </w:r>
    </w:p>
    <w:p w14:paraId="338480C9">
      <w:pPr>
        <w:autoSpaceDE w:val="0"/>
        <w:autoSpaceDN w:val="0"/>
        <w:adjustRightInd w:val="0"/>
        <w:snapToGrid w:val="0"/>
        <w:spacing w:line="240" w:lineRule="atLeast"/>
        <w:rPr>
          <w:rFonts w:hint="eastAsia" w:ascii="仿宋" w:hAnsi="仿宋" w:eastAsia="仿宋" w:cs="仿宋"/>
          <w:b w:val="0"/>
          <w:bCs/>
          <w:color w:val="auto"/>
          <w:kern w:val="1"/>
          <w:sz w:val="28"/>
          <w:szCs w:val="28"/>
        </w:rPr>
      </w:pPr>
      <w:r>
        <w:rPr>
          <w:rFonts w:hint="eastAsia" w:ascii="仿宋" w:hAnsi="仿宋" w:eastAsia="仿宋" w:cs="仿宋"/>
          <w:b w:val="0"/>
          <w:bCs/>
          <w:color w:val="auto"/>
          <w:spacing w:val="10"/>
          <w:sz w:val="28"/>
          <w:szCs w:val="28"/>
        </w:rPr>
        <w:t>4</w:t>
      </w:r>
      <w:r>
        <w:rPr>
          <w:rFonts w:hint="eastAsia" w:ascii="仿宋" w:hAnsi="仿宋" w:eastAsia="仿宋" w:cs="仿宋"/>
          <w:b w:val="0"/>
          <w:bCs/>
          <w:color w:val="auto"/>
          <w:kern w:val="1"/>
          <w:sz w:val="28"/>
          <w:szCs w:val="28"/>
        </w:rPr>
        <w:t>、</w:t>
      </w:r>
      <w:r>
        <w:rPr>
          <w:rFonts w:hint="eastAsia" w:ascii="仿宋" w:hAnsi="仿宋" w:eastAsia="仿宋" w:cs="仿宋"/>
          <w:b w:val="0"/>
          <w:bCs/>
          <w:color w:val="auto"/>
          <w:kern w:val="1"/>
          <w:sz w:val="28"/>
          <w:szCs w:val="28"/>
          <w:lang w:eastAsia="zh-CN"/>
        </w:rPr>
        <w:t>提供所在单位缴纳的个人社保凭证</w:t>
      </w:r>
      <w:r>
        <w:rPr>
          <w:rFonts w:hint="eastAsia" w:ascii="仿宋" w:hAnsi="仿宋" w:eastAsia="仿宋" w:cs="仿宋"/>
          <w:b w:val="0"/>
          <w:bCs/>
          <w:color w:val="auto"/>
          <w:kern w:val="1"/>
          <w:sz w:val="28"/>
          <w:szCs w:val="28"/>
        </w:rPr>
        <w:t>证明材料复印件。</w:t>
      </w:r>
    </w:p>
    <w:p w14:paraId="49B9DDDC">
      <w:pPr>
        <w:autoSpaceDE w:val="0"/>
        <w:autoSpaceDN w:val="0"/>
        <w:adjustRightInd w:val="0"/>
        <w:snapToGrid w:val="0"/>
        <w:spacing w:line="240" w:lineRule="atLeast"/>
        <w:ind w:firstLine="280" w:firstLineChars="1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特别要求：</w:t>
      </w:r>
      <w:r>
        <w:rPr>
          <w:rFonts w:hint="eastAsia" w:ascii="仿宋" w:hAnsi="仿宋" w:eastAsia="仿宋" w:cs="仿宋"/>
          <w:b w:val="0"/>
          <w:bCs/>
          <w:color w:val="auto"/>
          <w:kern w:val="1"/>
          <w:sz w:val="28"/>
          <w:szCs w:val="28"/>
        </w:rPr>
        <w:t>拟投入本项目的工作人员须满足本项目的工作要求，在合同履行过程中，中标人须根据本项目的实际需求或</w:t>
      </w:r>
      <w:r>
        <w:rPr>
          <w:rFonts w:hint="eastAsia" w:ascii="仿宋" w:hAnsi="仿宋" w:eastAsia="仿宋" w:cs="仿宋"/>
          <w:b w:val="0"/>
          <w:bCs/>
          <w:color w:val="auto"/>
          <w:kern w:val="1"/>
          <w:sz w:val="28"/>
          <w:szCs w:val="28"/>
          <w:lang w:eastAsia="zh-CN"/>
        </w:rPr>
        <w:t>招标</w:t>
      </w:r>
      <w:r>
        <w:rPr>
          <w:rFonts w:hint="eastAsia" w:ascii="仿宋" w:hAnsi="仿宋" w:eastAsia="仿宋" w:cs="仿宋"/>
          <w:b w:val="0"/>
          <w:bCs/>
          <w:color w:val="auto"/>
          <w:kern w:val="1"/>
          <w:sz w:val="28"/>
          <w:szCs w:val="28"/>
        </w:rPr>
        <w:t>人的进度要求，对人员进行合理的增加，费用均包含在投标报价中。</w:t>
      </w:r>
    </w:p>
    <w:p w14:paraId="78416755">
      <w:pPr>
        <w:spacing w:line="440" w:lineRule="exact"/>
        <w:jc w:val="both"/>
        <w:rPr>
          <w:rFonts w:hint="eastAsia" w:ascii="宋体" w:hAnsi="宋体" w:cs="宋体"/>
          <w:b/>
          <w:color w:val="auto"/>
          <w:sz w:val="30"/>
          <w:szCs w:val="30"/>
          <w:lang w:val="en-US" w:eastAsia="zh-CN"/>
        </w:rPr>
      </w:pPr>
    </w:p>
    <w:p w14:paraId="645EF582">
      <w:pPr>
        <w:pStyle w:val="18"/>
        <w:tabs>
          <w:tab w:val="left" w:pos="504"/>
          <w:tab w:val="clear" w:pos="360"/>
        </w:tabs>
        <w:rPr>
          <w:rFonts w:hint="eastAsia" w:ascii="宋体" w:hAnsi="宋体" w:cs="宋体"/>
          <w:b/>
          <w:color w:val="auto"/>
          <w:sz w:val="30"/>
          <w:szCs w:val="30"/>
          <w:lang w:val="en-US" w:eastAsia="zh-CN"/>
        </w:rPr>
      </w:pPr>
    </w:p>
    <w:p w14:paraId="1099728A">
      <w:pPr>
        <w:pStyle w:val="18"/>
        <w:tabs>
          <w:tab w:val="left" w:pos="504"/>
          <w:tab w:val="clear" w:pos="360"/>
        </w:tabs>
        <w:rPr>
          <w:rFonts w:hint="eastAsia" w:ascii="宋体" w:hAnsi="宋体" w:cs="宋体"/>
          <w:b/>
          <w:color w:val="auto"/>
          <w:sz w:val="30"/>
          <w:szCs w:val="30"/>
          <w:lang w:val="en-US" w:eastAsia="zh-CN"/>
        </w:rPr>
      </w:pPr>
    </w:p>
    <w:p w14:paraId="5379055F">
      <w:pPr>
        <w:pStyle w:val="18"/>
        <w:tabs>
          <w:tab w:val="left" w:pos="504"/>
          <w:tab w:val="clear" w:pos="360"/>
        </w:tabs>
        <w:rPr>
          <w:rFonts w:hint="eastAsia" w:ascii="宋体" w:hAnsi="宋体" w:cs="宋体"/>
          <w:b/>
          <w:color w:val="auto"/>
          <w:sz w:val="30"/>
          <w:szCs w:val="30"/>
          <w:lang w:val="en-US" w:eastAsia="zh-CN"/>
        </w:rPr>
      </w:pPr>
    </w:p>
    <w:p w14:paraId="375B355E">
      <w:pPr>
        <w:pStyle w:val="18"/>
        <w:tabs>
          <w:tab w:val="left" w:pos="504"/>
          <w:tab w:val="clear" w:pos="360"/>
        </w:tabs>
        <w:rPr>
          <w:rFonts w:hint="eastAsia" w:ascii="宋体" w:hAnsi="宋体" w:cs="宋体"/>
          <w:b/>
          <w:color w:val="auto"/>
          <w:sz w:val="30"/>
          <w:szCs w:val="30"/>
          <w:lang w:val="en-US" w:eastAsia="zh-CN"/>
        </w:rPr>
      </w:pPr>
    </w:p>
    <w:p w14:paraId="153B679D">
      <w:pPr>
        <w:pStyle w:val="18"/>
        <w:tabs>
          <w:tab w:val="left" w:pos="504"/>
          <w:tab w:val="clear" w:pos="360"/>
        </w:tabs>
        <w:rPr>
          <w:rFonts w:hint="eastAsia" w:ascii="宋体" w:hAnsi="宋体" w:cs="宋体"/>
          <w:b/>
          <w:color w:val="auto"/>
          <w:sz w:val="30"/>
          <w:szCs w:val="30"/>
          <w:lang w:val="en-US" w:eastAsia="zh-CN"/>
        </w:rPr>
      </w:pPr>
    </w:p>
    <w:p w14:paraId="68CE91E2">
      <w:pPr>
        <w:pStyle w:val="18"/>
        <w:tabs>
          <w:tab w:val="left" w:pos="504"/>
          <w:tab w:val="clear" w:pos="360"/>
        </w:tabs>
        <w:rPr>
          <w:rFonts w:hint="eastAsia" w:ascii="宋体" w:hAnsi="宋体" w:cs="宋体"/>
          <w:b/>
          <w:color w:val="auto"/>
          <w:sz w:val="30"/>
          <w:szCs w:val="30"/>
          <w:lang w:val="en-US" w:eastAsia="zh-CN"/>
        </w:rPr>
      </w:pPr>
    </w:p>
    <w:p w14:paraId="48743EE7">
      <w:pPr>
        <w:pStyle w:val="18"/>
        <w:tabs>
          <w:tab w:val="left" w:pos="504"/>
          <w:tab w:val="clear" w:pos="360"/>
        </w:tabs>
        <w:rPr>
          <w:rFonts w:hint="eastAsia" w:ascii="宋体" w:hAnsi="宋体" w:cs="宋体"/>
          <w:b/>
          <w:color w:val="auto"/>
          <w:sz w:val="30"/>
          <w:szCs w:val="30"/>
          <w:lang w:val="en-US" w:eastAsia="zh-CN"/>
        </w:rPr>
      </w:pPr>
    </w:p>
    <w:p w14:paraId="6B137842">
      <w:pPr>
        <w:pStyle w:val="18"/>
        <w:tabs>
          <w:tab w:val="left" w:pos="504"/>
          <w:tab w:val="clear" w:pos="360"/>
        </w:tabs>
        <w:rPr>
          <w:rFonts w:hint="eastAsia" w:ascii="宋体" w:hAnsi="宋体" w:cs="宋体"/>
          <w:b/>
          <w:color w:val="auto"/>
          <w:sz w:val="30"/>
          <w:szCs w:val="30"/>
          <w:lang w:val="en-US" w:eastAsia="zh-CN"/>
        </w:rPr>
      </w:pPr>
    </w:p>
    <w:p w14:paraId="471CC745">
      <w:pPr>
        <w:pStyle w:val="18"/>
        <w:tabs>
          <w:tab w:val="left" w:pos="504"/>
          <w:tab w:val="clear" w:pos="360"/>
        </w:tabs>
        <w:rPr>
          <w:rFonts w:hint="eastAsia" w:ascii="宋体" w:hAnsi="宋体" w:cs="宋体"/>
          <w:b/>
          <w:color w:val="auto"/>
          <w:sz w:val="30"/>
          <w:szCs w:val="30"/>
          <w:lang w:val="en-US" w:eastAsia="zh-CN"/>
        </w:rPr>
      </w:pPr>
    </w:p>
    <w:p w14:paraId="14B41CAB">
      <w:pPr>
        <w:pStyle w:val="18"/>
        <w:tabs>
          <w:tab w:val="left" w:pos="504"/>
          <w:tab w:val="clear" w:pos="360"/>
        </w:tabs>
        <w:rPr>
          <w:rFonts w:hint="eastAsia" w:ascii="宋体" w:hAnsi="宋体" w:cs="宋体"/>
          <w:b/>
          <w:color w:val="auto"/>
          <w:sz w:val="30"/>
          <w:szCs w:val="30"/>
          <w:lang w:val="en-US" w:eastAsia="zh-CN"/>
        </w:rPr>
      </w:pPr>
    </w:p>
    <w:p w14:paraId="26803CE0">
      <w:pPr>
        <w:pStyle w:val="18"/>
        <w:tabs>
          <w:tab w:val="left" w:pos="504"/>
          <w:tab w:val="clear" w:pos="360"/>
        </w:tabs>
        <w:rPr>
          <w:rFonts w:hint="eastAsia" w:ascii="宋体" w:hAnsi="宋体" w:cs="宋体"/>
          <w:b/>
          <w:color w:val="auto"/>
          <w:sz w:val="30"/>
          <w:szCs w:val="30"/>
          <w:lang w:val="en-US" w:eastAsia="zh-CN"/>
        </w:rPr>
      </w:pPr>
    </w:p>
    <w:p w14:paraId="39DA0765">
      <w:pPr>
        <w:pStyle w:val="18"/>
        <w:tabs>
          <w:tab w:val="left" w:pos="504"/>
          <w:tab w:val="clear" w:pos="360"/>
        </w:tabs>
        <w:rPr>
          <w:rFonts w:hint="eastAsia" w:ascii="宋体" w:hAnsi="宋体" w:cs="宋体"/>
          <w:b/>
          <w:color w:val="auto"/>
          <w:sz w:val="30"/>
          <w:szCs w:val="30"/>
          <w:lang w:val="en-US" w:eastAsia="zh-CN"/>
        </w:rPr>
      </w:pPr>
    </w:p>
    <w:p w14:paraId="3C788781">
      <w:pPr>
        <w:pStyle w:val="18"/>
        <w:tabs>
          <w:tab w:val="left" w:pos="504"/>
          <w:tab w:val="clear" w:pos="360"/>
        </w:tabs>
        <w:rPr>
          <w:rFonts w:hint="eastAsia" w:ascii="宋体" w:hAnsi="宋体" w:cs="宋体"/>
          <w:b/>
          <w:color w:val="auto"/>
          <w:sz w:val="30"/>
          <w:szCs w:val="30"/>
          <w:lang w:val="en-US" w:eastAsia="zh-CN"/>
        </w:rPr>
      </w:pPr>
    </w:p>
    <w:p w14:paraId="4B1C92D6">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（十四）</w:t>
      </w:r>
      <w:r>
        <w:rPr>
          <w:rFonts w:hint="eastAsia" w:ascii="仿宋" w:hAnsi="仿宋" w:eastAsia="仿宋" w:cs="仿宋"/>
          <w:b/>
          <w:bCs w:val="0"/>
          <w:color w:val="auto"/>
          <w:sz w:val="32"/>
          <w:szCs w:val="32"/>
          <w:lang w:eastAsia="zh-CN"/>
        </w:rPr>
        <w:t>服务附表</w:t>
      </w:r>
    </w:p>
    <w:p w14:paraId="7279D66C">
      <w:pPr>
        <w:topLinePunct/>
        <w:spacing w:line="440" w:lineRule="exact"/>
        <w:rPr>
          <w:rFonts w:hint="eastAsia" w:ascii="宋体" w:hAnsi="宋体"/>
          <w:b/>
          <w:color w:val="auto"/>
          <w:szCs w:val="21"/>
        </w:rPr>
      </w:pPr>
    </w:p>
    <w:p w14:paraId="7048C5E9">
      <w:pPr>
        <w:topLinePunct/>
        <w:spacing w:line="440" w:lineRule="exact"/>
        <w:rPr>
          <w:rFonts w:hint="eastAsia" w:ascii="仿宋" w:hAnsi="仿宋" w:eastAsia="仿宋" w:cs="仿宋"/>
          <w:b w:val="0"/>
          <w:bCs/>
          <w:color w:val="auto"/>
          <w:sz w:val="28"/>
          <w:szCs w:val="28"/>
          <w:u w:val="single"/>
        </w:rPr>
      </w:pPr>
      <w:r>
        <w:rPr>
          <w:rFonts w:hint="eastAsia" w:ascii="仿宋" w:hAnsi="仿宋" w:eastAsia="仿宋" w:cs="仿宋"/>
          <w:b w:val="0"/>
          <w:bCs/>
          <w:color w:val="auto"/>
          <w:sz w:val="28"/>
          <w:szCs w:val="28"/>
        </w:rPr>
        <w:t>项目编号：</w:t>
      </w:r>
      <w:r>
        <w:rPr>
          <w:rFonts w:hint="eastAsia" w:ascii="仿宋" w:hAnsi="仿宋" w:eastAsia="仿宋" w:cs="仿宋"/>
          <w:b w:val="0"/>
          <w:bCs/>
          <w:color w:val="auto"/>
          <w:sz w:val="28"/>
          <w:szCs w:val="28"/>
          <w:u w:val="single"/>
        </w:rPr>
        <w:t xml:space="preserve">                           </w:t>
      </w:r>
    </w:p>
    <w:p w14:paraId="4DBEAE3B">
      <w:pPr>
        <w:topLinePunct/>
        <w:spacing w:line="44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投标人名称：</w:t>
      </w:r>
      <w:r>
        <w:rPr>
          <w:rFonts w:hint="eastAsia" w:ascii="仿宋" w:hAnsi="仿宋" w:eastAsia="仿宋" w:cs="仿宋"/>
          <w:b w:val="0"/>
          <w:bCs/>
          <w:color w:val="auto"/>
          <w:sz w:val="28"/>
          <w:szCs w:val="28"/>
          <w:u w:val="single"/>
        </w:rPr>
        <w:t xml:space="preserve">                          </w:t>
      </w:r>
      <w:r>
        <w:rPr>
          <w:rFonts w:hint="eastAsia" w:ascii="仿宋" w:hAnsi="仿宋" w:eastAsia="仿宋" w:cs="仿宋"/>
          <w:b w:val="0"/>
          <w:bCs/>
          <w:color w:val="auto"/>
          <w:sz w:val="28"/>
          <w:szCs w:val="28"/>
        </w:rPr>
        <w:t xml:space="preserve">         </w:t>
      </w:r>
    </w:p>
    <w:tbl>
      <w:tblPr>
        <w:tblStyle w:val="22"/>
        <w:tblW w:w="100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649"/>
        <w:gridCol w:w="219"/>
        <w:gridCol w:w="1650"/>
        <w:gridCol w:w="807"/>
        <w:gridCol w:w="1370"/>
        <w:gridCol w:w="2346"/>
      </w:tblGrid>
      <w:tr w14:paraId="33B2E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32BCB7E9">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服务网点名称</w:t>
            </w:r>
          </w:p>
        </w:tc>
        <w:tc>
          <w:tcPr>
            <w:tcW w:w="5695" w:type="dxa"/>
            <w:gridSpan w:val="5"/>
            <w:tcBorders>
              <w:top w:val="single" w:color="auto" w:sz="4" w:space="0"/>
              <w:left w:val="single" w:color="auto" w:sz="4" w:space="0"/>
              <w:bottom w:val="single" w:color="auto" w:sz="4" w:space="0"/>
              <w:right w:val="single" w:color="auto" w:sz="4" w:space="0"/>
            </w:tcBorders>
            <w:noWrap w:val="0"/>
            <w:vAlign w:val="center"/>
          </w:tcPr>
          <w:p w14:paraId="43D80EE8">
            <w:pPr>
              <w:snapToGrid w:val="0"/>
              <w:spacing w:before="50" w:after="156" w:afterLines="50" w:line="400" w:lineRule="exact"/>
              <w:jc w:val="center"/>
              <w:rPr>
                <w:rFonts w:hint="eastAsia" w:ascii="仿宋" w:hAnsi="仿宋" w:eastAsia="仿宋" w:cs="仿宋"/>
                <w:color w:val="auto"/>
                <w:sz w:val="24"/>
                <w:szCs w:val="24"/>
              </w:rPr>
            </w:pPr>
          </w:p>
        </w:tc>
        <w:tc>
          <w:tcPr>
            <w:tcW w:w="2346" w:type="dxa"/>
            <w:vMerge w:val="restart"/>
            <w:tcBorders>
              <w:top w:val="single" w:color="auto" w:sz="4" w:space="0"/>
              <w:left w:val="single" w:color="auto" w:sz="4" w:space="0"/>
              <w:bottom w:val="single" w:color="auto" w:sz="4" w:space="0"/>
              <w:right w:val="single" w:color="auto" w:sz="4" w:space="0"/>
            </w:tcBorders>
            <w:noWrap w:val="0"/>
            <w:vAlign w:val="center"/>
          </w:tcPr>
          <w:p w14:paraId="2CE168FD">
            <w:pPr>
              <w:snapToGrid w:val="0"/>
              <w:spacing w:before="50" w:after="156" w:afterLines="50"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6D525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34CB8CB4">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地址</w:t>
            </w:r>
          </w:p>
        </w:tc>
        <w:tc>
          <w:tcPr>
            <w:tcW w:w="5695" w:type="dxa"/>
            <w:gridSpan w:val="5"/>
            <w:tcBorders>
              <w:top w:val="single" w:color="auto" w:sz="4" w:space="0"/>
              <w:left w:val="single" w:color="auto" w:sz="4" w:space="0"/>
              <w:bottom w:val="single" w:color="auto" w:sz="4" w:space="0"/>
              <w:right w:val="single" w:color="auto" w:sz="4" w:space="0"/>
            </w:tcBorders>
            <w:noWrap w:val="0"/>
            <w:vAlign w:val="center"/>
          </w:tcPr>
          <w:p w14:paraId="448FF26C">
            <w:pPr>
              <w:snapToGrid w:val="0"/>
              <w:spacing w:before="50" w:after="156" w:afterLines="50" w:line="400" w:lineRule="exact"/>
              <w:jc w:val="center"/>
              <w:rPr>
                <w:rFonts w:hint="eastAsia" w:ascii="仿宋" w:hAnsi="仿宋" w:eastAsia="仿宋" w:cs="仿宋"/>
                <w:color w:val="auto"/>
                <w:sz w:val="24"/>
                <w:szCs w:val="24"/>
              </w:rPr>
            </w:pPr>
          </w:p>
        </w:tc>
        <w:tc>
          <w:tcPr>
            <w:tcW w:w="2346" w:type="dxa"/>
            <w:vMerge w:val="continue"/>
            <w:tcBorders>
              <w:top w:val="single" w:color="auto" w:sz="4" w:space="0"/>
              <w:left w:val="single" w:color="auto" w:sz="4" w:space="0"/>
              <w:bottom w:val="single" w:color="auto" w:sz="4" w:space="0"/>
              <w:right w:val="single" w:color="auto" w:sz="4" w:space="0"/>
            </w:tcBorders>
            <w:noWrap w:val="0"/>
            <w:vAlign w:val="center"/>
          </w:tcPr>
          <w:p w14:paraId="41625D08">
            <w:pPr>
              <w:jc w:val="center"/>
              <w:rPr>
                <w:rFonts w:hint="eastAsia" w:ascii="仿宋" w:hAnsi="仿宋" w:eastAsia="仿宋" w:cs="仿宋"/>
                <w:color w:val="auto"/>
                <w:sz w:val="24"/>
                <w:szCs w:val="24"/>
              </w:rPr>
            </w:pPr>
          </w:p>
        </w:tc>
      </w:tr>
      <w:tr w14:paraId="150C6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529051BE">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注册资本金</w:t>
            </w:r>
          </w:p>
        </w:tc>
        <w:tc>
          <w:tcPr>
            <w:tcW w:w="1649" w:type="dxa"/>
            <w:tcBorders>
              <w:top w:val="single" w:color="auto" w:sz="4" w:space="0"/>
              <w:left w:val="single" w:color="auto" w:sz="4" w:space="0"/>
              <w:bottom w:val="single" w:color="auto" w:sz="4" w:space="0"/>
              <w:right w:val="single" w:color="auto" w:sz="4" w:space="0"/>
            </w:tcBorders>
            <w:noWrap w:val="0"/>
            <w:vAlign w:val="top"/>
          </w:tcPr>
          <w:p w14:paraId="3A493D7B">
            <w:pPr>
              <w:snapToGrid w:val="0"/>
              <w:spacing w:before="50" w:after="156" w:afterLines="50" w:line="400" w:lineRule="exact"/>
              <w:jc w:val="left"/>
              <w:rPr>
                <w:rFonts w:hint="eastAsia" w:ascii="仿宋" w:hAnsi="仿宋" w:eastAsia="仿宋" w:cs="仿宋"/>
                <w:color w:val="auto"/>
                <w:sz w:val="24"/>
                <w:szCs w:val="24"/>
              </w:rPr>
            </w:pP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14:paraId="646B90BF">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其中：投标人出资比例</w:t>
            </w:r>
          </w:p>
        </w:tc>
        <w:tc>
          <w:tcPr>
            <w:tcW w:w="1370" w:type="dxa"/>
            <w:tcBorders>
              <w:top w:val="single" w:color="auto" w:sz="4" w:space="0"/>
              <w:left w:val="single" w:color="auto" w:sz="4" w:space="0"/>
              <w:bottom w:val="single" w:color="auto" w:sz="4" w:space="0"/>
              <w:right w:val="single" w:color="auto" w:sz="4" w:space="0"/>
            </w:tcBorders>
            <w:noWrap w:val="0"/>
            <w:vAlign w:val="top"/>
          </w:tcPr>
          <w:p w14:paraId="0849AA1F">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restart"/>
            <w:tcBorders>
              <w:top w:val="single" w:color="auto" w:sz="4" w:space="0"/>
              <w:left w:val="single" w:color="auto" w:sz="4" w:space="0"/>
              <w:right w:val="single" w:color="auto" w:sz="4" w:space="0"/>
            </w:tcBorders>
            <w:noWrap w:val="0"/>
            <w:vAlign w:val="center"/>
          </w:tcPr>
          <w:p w14:paraId="6994A57D">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提供相关证明材料（如：营业执照或租房合同等）</w:t>
            </w:r>
          </w:p>
        </w:tc>
      </w:tr>
      <w:tr w14:paraId="545C8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59B3CC44">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员工总人数</w:t>
            </w:r>
          </w:p>
        </w:tc>
        <w:tc>
          <w:tcPr>
            <w:tcW w:w="1649" w:type="dxa"/>
            <w:tcBorders>
              <w:top w:val="single" w:color="auto" w:sz="4" w:space="0"/>
              <w:left w:val="single" w:color="auto" w:sz="4" w:space="0"/>
              <w:bottom w:val="single" w:color="auto" w:sz="4" w:space="0"/>
              <w:right w:val="single" w:color="auto" w:sz="4" w:space="0"/>
            </w:tcBorders>
            <w:noWrap w:val="0"/>
            <w:vAlign w:val="top"/>
          </w:tcPr>
          <w:p w14:paraId="6DAA9618">
            <w:pPr>
              <w:snapToGrid w:val="0"/>
              <w:spacing w:before="50" w:after="156" w:afterLines="50" w:line="400" w:lineRule="exact"/>
              <w:jc w:val="left"/>
              <w:rPr>
                <w:rFonts w:hint="eastAsia" w:ascii="仿宋" w:hAnsi="仿宋" w:eastAsia="仿宋" w:cs="仿宋"/>
                <w:color w:val="auto"/>
                <w:sz w:val="24"/>
                <w:szCs w:val="24"/>
              </w:rPr>
            </w:pP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14:paraId="6A8471D0">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其中：技术人员数</w:t>
            </w:r>
          </w:p>
        </w:tc>
        <w:tc>
          <w:tcPr>
            <w:tcW w:w="1370" w:type="dxa"/>
            <w:tcBorders>
              <w:top w:val="single" w:color="auto" w:sz="4" w:space="0"/>
              <w:left w:val="single" w:color="auto" w:sz="4" w:space="0"/>
              <w:bottom w:val="single" w:color="auto" w:sz="4" w:space="0"/>
              <w:right w:val="single" w:color="auto" w:sz="4" w:space="0"/>
            </w:tcBorders>
            <w:noWrap w:val="0"/>
            <w:vAlign w:val="top"/>
          </w:tcPr>
          <w:p w14:paraId="6A97141C">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4" w:space="0"/>
              <w:right w:val="single" w:color="auto" w:sz="4" w:space="0"/>
            </w:tcBorders>
            <w:noWrap w:val="0"/>
            <w:vAlign w:val="center"/>
          </w:tcPr>
          <w:p w14:paraId="5005CCF1">
            <w:pPr>
              <w:snapToGrid w:val="0"/>
              <w:spacing w:before="50" w:after="156" w:afterLines="50" w:line="400" w:lineRule="exact"/>
              <w:rPr>
                <w:rFonts w:hint="eastAsia" w:ascii="仿宋" w:hAnsi="仿宋" w:eastAsia="仿宋" w:cs="仿宋"/>
                <w:color w:val="auto"/>
                <w:sz w:val="24"/>
                <w:szCs w:val="24"/>
              </w:rPr>
            </w:pPr>
          </w:p>
        </w:tc>
      </w:tr>
      <w:tr w14:paraId="46F9E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61946B23">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经营期限</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14:paraId="505A8184">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4" w:space="0"/>
              <w:bottom w:val="single" w:color="auto" w:sz="4" w:space="0"/>
              <w:right w:val="single" w:color="auto" w:sz="4" w:space="0"/>
            </w:tcBorders>
            <w:noWrap w:val="0"/>
            <w:vAlign w:val="center"/>
          </w:tcPr>
          <w:p w14:paraId="2640BDD7">
            <w:pPr>
              <w:snapToGrid w:val="0"/>
              <w:spacing w:before="50" w:after="156" w:afterLines="50" w:line="400" w:lineRule="exact"/>
              <w:rPr>
                <w:rFonts w:hint="eastAsia" w:ascii="仿宋" w:hAnsi="仿宋" w:eastAsia="仿宋" w:cs="仿宋"/>
                <w:color w:val="auto"/>
                <w:sz w:val="24"/>
                <w:szCs w:val="24"/>
              </w:rPr>
            </w:pPr>
          </w:p>
        </w:tc>
      </w:tr>
      <w:tr w14:paraId="3B06E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4C7143B9">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售后服务协议</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14:paraId="7808CE0B">
            <w:pPr>
              <w:snapToGrid w:val="0"/>
              <w:spacing w:before="50" w:after="156" w:afterLines="50" w:line="400" w:lineRule="exact"/>
              <w:jc w:val="left"/>
              <w:rPr>
                <w:rFonts w:hint="eastAsia" w:ascii="仿宋" w:hAnsi="仿宋" w:eastAsia="仿宋" w:cs="仿宋"/>
                <w:color w:val="auto"/>
                <w:sz w:val="24"/>
                <w:szCs w:val="24"/>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14:paraId="7DF05BC2">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w:t>
            </w:r>
          </w:p>
        </w:tc>
      </w:tr>
      <w:tr w14:paraId="4B264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6235F493">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售后服务内容</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14:paraId="080F0936">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restart"/>
            <w:tcBorders>
              <w:top w:val="single" w:color="auto" w:sz="4" w:space="0"/>
              <w:left w:val="single" w:color="auto" w:sz="4" w:space="0"/>
              <w:right w:val="single" w:color="auto" w:sz="4" w:space="0"/>
            </w:tcBorders>
            <w:noWrap w:val="0"/>
            <w:vAlign w:val="center"/>
          </w:tcPr>
          <w:p w14:paraId="5EF58FFC">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此部分内容做附件进行详细说明</w:t>
            </w:r>
          </w:p>
        </w:tc>
      </w:tr>
      <w:tr w14:paraId="2BC9A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4F0C2E47">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服务承诺</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14:paraId="4860165E">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4" w:space="0"/>
              <w:bottom w:val="single" w:color="auto" w:sz="4" w:space="0"/>
              <w:right w:val="single" w:color="auto" w:sz="4" w:space="0"/>
            </w:tcBorders>
            <w:noWrap w:val="0"/>
            <w:vAlign w:val="center"/>
          </w:tcPr>
          <w:p w14:paraId="6C51802F">
            <w:pPr>
              <w:snapToGrid w:val="0"/>
              <w:spacing w:before="50" w:after="156" w:afterLines="50" w:line="400" w:lineRule="exact"/>
              <w:rPr>
                <w:rFonts w:hint="eastAsia" w:ascii="仿宋" w:hAnsi="仿宋" w:eastAsia="仿宋" w:cs="仿宋"/>
                <w:color w:val="auto"/>
                <w:sz w:val="24"/>
                <w:szCs w:val="24"/>
              </w:rPr>
            </w:pPr>
          </w:p>
        </w:tc>
      </w:tr>
      <w:tr w14:paraId="69AF8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389EEC3A">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工作业绩</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14:paraId="5EFD4F76">
            <w:pPr>
              <w:snapToGrid w:val="0"/>
              <w:spacing w:before="50" w:after="156" w:afterLines="50" w:line="400" w:lineRule="exact"/>
              <w:jc w:val="left"/>
              <w:rPr>
                <w:rFonts w:hint="eastAsia" w:ascii="仿宋" w:hAnsi="仿宋" w:eastAsia="仿宋" w:cs="仿宋"/>
                <w:color w:val="auto"/>
                <w:sz w:val="24"/>
                <w:szCs w:val="24"/>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14:paraId="26FAC630">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w:t>
            </w:r>
          </w:p>
        </w:tc>
      </w:tr>
      <w:tr w14:paraId="3F011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68FC4809">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业务咨询电话</w:t>
            </w:r>
          </w:p>
        </w:tc>
        <w:tc>
          <w:tcPr>
            <w:tcW w:w="1868" w:type="dxa"/>
            <w:gridSpan w:val="2"/>
            <w:tcBorders>
              <w:top w:val="single" w:color="auto" w:sz="4" w:space="0"/>
              <w:left w:val="single" w:color="auto" w:sz="4" w:space="0"/>
              <w:bottom w:val="single" w:color="auto" w:sz="4" w:space="0"/>
              <w:right w:val="single" w:color="auto" w:sz="2" w:space="0"/>
            </w:tcBorders>
            <w:noWrap w:val="0"/>
            <w:vAlign w:val="top"/>
          </w:tcPr>
          <w:p w14:paraId="56FA1DB2">
            <w:pPr>
              <w:snapToGrid w:val="0"/>
              <w:spacing w:before="50" w:after="156" w:afterLines="50" w:line="400" w:lineRule="exact"/>
              <w:jc w:val="left"/>
              <w:rPr>
                <w:rFonts w:hint="eastAsia" w:ascii="仿宋" w:hAnsi="仿宋" w:eastAsia="仿宋" w:cs="仿宋"/>
                <w:color w:val="auto"/>
                <w:sz w:val="24"/>
                <w:szCs w:val="24"/>
              </w:rPr>
            </w:pPr>
          </w:p>
        </w:tc>
        <w:tc>
          <w:tcPr>
            <w:tcW w:w="1650" w:type="dxa"/>
            <w:tcBorders>
              <w:top w:val="single" w:color="auto" w:sz="4" w:space="0"/>
              <w:left w:val="single" w:color="auto" w:sz="2" w:space="0"/>
              <w:bottom w:val="single" w:color="auto" w:sz="4" w:space="0"/>
              <w:right w:val="single" w:color="auto" w:sz="2" w:space="0"/>
            </w:tcBorders>
            <w:noWrap w:val="0"/>
            <w:vAlign w:val="top"/>
          </w:tcPr>
          <w:p w14:paraId="4D07472C">
            <w:pPr>
              <w:snapToGrid w:val="0"/>
              <w:spacing w:before="50" w:after="156" w:afterLines="50" w:line="400" w:lineRule="exact"/>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传 真</w:t>
            </w:r>
          </w:p>
        </w:tc>
        <w:tc>
          <w:tcPr>
            <w:tcW w:w="2177" w:type="dxa"/>
            <w:gridSpan w:val="2"/>
            <w:tcBorders>
              <w:top w:val="single" w:color="auto" w:sz="4" w:space="0"/>
              <w:left w:val="single" w:color="auto" w:sz="2" w:space="0"/>
              <w:bottom w:val="single" w:color="auto" w:sz="4" w:space="0"/>
              <w:right w:val="single" w:color="auto" w:sz="2" w:space="0"/>
            </w:tcBorders>
            <w:noWrap w:val="0"/>
            <w:vAlign w:val="top"/>
          </w:tcPr>
          <w:p w14:paraId="6BC5072D">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restart"/>
            <w:tcBorders>
              <w:top w:val="single" w:color="auto" w:sz="4" w:space="0"/>
              <w:left w:val="single" w:color="auto" w:sz="2" w:space="0"/>
              <w:right w:val="single" w:color="auto" w:sz="4" w:space="0"/>
            </w:tcBorders>
            <w:noWrap w:val="0"/>
            <w:vAlign w:val="center"/>
          </w:tcPr>
          <w:p w14:paraId="0A0FEF66">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附人员身份证等相关证件</w:t>
            </w:r>
          </w:p>
        </w:tc>
      </w:tr>
      <w:tr w14:paraId="0C2A6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14:paraId="36B2FCE7">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负责人</w:t>
            </w:r>
          </w:p>
        </w:tc>
        <w:tc>
          <w:tcPr>
            <w:tcW w:w="1868" w:type="dxa"/>
            <w:gridSpan w:val="2"/>
            <w:tcBorders>
              <w:top w:val="single" w:color="auto" w:sz="4" w:space="0"/>
              <w:left w:val="single" w:color="auto" w:sz="4" w:space="0"/>
              <w:bottom w:val="single" w:color="auto" w:sz="4" w:space="0"/>
              <w:right w:val="single" w:color="auto" w:sz="2" w:space="0"/>
            </w:tcBorders>
            <w:noWrap w:val="0"/>
            <w:vAlign w:val="top"/>
          </w:tcPr>
          <w:p w14:paraId="5BFB81F1">
            <w:pPr>
              <w:snapToGrid w:val="0"/>
              <w:spacing w:before="50" w:after="156" w:afterLines="50" w:line="400" w:lineRule="exact"/>
              <w:jc w:val="left"/>
              <w:rPr>
                <w:rFonts w:hint="eastAsia" w:ascii="仿宋" w:hAnsi="仿宋" w:eastAsia="仿宋" w:cs="仿宋"/>
                <w:color w:val="auto"/>
                <w:sz w:val="24"/>
                <w:szCs w:val="24"/>
              </w:rPr>
            </w:pPr>
          </w:p>
        </w:tc>
        <w:tc>
          <w:tcPr>
            <w:tcW w:w="1650" w:type="dxa"/>
            <w:tcBorders>
              <w:top w:val="single" w:color="auto" w:sz="4" w:space="0"/>
              <w:left w:val="single" w:color="auto" w:sz="2" w:space="0"/>
              <w:bottom w:val="single" w:color="auto" w:sz="4" w:space="0"/>
              <w:right w:val="single" w:color="auto" w:sz="2" w:space="0"/>
            </w:tcBorders>
            <w:noWrap w:val="0"/>
            <w:vAlign w:val="top"/>
          </w:tcPr>
          <w:p w14:paraId="4E8AF57B">
            <w:pPr>
              <w:snapToGrid w:val="0"/>
              <w:spacing w:before="50" w:after="156" w:afterLines="50"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177" w:type="dxa"/>
            <w:gridSpan w:val="2"/>
            <w:tcBorders>
              <w:top w:val="single" w:color="auto" w:sz="4" w:space="0"/>
              <w:left w:val="single" w:color="auto" w:sz="2" w:space="0"/>
              <w:bottom w:val="single" w:color="auto" w:sz="4" w:space="0"/>
              <w:right w:val="single" w:color="auto" w:sz="2" w:space="0"/>
            </w:tcBorders>
            <w:noWrap w:val="0"/>
            <w:vAlign w:val="top"/>
          </w:tcPr>
          <w:p w14:paraId="50D4F0A1">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2" w:space="0"/>
              <w:bottom w:val="single" w:color="auto" w:sz="4" w:space="0"/>
              <w:right w:val="single" w:color="auto" w:sz="4" w:space="0"/>
            </w:tcBorders>
            <w:noWrap w:val="0"/>
            <w:vAlign w:val="top"/>
          </w:tcPr>
          <w:p w14:paraId="70352E24">
            <w:pPr>
              <w:snapToGrid w:val="0"/>
              <w:spacing w:before="50" w:after="156" w:afterLines="50" w:line="400" w:lineRule="exact"/>
              <w:jc w:val="left"/>
              <w:rPr>
                <w:rFonts w:hint="eastAsia" w:ascii="仿宋" w:hAnsi="仿宋" w:eastAsia="仿宋" w:cs="仿宋"/>
                <w:color w:val="auto"/>
                <w:sz w:val="24"/>
                <w:szCs w:val="24"/>
              </w:rPr>
            </w:pPr>
          </w:p>
        </w:tc>
      </w:tr>
    </w:tbl>
    <w:p w14:paraId="19142911">
      <w:pPr>
        <w:spacing w:line="440" w:lineRule="exact"/>
        <w:jc w:val="right"/>
        <w:rPr>
          <w:rFonts w:hint="eastAsia" w:ascii="仿宋" w:hAnsi="仿宋" w:eastAsia="仿宋" w:cs="仿宋"/>
          <w:color w:val="auto"/>
          <w:sz w:val="24"/>
          <w:szCs w:val="24"/>
        </w:rPr>
      </w:pPr>
    </w:p>
    <w:p w14:paraId="7830964A">
      <w:pPr>
        <w:pStyle w:val="15"/>
        <w:adjustRightInd w:val="0"/>
        <w:snapToGrid w:val="0"/>
        <w:spacing w:line="360" w:lineRule="auto"/>
        <w:rPr>
          <w:rFonts w:hint="eastAsia" w:ascii="仿宋" w:hAnsi="仿宋" w:eastAsia="仿宋" w:cs="仿宋"/>
          <w:bCs/>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p>
    <w:p w14:paraId="7004D759">
      <w:pPr>
        <w:adjustRightInd w:val="0"/>
        <w:snapToGrid w:val="0"/>
        <w:spacing w:line="36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法定代表人或其委托代理人(签字)：</w:t>
      </w:r>
      <w:r>
        <w:rPr>
          <w:rFonts w:hint="eastAsia" w:ascii="仿宋" w:hAnsi="仿宋" w:eastAsia="仿宋" w:cs="仿宋"/>
          <w:color w:val="auto"/>
          <w:sz w:val="28"/>
          <w:szCs w:val="28"/>
          <w:u w:val="single"/>
        </w:rPr>
        <w:t xml:space="preserve">                   </w:t>
      </w:r>
    </w:p>
    <w:p w14:paraId="544BB4F0">
      <w:pPr>
        <w:pStyle w:val="29"/>
        <w:rPr>
          <w:rFonts w:hint="eastAsia"/>
          <w:color w:val="auto"/>
          <w:sz w:val="28"/>
          <w:szCs w:val="28"/>
        </w:rPr>
      </w:pPr>
    </w:p>
    <w:p w14:paraId="225C633C">
      <w:pPr>
        <w:ind w:firstLine="2800" w:firstLineChars="1000"/>
        <w:rPr>
          <w:rFonts w:hint="eastAsia" w:ascii="宋体" w:hAnsi="宋体" w:cs="宋体"/>
          <w:b/>
          <w:color w:val="auto"/>
          <w:sz w:val="30"/>
          <w:szCs w:val="30"/>
          <w:lang w:val="en-US" w:eastAsia="zh-CN"/>
        </w:rPr>
      </w:pPr>
      <w:r>
        <w:rPr>
          <w:rFonts w:hint="eastAsia" w:ascii="仿宋" w:hAnsi="仿宋" w:eastAsia="仿宋" w:cs="仿宋"/>
          <w:color w:val="auto"/>
          <w:sz w:val="28"/>
          <w:szCs w:val="28"/>
        </w:rPr>
        <w:t xml:space="preserve">日          期：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月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日</w:t>
      </w:r>
      <w:r>
        <w:rPr>
          <w:rFonts w:ascii="宋体" w:hAnsi="宋体"/>
          <w:color w:val="auto"/>
          <w:sz w:val="28"/>
          <w:szCs w:val="28"/>
        </w:rPr>
        <w:br w:type="page"/>
      </w:r>
    </w:p>
    <w:p w14:paraId="17241604">
      <w:pPr>
        <w:ind w:firstLine="3000" w:firstLineChars="1000"/>
        <w:rPr>
          <w:rFonts w:hint="eastAsia" w:ascii="仿宋" w:hAnsi="仿宋" w:eastAsia="仿宋" w:cs="仿宋"/>
          <w:b/>
          <w:bCs w:val="0"/>
          <w:color w:val="auto"/>
          <w:sz w:val="32"/>
          <w:szCs w:val="32"/>
          <w:lang w:val="en-US" w:eastAsia="zh-CN"/>
        </w:rPr>
      </w:pPr>
      <w:r>
        <w:rPr>
          <w:rFonts w:hint="eastAsia" w:ascii="宋体" w:hAnsi="宋体" w:cs="宋体"/>
          <w:b/>
          <w:color w:val="auto"/>
          <w:sz w:val="30"/>
          <w:szCs w:val="30"/>
          <w:lang w:val="en-US" w:eastAsia="zh-CN"/>
        </w:rPr>
        <w:t xml:space="preserve"> </w:t>
      </w:r>
      <w:r>
        <w:rPr>
          <w:rFonts w:hint="eastAsia" w:ascii="仿宋" w:hAnsi="仿宋" w:eastAsia="仿宋" w:cs="仿宋"/>
          <w:b/>
          <w:bCs w:val="0"/>
          <w:color w:val="auto"/>
          <w:sz w:val="32"/>
          <w:szCs w:val="32"/>
          <w:lang w:val="en-US" w:eastAsia="zh-CN"/>
        </w:rPr>
        <w:t>（十五）商务条款偏离表</w:t>
      </w:r>
    </w:p>
    <w:p w14:paraId="0376F6D7">
      <w:pPr>
        <w:pStyle w:val="29"/>
        <w:rPr>
          <w:rFonts w:hint="eastAsia"/>
          <w:color w:val="auto"/>
        </w:rPr>
      </w:pPr>
    </w:p>
    <w:p w14:paraId="3BE9F2B5">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项目编号：</w:t>
      </w:r>
      <w:r>
        <w:rPr>
          <w:rFonts w:hint="eastAsia" w:ascii="仿宋" w:hAnsi="仿宋" w:eastAsia="仿宋" w:cs="仿宋"/>
          <w:color w:val="auto"/>
          <w:sz w:val="28"/>
          <w:szCs w:val="28"/>
          <w:u w:val="single"/>
        </w:rPr>
        <w:t>　　　　　　　　　　　</w:t>
      </w:r>
    </w:p>
    <w:tbl>
      <w:tblPr>
        <w:tblStyle w:val="22"/>
        <w:tblW w:w="98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60"/>
        <w:gridCol w:w="2880"/>
        <w:gridCol w:w="2520"/>
        <w:gridCol w:w="2160"/>
      </w:tblGrid>
      <w:tr w14:paraId="0308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35" w:type="dxa"/>
            <w:noWrap w:val="0"/>
            <w:vAlign w:val="center"/>
          </w:tcPr>
          <w:p w14:paraId="7AC81A61">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60" w:type="dxa"/>
            <w:noWrap w:val="0"/>
            <w:vAlign w:val="center"/>
          </w:tcPr>
          <w:p w14:paraId="52444E6D">
            <w:pPr>
              <w:jc w:val="center"/>
              <w:rPr>
                <w:rFonts w:hint="eastAsia" w:ascii="仿宋" w:hAnsi="仿宋" w:eastAsia="仿宋" w:cs="仿宋"/>
                <w:color w:val="auto"/>
                <w:sz w:val="24"/>
              </w:rPr>
            </w:pPr>
            <w:r>
              <w:rPr>
                <w:rFonts w:hint="eastAsia" w:ascii="仿宋" w:hAnsi="仿宋" w:eastAsia="仿宋" w:cs="仿宋"/>
                <w:color w:val="auto"/>
                <w:sz w:val="24"/>
              </w:rPr>
              <w:t>招标文件</w:t>
            </w:r>
          </w:p>
          <w:p w14:paraId="261483ED">
            <w:pPr>
              <w:jc w:val="center"/>
              <w:rPr>
                <w:rFonts w:hint="eastAsia" w:ascii="仿宋" w:hAnsi="仿宋" w:eastAsia="仿宋" w:cs="仿宋"/>
                <w:color w:val="auto"/>
                <w:sz w:val="24"/>
              </w:rPr>
            </w:pPr>
            <w:r>
              <w:rPr>
                <w:rFonts w:hint="eastAsia" w:ascii="仿宋" w:hAnsi="仿宋" w:eastAsia="仿宋" w:cs="仿宋"/>
                <w:color w:val="auto"/>
                <w:sz w:val="24"/>
              </w:rPr>
              <w:t>条目号</w:t>
            </w:r>
          </w:p>
        </w:tc>
        <w:tc>
          <w:tcPr>
            <w:tcW w:w="2880" w:type="dxa"/>
            <w:noWrap w:val="0"/>
            <w:vAlign w:val="center"/>
          </w:tcPr>
          <w:p w14:paraId="4237E7FA">
            <w:pPr>
              <w:jc w:val="center"/>
              <w:rPr>
                <w:rFonts w:hint="eastAsia"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val="0"/>
            <w:vAlign w:val="center"/>
          </w:tcPr>
          <w:p w14:paraId="7A49EB09">
            <w:pPr>
              <w:jc w:val="center"/>
              <w:rPr>
                <w:rFonts w:hint="eastAsia" w:ascii="仿宋" w:hAnsi="仿宋" w:eastAsia="仿宋" w:cs="仿宋"/>
                <w:color w:val="auto"/>
                <w:sz w:val="24"/>
              </w:rPr>
            </w:pPr>
            <w:r>
              <w:rPr>
                <w:rFonts w:hint="eastAsia" w:ascii="仿宋" w:hAnsi="仿宋" w:eastAsia="仿宋" w:cs="仿宋"/>
                <w:color w:val="auto"/>
                <w:sz w:val="24"/>
              </w:rPr>
              <w:t>投标文件的商务条款</w:t>
            </w:r>
          </w:p>
        </w:tc>
        <w:tc>
          <w:tcPr>
            <w:tcW w:w="2160" w:type="dxa"/>
            <w:noWrap w:val="0"/>
            <w:vAlign w:val="center"/>
          </w:tcPr>
          <w:p w14:paraId="63AB8ABD">
            <w:pPr>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3E1B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035" w:type="dxa"/>
            <w:noWrap w:val="0"/>
            <w:vAlign w:val="top"/>
          </w:tcPr>
          <w:p w14:paraId="3F1529B6">
            <w:pPr>
              <w:rPr>
                <w:rFonts w:hint="eastAsia" w:ascii="仿宋" w:hAnsi="仿宋" w:eastAsia="仿宋" w:cs="仿宋"/>
                <w:color w:val="auto"/>
                <w:sz w:val="24"/>
              </w:rPr>
            </w:pPr>
          </w:p>
          <w:p w14:paraId="6BDE83C8">
            <w:pPr>
              <w:rPr>
                <w:rFonts w:hint="eastAsia" w:ascii="仿宋" w:hAnsi="仿宋" w:eastAsia="仿宋" w:cs="仿宋"/>
                <w:color w:val="auto"/>
                <w:sz w:val="24"/>
              </w:rPr>
            </w:pPr>
          </w:p>
        </w:tc>
        <w:tc>
          <w:tcPr>
            <w:tcW w:w="1260" w:type="dxa"/>
            <w:noWrap w:val="0"/>
            <w:vAlign w:val="top"/>
          </w:tcPr>
          <w:p w14:paraId="00827354">
            <w:pPr>
              <w:widowControl/>
              <w:jc w:val="left"/>
              <w:rPr>
                <w:rFonts w:hint="eastAsia" w:ascii="仿宋" w:hAnsi="仿宋" w:eastAsia="仿宋" w:cs="仿宋"/>
                <w:color w:val="auto"/>
                <w:sz w:val="24"/>
              </w:rPr>
            </w:pPr>
          </w:p>
          <w:p w14:paraId="387C44D2">
            <w:pPr>
              <w:rPr>
                <w:rFonts w:hint="eastAsia" w:ascii="仿宋" w:hAnsi="仿宋" w:eastAsia="仿宋" w:cs="仿宋"/>
                <w:color w:val="auto"/>
                <w:sz w:val="24"/>
              </w:rPr>
            </w:pPr>
          </w:p>
        </w:tc>
        <w:tc>
          <w:tcPr>
            <w:tcW w:w="2880" w:type="dxa"/>
            <w:noWrap w:val="0"/>
            <w:vAlign w:val="top"/>
          </w:tcPr>
          <w:p w14:paraId="79D4B1C6">
            <w:pPr>
              <w:rPr>
                <w:rFonts w:hint="eastAsia" w:ascii="仿宋" w:hAnsi="仿宋" w:eastAsia="仿宋" w:cs="仿宋"/>
                <w:color w:val="auto"/>
                <w:sz w:val="24"/>
              </w:rPr>
            </w:pPr>
          </w:p>
        </w:tc>
        <w:tc>
          <w:tcPr>
            <w:tcW w:w="2520" w:type="dxa"/>
            <w:noWrap w:val="0"/>
            <w:vAlign w:val="top"/>
          </w:tcPr>
          <w:p w14:paraId="6AFCE0A5">
            <w:pPr>
              <w:rPr>
                <w:rFonts w:hint="eastAsia" w:ascii="仿宋" w:hAnsi="仿宋" w:eastAsia="仿宋" w:cs="仿宋"/>
                <w:color w:val="auto"/>
                <w:sz w:val="24"/>
              </w:rPr>
            </w:pPr>
          </w:p>
        </w:tc>
        <w:tc>
          <w:tcPr>
            <w:tcW w:w="2160" w:type="dxa"/>
            <w:noWrap w:val="0"/>
            <w:vAlign w:val="top"/>
          </w:tcPr>
          <w:p w14:paraId="3B91DDAD">
            <w:pPr>
              <w:rPr>
                <w:rFonts w:hint="eastAsia" w:ascii="仿宋" w:hAnsi="仿宋" w:eastAsia="仿宋" w:cs="仿宋"/>
                <w:color w:val="auto"/>
                <w:sz w:val="24"/>
              </w:rPr>
            </w:pPr>
          </w:p>
        </w:tc>
      </w:tr>
      <w:tr w14:paraId="6F12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35" w:type="dxa"/>
            <w:noWrap w:val="0"/>
            <w:vAlign w:val="top"/>
          </w:tcPr>
          <w:p w14:paraId="013B20A0">
            <w:pPr>
              <w:rPr>
                <w:rFonts w:hint="eastAsia" w:ascii="仿宋" w:hAnsi="仿宋" w:eastAsia="仿宋" w:cs="仿宋"/>
                <w:color w:val="auto"/>
                <w:sz w:val="24"/>
              </w:rPr>
            </w:pPr>
          </w:p>
          <w:p w14:paraId="04AFC535">
            <w:pPr>
              <w:rPr>
                <w:rFonts w:hint="eastAsia" w:ascii="仿宋" w:hAnsi="仿宋" w:eastAsia="仿宋" w:cs="仿宋"/>
                <w:color w:val="auto"/>
                <w:sz w:val="24"/>
              </w:rPr>
            </w:pPr>
          </w:p>
        </w:tc>
        <w:tc>
          <w:tcPr>
            <w:tcW w:w="1260" w:type="dxa"/>
            <w:noWrap w:val="0"/>
            <w:vAlign w:val="top"/>
          </w:tcPr>
          <w:p w14:paraId="6C06CA72">
            <w:pPr>
              <w:widowControl/>
              <w:jc w:val="left"/>
              <w:rPr>
                <w:rFonts w:hint="eastAsia" w:ascii="仿宋" w:hAnsi="仿宋" w:eastAsia="仿宋" w:cs="仿宋"/>
                <w:color w:val="auto"/>
                <w:sz w:val="24"/>
              </w:rPr>
            </w:pPr>
          </w:p>
          <w:p w14:paraId="527BC522">
            <w:pPr>
              <w:rPr>
                <w:rFonts w:hint="eastAsia" w:ascii="仿宋" w:hAnsi="仿宋" w:eastAsia="仿宋" w:cs="仿宋"/>
                <w:color w:val="auto"/>
                <w:sz w:val="24"/>
              </w:rPr>
            </w:pPr>
          </w:p>
        </w:tc>
        <w:tc>
          <w:tcPr>
            <w:tcW w:w="2880" w:type="dxa"/>
            <w:noWrap w:val="0"/>
            <w:vAlign w:val="top"/>
          </w:tcPr>
          <w:p w14:paraId="4CCBA9D2">
            <w:pPr>
              <w:rPr>
                <w:rFonts w:hint="eastAsia" w:ascii="仿宋" w:hAnsi="仿宋" w:eastAsia="仿宋" w:cs="仿宋"/>
                <w:color w:val="auto"/>
                <w:sz w:val="24"/>
              </w:rPr>
            </w:pPr>
          </w:p>
        </w:tc>
        <w:tc>
          <w:tcPr>
            <w:tcW w:w="2520" w:type="dxa"/>
            <w:noWrap w:val="0"/>
            <w:vAlign w:val="top"/>
          </w:tcPr>
          <w:p w14:paraId="337B0122">
            <w:pPr>
              <w:rPr>
                <w:rFonts w:hint="eastAsia" w:ascii="仿宋" w:hAnsi="仿宋" w:eastAsia="仿宋" w:cs="仿宋"/>
                <w:color w:val="auto"/>
                <w:sz w:val="24"/>
              </w:rPr>
            </w:pPr>
          </w:p>
        </w:tc>
        <w:tc>
          <w:tcPr>
            <w:tcW w:w="2160" w:type="dxa"/>
            <w:noWrap w:val="0"/>
            <w:vAlign w:val="top"/>
          </w:tcPr>
          <w:p w14:paraId="2B23B249">
            <w:pPr>
              <w:rPr>
                <w:rFonts w:hint="eastAsia" w:ascii="仿宋" w:hAnsi="仿宋" w:eastAsia="仿宋" w:cs="仿宋"/>
                <w:color w:val="auto"/>
                <w:sz w:val="24"/>
              </w:rPr>
            </w:pPr>
          </w:p>
        </w:tc>
      </w:tr>
      <w:tr w14:paraId="5E41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noWrap w:val="0"/>
            <w:vAlign w:val="top"/>
          </w:tcPr>
          <w:p w14:paraId="447DA256">
            <w:pPr>
              <w:rPr>
                <w:rFonts w:hint="eastAsia" w:ascii="宋体" w:hAnsi="宋体"/>
                <w:color w:val="auto"/>
                <w:sz w:val="24"/>
              </w:rPr>
            </w:pPr>
          </w:p>
          <w:p w14:paraId="68B7C956">
            <w:pPr>
              <w:rPr>
                <w:rFonts w:hint="eastAsia" w:ascii="宋体" w:hAnsi="宋体"/>
                <w:color w:val="auto"/>
                <w:sz w:val="24"/>
              </w:rPr>
            </w:pPr>
          </w:p>
        </w:tc>
        <w:tc>
          <w:tcPr>
            <w:tcW w:w="1260" w:type="dxa"/>
            <w:noWrap w:val="0"/>
            <w:vAlign w:val="top"/>
          </w:tcPr>
          <w:p w14:paraId="1C187564">
            <w:pPr>
              <w:widowControl/>
              <w:jc w:val="left"/>
              <w:rPr>
                <w:rFonts w:hint="eastAsia" w:ascii="宋体" w:hAnsi="宋体"/>
                <w:color w:val="auto"/>
                <w:sz w:val="24"/>
              </w:rPr>
            </w:pPr>
          </w:p>
          <w:p w14:paraId="26FD038B">
            <w:pPr>
              <w:rPr>
                <w:rFonts w:hint="eastAsia" w:ascii="宋体" w:hAnsi="宋体"/>
                <w:color w:val="auto"/>
                <w:sz w:val="24"/>
              </w:rPr>
            </w:pPr>
          </w:p>
        </w:tc>
        <w:tc>
          <w:tcPr>
            <w:tcW w:w="2880" w:type="dxa"/>
            <w:noWrap w:val="0"/>
            <w:vAlign w:val="top"/>
          </w:tcPr>
          <w:p w14:paraId="5F3592D7">
            <w:pPr>
              <w:rPr>
                <w:rFonts w:hint="eastAsia" w:ascii="宋体" w:hAnsi="宋体"/>
                <w:color w:val="auto"/>
                <w:sz w:val="24"/>
              </w:rPr>
            </w:pPr>
          </w:p>
        </w:tc>
        <w:tc>
          <w:tcPr>
            <w:tcW w:w="2520" w:type="dxa"/>
            <w:noWrap w:val="0"/>
            <w:vAlign w:val="top"/>
          </w:tcPr>
          <w:p w14:paraId="6C3C1BF7">
            <w:pPr>
              <w:rPr>
                <w:rFonts w:hint="eastAsia" w:ascii="宋体" w:hAnsi="宋体"/>
                <w:color w:val="auto"/>
                <w:sz w:val="24"/>
              </w:rPr>
            </w:pPr>
          </w:p>
        </w:tc>
        <w:tc>
          <w:tcPr>
            <w:tcW w:w="2160" w:type="dxa"/>
            <w:noWrap w:val="0"/>
            <w:vAlign w:val="top"/>
          </w:tcPr>
          <w:p w14:paraId="6B4D6FAE">
            <w:pPr>
              <w:rPr>
                <w:rFonts w:hint="eastAsia" w:ascii="宋体" w:hAnsi="宋体"/>
                <w:color w:val="auto"/>
                <w:sz w:val="24"/>
              </w:rPr>
            </w:pPr>
          </w:p>
        </w:tc>
      </w:tr>
      <w:tr w14:paraId="495C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noWrap w:val="0"/>
            <w:vAlign w:val="top"/>
          </w:tcPr>
          <w:p w14:paraId="43CD7127">
            <w:pPr>
              <w:rPr>
                <w:rFonts w:hint="eastAsia" w:ascii="宋体" w:hAnsi="宋体"/>
                <w:color w:val="auto"/>
                <w:sz w:val="24"/>
              </w:rPr>
            </w:pPr>
          </w:p>
          <w:p w14:paraId="51BB56B6">
            <w:pPr>
              <w:rPr>
                <w:rFonts w:hint="eastAsia" w:ascii="宋体" w:hAnsi="宋体"/>
                <w:color w:val="auto"/>
                <w:sz w:val="24"/>
              </w:rPr>
            </w:pPr>
          </w:p>
        </w:tc>
        <w:tc>
          <w:tcPr>
            <w:tcW w:w="1260" w:type="dxa"/>
            <w:noWrap w:val="0"/>
            <w:vAlign w:val="top"/>
          </w:tcPr>
          <w:p w14:paraId="05B5C896">
            <w:pPr>
              <w:widowControl/>
              <w:jc w:val="left"/>
              <w:rPr>
                <w:rFonts w:hint="eastAsia" w:ascii="宋体" w:hAnsi="宋体"/>
                <w:color w:val="auto"/>
                <w:sz w:val="24"/>
              </w:rPr>
            </w:pPr>
          </w:p>
          <w:p w14:paraId="4028164B">
            <w:pPr>
              <w:rPr>
                <w:rFonts w:hint="eastAsia" w:ascii="宋体" w:hAnsi="宋体"/>
                <w:color w:val="auto"/>
                <w:sz w:val="24"/>
              </w:rPr>
            </w:pPr>
          </w:p>
        </w:tc>
        <w:tc>
          <w:tcPr>
            <w:tcW w:w="2880" w:type="dxa"/>
            <w:noWrap w:val="0"/>
            <w:vAlign w:val="top"/>
          </w:tcPr>
          <w:p w14:paraId="128F1435">
            <w:pPr>
              <w:rPr>
                <w:rFonts w:hint="eastAsia" w:ascii="宋体" w:hAnsi="宋体"/>
                <w:color w:val="auto"/>
                <w:sz w:val="24"/>
              </w:rPr>
            </w:pPr>
          </w:p>
        </w:tc>
        <w:tc>
          <w:tcPr>
            <w:tcW w:w="2520" w:type="dxa"/>
            <w:noWrap w:val="0"/>
            <w:vAlign w:val="top"/>
          </w:tcPr>
          <w:p w14:paraId="4909DD4C">
            <w:pPr>
              <w:rPr>
                <w:rFonts w:hint="eastAsia" w:ascii="宋体" w:hAnsi="宋体"/>
                <w:color w:val="auto"/>
                <w:sz w:val="24"/>
              </w:rPr>
            </w:pPr>
          </w:p>
        </w:tc>
        <w:tc>
          <w:tcPr>
            <w:tcW w:w="2160" w:type="dxa"/>
            <w:noWrap w:val="0"/>
            <w:vAlign w:val="top"/>
          </w:tcPr>
          <w:p w14:paraId="5680B37B">
            <w:pPr>
              <w:rPr>
                <w:rFonts w:hint="eastAsia" w:ascii="宋体" w:hAnsi="宋体"/>
                <w:color w:val="auto"/>
                <w:sz w:val="24"/>
              </w:rPr>
            </w:pPr>
          </w:p>
        </w:tc>
      </w:tr>
      <w:tr w14:paraId="44A5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35" w:type="dxa"/>
            <w:noWrap w:val="0"/>
            <w:vAlign w:val="top"/>
          </w:tcPr>
          <w:p w14:paraId="79766565">
            <w:pPr>
              <w:rPr>
                <w:rFonts w:hint="eastAsia" w:ascii="宋体" w:hAnsi="宋体"/>
                <w:color w:val="auto"/>
                <w:sz w:val="24"/>
              </w:rPr>
            </w:pPr>
          </w:p>
          <w:p w14:paraId="650AF688">
            <w:pPr>
              <w:rPr>
                <w:rFonts w:hint="eastAsia" w:ascii="宋体" w:hAnsi="宋体"/>
                <w:color w:val="auto"/>
                <w:sz w:val="24"/>
              </w:rPr>
            </w:pPr>
          </w:p>
        </w:tc>
        <w:tc>
          <w:tcPr>
            <w:tcW w:w="1260" w:type="dxa"/>
            <w:noWrap w:val="0"/>
            <w:vAlign w:val="top"/>
          </w:tcPr>
          <w:p w14:paraId="41A8EC98">
            <w:pPr>
              <w:widowControl/>
              <w:jc w:val="left"/>
              <w:rPr>
                <w:rFonts w:hint="eastAsia" w:ascii="宋体" w:hAnsi="宋体"/>
                <w:color w:val="auto"/>
                <w:sz w:val="24"/>
              </w:rPr>
            </w:pPr>
          </w:p>
          <w:p w14:paraId="3B6EC61B">
            <w:pPr>
              <w:rPr>
                <w:rFonts w:hint="eastAsia" w:ascii="宋体" w:hAnsi="宋体"/>
                <w:color w:val="auto"/>
                <w:sz w:val="24"/>
              </w:rPr>
            </w:pPr>
          </w:p>
        </w:tc>
        <w:tc>
          <w:tcPr>
            <w:tcW w:w="2880" w:type="dxa"/>
            <w:noWrap w:val="0"/>
            <w:vAlign w:val="top"/>
          </w:tcPr>
          <w:p w14:paraId="1022F027">
            <w:pPr>
              <w:rPr>
                <w:rFonts w:hint="eastAsia" w:ascii="宋体" w:hAnsi="宋体"/>
                <w:color w:val="auto"/>
                <w:sz w:val="24"/>
              </w:rPr>
            </w:pPr>
          </w:p>
        </w:tc>
        <w:tc>
          <w:tcPr>
            <w:tcW w:w="2520" w:type="dxa"/>
            <w:noWrap w:val="0"/>
            <w:vAlign w:val="top"/>
          </w:tcPr>
          <w:p w14:paraId="566D3374">
            <w:pPr>
              <w:rPr>
                <w:rFonts w:hint="eastAsia" w:ascii="宋体" w:hAnsi="宋体"/>
                <w:color w:val="auto"/>
                <w:sz w:val="24"/>
              </w:rPr>
            </w:pPr>
          </w:p>
        </w:tc>
        <w:tc>
          <w:tcPr>
            <w:tcW w:w="2160" w:type="dxa"/>
            <w:noWrap w:val="0"/>
            <w:vAlign w:val="top"/>
          </w:tcPr>
          <w:p w14:paraId="359969CA">
            <w:pPr>
              <w:rPr>
                <w:rFonts w:hint="eastAsia" w:ascii="宋体" w:hAnsi="宋体"/>
                <w:color w:val="auto"/>
                <w:sz w:val="24"/>
              </w:rPr>
            </w:pPr>
          </w:p>
        </w:tc>
      </w:tr>
      <w:tr w14:paraId="4DCC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35" w:type="dxa"/>
            <w:noWrap w:val="0"/>
            <w:vAlign w:val="top"/>
          </w:tcPr>
          <w:p w14:paraId="7E677D4C">
            <w:pPr>
              <w:rPr>
                <w:rFonts w:hint="eastAsia" w:ascii="宋体" w:hAnsi="宋体"/>
                <w:color w:val="auto"/>
                <w:sz w:val="24"/>
              </w:rPr>
            </w:pPr>
          </w:p>
          <w:p w14:paraId="463217A6">
            <w:pPr>
              <w:rPr>
                <w:rFonts w:hint="eastAsia" w:ascii="宋体" w:hAnsi="宋体"/>
                <w:color w:val="auto"/>
                <w:sz w:val="24"/>
              </w:rPr>
            </w:pPr>
          </w:p>
        </w:tc>
        <w:tc>
          <w:tcPr>
            <w:tcW w:w="1260" w:type="dxa"/>
            <w:noWrap w:val="0"/>
            <w:vAlign w:val="top"/>
          </w:tcPr>
          <w:p w14:paraId="21F4E421">
            <w:pPr>
              <w:widowControl/>
              <w:jc w:val="left"/>
              <w:rPr>
                <w:rFonts w:hint="eastAsia" w:ascii="宋体" w:hAnsi="宋体"/>
                <w:color w:val="auto"/>
                <w:sz w:val="24"/>
              </w:rPr>
            </w:pPr>
          </w:p>
          <w:p w14:paraId="5D7BD56D">
            <w:pPr>
              <w:rPr>
                <w:rFonts w:hint="eastAsia" w:ascii="宋体" w:hAnsi="宋体"/>
                <w:color w:val="auto"/>
                <w:sz w:val="24"/>
              </w:rPr>
            </w:pPr>
          </w:p>
        </w:tc>
        <w:tc>
          <w:tcPr>
            <w:tcW w:w="2880" w:type="dxa"/>
            <w:noWrap w:val="0"/>
            <w:vAlign w:val="top"/>
          </w:tcPr>
          <w:p w14:paraId="197C7CC9">
            <w:pPr>
              <w:rPr>
                <w:rFonts w:hint="eastAsia" w:ascii="宋体" w:hAnsi="宋体"/>
                <w:color w:val="auto"/>
                <w:sz w:val="24"/>
              </w:rPr>
            </w:pPr>
          </w:p>
        </w:tc>
        <w:tc>
          <w:tcPr>
            <w:tcW w:w="2520" w:type="dxa"/>
            <w:noWrap w:val="0"/>
            <w:vAlign w:val="top"/>
          </w:tcPr>
          <w:p w14:paraId="23AFAE85">
            <w:pPr>
              <w:rPr>
                <w:rFonts w:hint="eastAsia" w:ascii="宋体" w:hAnsi="宋体"/>
                <w:color w:val="auto"/>
                <w:sz w:val="24"/>
              </w:rPr>
            </w:pPr>
          </w:p>
        </w:tc>
        <w:tc>
          <w:tcPr>
            <w:tcW w:w="2160" w:type="dxa"/>
            <w:noWrap w:val="0"/>
            <w:vAlign w:val="top"/>
          </w:tcPr>
          <w:p w14:paraId="4A6AC781">
            <w:pPr>
              <w:rPr>
                <w:rFonts w:hint="eastAsia" w:ascii="宋体" w:hAnsi="宋体"/>
                <w:color w:val="auto"/>
                <w:sz w:val="24"/>
              </w:rPr>
            </w:pPr>
          </w:p>
        </w:tc>
      </w:tr>
    </w:tbl>
    <w:p w14:paraId="1146BD86">
      <w:pPr>
        <w:rPr>
          <w:rFonts w:hint="eastAsia" w:ascii="仿宋" w:hAnsi="仿宋" w:eastAsia="仿宋" w:cs="仿宋"/>
          <w:color w:val="auto"/>
          <w:sz w:val="28"/>
          <w:szCs w:val="28"/>
        </w:rPr>
      </w:pPr>
      <w:r>
        <w:rPr>
          <w:rFonts w:hint="eastAsia" w:ascii="仿宋" w:hAnsi="仿宋" w:eastAsia="仿宋" w:cs="仿宋"/>
          <w:color w:val="auto"/>
          <w:sz w:val="28"/>
          <w:szCs w:val="28"/>
        </w:rPr>
        <w:t>　注：与招标文件要求逐条对应填写。</w:t>
      </w:r>
    </w:p>
    <w:p w14:paraId="7E59DCE6">
      <w:pPr>
        <w:rPr>
          <w:rFonts w:hint="eastAsia" w:ascii="仿宋" w:hAnsi="仿宋" w:eastAsia="仿宋" w:cs="仿宋"/>
          <w:color w:val="auto"/>
          <w:sz w:val="28"/>
          <w:szCs w:val="28"/>
        </w:rPr>
      </w:pPr>
    </w:p>
    <w:p w14:paraId="58B024D5">
      <w:pPr>
        <w:rPr>
          <w:rFonts w:hint="eastAsia" w:ascii="仿宋" w:hAnsi="仿宋" w:eastAsia="仿宋" w:cs="仿宋"/>
          <w:color w:val="auto"/>
          <w:sz w:val="28"/>
          <w:szCs w:val="28"/>
        </w:rPr>
      </w:pPr>
      <w:r>
        <w:rPr>
          <w:rFonts w:hint="eastAsia" w:ascii="仿宋" w:hAnsi="仿宋" w:eastAsia="仿宋" w:cs="仿宋"/>
          <w:color w:val="auto"/>
          <w:sz w:val="28"/>
          <w:szCs w:val="28"/>
        </w:rPr>
        <w:t>投标人代表签字：　　　　　　　　　　　　　　　</w:t>
      </w:r>
    </w:p>
    <w:p w14:paraId="6D6A601F">
      <w:pPr>
        <w:rPr>
          <w:rFonts w:hint="eastAsia" w:ascii="仿宋" w:hAnsi="仿宋" w:eastAsia="仿宋" w:cs="仿宋"/>
          <w:color w:val="auto"/>
          <w:sz w:val="28"/>
          <w:szCs w:val="28"/>
        </w:rPr>
      </w:pPr>
    </w:p>
    <w:p w14:paraId="10DF9A73">
      <w:pPr>
        <w:rPr>
          <w:rFonts w:hint="eastAsia" w:ascii="仿宋" w:hAnsi="仿宋" w:eastAsia="仿宋" w:cs="仿宋"/>
          <w:color w:val="auto"/>
          <w:sz w:val="28"/>
          <w:szCs w:val="28"/>
        </w:rPr>
      </w:pPr>
    </w:p>
    <w:p w14:paraId="6E90CEA7">
      <w:pPr>
        <w:pStyle w:val="29"/>
        <w:rPr>
          <w:rFonts w:hint="eastAsia"/>
          <w:color w:val="auto"/>
          <w:lang w:eastAsia="zh-CN"/>
        </w:rPr>
      </w:pPr>
      <w:r>
        <w:rPr>
          <w:rFonts w:hint="eastAsia"/>
          <w:color w:val="auto"/>
          <w:lang w:eastAsia="zh-CN"/>
        </w:rPr>
        <w:t>、</w:t>
      </w:r>
    </w:p>
    <w:p w14:paraId="41E8851D">
      <w:pPr>
        <w:rPr>
          <w:rFonts w:hint="eastAsia"/>
          <w:lang w:eastAsia="zh-CN"/>
        </w:rPr>
      </w:pPr>
    </w:p>
    <w:p w14:paraId="15C6C3A1">
      <w:pPr>
        <w:rPr>
          <w:rFonts w:hint="eastAsia"/>
          <w:color w:val="auto"/>
        </w:rPr>
      </w:pPr>
    </w:p>
    <w:p w14:paraId="5929D8AB">
      <w:pPr>
        <w:pStyle w:val="29"/>
        <w:rPr>
          <w:rFonts w:hint="eastAsia"/>
          <w:color w:val="auto"/>
        </w:rPr>
      </w:pPr>
    </w:p>
    <w:p w14:paraId="30B99BC6">
      <w:pPr>
        <w:rPr>
          <w:rFonts w:hint="eastAsia"/>
          <w:color w:val="auto"/>
        </w:rPr>
      </w:pPr>
    </w:p>
    <w:p w14:paraId="5BE70280">
      <w:pPr>
        <w:rPr>
          <w:rFonts w:hint="eastAsia" w:ascii="宋体" w:hAnsi="宋体" w:cs="宋体"/>
          <w:b/>
          <w:color w:val="auto"/>
          <w:sz w:val="30"/>
          <w:szCs w:val="30"/>
          <w:lang w:val="en-US" w:eastAsia="zh-CN"/>
        </w:rPr>
      </w:pPr>
    </w:p>
    <w:p w14:paraId="7042CC35">
      <w:pPr>
        <w:numPr>
          <w:ilvl w:val="0"/>
          <w:numId w:val="8"/>
        </w:numPr>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技术参数、功能偏离表</w:t>
      </w:r>
    </w:p>
    <w:p w14:paraId="43CD8AD6">
      <w:pPr>
        <w:pStyle w:val="29"/>
        <w:numPr>
          <w:ilvl w:val="0"/>
          <w:numId w:val="0"/>
        </w:numPr>
        <w:rPr>
          <w:rFonts w:hint="eastAsia"/>
          <w:color w:val="auto"/>
          <w:lang w:val="en-US" w:eastAsia="zh-CN"/>
        </w:rPr>
      </w:pPr>
    </w:p>
    <w:p w14:paraId="5C4E3475">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招标编号：</w:t>
      </w:r>
      <w:r>
        <w:rPr>
          <w:rFonts w:hint="eastAsia" w:ascii="仿宋" w:hAnsi="仿宋" w:eastAsia="仿宋" w:cs="仿宋"/>
          <w:color w:val="auto"/>
          <w:sz w:val="28"/>
          <w:szCs w:val="28"/>
          <w:u w:val="single"/>
        </w:rPr>
        <w:t>　　　　　　　　　　　</w:t>
      </w:r>
    </w:p>
    <w:p w14:paraId="4F6B0F8B">
      <w:pPr>
        <w:rPr>
          <w:rFonts w:hint="eastAsia" w:ascii="宋体" w:hAnsi="宋体"/>
          <w:color w:val="auto"/>
          <w:sz w:val="24"/>
          <w:u w:val="single"/>
        </w:rPr>
      </w:pPr>
    </w:p>
    <w:tbl>
      <w:tblPr>
        <w:tblStyle w:val="22"/>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85"/>
        <w:gridCol w:w="1725"/>
        <w:gridCol w:w="1598"/>
        <w:gridCol w:w="1600"/>
        <w:gridCol w:w="1134"/>
      </w:tblGrid>
      <w:tr w14:paraId="64D1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7" w:type="dxa"/>
            <w:noWrap w:val="0"/>
            <w:vAlign w:val="center"/>
          </w:tcPr>
          <w:p w14:paraId="662B9B01">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385" w:type="dxa"/>
            <w:noWrap w:val="0"/>
            <w:vAlign w:val="center"/>
          </w:tcPr>
          <w:p w14:paraId="4DF8C70B">
            <w:pPr>
              <w:jc w:val="center"/>
              <w:rPr>
                <w:rFonts w:hint="eastAsia" w:ascii="仿宋" w:hAnsi="仿宋" w:eastAsia="仿宋" w:cs="仿宋"/>
                <w:color w:val="auto"/>
                <w:sz w:val="24"/>
              </w:rPr>
            </w:pPr>
            <w:r>
              <w:rPr>
                <w:rFonts w:hint="eastAsia" w:ascii="仿宋" w:hAnsi="仿宋" w:eastAsia="仿宋" w:cs="仿宋"/>
                <w:color w:val="auto"/>
                <w:sz w:val="24"/>
              </w:rPr>
              <w:t>招标文件规格条目号</w:t>
            </w:r>
          </w:p>
        </w:tc>
        <w:tc>
          <w:tcPr>
            <w:tcW w:w="1725" w:type="dxa"/>
            <w:noWrap w:val="0"/>
            <w:vAlign w:val="center"/>
          </w:tcPr>
          <w:p w14:paraId="75C5FBE7">
            <w:pPr>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598" w:type="dxa"/>
            <w:noWrap w:val="0"/>
            <w:vAlign w:val="center"/>
          </w:tcPr>
          <w:p w14:paraId="5E96F5E7">
            <w:pPr>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1600" w:type="dxa"/>
            <w:noWrap w:val="0"/>
            <w:vAlign w:val="center"/>
          </w:tcPr>
          <w:p w14:paraId="47B3D26C">
            <w:pPr>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1134" w:type="dxa"/>
            <w:noWrap w:val="0"/>
            <w:vAlign w:val="center"/>
          </w:tcPr>
          <w:p w14:paraId="1B8CC2A9">
            <w:pPr>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4B94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14:paraId="4EB2B410">
            <w:pPr>
              <w:rPr>
                <w:rFonts w:hint="eastAsia" w:ascii="仿宋" w:hAnsi="仿宋" w:eastAsia="仿宋" w:cs="仿宋"/>
                <w:color w:val="auto"/>
                <w:sz w:val="24"/>
              </w:rPr>
            </w:pPr>
          </w:p>
          <w:p w14:paraId="42D391D7">
            <w:pPr>
              <w:rPr>
                <w:rFonts w:hint="eastAsia" w:ascii="仿宋" w:hAnsi="仿宋" w:eastAsia="仿宋" w:cs="仿宋"/>
                <w:color w:val="auto"/>
                <w:sz w:val="24"/>
              </w:rPr>
            </w:pPr>
          </w:p>
        </w:tc>
        <w:tc>
          <w:tcPr>
            <w:tcW w:w="2385" w:type="dxa"/>
            <w:noWrap w:val="0"/>
            <w:vAlign w:val="top"/>
          </w:tcPr>
          <w:p w14:paraId="5ECE405E">
            <w:pPr>
              <w:widowControl/>
              <w:jc w:val="left"/>
              <w:rPr>
                <w:rFonts w:hint="eastAsia" w:ascii="仿宋" w:hAnsi="仿宋" w:eastAsia="仿宋" w:cs="仿宋"/>
                <w:color w:val="auto"/>
                <w:sz w:val="24"/>
              </w:rPr>
            </w:pPr>
          </w:p>
          <w:p w14:paraId="740DB2FC">
            <w:pPr>
              <w:rPr>
                <w:rFonts w:hint="eastAsia" w:ascii="仿宋" w:hAnsi="仿宋" w:eastAsia="仿宋" w:cs="仿宋"/>
                <w:color w:val="auto"/>
                <w:sz w:val="24"/>
              </w:rPr>
            </w:pPr>
          </w:p>
        </w:tc>
        <w:tc>
          <w:tcPr>
            <w:tcW w:w="1725" w:type="dxa"/>
            <w:noWrap w:val="0"/>
            <w:vAlign w:val="top"/>
          </w:tcPr>
          <w:p w14:paraId="2C325608">
            <w:pPr>
              <w:rPr>
                <w:rFonts w:hint="eastAsia" w:ascii="仿宋" w:hAnsi="仿宋" w:eastAsia="仿宋" w:cs="仿宋"/>
                <w:color w:val="auto"/>
                <w:sz w:val="24"/>
              </w:rPr>
            </w:pPr>
          </w:p>
        </w:tc>
        <w:tc>
          <w:tcPr>
            <w:tcW w:w="1598" w:type="dxa"/>
            <w:noWrap w:val="0"/>
            <w:vAlign w:val="top"/>
          </w:tcPr>
          <w:p w14:paraId="4A1040B2">
            <w:pPr>
              <w:rPr>
                <w:rFonts w:hint="eastAsia" w:ascii="仿宋" w:hAnsi="仿宋" w:eastAsia="仿宋" w:cs="仿宋"/>
                <w:color w:val="auto"/>
                <w:sz w:val="24"/>
              </w:rPr>
            </w:pPr>
          </w:p>
        </w:tc>
        <w:tc>
          <w:tcPr>
            <w:tcW w:w="1600" w:type="dxa"/>
            <w:noWrap w:val="0"/>
            <w:vAlign w:val="top"/>
          </w:tcPr>
          <w:p w14:paraId="2C3B4628">
            <w:pPr>
              <w:rPr>
                <w:rFonts w:hint="eastAsia" w:ascii="仿宋" w:hAnsi="仿宋" w:eastAsia="仿宋" w:cs="仿宋"/>
                <w:color w:val="auto"/>
                <w:sz w:val="24"/>
              </w:rPr>
            </w:pPr>
          </w:p>
        </w:tc>
        <w:tc>
          <w:tcPr>
            <w:tcW w:w="1134" w:type="dxa"/>
            <w:noWrap w:val="0"/>
            <w:vAlign w:val="top"/>
          </w:tcPr>
          <w:p w14:paraId="64738D80">
            <w:pPr>
              <w:rPr>
                <w:rFonts w:hint="eastAsia" w:ascii="仿宋" w:hAnsi="仿宋" w:eastAsia="仿宋" w:cs="仿宋"/>
                <w:color w:val="auto"/>
                <w:sz w:val="24"/>
              </w:rPr>
            </w:pPr>
          </w:p>
        </w:tc>
      </w:tr>
      <w:tr w14:paraId="6D3F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14:paraId="25645216">
            <w:pPr>
              <w:rPr>
                <w:rFonts w:hint="eastAsia" w:ascii="仿宋" w:hAnsi="仿宋" w:eastAsia="仿宋" w:cs="仿宋"/>
                <w:color w:val="auto"/>
                <w:sz w:val="24"/>
              </w:rPr>
            </w:pPr>
          </w:p>
          <w:p w14:paraId="19CB9478">
            <w:pPr>
              <w:rPr>
                <w:rFonts w:hint="eastAsia" w:ascii="仿宋" w:hAnsi="仿宋" w:eastAsia="仿宋" w:cs="仿宋"/>
                <w:color w:val="auto"/>
                <w:sz w:val="24"/>
              </w:rPr>
            </w:pPr>
          </w:p>
        </w:tc>
        <w:tc>
          <w:tcPr>
            <w:tcW w:w="2385" w:type="dxa"/>
            <w:noWrap w:val="0"/>
            <w:vAlign w:val="top"/>
          </w:tcPr>
          <w:p w14:paraId="4C571EC4">
            <w:pPr>
              <w:widowControl/>
              <w:jc w:val="left"/>
              <w:rPr>
                <w:rFonts w:hint="eastAsia" w:ascii="仿宋" w:hAnsi="仿宋" w:eastAsia="仿宋" w:cs="仿宋"/>
                <w:color w:val="auto"/>
                <w:sz w:val="24"/>
              </w:rPr>
            </w:pPr>
          </w:p>
          <w:p w14:paraId="29B96F8B">
            <w:pPr>
              <w:rPr>
                <w:rFonts w:hint="eastAsia" w:ascii="仿宋" w:hAnsi="仿宋" w:eastAsia="仿宋" w:cs="仿宋"/>
                <w:color w:val="auto"/>
                <w:sz w:val="24"/>
              </w:rPr>
            </w:pPr>
          </w:p>
        </w:tc>
        <w:tc>
          <w:tcPr>
            <w:tcW w:w="1725" w:type="dxa"/>
            <w:noWrap w:val="0"/>
            <w:vAlign w:val="top"/>
          </w:tcPr>
          <w:p w14:paraId="42573D0B">
            <w:pPr>
              <w:rPr>
                <w:rFonts w:hint="eastAsia" w:ascii="仿宋" w:hAnsi="仿宋" w:eastAsia="仿宋" w:cs="仿宋"/>
                <w:color w:val="auto"/>
                <w:sz w:val="24"/>
              </w:rPr>
            </w:pPr>
          </w:p>
        </w:tc>
        <w:tc>
          <w:tcPr>
            <w:tcW w:w="1598" w:type="dxa"/>
            <w:noWrap w:val="0"/>
            <w:vAlign w:val="top"/>
          </w:tcPr>
          <w:p w14:paraId="76DE19C0">
            <w:pPr>
              <w:rPr>
                <w:rFonts w:hint="eastAsia" w:ascii="仿宋" w:hAnsi="仿宋" w:eastAsia="仿宋" w:cs="仿宋"/>
                <w:color w:val="auto"/>
                <w:sz w:val="24"/>
              </w:rPr>
            </w:pPr>
          </w:p>
        </w:tc>
        <w:tc>
          <w:tcPr>
            <w:tcW w:w="1600" w:type="dxa"/>
            <w:noWrap w:val="0"/>
            <w:vAlign w:val="top"/>
          </w:tcPr>
          <w:p w14:paraId="0BB84F20">
            <w:pPr>
              <w:rPr>
                <w:rFonts w:hint="eastAsia" w:ascii="仿宋" w:hAnsi="仿宋" w:eastAsia="仿宋" w:cs="仿宋"/>
                <w:color w:val="auto"/>
                <w:sz w:val="24"/>
              </w:rPr>
            </w:pPr>
          </w:p>
        </w:tc>
        <w:tc>
          <w:tcPr>
            <w:tcW w:w="1134" w:type="dxa"/>
            <w:noWrap w:val="0"/>
            <w:vAlign w:val="top"/>
          </w:tcPr>
          <w:p w14:paraId="41F31221">
            <w:pPr>
              <w:rPr>
                <w:rFonts w:hint="eastAsia" w:ascii="仿宋" w:hAnsi="仿宋" w:eastAsia="仿宋" w:cs="仿宋"/>
                <w:color w:val="auto"/>
                <w:sz w:val="24"/>
              </w:rPr>
            </w:pPr>
          </w:p>
        </w:tc>
      </w:tr>
      <w:tr w14:paraId="4F31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14:paraId="18A9E3E0">
            <w:pPr>
              <w:rPr>
                <w:rFonts w:hint="eastAsia" w:ascii="仿宋" w:hAnsi="仿宋" w:eastAsia="仿宋" w:cs="仿宋"/>
                <w:color w:val="auto"/>
                <w:sz w:val="24"/>
              </w:rPr>
            </w:pPr>
          </w:p>
          <w:p w14:paraId="538BF4AA">
            <w:pPr>
              <w:rPr>
                <w:rFonts w:hint="eastAsia" w:ascii="仿宋" w:hAnsi="仿宋" w:eastAsia="仿宋" w:cs="仿宋"/>
                <w:color w:val="auto"/>
                <w:sz w:val="24"/>
              </w:rPr>
            </w:pPr>
          </w:p>
        </w:tc>
        <w:tc>
          <w:tcPr>
            <w:tcW w:w="2385" w:type="dxa"/>
            <w:noWrap w:val="0"/>
            <w:vAlign w:val="top"/>
          </w:tcPr>
          <w:p w14:paraId="3680D857">
            <w:pPr>
              <w:widowControl/>
              <w:jc w:val="left"/>
              <w:rPr>
                <w:rFonts w:hint="eastAsia" w:ascii="仿宋" w:hAnsi="仿宋" w:eastAsia="仿宋" w:cs="仿宋"/>
                <w:color w:val="auto"/>
                <w:sz w:val="24"/>
              </w:rPr>
            </w:pPr>
          </w:p>
          <w:p w14:paraId="2EAB311D">
            <w:pPr>
              <w:rPr>
                <w:rFonts w:hint="eastAsia" w:ascii="仿宋" w:hAnsi="仿宋" w:eastAsia="仿宋" w:cs="仿宋"/>
                <w:color w:val="auto"/>
                <w:sz w:val="24"/>
              </w:rPr>
            </w:pPr>
          </w:p>
        </w:tc>
        <w:tc>
          <w:tcPr>
            <w:tcW w:w="1725" w:type="dxa"/>
            <w:noWrap w:val="0"/>
            <w:vAlign w:val="top"/>
          </w:tcPr>
          <w:p w14:paraId="3D7965B0">
            <w:pPr>
              <w:rPr>
                <w:rFonts w:hint="eastAsia" w:ascii="仿宋" w:hAnsi="仿宋" w:eastAsia="仿宋" w:cs="仿宋"/>
                <w:color w:val="auto"/>
                <w:sz w:val="24"/>
              </w:rPr>
            </w:pPr>
          </w:p>
        </w:tc>
        <w:tc>
          <w:tcPr>
            <w:tcW w:w="1598" w:type="dxa"/>
            <w:noWrap w:val="0"/>
            <w:vAlign w:val="top"/>
          </w:tcPr>
          <w:p w14:paraId="6CBBD039">
            <w:pPr>
              <w:rPr>
                <w:rFonts w:hint="eastAsia" w:ascii="仿宋" w:hAnsi="仿宋" w:eastAsia="仿宋" w:cs="仿宋"/>
                <w:color w:val="auto"/>
                <w:sz w:val="24"/>
              </w:rPr>
            </w:pPr>
          </w:p>
        </w:tc>
        <w:tc>
          <w:tcPr>
            <w:tcW w:w="1600" w:type="dxa"/>
            <w:noWrap w:val="0"/>
            <w:vAlign w:val="top"/>
          </w:tcPr>
          <w:p w14:paraId="77397722">
            <w:pPr>
              <w:rPr>
                <w:rFonts w:hint="eastAsia" w:ascii="仿宋" w:hAnsi="仿宋" w:eastAsia="仿宋" w:cs="仿宋"/>
                <w:color w:val="auto"/>
                <w:sz w:val="24"/>
              </w:rPr>
            </w:pPr>
          </w:p>
        </w:tc>
        <w:tc>
          <w:tcPr>
            <w:tcW w:w="1134" w:type="dxa"/>
            <w:noWrap w:val="0"/>
            <w:vAlign w:val="top"/>
          </w:tcPr>
          <w:p w14:paraId="73A679CD">
            <w:pPr>
              <w:rPr>
                <w:rFonts w:hint="eastAsia" w:ascii="仿宋" w:hAnsi="仿宋" w:eastAsia="仿宋" w:cs="仿宋"/>
                <w:color w:val="auto"/>
                <w:sz w:val="24"/>
              </w:rPr>
            </w:pPr>
          </w:p>
        </w:tc>
      </w:tr>
      <w:tr w14:paraId="2F26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14:paraId="0A0BEB9D">
            <w:pPr>
              <w:rPr>
                <w:rFonts w:hint="eastAsia" w:ascii="仿宋" w:hAnsi="仿宋" w:eastAsia="仿宋" w:cs="仿宋"/>
                <w:color w:val="auto"/>
                <w:sz w:val="24"/>
              </w:rPr>
            </w:pPr>
          </w:p>
          <w:p w14:paraId="16A418BE">
            <w:pPr>
              <w:rPr>
                <w:rFonts w:hint="eastAsia" w:ascii="仿宋" w:hAnsi="仿宋" w:eastAsia="仿宋" w:cs="仿宋"/>
                <w:color w:val="auto"/>
                <w:sz w:val="24"/>
              </w:rPr>
            </w:pPr>
          </w:p>
        </w:tc>
        <w:tc>
          <w:tcPr>
            <w:tcW w:w="2385" w:type="dxa"/>
            <w:noWrap w:val="0"/>
            <w:vAlign w:val="top"/>
          </w:tcPr>
          <w:p w14:paraId="63527BF0">
            <w:pPr>
              <w:widowControl/>
              <w:jc w:val="left"/>
              <w:rPr>
                <w:rFonts w:hint="eastAsia" w:ascii="仿宋" w:hAnsi="仿宋" w:eastAsia="仿宋" w:cs="仿宋"/>
                <w:color w:val="auto"/>
                <w:sz w:val="24"/>
              </w:rPr>
            </w:pPr>
          </w:p>
          <w:p w14:paraId="68D00F25">
            <w:pPr>
              <w:rPr>
                <w:rFonts w:hint="eastAsia" w:ascii="仿宋" w:hAnsi="仿宋" w:eastAsia="仿宋" w:cs="仿宋"/>
                <w:color w:val="auto"/>
                <w:sz w:val="24"/>
              </w:rPr>
            </w:pPr>
          </w:p>
        </w:tc>
        <w:tc>
          <w:tcPr>
            <w:tcW w:w="1725" w:type="dxa"/>
            <w:noWrap w:val="0"/>
            <w:vAlign w:val="top"/>
          </w:tcPr>
          <w:p w14:paraId="62DDDAE3">
            <w:pPr>
              <w:rPr>
                <w:rFonts w:hint="eastAsia" w:ascii="仿宋" w:hAnsi="仿宋" w:eastAsia="仿宋" w:cs="仿宋"/>
                <w:color w:val="auto"/>
                <w:sz w:val="24"/>
              </w:rPr>
            </w:pPr>
          </w:p>
        </w:tc>
        <w:tc>
          <w:tcPr>
            <w:tcW w:w="1598" w:type="dxa"/>
            <w:noWrap w:val="0"/>
            <w:vAlign w:val="top"/>
          </w:tcPr>
          <w:p w14:paraId="0FE9799B">
            <w:pPr>
              <w:rPr>
                <w:rFonts w:hint="eastAsia" w:ascii="仿宋" w:hAnsi="仿宋" w:eastAsia="仿宋" w:cs="仿宋"/>
                <w:color w:val="auto"/>
                <w:sz w:val="24"/>
              </w:rPr>
            </w:pPr>
          </w:p>
        </w:tc>
        <w:tc>
          <w:tcPr>
            <w:tcW w:w="1600" w:type="dxa"/>
            <w:noWrap w:val="0"/>
            <w:vAlign w:val="top"/>
          </w:tcPr>
          <w:p w14:paraId="7A1133C6">
            <w:pPr>
              <w:rPr>
                <w:rFonts w:hint="eastAsia" w:ascii="仿宋" w:hAnsi="仿宋" w:eastAsia="仿宋" w:cs="仿宋"/>
                <w:color w:val="auto"/>
                <w:sz w:val="24"/>
              </w:rPr>
            </w:pPr>
          </w:p>
        </w:tc>
        <w:tc>
          <w:tcPr>
            <w:tcW w:w="1134" w:type="dxa"/>
            <w:noWrap w:val="0"/>
            <w:vAlign w:val="top"/>
          </w:tcPr>
          <w:p w14:paraId="02C66FEA">
            <w:pPr>
              <w:rPr>
                <w:rFonts w:hint="eastAsia" w:ascii="仿宋" w:hAnsi="仿宋" w:eastAsia="仿宋" w:cs="仿宋"/>
                <w:color w:val="auto"/>
                <w:sz w:val="24"/>
              </w:rPr>
            </w:pPr>
          </w:p>
        </w:tc>
      </w:tr>
    </w:tbl>
    <w:p w14:paraId="1A0351E2">
      <w:pPr>
        <w:rPr>
          <w:rFonts w:hint="eastAsia" w:ascii="仿宋" w:hAnsi="仿宋" w:eastAsia="仿宋" w:cs="仿宋"/>
          <w:color w:val="auto"/>
          <w:sz w:val="28"/>
          <w:szCs w:val="28"/>
        </w:rPr>
      </w:pPr>
      <w:r>
        <w:rPr>
          <w:rFonts w:hint="eastAsia" w:ascii="仿宋" w:hAnsi="仿宋" w:eastAsia="仿宋" w:cs="仿宋"/>
          <w:color w:val="auto"/>
          <w:sz w:val="28"/>
          <w:szCs w:val="28"/>
        </w:rPr>
        <w:t>注：与招标文件要求逐条对应填写。</w:t>
      </w:r>
    </w:p>
    <w:p w14:paraId="141EF5DE">
      <w:pPr>
        <w:rPr>
          <w:rFonts w:hint="eastAsia" w:ascii="仿宋" w:hAnsi="仿宋" w:eastAsia="仿宋" w:cs="仿宋"/>
          <w:color w:val="auto"/>
          <w:sz w:val="28"/>
          <w:szCs w:val="28"/>
        </w:rPr>
      </w:pPr>
    </w:p>
    <w:p w14:paraId="41B7B5FD">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投标人代表签字：</w:t>
      </w:r>
      <w:r>
        <w:rPr>
          <w:rFonts w:hint="eastAsia" w:ascii="仿宋" w:hAnsi="仿宋" w:eastAsia="仿宋" w:cs="仿宋"/>
          <w:color w:val="auto"/>
          <w:sz w:val="28"/>
          <w:szCs w:val="28"/>
          <w:u w:val="single"/>
        </w:rPr>
        <w:t>　　　　　　　　　　　　　　　</w:t>
      </w:r>
    </w:p>
    <w:p w14:paraId="4564E51D">
      <w:pPr>
        <w:rPr>
          <w:rFonts w:hint="eastAsia" w:ascii="仿宋" w:hAnsi="仿宋" w:eastAsia="仿宋" w:cs="仿宋"/>
          <w:b/>
          <w:color w:val="auto"/>
          <w:sz w:val="28"/>
          <w:szCs w:val="28"/>
        </w:rPr>
      </w:pPr>
    </w:p>
    <w:p w14:paraId="4DC1F682">
      <w:pPr>
        <w:rPr>
          <w:rFonts w:hint="eastAsia"/>
          <w:color w:val="auto"/>
        </w:rPr>
      </w:pPr>
    </w:p>
    <w:p w14:paraId="7E679E61">
      <w:pPr>
        <w:pStyle w:val="29"/>
        <w:rPr>
          <w:rFonts w:hint="eastAsia" w:ascii="宋体" w:hAnsi="宋体"/>
          <w:b/>
          <w:color w:val="auto"/>
          <w:sz w:val="30"/>
        </w:rPr>
      </w:pPr>
    </w:p>
    <w:p w14:paraId="131CB9D1">
      <w:pPr>
        <w:rPr>
          <w:rFonts w:hint="eastAsia" w:ascii="宋体" w:hAnsi="宋体"/>
          <w:b/>
          <w:color w:val="auto"/>
          <w:sz w:val="30"/>
        </w:rPr>
      </w:pPr>
    </w:p>
    <w:p w14:paraId="33818625">
      <w:pPr>
        <w:pStyle w:val="29"/>
        <w:rPr>
          <w:rFonts w:hint="eastAsia" w:ascii="宋体" w:hAnsi="宋体"/>
          <w:b/>
          <w:color w:val="auto"/>
          <w:sz w:val="30"/>
        </w:rPr>
      </w:pPr>
    </w:p>
    <w:p w14:paraId="71F21BA4">
      <w:pPr>
        <w:rPr>
          <w:rFonts w:hint="eastAsia" w:ascii="宋体" w:hAnsi="宋体"/>
          <w:b/>
          <w:color w:val="auto"/>
          <w:sz w:val="30"/>
        </w:rPr>
      </w:pPr>
    </w:p>
    <w:p w14:paraId="2B09A172">
      <w:pPr>
        <w:pStyle w:val="29"/>
        <w:rPr>
          <w:rFonts w:hint="eastAsia" w:ascii="宋体" w:hAnsi="宋体"/>
          <w:b/>
          <w:color w:val="auto"/>
          <w:sz w:val="30"/>
        </w:rPr>
      </w:pPr>
    </w:p>
    <w:p w14:paraId="364806C4">
      <w:pPr>
        <w:rPr>
          <w:rFonts w:hint="eastAsia" w:ascii="宋体" w:hAnsi="宋体"/>
          <w:b/>
          <w:color w:val="auto"/>
          <w:sz w:val="30"/>
        </w:rPr>
      </w:pPr>
    </w:p>
    <w:p w14:paraId="039A9FED">
      <w:pPr>
        <w:pStyle w:val="29"/>
        <w:rPr>
          <w:rFonts w:hint="eastAsia" w:ascii="宋体" w:hAnsi="宋体"/>
          <w:b/>
          <w:color w:val="auto"/>
          <w:sz w:val="30"/>
        </w:rPr>
      </w:pPr>
    </w:p>
    <w:p w14:paraId="0BD7CC75">
      <w:pPr>
        <w:ind w:firstLine="3200" w:firstLineChars="1000"/>
        <w:rPr>
          <w:rFonts w:hint="eastAsia" w:ascii="仿宋" w:hAnsi="仿宋" w:eastAsia="仿宋" w:cs="仿宋"/>
          <w:b/>
          <w:bCs w:val="0"/>
          <w:color w:val="auto"/>
          <w:sz w:val="32"/>
          <w:szCs w:val="32"/>
          <w:lang w:val="en-US" w:eastAsia="zh-CN"/>
        </w:rPr>
      </w:pPr>
    </w:p>
    <w:p w14:paraId="2D83462D">
      <w:pPr>
        <w:pStyle w:val="21"/>
        <w:rPr>
          <w:rFonts w:hint="eastAsia"/>
          <w:color w:val="auto"/>
          <w:lang w:val="en-US" w:eastAsia="zh-CN"/>
        </w:rPr>
      </w:pPr>
    </w:p>
    <w:p w14:paraId="2E68E5E0">
      <w:pPr>
        <w:ind w:firstLine="3200" w:firstLineChars="1000"/>
        <w:rPr>
          <w:rFonts w:hint="eastAsia" w:ascii="仿宋" w:hAnsi="仿宋" w:eastAsia="仿宋" w:cs="仿宋"/>
          <w:b/>
          <w:bCs w:val="0"/>
          <w:color w:val="auto"/>
          <w:sz w:val="32"/>
          <w:szCs w:val="32"/>
          <w:lang w:val="en-US" w:eastAsia="zh-CN"/>
        </w:rPr>
      </w:pPr>
    </w:p>
    <w:p w14:paraId="74529D52">
      <w:pPr>
        <w:ind w:firstLine="3200" w:firstLineChars="10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（十七）开标一览表</w:t>
      </w:r>
    </w:p>
    <w:p w14:paraId="4C6C87B6">
      <w:pPr>
        <w:pStyle w:val="26"/>
        <w:numPr>
          <w:ilvl w:val="0"/>
          <w:numId w:val="0"/>
        </w:numPr>
        <w:spacing w:line="360" w:lineRule="auto"/>
        <w:jc w:val="both"/>
        <w:rPr>
          <w:rFonts w:hint="eastAsia" w:ascii="仿宋" w:hAnsi="仿宋" w:eastAsia="仿宋" w:cs="仿宋"/>
          <w:b/>
          <w:color w:val="auto"/>
          <w:kern w:val="2"/>
          <w:sz w:val="30"/>
          <w:szCs w:val="20"/>
        </w:rPr>
      </w:pPr>
    </w:p>
    <w:p w14:paraId="3D92B621">
      <w:pPr>
        <w:pStyle w:val="26"/>
        <w:spacing w:line="360" w:lineRule="auto"/>
        <w:ind w:left="276" w:leftChars="-86" w:hanging="456" w:hangingChars="163"/>
        <w:jc w:val="both"/>
        <w:rPr>
          <w:rFonts w:hint="eastAsia" w:ascii="仿宋" w:hAnsi="仿宋" w:eastAsia="仿宋" w:cs="仿宋"/>
          <w:color w:val="auto"/>
          <w:sz w:val="28"/>
        </w:rPr>
      </w:pPr>
      <w:r>
        <w:rPr>
          <w:rFonts w:hint="eastAsia" w:ascii="仿宋" w:hAnsi="仿宋" w:eastAsia="仿宋" w:cs="仿宋"/>
          <w:color w:val="auto"/>
          <w:sz w:val="28"/>
        </w:rPr>
        <w:t>投标人名称：                      招标项目名称：</w:t>
      </w:r>
    </w:p>
    <w:p w14:paraId="19AC0850">
      <w:pPr>
        <w:pStyle w:val="26"/>
        <w:spacing w:line="360" w:lineRule="auto"/>
        <w:ind w:left="276" w:leftChars="-86" w:hanging="456" w:hangingChars="163"/>
        <w:jc w:val="both"/>
        <w:rPr>
          <w:rFonts w:hint="eastAsia" w:ascii="仿宋" w:hAnsi="仿宋" w:eastAsia="仿宋" w:cs="仿宋"/>
          <w:color w:val="auto"/>
          <w:sz w:val="28"/>
        </w:rPr>
      </w:pPr>
      <w:r>
        <w:rPr>
          <w:rFonts w:hint="eastAsia" w:ascii="仿宋" w:hAnsi="仿宋" w:eastAsia="仿宋" w:cs="仿宋"/>
          <w:color w:val="auto"/>
          <w:sz w:val="28"/>
        </w:rPr>
        <w:t>招标文件编号：</w:t>
      </w:r>
    </w:p>
    <w:tbl>
      <w:tblPr>
        <w:tblStyle w:val="22"/>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856"/>
        <w:gridCol w:w="1957"/>
        <w:gridCol w:w="1369"/>
        <w:gridCol w:w="1761"/>
      </w:tblGrid>
      <w:tr w14:paraId="0CA7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14:paraId="2B2EFA2E">
            <w:pPr>
              <w:pStyle w:val="26"/>
              <w:ind w:left="-104" w:leftChars="-342" w:right="-743" w:rightChars="-354" w:hanging="614" w:hangingChars="256"/>
              <w:jc w:val="center"/>
              <w:rPr>
                <w:rFonts w:hint="eastAsia" w:ascii="仿宋" w:hAnsi="仿宋" w:eastAsia="仿宋" w:cs="仿宋"/>
                <w:color w:val="auto"/>
                <w:sz w:val="24"/>
                <w:szCs w:val="24"/>
              </w:rPr>
            </w:pPr>
            <w:r>
              <w:rPr>
                <w:rFonts w:hint="eastAsia" w:ascii="仿宋" w:hAnsi="仿宋" w:eastAsia="仿宋" w:cs="仿宋"/>
                <w:color w:val="auto"/>
                <w:sz w:val="24"/>
                <w:szCs w:val="24"/>
              </w:rPr>
              <w:t>标段</w:t>
            </w:r>
          </w:p>
        </w:tc>
        <w:tc>
          <w:tcPr>
            <w:tcW w:w="2856" w:type="dxa"/>
            <w:noWrap w:val="0"/>
            <w:vAlign w:val="center"/>
          </w:tcPr>
          <w:p w14:paraId="4909C43B">
            <w:pPr>
              <w:pStyle w:val="26"/>
              <w:ind w:left="-128" w:leftChars="-422" w:right="-743" w:rightChars="-354" w:hanging="758" w:hangingChars="316"/>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957" w:type="dxa"/>
            <w:noWrap w:val="0"/>
            <w:vAlign w:val="center"/>
          </w:tcPr>
          <w:p w14:paraId="5DE6773E">
            <w:pPr>
              <w:pStyle w:val="26"/>
              <w:ind w:left="-342" w:right="-354"/>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投标报价（万元）</w:t>
            </w:r>
          </w:p>
        </w:tc>
        <w:tc>
          <w:tcPr>
            <w:tcW w:w="1369" w:type="dxa"/>
            <w:noWrap w:val="0"/>
            <w:vAlign w:val="center"/>
          </w:tcPr>
          <w:p w14:paraId="34A0A403">
            <w:pPr>
              <w:pStyle w:val="26"/>
              <w:ind w:left="-342" w:right="-354"/>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日期</w:t>
            </w:r>
          </w:p>
        </w:tc>
        <w:tc>
          <w:tcPr>
            <w:tcW w:w="1761" w:type="dxa"/>
            <w:noWrap w:val="0"/>
            <w:vAlign w:val="center"/>
          </w:tcPr>
          <w:p w14:paraId="26D62883">
            <w:pPr>
              <w:pStyle w:val="26"/>
              <w:ind w:left="-342" w:right="-354"/>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14:paraId="14EB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14:paraId="100F5DFE">
            <w:pPr>
              <w:pStyle w:val="26"/>
              <w:ind w:left="-342" w:right="-354"/>
              <w:jc w:val="center"/>
              <w:rPr>
                <w:rFonts w:hint="eastAsia" w:ascii="仿宋" w:hAnsi="仿宋" w:eastAsia="仿宋" w:cs="仿宋"/>
                <w:color w:val="auto"/>
                <w:sz w:val="24"/>
                <w:szCs w:val="24"/>
              </w:rPr>
            </w:pPr>
          </w:p>
        </w:tc>
        <w:tc>
          <w:tcPr>
            <w:tcW w:w="2856" w:type="dxa"/>
            <w:noWrap w:val="0"/>
            <w:vAlign w:val="center"/>
          </w:tcPr>
          <w:p w14:paraId="7C28C715">
            <w:pPr>
              <w:pStyle w:val="26"/>
              <w:ind w:left="-342" w:right="-354"/>
              <w:jc w:val="center"/>
              <w:rPr>
                <w:rFonts w:hint="eastAsia" w:ascii="仿宋" w:hAnsi="仿宋" w:eastAsia="仿宋" w:cs="仿宋"/>
                <w:color w:val="auto"/>
                <w:sz w:val="24"/>
                <w:szCs w:val="24"/>
              </w:rPr>
            </w:pPr>
          </w:p>
        </w:tc>
        <w:tc>
          <w:tcPr>
            <w:tcW w:w="1957" w:type="dxa"/>
            <w:noWrap w:val="0"/>
            <w:vAlign w:val="center"/>
          </w:tcPr>
          <w:p w14:paraId="4E5E0F16">
            <w:pPr>
              <w:pStyle w:val="26"/>
              <w:ind w:left="-342" w:right="-354"/>
              <w:jc w:val="center"/>
              <w:rPr>
                <w:rFonts w:hint="eastAsia" w:ascii="仿宋" w:hAnsi="仿宋" w:eastAsia="仿宋" w:cs="仿宋"/>
                <w:color w:val="auto"/>
                <w:sz w:val="24"/>
                <w:szCs w:val="24"/>
              </w:rPr>
            </w:pPr>
          </w:p>
        </w:tc>
        <w:tc>
          <w:tcPr>
            <w:tcW w:w="1369" w:type="dxa"/>
            <w:noWrap w:val="0"/>
            <w:vAlign w:val="center"/>
          </w:tcPr>
          <w:p w14:paraId="220F56B1">
            <w:pPr>
              <w:pStyle w:val="26"/>
              <w:ind w:left="-342" w:right="-354"/>
              <w:jc w:val="center"/>
              <w:rPr>
                <w:rFonts w:hint="eastAsia" w:ascii="仿宋" w:hAnsi="仿宋" w:eastAsia="仿宋" w:cs="仿宋"/>
                <w:color w:val="auto"/>
                <w:sz w:val="24"/>
                <w:szCs w:val="24"/>
              </w:rPr>
            </w:pPr>
          </w:p>
        </w:tc>
        <w:tc>
          <w:tcPr>
            <w:tcW w:w="1761" w:type="dxa"/>
            <w:noWrap w:val="0"/>
            <w:vAlign w:val="center"/>
          </w:tcPr>
          <w:p w14:paraId="7F8B8FFA">
            <w:pPr>
              <w:pStyle w:val="26"/>
              <w:ind w:left="-342" w:right="-354"/>
              <w:jc w:val="center"/>
              <w:rPr>
                <w:rFonts w:hint="eastAsia" w:ascii="仿宋" w:hAnsi="仿宋" w:eastAsia="仿宋" w:cs="仿宋"/>
                <w:color w:val="auto"/>
                <w:sz w:val="24"/>
                <w:szCs w:val="24"/>
              </w:rPr>
            </w:pPr>
          </w:p>
        </w:tc>
      </w:tr>
      <w:tr w14:paraId="7719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noWrap w:val="0"/>
            <w:vAlign w:val="center"/>
          </w:tcPr>
          <w:p w14:paraId="549CD3F6">
            <w:pPr>
              <w:pStyle w:val="26"/>
              <w:ind w:left="-342" w:right="-354" w:firstLine="472" w:firstLineChars="197"/>
              <w:jc w:val="both"/>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p>
        </w:tc>
      </w:tr>
      <w:tr w14:paraId="17B7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14:paraId="07D97494">
            <w:pPr>
              <w:pStyle w:val="26"/>
              <w:ind w:left="-342" w:right="-354"/>
              <w:jc w:val="center"/>
              <w:rPr>
                <w:rFonts w:hint="eastAsia" w:ascii="仿宋" w:hAnsi="仿宋" w:eastAsia="仿宋" w:cs="仿宋"/>
                <w:color w:val="auto"/>
                <w:sz w:val="24"/>
                <w:szCs w:val="24"/>
              </w:rPr>
            </w:pPr>
          </w:p>
        </w:tc>
        <w:tc>
          <w:tcPr>
            <w:tcW w:w="2856" w:type="dxa"/>
            <w:noWrap w:val="0"/>
            <w:vAlign w:val="center"/>
          </w:tcPr>
          <w:p w14:paraId="7A27B08F">
            <w:pPr>
              <w:pStyle w:val="26"/>
              <w:ind w:left="-342" w:right="69" w:firstLine="266" w:firstLineChars="111"/>
              <w:jc w:val="center"/>
              <w:rPr>
                <w:rFonts w:hint="eastAsia" w:ascii="仿宋" w:hAnsi="仿宋" w:eastAsia="仿宋" w:cs="仿宋"/>
                <w:color w:val="auto"/>
                <w:sz w:val="24"/>
                <w:szCs w:val="24"/>
              </w:rPr>
            </w:pPr>
          </w:p>
        </w:tc>
        <w:tc>
          <w:tcPr>
            <w:tcW w:w="1957" w:type="dxa"/>
            <w:noWrap w:val="0"/>
            <w:vAlign w:val="center"/>
          </w:tcPr>
          <w:p w14:paraId="31F23C49">
            <w:pPr>
              <w:pStyle w:val="26"/>
              <w:ind w:left="-342" w:right="-354"/>
              <w:jc w:val="center"/>
              <w:rPr>
                <w:rFonts w:hint="eastAsia" w:ascii="仿宋" w:hAnsi="仿宋" w:eastAsia="仿宋" w:cs="仿宋"/>
                <w:color w:val="auto"/>
                <w:sz w:val="24"/>
                <w:szCs w:val="24"/>
              </w:rPr>
            </w:pPr>
          </w:p>
        </w:tc>
        <w:tc>
          <w:tcPr>
            <w:tcW w:w="1369" w:type="dxa"/>
            <w:noWrap w:val="0"/>
            <w:vAlign w:val="center"/>
          </w:tcPr>
          <w:p w14:paraId="3AFB507E">
            <w:pPr>
              <w:pStyle w:val="26"/>
              <w:ind w:left="-342" w:right="-354"/>
              <w:jc w:val="center"/>
              <w:rPr>
                <w:rFonts w:hint="eastAsia" w:ascii="仿宋" w:hAnsi="仿宋" w:eastAsia="仿宋" w:cs="仿宋"/>
                <w:color w:val="auto"/>
                <w:sz w:val="24"/>
                <w:szCs w:val="24"/>
              </w:rPr>
            </w:pPr>
          </w:p>
        </w:tc>
        <w:tc>
          <w:tcPr>
            <w:tcW w:w="1761" w:type="dxa"/>
            <w:noWrap w:val="0"/>
            <w:vAlign w:val="center"/>
          </w:tcPr>
          <w:p w14:paraId="1DE56D94">
            <w:pPr>
              <w:pStyle w:val="26"/>
              <w:ind w:left="-342" w:right="-354"/>
              <w:jc w:val="center"/>
              <w:rPr>
                <w:rFonts w:hint="eastAsia" w:ascii="仿宋" w:hAnsi="仿宋" w:eastAsia="仿宋" w:cs="仿宋"/>
                <w:color w:val="auto"/>
                <w:sz w:val="24"/>
                <w:szCs w:val="24"/>
              </w:rPr>
            </w:pPr>
          </w:p>
        </w:tc>
      </w:tr>
      <w:tr w14:paraId="09CD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noWrap w:val="0"/>
            <w:vAlign w:val="center"/>
          </w:tcPr>
          <w:p w14:paraId="4625CC0A">
            <w:pPr>
              <w:pStyle w:val="26"/>
              <w:ind w:left="-342" w:right="-354" w:firstLine="388" w:firstLineChars="162"/>
              <w:jc w:val="both"/>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p>
        </w:tc>
      </w:tr>
      <w:tr w14:paraId="368F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14:paraId="76149A63">
            <w:pPr>
              <w:pStyle w:val="26"/>
              <w:ind w:left="-342" w:right="-354"/>
              <w:jc w:val="center"/>
              <w:rPr>
                <w:rFonts w:hint="eastAsia" w:ascii="仿宋" w:hAnsi="仿宋" w:eastAsia="仿宋" w:cs="仿宋"/>
                <w:color w:val="auto"/>
                <w:sz w:val="24"/>
                <w:szCs w:val="24"/>
              </w:rPr>
            </w:pPr>
          </w:p>
        </w:tc>
        <w:tc>
          <w:tcPr>
            <w:tcW w:w="2856" w:type="dxa"/>
            <w:noWrap w:val="0"/>
            <w:vAlign w:val="center"/>
          </w:tcPr>
          <w:p w14:paraId="06BAA363">
            <w:pPr>
              <w:pStyle w:val="26"/>
              <w:ind w:left="-342" w:right="-354"/>
              <w:jc w:val="center"/>
              <w:rPr>
                <w:rFonts w:hint="eastAsia" w:ascii="仿宋" w:hAnsi="仿宋" w:eastAsia="仿宋" w:cs="仿宋"/>
                <w:color w:val="auto"/>
                <w:sz w:val="24"/>
                <w:szCs w:val="24"/>
              </w:rPr>
            </w:pPr>
          </w:p>
        </w:tc>
        <w:tc>
          <w:tcPr>
            <w:tcW w:w="1957" w:type="dxa"/>
            <w:noWrap w:val="0"/>
            <w:vAlign w:val="center"/>
          </w:tcPr>
          <w:p w14:paraId="58B6BFD0">
            <w:pPr>
              <w:pStyle w:val="26"/>
              <w:ind w:left="-342" w:right="-354"/>
              <w:jc w:val="center"/>
              <w:rPr>
                <w:rFonts w:hint="eastAsia" w:ascii="仿宋" w:hAnsi="仿宋" w:eastAsia="仿宋" w:cs="仿宋"/>
                <w:color w:val="auto"/>
                <w:sz w:val="24"/>
                <w:szCs w:val="24"/>
              </w:rPr>
            </w:pPr>
          </w:p>
        </w:tc>
        <w:tc>
          <w:tcPr>
            <w:tcW w:w="1369" w:type="dxa"/>
            <w:noWrap w:val="0"/>
            <w:vAlign w:val="center"/>
          </w:tcPr>
          <w:p w14:paraId="46C10A12">
            <w:pPr>
              <w:pStyle w:val="26"/>
              <w:ind w:left="-342" w:right="-354"/>
              <w:jc w:val="center"/>
              <w:rPr>
                <w:rFonts w:hint="eastAsia" w:ascii="仿宋" w:hAnsi="仿宋" w:eastAsia="仿宋" w:cs="仿宋"/>
                <w:color w:val="auto"/>
                <w:sz w:val="24"/>
                <w:szCs w:val="24"/>
              </w:rPr>
            </w:pPr>
          </w:p>
        </w:tc>
        <w:tc>
          <w:tcPr>
            <w:tcW w:w="1761" w:type="dxa"/>
            <w:noWrap w:val="0"/>
            <w:vAlign w:val="center"/>
          </w:tcPr>
          <w:p w14:paraId="0C1F8D1E">
            <w:pPr>
              <w:pStyle w:val="26"/>
              <w:ind w:left="-342" w:right="-354"/>
              <w:jc w:val="center"/>
              <w:rPr>
                <w:rFonts w:hint="eastAsia" w:ascii="仿宋" w:hAnsi="仿宋" w:eastAsia="仿宋" w:cs="仿宋"/>
                <w:color w:val="auto"/>
                <w:sz w:val="24"/>
                <w:szCs w:val="24"/>
              </w:rPr>
            </w:pPr>
          </w:p>
        </w:tc>
      </w:tr>
      <w:tr w14:paraId="2DFF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900" w:type="dxa"/>
            <w:gridSpan w:val="5"/>
            <w:noWrap w:val="0"/>
            <w:vAlign w:val="center"/>
          </w:tcPr>
          <w:p w14:paraId="347392CC">
            <w:pPr>
              <w:pStyle w:val="26"/>
              <w:ind w:left="-342" w:leftChars="-163" w:right="-354"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p>
        </w:tc>
      </w:tr>
    </w:tbl>
    <w:p w14:paraId="7FEAFCDA">
      <w:pPr>
        <w:pStyle w:val="26"/>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投标单位法人授权代表签字（盖章）：</w:t>
      </w:r>
    </w:p>
    <w:p w14:paraId="4976F2AB">
      <w:pPr>
        <w:spacing w:line="440" w:lineRule="exact"/>
        <w:rPr>
          <w:rFonts w:hint="eastAsia" w:ascii="宋体" w:hAnsi="宋体"/>
          <w:b/>
          <w:color w:val="auto"/>
          <w:sz w:val="32"/>
        </w:rPr>
      </w:pPr>
    </w:p>
    <w:p w14:paraId="6A9A07F9">
      <w:pPr>
        <w:rPr>
          <w:rFonts w:hint="eastAsia"/>
          <w:color w:val="auto"/>
        </w:rPr>
      </w:pPr>
    </w:p>
    <w:p w14:paraId="3871F656">
      <w:pPr>
        <w:rPr>
          <w:rFonts w:hint="eastAsia" w:ascii="宋体" w:hAnsi="宋体"/>
          <w:b/>
          <w:color w:val="auto"/>
          <w:sz w:val="30"/>
        </w:rPr>
      </w:pPr>
    </w:p>
    <w:p w14:paraId="66A78F74">
      <w:pPr>
        <w:rPr>
          <w:rFonts w:hint="eastAsia" w:ascii="宋体" w:hAnsi="宋体"/>
          <w:b/>
          <w:color w:val="auto"/>
          <w:sz w:val="30"/>
        </w:rPr>
      </w:pPr>
    </w:p>
    <w:p w14:paraId="1650CEA0">
      <w:pPr>
        <w:pStyle w:val="29"/>
        <w:rPr>
          <w:rFonts w:hint="eastAsia" w:ascii="宋体" w:hAnsi="宋体"/>
          <w:b/>
          <w:color w:val="auto"/>
          <w:sz w:val="30"/>
        </w:rPr>
      </w:pPr>
    </w:p>
    <w:p w14:paraId="7326C7FA">
      <w:pPr>
        <w:rPr>
          <w:rFonts w:hint="eastAsia" w:ascii="宋体" w:hAnsi="宋体"/>
          <w:b/>
          <w:color w:val="auto"/>
          <w:sz w:val="30"/>
        </w:rPr>
      </w:pPr>
    </w:p>
    <w:p w14:paraId="52D3023B">
      <w:pPr>
        <w:pStyle w:val="29"/>
        <w:rPr>
          <w:rFonts w:hint="eastAsia" w:ascii="宋体" w:hAnsi="宋体"/>
          <w:b/>
          <w:color w:val="auto"/>
          <w:sz w:val="30"/>
        </w:rPr>
      </w:pPr>
    </w:p>
    <w:p w14:paraId="447C1805">
      <w:pPr>
        <w:rPr>
          <w:rFonts w:hint="eastAsia" w:ascii="宋体" w:hAnsi="宋体"/>
          <w:b/>
          <w:color w:val="auto"/>
          <w:sz w:val="30"/>
        </w:rPr>
      </w:pPr>
    </w:p>
    <w:p w14:paraId="72D0F6B7">
      <w:pPr>
        <w:pStyle w:val="29"/>
        <w:rPr>
          <w:rFonts w:hint="eastAsia" w:ascii="宋体" w:hAnsi="宋体"/>
          <w:b/>
          <w:color w:val="auto"/>
          <w:sz w:val="30"/>
        </w:rPr>
      </w:pPr>
    </w:p>
    <w:p w14:paraId="1220FFA5">
      <w:pPr>
        <w:rPr>
          <w:rFonts w:hint="eastAsia" w:ascii="宋体" w:hAnsi="宋体"/>
          <w:b/>
          <w:color w:val="auto"/>
          <w:sz w:val="30"/>
        </w:rPr>
      </w:pPr>
    </w:p>
    <w:p w14:paraId="68AFB865">
      <w:pPr>
        <w:pStyle w:val="29"/>
        <w:rPr>
          <w:rFonts w:hint="eastAsia" w:ascii="宋体" w:hAnsi="宋体"/>
          <w:b/>
          <w:color w:val="auto"/>
          <w:sz w:val="30"/>
        </w:rPr>
      </w:pPr>
    </w:p>
    <w:p w14:paraId="43BD83D8">
      <w:pPr>
        <w:rPr>
          <w:rFonts w:hint="eastAsia" w:ascii="宋体" w:hAnsi="宋体"/>
          <w:b/>
          <w:color w:val="auto"/>
          <w:sz w:val="30"/>
        </w:rPr>
      </w:pPr>
    </w:p>
    <w:p w14:paraId="63ABC4C9">
      <w:pPr>
        <w:ind w:firstLine="3200" w:firstLineChars="1000"/>
        <w:rPr>
          <w:rFonts w:hint="eastAsia" w:ascii="仿宋" w:hAnsi="仿宋" w:eastAsia="仿宋" w:cs="仿宋"/>
          <w:b/>
          <w:bCs w:val="0"/>
          <w:color w:val="auto"/>
          <w:sz w:val="32"/>
          <w:szCs w:val="32"/>
          <w:lang w:val="en-US" w:eastAsia="zh-CN"/>
        </w:rPr>
      </w:pPr>
    </w:p>
    <w:p w14:paraId="516BF178">
      <w:pPr>
        <w:numPr>
          <w:ilvl w:val="0"/>
          <w:numId w:val="0"/>
        </w:numPr>
        <w:ind w:leftChars="0"/>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（十八）分项报价表</w:t>
      </w:r>
    </w:p>
    <w:p w14:paraId="06CB5192">
      <w:pPr>
        <w:pStyle w:val="29"/>
        <w:numPr>
          <w:ilvl w:val="0"/>
          <w:numId w:val="0"/>
        </w:numPr>
        <w:ind w:leftChars="0"/>
        <w:rPr>
          <w:rFonts w:hint="eastAsia"/>
          <w:color w:val="auto"/>
          <w:lang w:val="en-US" w:eastAsia="zh-CN"/>
        </w:rPr>
      </w:pPr>
    </w:p>
    <w:p w14:paraId="0599D084">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招标编号/标段号：</w:t>
      </w:r>
      <w:r>
        <w:rPr>
          <w:rFonts w:hint="eastAsia" w:ascii="仿宋" w:hAnsi="仿宋" w:eastAsia="仿宋" w:cs="仿宋"/>
          <w:color w:val="auto"/>
          <w:sz w:val="28"/>
          <w:szCs w:val="28"/>
          <w:u w:val="single"/>
        </w:rPr>
        <w:t>　　　　　　　　　　　</w:t>
      </w:r>
    </w:p>
    <w:p w14:paraId="2BD496B5">
      <w:pPr>
        <w:rPr>
          <w:rFonts w:hint="eastAsia" w:ascii="宋体" w:hAnsi="宋体"/>
          <w:color w:val="auto"/>
          <w:sz w:val="24"/>
          <w:u w:val="single"/>
        </w:rPr>
      </w:pP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758"/>
        <w:gridCol w:w="698"/>
        <w:gridCol w:w="1315"/>
        <w:gridCol w:w="1801"/>
        <w:gridCol w:w="1203"/>
        <w:gridCol w:w="790"/>
        <w:gridCol w:w="901"/>
        <w:gridCol w:w="936"/>
        <w:gridCol w:w="936"/>
      </w:tblGrid>
      <w:tr w14:paraId="5717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67" w:type="pct"/>
            <w:noWrap w:val="0"/>
            <w:vAlign w:val="center"/>
          </w:tcPr>
          <w:p w14:paraId="23170803">
            <w:pPr>
              <w:keepNext w:val="0"/>
              <w:keepLines w:val="0"/>
              <w:pageBreakBefore w:val="0"/>
              <w:kinsoku/>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rPr>
            </w:pPr>
            <w:r>
              <w:rPr>
                <w:rFonts w:hint="eastAsia" w:ascii="仿宋" w:hAnsi="仿宋" w:eastAsia="仿宋" w:cs="仿宋"/>
                <w:color w:val="auto"/>
                <w:sz w:val="24"/>
              </w:rPr>
              <w:t>序号</w:t>
            </w:r>
          </w:p>
        </w:tc>
        <w:tc>
          <w:tcPr>
            <w:tcW w:w="388" w:type="pct"/>
            <w:noWrap w:val="0"/>
            <w:vAlign w:val="center"/>
          </w:tcPr>
          <w:p w14:paraId="56179FFA">
            <w:pPr>
              <w:keepNext w:val="0"/>
              <w:keepLines w:val="0"/>
              <w:pageBreakBefore w:val="0"/>
              <w:kinsoku/>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rPr>
            </w:pPr>
            <w:r>
              <w:rPr>
                <w:rFonts w:hint="eastAsia" w:ascii="仿宋" w:hAnsi="仿宋" w:eastAsia="仿宋" w:cs="仿宋"/>
                <w:color w:val="auto"/>
                <w:sz w:val="24"/>
              </w:rPr>
              <w:t>标的名称</w:t>
            </w:r>
          </w:p>
        </w:tc>
        <w:tc>
          <w:tcPr>
            <w:tcW w:w="357" w:type="pct"/>
            <w:noWrap w:val="0"/>
            <w:vAlign w:val="center"/>
          </w:tcPr>
          <w:p w14:paraId="4F15687A">
            <w:pPr>
              <w:keepNext w:val="0"/>
              <w:keepLines w:val="0"/>
              <w:pageBreakBefore w:val="0"/>
              <w:kinsoku/>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rPr>
            </w:pPr>
            <w:r>
              <w:rPr>
                <w:rFonts w:hint="eastAsia" w:ascii="仿宋" w:hAnsi="仿宋" w:eastAsia="仿宋" w:cs="仿宋"/>
                <w:color w:val="auto"/>
                <w:sz w:val="24"/>
              </w:rPr>
              <w:t>服务范围</w:t>
            </w:r>
          </w:p>
        </w:tc>
        <w:tc>
          <w:tcPr>
            <w:tcW w:w="670" w:type="pct"/>
            <w:noWrap w:val="0"/>
            <w:vAlign w:val="center"/>
          </w:tcPr>
          <w:p w14:paraId="14357D93">
            <w:pPr>
              <w:keepNext w:val="0"/>
              <w:keepLines w:val="0"/>
              <w:pageBreakBefore w:val="0"/>
              <w:kinsoku/>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服务要求</w:t>
            </w:r>
          </w:p>
        </w:tc>
        <w:tc>
          <w:tcPr>
            <w:tcW w:w="916" w:type="pct"/>
            <w:noWrap w:val="0"/>
            <w:vAlign w:val="center"/>
          </w:tcPr>
          <w:p w14:paraId="369659CF">
            <w:pPr>
              <w:keepNext w:val="0"/>
              <w:keepLines w:val="0"/>
              <w:pageBreakBefore w:val="0"/>
              <w:kinsoku/>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rPr>
            </w:pPr>
            <w:r>
              <w:rPr>
                <w:rFonts w:hint="eastAsia" w:ascii="仿宋" w:hAnsi="仿宋" w:eastAsia="仿宋" w:cs="仿宋"/>
                <w:color w:val="auto"/>
                <w:sz w:val="24"/>
              </w:rPr>
              <w:t>服务时间</w:t>
            </w:r>
          </w:p>
        </w:tc>
        <w:tc>
          <w:tcPr>
            <w:tcW w:w="613" w:type="pct"/>
            <w:noWrap w:val="0"/>
            <w:vAlign w:val="center"/>
          </w:tcPr>
          <w:p w14:paraId="433A8A1B">
            <w:pPr>
              <w:keepNext w:val="0"/>
              <w:keepLines w:val="0"/>
              <w:pageBreakBefore w:val="0"/>
              <w:kinsoku/>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服务标准</w:t>
            </w:r>
          </w:p>
        </w:tc>
        <w:tc>
          <w:tcPr>
            <w:tcW w:w="404" w:type="pct"/>
            <w:shd w:val="clear" w:color="auto" w:fill="auto"/>
            <w:noWrap w:val="0"/>
            <w:vAlign w:val="center"/>
          </w:tcPr>
          <w:p w14:paraId="71FDD1C0">
            <w:pPr>
              <w:keepNext w:val="0"/>
              <w:keepLines w:val="0"/>
              <w:pageBreakBefore w:val="0"/>
              <w:kinsoku/>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数量</w:t>
            </w:r>
          </w:p>
        </w:tc>
        <w:tc>
          <w:tcPr>
            <w:tcW w:w="460" w:type="pct"/>
            <w:shd w:val="clear" w:color="auto" w:fill="auto"/>
            <w:noWrap w:val="0"/>
            <w:vAlign w:val="center"/>
          </w:tcPr>
          <w:p w14:paraId="086235B0">
            <w:pPr>
              <w:keepNext w:val="0"/>
              <w:keepLines w:val="0"/>
              <w:pageBreakBefore w:val="0"/>
              <w:kinsoku/>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单位</w:t>
            </w:r>
          </w:p>
        </w:tc>
        <w:tc>
          <w:tcPr>
            <w:tcW w:w="460" w:type="pct"/>
            <w:shd w:val="clear" w:color="auto" w:fill="auto"/>
            <w:noWrap w:val="0"/>
            <w:vAlign w:val="center"/>
          </w:tcPr>
          <w:p w14:paraId="3EDD6DDB">
            <w:pPr>
              <w:keepNext w:val="0"/>
              <w:keepLines w:val="0"/>
              <w:pageBreakBefore w:val="0"/>
              <w:kinsoku/>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单价</w:t>
            </w:r>
            <w:r>
              <w:rPr>
                <w:rFonts w:hint="eastAsia" w:ascii="仿宋" w:hAnsi="仿宋" w:eastAsia="仿宋" w:cs="仿宋"/>
                <w:color w:val="auto"/>
                <w:sz w:val="24"/>
                <w:lang w:eastAsia="zh-CN"/>
              </w:rPr>
              <w:t>（元）</w:t>
            </w:r>
          </w:p>
        </w:tc>
        <w:tc>
          <w:tcPr>
            <w:tcW w:w="460" w:type="pct"/>
            <w:shd w:val="clear" w:color="auto" w:fill="auto"/>
            <w:noWrap w:val="0"/>
            <w:vAlign w:val="center"/>
          </w:tcPr>
          <w:p w14:paraId="76919E95">
            <w:pPr>
              <w:keepNext w:val="0"/>
              <w:keepLines w:val="0"/>
              <w:pageBreakBefore w:val="0"/>
              <w:kinsoku/>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总价</w:t>
            </w:r>
            <w:r>
              <w:rPr>
                <w:rFonts w:hint="eastAsia" w:ascii="仿宋" w:hAnsi="仿宋" w:eastAsia="仿宋" w:cs="仿宋"/>
                <w:color w:val="auto"/>
                <w:sz w:val="24"/>
                <w:lang w:eastAsia="zh-CN"/>
              </w:rPr>
              <w:t>（元）</w:t>
            </w:r>
          </w:p>
        </w:tc>
      </w:tr>
      <w:tr w14:paraId="1BEB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267" w:type="pct"/>
            <w:noWrap w:val="0"/>
            <w:vAlign w:val="center"/>
          </w:tcPr>
          <w:p w14:paraId="72891F22">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88" w:type="pct"/>
            <w:noWrap w:val="0"/>
            <w:vAlign w:val="center"/>
          </w:tcPr>
          <w:p w14:paraId="0D31217C">
            <w:pPr>
              <w:jc w:val="center"/>
              <w:rPr>
                <w:rFonts w:hint="eastAsia" w:ascii="仿宋" w:hAnsi="仿宋" w:eastAsia="仿宋" w:cs="仿宋"/>
                <w:color w:val="auto"/>
                <w:sz w:val="24"/>
              </w:rPr>
            </w:pPr>
          </w:p>
        </w:tc>
        <w:tc>
          <w:tcPr>
            <w:tcW w:w="357" w:type="pct"/>
            <w:noWrap w:val="0"/>
            <w:vAlign w:val="center"/>
          </w:tcPr>
          <w:p w14:paraId="6415B357">
            <w:pPr>
              <w:jc w:val="center"/>
              <w:rPr>
                <w:rFonts w:hint="eastAsia" w:ascii="仿宋" w:hAnsi="仿宋" w:eastAsia="仿宋" w:cs="仿宋"/>
                <w:color w:val="auto"/>
                <w:sz w:val="24"/>
              </w:rPr>
            </w:pPr>
          </w:p>
        </w:tc>
        <w:tc>
          <w:tcPr>
            <w:tcW w:w="670" w:type="pct"/>
            <w:noWrap w:val="0"/>
            <w:vAlign w:val="center"/>
          </w:tcPr>
          <w:p w14:paraId="7842E699">
            <w:pPr>
              <w:jc w:val="center"/>
              <w:rPr>
                <w:rFonts w:hint="eastAsia" w:ascii="仿宋" w:hAnsi="仿宋" w:eastAsia="仿宋" w:cs="仿宋"/>
                <w:color w:val="auto"/>
                <w:sz w:val="24"/>
              </w:rPr>
            </w:pPr>
          </w:p>
        </w:tc>
        <w:tc>
          <w:tcPr>
            <w:tcW w:w="916" w:type="pct"/>
            <w:noWrap w:val="0"/>
            <w:vAlign w:val="center"/>
          </w:tcPr>
          <w:p w14:paraId="694A024D">
            <w:pPr>
              <w:jc w:val="center"/>
              <w:rPr>
                <w:rFonts w:hint="eastAsia" w:ascii="仿宋" w:hAnsi="仿宋" w:eastAsia="仿宋" w:cs="仿宋"/>
                <w:color w:val="auto"/>
                <w:sz w:val="24"/>
              </w:rPr>
            </w:pPr>
          </w:p>
        </w:tc>
        <w:tc>
          <w:tcPr>
            <w:tcW w:w="613" w:type="pct"/>
            <w:noWrap w:val="0"/>
            <w:vAlign w:val="center"/>
          </w:tcPr>
          <w:p w14:paraId="354CF520">
            <w:pPr>
              <w:jc w:val="center"/>
              <w:rPr>
                <w:rFonts w:hint="eastAsia" w:ascii="仿宋" w:hAnsi="仿宋" w:eastAsia="仿宋" w:cs="仿宋"/>
                <w:color w:val="auto"/>
                <w:sz w:val="24"/>
              </w:rPr>
            </w:pPr>
          </w:p>
        </w:tc>
        <w:tc>
          <w:tcPr>
            <w:tcW w:w="404" w:type="pct"/>
            <w:noWrap w:val="0"/>
            <w:vAlign w:val="center"/>
          </w:tcPr>
          <w:p w14:paraId="3C073150">
            <w:pPr>
              <w:jc w:val="center"/>
              <w:rPr>
                <w:rFonts w:hint="eastAsia" w:ascii="仿宋" w:hAnsi="仿宋" w:eastAsia="仿宋" w:cs="仿宋"/>
                <w:color w:val="auto"/>
                <w:sz w:val="24"/>
              </w:rPr>
            </w:pPr>
          </w:p>
        </w:tc>
        <w:tc>
          <w:tcPr>
            <w:tcW w:w="460" w:type="pct"/>
            <w:noWrap w:val="0"/>
            <w:vAlign w:val="center"/>
          </w:tcPr>
          <w:p w14:paraId="47E2DF27">
            <w:pPr>
              <w:jc w:val="center"/>
              <w:rPr>
                <w:rFonts w:hint="eastAsia" w:ascii="仿宋" w:hAnsi="仿宋" w:eastAsia="仿宋" w:cs="仿宋"/>
                <w:color w:val="auto"/>
                <w:sz w:val="24"/>
              </w:rPr>
            </w:pPr>
          </w:p>
        </w:tc>
        <w:tc>
          <w:tcPr>
            <w:tcW w:w="460" w:type="pct"/>
            <w:noWrap w:val="0"/>
            <w:vAlign w:val="center"/>
          </w:tcPr>
          <w:p w14:paraId="13C1E239">
            <w:pPr>
              <w:jc w:val="center"/>
              <w:rPr>
                <w:rFonts w:hint="eastAsia" w:ascii="仿宋" w:hAnsi="仿宋" w:eastAsia="仿宋" w:cs="仿宋"/>
                <w:color w:val="auto"/>
                <w:sz w:val="24"/>
              </w:rPr>
            </w:pPr>
          </w:p>
        </w:tc>
        <w:tc>
          <w:tcPr>
            <w:tcW w:w="460" w:type="pct"/>
            <w:noWrap w:val="0"/>
            <w:vAlign w:val="center"/>
          </w:tcPr>
          <w:p w14:paraId="74ACB900">
            <w:pPr>
              <w:jc w:val="center"/>
              <w:rPr>
                <w:rFonts w:hint="eastAsia" w:ascii="仿宋" w:hAnsi="仿宋" w:eastAsia="仿宋" w:cs="仿宋"/>
                <w:color w:val="auto"/>
                <w:sz w:val="24"/>
              </w:rPr>
            </w:pPr>
          </w:p>
        </w:tc>
      </w:tr>
      <w:tr w14:paraId="7BB6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267" w:type="pct"/>
            <w:noWrap w:val="0"/>
            <w:vAlign w:val="center"/>
          </w:tcPr>
          <w:p w14:paraId="2E59EDB2">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88" w:type="pct"/>
            <w:noWrap w:val="0"/>
            <w:vAlign w:val="center"/>
          </w:tcPr>
          <w:p w14:paraId="51864D76">
            <w:pPr>
              <w:jc w:val="center"/>
              <w:rPr>
                <w:rFonts w:hint="eastAsia" w:ascii="仿宋" w:hAnsi="仿宋" w:eastAsia="仿宋" w:cs="仿宋"/>
                <w:color w:val="auto"/>
                <w:sz w:val="24"/>
              </w:rPr>
            </w:pPr>
          </w:p>
        </w:tc>
        <w:tc>
          <w:tcPr>
            <w:tcW w:w="357" w:type="pct"/>
            <w:noWrap w:val="0"/>
            <w:vAlign w:val="center"/>
          </w:tcPr>
          <w:p w14:paraId="449F6AE6">
            <w:pPr>
              <w:jc w:val="center"/>
              <w:rPr>
                <w:rFonts w:hint="eastAsia" w:ascii="仿宋" w:hAnsi="仿宋" w:eastAsia="仿宋" w:cs="仿宋"/>
                <w:color w:val="auto"/>
                <w:sz w:val="24"/>
              </w:rPr>
            </w:pPr>
          </w:p>
        </w:tc>
        <w:tc>
          <w:tcPr>
            <w:tcW w:w="670" w:type="pct"/>
            <w:noWrap w:val="0"/>
            <w:vAlign w:val="center"/>
          </w:tcPr>
          <w:p w14:paraId="0D68CCD1">
            <w:pPr>
              <w:jc w:val="center"/>
              <w:rPr>
                <w:rFonts w:hint="eastAsia" w:ascii="仿宋" w:hAnsi="仿宋" w:eastAsia="仿宋" w:cs="仿宋"/>
                <w:color w:val="auto"/>
                <w:sz w:val="24"/>
              </w:rPr>
            </w:pPr>
          </w:p>
        </w:tc>
        <w:tc>
          <w:tcPr>
            <w:tcW w:w="916" w:type="pct"/>
            <w:noWrap w:val="0"/>
            <w:vAlign w:val="center"/>
          </w:tcPr>
          <w:p w14:paraId="4BDF7A0F">
            <w:pPr>
              <w:jc w:val="center"/>
              <w:rPr>
                <w:rFonts w:hint="eastAsia" w:ascii="仿宋" w:hAnsi="仿宋" w:eastAsia="仿宋" w:cs="仿宋"/>
                <w:color w:val="auto"/>
                <w:sz w:val="24"/>
              </w:rPr>
            </w:pPr>
          </w:p>
        </w:tc>
        <w:tc>
          <w:tcPr>
            <w:tcW w:w="613" w:type="pct"/>
            <w:noWrap w:val="0"/>
            <w:vAlign w:val="center"/>
          </w:tcPr>
          <w:p w14:paraId="0737C68E">
            <w:pPr>
              <w:jc w:val="center"/>
              <w:rPr>
                <w:rFonts w:hint="eastAsia" w:ascii="仿宋" w:hAnsi="仿宋" w:eastAsia="仿宋" w:cs="仿宋"/>
                <w:color w:val="auto"/>
                <w:sz w:val="24"/>
              </w:rPr>
            </w:pPr>
          </w:p>
        </w:tc>
        <w:tc>
          <w:tcPr>
            <w:tcW w:w="404" w:type="pct"/>
            <w:noWrap w:val="0"/>
            <w:vAlign w:val="center"/>
          </w:tcPr>
          <w:p w14:paraId="1B66B8D0">
            <w:pPr>
              <w:jc w:val="center"/>
              <w:rPr>
                <w:rFonts w:hint="eastAsia" w:ascii="仿宋" w:hAnsi="仿宋" w:eastAsia="仿宋" w:cs="仿宋"/>
                <w:color w:val="auto"/>
                <w:sz w:val="24"/>
              </w:rPr>
            </w:pPr>
          </w:p>
        </w:tc>
        <w:tc>
          <w:tcPr>
            <w:tcW w:w="460" w:type="pct"/>
            <w:noWrap w:val="0"/>
            <w:vAlign w:val="center"/>
          </w:tcPr>
          <w:p w14:paraId="2B536C79">
            <w:pPr>
              <w:jc w:val="center"/>
              <w:rPr>
                <w:rFonts w:hint="eastAsia" w:ascii="仿宋" w:hAnsi="仿宋" w:eastAsia="仿宋" w:cs="仿宋"/>
                <w:color w:val="auto"/>
                <w:sz w:val="24"/>
              </w:rPr>
            </w:pPr>
          </w:p>
        </w:tc>
        <w:tc>
          <w:tcPr>
            <w:tcW w:w="460" w:type="pct"/>
            <w:noWrap w:val="0"/>
            <w:vAlign w:val="center"/>
          </w:tcPr>
          <w:p w14:paraId="511139FC">
            <w:pPr>
              <w:jc w:val="center"/>
              <w:rPr>
                <w:rFonts w:hint="eastAsia" w:ascii="仿宋" w:hAnsi="仿宋" w:eastAsia="仿宋" w:cs="仿宋"/>
                <w:color w:val="auto"/>
                <w:sz w:val="24"/>
              </w:rPr>
            </w:pPr>
          </w:p>
        </w:tc>
        <w:tc>
          <w:tcPr>
            <w:tcW w:w="460" w:type="pct"/>
            <w:noWrap w:val="0"/>
            <w:vAlign w:val="center"/>
          </w:tcPr>
          <w:p w14:paraId="2BCC73D6">
            <w:pPr>
              <w:jc w:val="center"/>
              <w:rPr>
                <w:rFonts w:hint="eastAsia" w:ascii="仿宋" w:hAnsi="仿宋" w:eastAsia="仿宋" w:cs="仿宋"/>
                <w:color w:val="auto"/>
                <w:sz w:val="24"/>
              </w:rPr>
            </w:pPr>
          </w:p>
        </w:tc>
      </w:tr>
      <w:tr w14:paraId="096B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267" w:type="pct"/>
            <w:noWrap w:val="0"/>
            <w:vAlign w:val="center"/>
          </w:tcPr>
          <w:p w14:paraId="4BA83893">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388" w:type="pct"/>
            <w:noWrap w:val="0"/>
            <w:vAlign w:val="center"/>
          </w:tcPr>
          <w:p w14:paraId="7C0D496F">
            <w:pPr>
              <w:jc w:val="center"/>
              <w:rPr>
                <w:rFonts w:hint="eastAsia" w:ascii="仿宋" w:hAnsi="仿宋" w:eastAsia="仿宋" w:cs="仿宋"/>
                <w:color w:val="auto"/>
                <w:sz w:val="24"/>
              </w:rPr>
            </w:pPr>
          </w:p>
        </w:tc>
        <w:tc>
          <w:tcPr>
            <w:tcW w:w="357" w:type="pct"/>
            <w:noWrap w:val="0"/>
            <w:vAlign w:val="center"/>
          </w:tcPr>
          <w:p w14:paraId="4B5AE0EE">
            <w:pPr>
              <w:jc w:val="center"/>
              <w:rPr>
                <w:rFonts w:hint="eastAsia" w:ascii="仿宋" w:hAnsi="仿宋" w:eastAsia="仿宋" w:cs="仿宋"/>
                <w:color w:val="auto"/>
                <w:sz w:val="24"/>
              </w:rPr>
            </w:pPr>
          </w:p>
        </w:tc>
        <w:tc>
          <w:tcPr>
            <w:tcW w:w="670" w:type="pct"/>
            <w:noWrap w:val="0"/>
            <w:vAlign w:val="center"/>
          </w:tcPr>
          <w:p w14:paraId="731858AF">
            <w:pPr>
              <w:jc w:val="center"/>
              <w:rPr>
                <w:rFonts w:hint="eastAsia" w:ascii="仿宋" w:hAnsi="仿宋" w:eastAsia="仿宋" w:cs="仿宋"/>
                <w:color w:val="auto"/>
                <w:sz w:val="24"/>
              </w:rPr>
            </w:pPr>
          </w:p>
        </w:tc>
        <w:tc>
          <w:tcPr>
            <w:tcW w:w="916" w:type="pct"/>
            <w:noWrap w:val="0"/>
            <w:vAlign w:val="center"/>
          </w:tcPr>
          <w:p w14:paraId="5034410C">
            <w:pPr>
              <w:jc w:val="center"/>
              <w:rPr>
                <w:rFonts w:hint="eastAsia" w:ascii="仿宋" w:hAnsi="仿宋" w:eastAsia="仿宋" w:cs="仿宋"/>
                <w:color w:val="auto"/>
                <w:sz w:val="24"/>
              </w:rPr>
            </w:pPr>
          </w:p>
        </w:tc>
        <w:tc>
          <w:tcPr>
            <w:tcW w:w="613" w:type="pct"/>
            <w:noWrap w:val="0"/>
            <w:vAlign w:val="center"/>
          </w:tcPr>
          <w:p w14:paraId="3AC019C5">
            <w:pPr>
              <w:jc w:val="center"/>
              <w:rPr>
                <w:rFonts w:hint="eastAsia" w:ascii="仿宋" w:hAnsi="仿宋" w:eastAsia="仿宋" w:cs="仿宋"/>
                <w:color w:val="auto"/>
                <w:sz w:val="24"/>
              </w:rPr>
            </w:pPr>
          </w:p>
        </w:tc>
        <w:tc>
          <w:tcPr>
            <w:tcW w:w="404" w:type="pct"/>
            <w:noWrap w:val="0"/>
            <w:vAlign w:val="center"/>
          </w:tcPr>
          <w:p w14:paraId="58E9D8CE">
            <w:pPr>
              <w:jc w:val="center"/>
              <w:rPr>
                <w:rFonts w:hint="eastAsia" w:ascii="仿宋" w:hAnsi="仿宋" w:eastAsia="仿宋" w:cs="仿宋"/>
                <w:color w:val="auto"/>
                <w:sz w:val="24"/>
              </w:rPr>
            </w:pPr>
          </w:p>
        </w:tc>
        <w:tc>
          <w:tcPr>
            <w:tcW w:w="460" w:type="pct"/>
            <w:noWrap w:val="0"/>
            <w:vAlign w:val="center"/>
          </w:tcPr>
          <w:p w14:paraId="520000FC">
            <w:pPr>
              <w:jc w:val="center"/>
              <w:rPr>
                <w:rFonts w:hint="eastAsia" w:ascii="仿宋" w:hAnsi="仿宋" w:eastAsia="仿宋" w:cs="仿宋"/>
                <w:color w:val="auto"/>
                <w:sz w:val="24"/>
              </w:rPr>
            </w:pPr>
          </w:p>
        </w:tc>
        <w:tc>
          <w:tcPr>
            <w:tcW w:w="460" w:type="pct"/>
            <w:noWrap w:val="0"/>
            <w:vAlign w:val="center"/>
          </w:tcPr>
          <w:p w14:paraId="776E7564">
            <w:pPr>
              <w:jc w:val="center"/>
              <w:rPr>
                <w:rFonts w:hint="eastAsia" w:ascii="仿宋" w:hAnsi="仿宋" w:eastAsia="仿宋" w:cs="仿宋"/>
                <w:color w:val="auto"/>
                <w:sz w:val="24"/>
              </w:rPr>
            </w:pPr>
          </w:p>
        </w:tc>
        <w:tc>
          <w:tcPr>
            <w:tcW w:w="460" w:type="pct"/>
            <w:noWrap w:val="0"/>
            <w:vAlign w:val="center"/>
          </w:tcPr>
          <w:p w14:paraId="7604470E">
            <w:pPr>
              <w:jc w:val="center"/>
              <w:rPr>
                <w:rFonts w:hint="eastAsia" w:ascii="仿宋" w:hAnsi="仿宋" w:eastAsia="仿宋" w:cs="仿宋"/>
                <w:color w:val="auto"/>
                <w:sz w:val="24"/>
              </w:rPr>
            </w:pPr>
          </w:p>
        </w:tc>
      </w:tr>
      <w:tr w14:paraId="40C5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267" w:type="pct"/>
            <w:noWrap w:val="0"/>
            <w:vAlign w:val="center"/>
          </w:tcPr>
          <w:p w14:paraId="225B1253">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388" w:type="pct"/>
            <w:noWrap w:val="0"/>
            <w:vAlign w:val="center"/>
          </w:tcPr>
          <w:p w14:paraId="3B40B3F5">
            <w:pPr>
              <w:jc w:val="center"/>
              <w:rPr>
                <w:rFonts w:hint="eastAsia" w:ascii="仿宋" w:hAnsi="仿宋" w:eastAsia="仿宋" w:cs="仿宋"/>
                <w:color w:val="auto"/>
                <w:sz w:val="24"/>
              </w:rPr>
            </w:pPr>
          </w:p>
        </w:tc>
        <w:tc>
          <w:tcPr>
            <w:tcW w:w="357" w:type="pct"/>
            <w:noWrap w:val="0"/>
            <w:vAlign w:val="center"/>
          </w:tcPr>
          <w:p w14:paraId="356CE765">
            <w:pPr>
              <w:jc w:val="center"/>
              <w:rPr>
                <w:rFonts w:hint="eastAsia" w:ascii="仿宋" w:hAnsi="仿宋" w:eastAsia="仿宋" w:cs="仿宋"/>
                <w:color w:val="auto"/>
                <w:sz w:val="24"/>
              </w:rPr>
            </w:pPr>
          </w:p>
        </w:tc>
        <w:tc>
          <w:tcPr>
            <w:tcW w:w="670" w:type="pct"/>
            <w:noWrap w:val="0"/>
            <w:vAlign w:val="center"/>
          </w:tcPr>
          <w:p w14:paraId="023187FB">
            <w:pPr>
              <w:jc w:val="center"/>
              <w:rPr>
                <w:rFonts w:hint="eastAsia" w:ascii="仿宋" w:hAnsi="仿宋" w:eastAsia="仿宋" w:cs="仿宋"/>
                <w:color w:val="auto"/>
                <w:sz w:val="24"/>
              </w:rPr>
            </w:pPr>
          </w:p>
        </w:tc>
        <w:tc>
          <w:tcPr>
            <w:tcW w:w="916" w:type="pct"/>
            <w:noWrap w:val="0"/>
            <w:vAlign w:val="center"/>
          </w:tcPr>
          <w:p w14:paraId="536A29F5">
            <w:pPr>
              <w:jc w:val="center"/>
              <w:rPr>
                <w:rFonts w:hint="eastAsia" w:ascii="仿宋" w:hAnsi="仿宋" w:eastAsia="仿宋" w:cs="仿宋"/>
                <w:color w:val="auto"/>
                <w:sz w:val="24"/>
              </w:rPr>
            </w:pPr>
          </w:p>
        </w:tc>
        <w:tc>
          <w:tcPr>
            <w:tcW w:w="613" w:type="pct"/>
            <w:noWrap w:val="0"/>
            <w:vAlign w:val="center"/>
          </w:tcPr>
          <w:p w14:paraId="2D35C4A9">
            <w:pPr>
              <w:jc w:val="center"/>
              <w:rPr>
                <w:rFonts w:hint="eastAsia" w:ascii="仿宋" w:hAnsi="仿宋" w:eastAsia="仿宋" w:cs="仿宋"/>
                <w:color w:val="auto"/>
                <w:sz w:val="24"/>
              </w:rPr>
            </w:pPr>
          </w:p>
        </w:tc>
        <w:tc>
          <w:tcPr>
            <w:tcW w:w="404" w:type="pct"/>
            <w:noWrap w:val="0"/>
            <w:vAlign w:val="center"/>
          </w:tcPr>
          <w:p w14:paraId="21A83971">
            <w:pPr>
              <w:jc w:val="center"/>
              <w:rPr>
                <w:rFonts w:hint="eastAsia" w:ascii="仿宋" w:hAnsi="仿宋" w:eastAsia="仿宋" w:cs="仿宋"/>
                <w:color w:val="auto"/>
                <w:sz w:val="24"/>
              </w:rPr>
            </w:pPr>
          </w:p>
        </w:tc>
        <w:tc>
          <w:tcPr>
            <w:tcW w:w="460" w:type="pct"/>
            <w:noWrap w:val="0"/>
            <w:vAlign w:val="center"/>
          </w:tcPr>
          <w:p w14:paraId="1C1C3CA9">
            <w:pPr>
              <w:jc w:val="center"/>
              <w:rPr>
                <w:rFonts w:hint="eastAsia" w:ascii="仿宋" w:hAnsi="仿宋" w:eastAsia="仿宋" w:cs="仿宋"/>
                <w:color w:val="auto"/>
                <w:sz w:val="24"/>
              </w:rPr>
            </w:pPr>
          </w:p>
        </w:tc>
        <w:tc>
          <w:tcPr>
            <w:tcW w:w="460" w:type="pct"/>
            <w:noWrap w:val="0"/>
            <w:vAlign w:val="center"/>
          </w:tcPr>
          <w:p w14:paraId="19318AE0">
            <w:pPr>
              <w:jc w:val="center"/>
              <w:rPr>
                <w:rFonts w:hint="eastAsia" w:ascii="仿宋" w:hAnsi="仿宋" w:eastAsia="仿宋" w:cs="仿宋"/>
                <w:color w:val="auto"/>
                <w:sz w:val="24"/>
              </w:rPr>
            </w:pPr>
          </w:p>
        </w:tc>
        <w:tc>
          <w:tcPr>
            <w:tcW w:w="460" w:type="pct"/>
            <w:noWrap w:val="0"/>
            <w:vAlign w:val="center"/>
          </w:tcPr>
          <w:p w14:paraId="4DAD27A4">
            <w:pPr>
              <w:jc w:val="center"/>
              <w:rPr>
                <w:rFonts w:hint="eastAsia" w:ascii="仿宋" w:hAnsi="仿宋" w:eastAsia="仿宋" w:cs="仿宋"/>
                <w:color w:val="auto"/>
                <w:sz w:val="24"/>
              </w:rPr>
            </w:pPr>
          </w:p>
        </w:tc>
      </w:tr>
      <w:tr w14:paraId="72C2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267" w:type="pct"/>
            <w:noWrap w:val="0"/>
            <w:vAlign w:val="center"/>
          </w:tcPr>
          <w:p w14:paraId="460F3B28">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388" w:type="pct"/>
            <w:noWrap w:val="0"/>
            <w:vAlign w:val="center"/>
          </w:tcPr>
          <w:p w14:paraId="6264FD98">
            <w:pPr>
              <w:jc w:val="center"/>
              <w:rPr>
                <w:rFonts w:hint="eastAsia" w:ascii="仿宋" w:hAnsi="仿宋" w:eastAsia="仿宋" w:cs="仿宋"/>
                <w:color w:val="auto"/>
                <w:sz w:val="24"/>
              </w:rPr>
            </w:pPr>
          </w:p>
        </w:tc>
        <w:tc>
          <w:tcPr>
            <w:tcW w:w="357" w:type="pct"/>
            <w:noWrap w:val="0"/>
            <w:vAlign w:val="center"/>
          </w:tcPr>
          <w:p w14:paraId="5C09F2AA">
            <w:pPr>
              <w:jc w:val="center"/>
              <w:rPr>
                <w:rFonts w:hint="eastAsia" w:ascii="仿宋" w:hAnsi="仿宋" w:eastAsia="仿宋" w:cs="仿宋"/>
                <w:color w:val="auto"/>
                <w:sz w:val="24"/>
              </w:rPr>
            </w:pPr>
          </w:p>
        </w:tc>
        <w:tc>
          <w:tcPr>
            <w:tcW w:w="670" w:type="pct"/>
            <w:noWrap w:val="0"/>
            <w:vAlign w:val="center"/>
          </w:tcPr>
          <w:p w14:paraId="6B1907F2">
            <w:pPr>
              <w:jc w:val="center"/>
              <w:rPr>
                <w:rFonts w:hint="eastAsia" w:ascii="仿宋" w:hAnsi="仿宋" w:eastAsia="仿宋" w:cs="仿宋"/>
                <w:color w:val="auto"/>
                <w:sz w:val="24"/>
              </w:rPr>
            </w:pPr>
          </w:p>
        </w:tc>
        <w:tc>
          <w:tcPr>
            <w:tcW w:w="916" w:type="pct"/>
            <w:noWrap w:val="0"/>
            <w:vAlign w:val="center"/>
          </w:tcPr>
          <w:p w14:paraId="233AECB8">
            <w:pPr>
              <w:jc w:val="center"/>
              <w:rPr>
                <w:rFonts w:hint="eastAsia" w:ascii="仿宋" w:hAnsi="仿宋" w:eastAsia="仿宋" w:cs="仿宋"/>
                <w:color w:val="auto"/>
                <w:sz w:val="24"/>
              </w:rPr>
            </w:pPr>
          </w:p>
        </w:tc>
        <w:tc>
          <w:tcPr>
            <w:tcW w:w="613" w:type="pct"/>
            <w:noWrap w:val="0"/>
            <w:vAlign w:val="center"/>
          </w:tcPr>
          <w:p w14:paraId="5FF71D6E">
            <w:pPr>
              <w:jc w:val="center"/>
              <w:rPr>
                <w:rFonts w:hint="eastAsia" w:ascii="仿宋" w:hAnsi="仿宋" w:eastAsia="仿宋" w:cs="仿宋"/>
                <w:color w:val="auto"/>
                <w:sz w:val="24"/>
              </w:rPr>
            </w:pPr>
          </w:p>
        </w:tc>
        <w:tc>
          <w:tcPr>
            <w:tcW w:w="404" w:type="pct"/>
            <w:noWrap w:val="0"/>
            <w:vAlign w:val="center"/>
          </w:tcPr>
          <w:p w14:paraId="4D94570A">
            <w:pPr>
              <w:jc w:val="center"/>
              <w:rPr>
                <w:rFonts w:hint="eastAsia" w:ascii="仿宋" w:hAnsi="仿宋" w:eastAsia="仿宋" w:cs="仿宋"/>
                <w:color w:val="auto"/>
                <w:sz w:val="24"/>
              </w:rPr>
            </w:pPr>
          </w:p>
        </w:tc>
        <w:tc>
          <w:tcPr>
            <w:tcW w:w="460" w:type="pct"/>
            <w:noWrap w:val="0"/>
            <w:vAlign w:val="center"/>
          </w:tcPr>
          <w:p w14:paraId="4033E3A4">
            <w:pPr>
              <w:jc w:val="center"/>
              <w:rPr>
                <w:rFonts w:hint="eastAsia" w:ascii="仿宋" w:hAnsi="仿宋" w:eastAsia="仿宋" w:cs="仿宋"/>
                <w:color w:val="auto"/>
                <w:sz w:val="24"/>
              </w:rPr>
            </w:pPr>
          </w:p>
        </w:tc>
        <w:tc>
          <w:tcPr>
            <w:tcW w:w="460" w:type="pct"/>
            <w:noWrap w:val="0"/>
            <w:vAlign w:val="center"/>
          </w:tcPr>
          <w:p w14:paraId="3C188506">
            <w:pPr>
              <w:jc w:val="center"/>
              <w:rPr>
                <w:rFonts w:hint="eastAsia" w:ascii="仿宋" w:hAnsi="仿宋" w:eastAsia="仿宋" w:cs="仿宋"/>
                <w:color w:val="auto"/>
                <w:sz w:val="24"/>
              </w:rPr>
            </w:pPr>
          </w:p>
        </w:tc>
        <w:tc>
          <w:tcPr>
            <w:tcW w:w="460" w:type="pct"/>
            <w:noWrap w:val="0"/>
            <w:vAlign w:val="center"/>
          </w:tcPr>
          <w:p w14:paraId="5AA8497F">
            <w:pPr>
              <w:jc w:val="center"/>
              <w:rPr>
                <w:rFonts w:hint="eastAsia" w:ascii="仿宋" w:hAnsi="仿宋" w:eastAsia="仿宋" w:cs="仿宋"/>
                <w:color w:val="auto"/>
                <w:sz w:val="24"/>
              </w:rPr>
            </w:pPr>
          </w:p>
        </w:tc>
      </w:tr>
      <w:tr w14:paraId="1E80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267" w:type="pct"/>
            <w:noWrap w:val="0"/>
            <w:vAlign w:val="center"/>
          </w:tcPr>
          <w:p w14:paraId="247144AD">
            <w:pPr>
              <w:jc w:val="center"/>
              <w:rPr>
                <w:rFonts w:hint="eastAsia" w:ascii="仿宋" w:hAnsi="仿宋" w:eastAsia="仿宋" w:cs="仿宋"/>
                <w:color w:val="auto"/>
                <w:sz w:val="24"/>
              </w:rPr>
            </w:pPr>
            <w:r>
              <w:rPr>
                <w:rFonts w:hint="eastAsia" w:ascii="仿宋" w:hAnsi="仿宋" w:eastAsia="仿宋" w:cs="仿宋"/>
                <w:color w:val="auto"/>
                <w:sz w:val="24"/>
              </w:rPr>
              <w:t>6</w:t>
            </w:r>
          </w:p>
        </w:tc>
        <w:tc>
          <w:tcPr>
            <w:tcW w:w="388" w:type="pct"/>
            <w:noWrap w:val="0"/>
            <w:vAlign w:val="center"/>
          </w:tcPr>
          <w:p w14:paraId="6B277B59">
            <w:pPr>
              <w:jc w:val="center"/>
              <w:rPr>
                <w:rFonts w:hint="eastAsia" w:ascii="仿宋" w:hAnsi="仿宋" w:eastAsia="仿宋" w:cs="仿宋"/>
                <w:color w:val="auto"/>
                <w:sz w:val="24"/>
              </w:rPr>
            </w:pPr>
          </w:p>
        </w:tc>
        <w:tc>
          <w:tcPr>
            <w:tcW w:w="357" w:type="pct"/>
            <w:noWrap w:val="0"/>
            <w:vAlign w:val="center"/>
          </w:tcPr>
          <w:p w14:paraId="43C5267A">
            <w:pPr>
              <w:jc w:val="center"/>
              <w:rPr>
                <w:rFonts w:hint="eastAsia" w:ascii="仿宋" w:hAnsi="仿宋" w:eastAsia="仿宋" w:cs="仿宋"/>
                <w:color w:val="auto"/>
                <w:sz w:val="24"/>
              </w:rPr>
            </w:pPr>
          </w:p>
        </w:tc>
        <w:tc>
          <w:tcPr>
            <w:tcW w:w="670" w:type="pct"/>
            <w:noWrap w:val="0"/>
            <w:vAlign w:val="center"/>
          </w:tcPr>
          <w:p w14:paraId="167DB49F">
            <w:pPr>
              <w:jc w:val="center"/>
              <w:rPr>
                <w:rFonts w:hint="eastAsia" w:ascii="仿宋" w:hAnsi="仿宋" w:eastAsia="仿宋" w:cs="仿宋"/>
                <w:color w:val="auto"/>
                <w:sz w:val="24"/>
              </w:rPr>
            </w:pPr>
          </w:p>
        </w:tc>
        <w:tc>
          <w:tcPr>
            <w:tcW w:w="916" w:type="pct"/>
            <w:noWrap w:val="0"/>
            <w:vAlign w:val="center"/>
          </w:tcPr>
          <w:p w14:paraId="3174699B">
            <w:pPr>
              <w:jc w:val="center"/>
              <w:rPr>
                <w:rFonts w:hint="eastAsia" w:ascii="仿宋" w:hAnsi="仿宋" w:eastAsia="仿宋" w:cs="仿宋"/>
                <w:color w:val="auto"/>
                <w:sz w:val="24"/>
              </w:rPr>
            </w:pPr>
          </w:p>
        </w:tc>
        <w:tc>
          <w:tcPr>
            <w:tcW w:w="613" w:type="pct"/>
            <w:noWrap w:val="0"/>
            <w:vAlign w:val="center"/>
          </w:tcPr>
          <w:p w14:paraId="16177841">
            <w:pPr>
              <w:jc w:val="center"/>
              <w:rPr>
                <w:rFonts w:hint="eastAsia" w:ascii="仿宋" w:hAnsi="仿宋" w:eastAsia="仿宋" w:cs="仿宋"/>
                <w:color w:val="auto"/>
                <w:sz w:val="24"/>
              </w:rPr>
            </w:pPr>
          </w:p>
        </w:tc>
        <w:tc>
          <w:tcPr>
            <w:tcW w:w="404" w:type="pct"/>
            <w:noWrap w:val="0"/>
            <w:vAlign w:val="center"/>
          </w:tcPr>
          <w:p w14:paraId="709C1143">
            <w:pPr>
              <w:jc w:val="center"/>
              <w:rPr>
                <w:rFonts w:hint="eastAsia" w:ascii="仿宋" w:hAnsi="仿宋" w:eastAsia="仿宋" w:cs="仿宋"/>
                <w:color w:val="auto"/>
                <w:sz w:val="24"/>
              </w:rPr>
            </w:pPr>
          </w:p>
        </w:tc>
        <w:tc>
          <w:tcPr>
            <w:tcW w:w="460" w:type="pct"/>
            <w:noWrap w:val="0"/>
            <w:vAlign w:val="center"/>
          </w:tcPr>
          <w:p w14:paraId="444055FC">
            <w:pPr>
              <w:jc w:val="center"/>
              <w:rPr>
                <w:rFonts w:hint="eastAsia" w:ascii="仿宋" w:hAnsi="仿宋" w:eastAsia="仿宋" w:cs="仿宋"/>
                <w:color w:val="auto"/>
                <w:sz w:val="24"/>
              </w:rPr>
            </w:pPr>
          </w:p>
        </w:tc>
        <w:tc>
          <w:tcPr>
            <w:tcW w:w="460" w:type="pct"/>
            <w:noWrap w:val="0"/>
            <w:vAlign w:val="center"/>
          </w:tcPr>
          <w:p w14:paraId="1B6C3DE7">
            <w:pPr>
              <w:jc w:val="center"/>
              <w:rPr>
                <w:rFonts w:hint="eastAsia" w:ascii="仿宋" w:hAnsi="仿宋" w:eastAsia="仿宋" w:cs="仿宋"/>
                <w:color w:val="auto"/>
                <w:sz w:val="24"/>
              </w:rPr>
            </w:pPr>
          </w:p>
        </w:tc>
        <w:tc>
          <w:tcPr>
            <w:tcW w:w="460" w:type="pct"/>
            <w:noWrap w:val="0"/>
            <w:vAlign w:val="center"/>
          </w:tcPr>
          <w:p w14:paraId="0122DB29">
            <w:pPr>
              <w:jc w:val="center"/>
              <w:rPr>
                <w:rFonts w:hint="eastAsia" w:ascii="仿宋" w:hAnsi="仿宋" w:eastAsia="仿宋" w:cs="仿宋"/>
                <w:color w:val="auto"/>
                <w:sz w:val="24"/>
              </w:rPr>
            </w:pPr>
          </w:p>
        </w:tc>
      </w:tr>
      <w:tr w14:paraId="3D80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67" w:type="pct"/>
            <w:noWrap w:val="0"/>
            <w:vAlign w:val="center"/>
          </w:tcPr>
          <w:p w14:paraId="7FE5217D">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388" w:type="pct"/>
            <w:noWrap w:val="0"/>
            <w:vAlign w:val="center"/>
          </w:tcPr>
          <w:p w14:paraId="6BFDF172">
            <w:pPr>
              <w:jc w:val="center"/>
              <w:rPr>
                <w:rFonts w:hint="eastAsia" w:ascii="仿宋" w:hAnsi="仿宋" w:eastAsia="仿宋" w:cs="仿宋"/>
                <w:color w:val="auto"/>
                <w:sz w:val="24"/>
              </w:rPr>
            </w:pPr>
          </w:p>
        </w:tc>
        <w:tc>
          <w:tcPr>
            <w:tcW w:w="357" w:type="pct"/>
            <w:noWrap w:val="0"/>
            <w:vAlign w:val="center"/>
          </w:tcPr>
          <w:p w14:paraId="16A3F62A">
            <w:pPr>
              <w:jc w:val="center"/>
              <w:rPr>
                <w:rFonts w:hint="eastAsia" w:ascii="仿宋" w:hAnsi="仿宋" w:eastAsia="仿宋" w:cs="仿宋"/>
                <w:color w:val="auto"/>
                <w:sz w:val="24"/>
              </w:rPr>
            </w:pPr>
          </w:p>
        </w:tc>
        <w:tc>
          <w:tcPr>
            <w:tcW w:w="670" w:type="pct"/>
            <w:noWrap w:val="0"/>
            <w:vAlign w:val="center"/>
          </w:tcPr>
          <w:p w14:paraId="5E4FA975">
            <w:pPr>
              <w:jc w:val="center"/>
              <w:rPr>
                <w:rFonts w:hint="eastAsia" w:ascii="仿宋" w:hAnsi="仿宋" w:eastAsia="仿宋" w:cs="仿宋"/>
                <w:color w:val="auto"/>
                <w:sz w:val="24"/>
              </w:rPr>
            </w:pPr>
          </w:p>
        </w:tc>
        <w:tc>
          <w:tcPr>
            <w:tcW w:w="916" w:type="pct"/>
            <w:noWrap w:val="0"/>
            <w:vAlign w:val="center"/>
          </w:tcPr>
          <w:p w14:paraId="70D84DB2">
            <w:pPr>
              <w:jc w:val="center"/>
              <w:rPr>
                <w:rFonts w:hint="eastAsia" w:ascii="仿宋" w:hAnsi="仿宋" w:eastAsia="仿宋" w:cs="仿宋"/>
                <w:color w:val="auto"/>
                <w:sz w:val="24"/>
              </w:rPr>
            </w:pPr>
          </w:p>
        </w:tc>
        <w:tc>
          <w:tcPr>
            <w:tcW w:w="613" w:type="pct"/>
            <w:noWrap w:val="0"/>
            <w:vAlign w:val="center"/>
          </w:tcPr>
          <w:p w14:paraId="4D1AC3DD">
            <w:pPr>
              <w:jc w:val="center"/>
              <w:rPr>
                <w:rFonts w:hint="eastAsia" w:ascii="仿宋" w:hAnsi="仿宋" w:eastAsia="仿宋" w:cs="仿宋"/>
                <w:color w:val="auto"/>
                <w:sz w:val="24"/>
              </w:rPr>
            </w:pPr>
          </w:p>
        </w:tc>
        <w:tc>
          <w:tcPr>
            <w:tcW w:w="404" w:type="pct"/>
            <w:noWrap w:val="0"/>
            <w:vAlign w:val="center"/>
          </w:tcPr>
          <w:p w14:paraId="419D7014">
            <w:pPr>
              <w:jc w:val="center"/>
              <w:rPr>
                <w:rFonts w:hint="eastAsia" w:ascii="仿宋" w:hAnsi="仿宋" w:eastAsia="仿宋" w:cs="仿宋"/>
                <w:color w:val="auto"/>
                <w:sz w:val="24"/>
              </w:rPr>
            </w:pPr>
          </w:p>
        </w:tc>
        <w:tc>
          <w:tcPr>
            <w:tcW w:w="460" w:type="pct"/>
            <w:noWrap w:val="0"/>
            <w:vAlign w:val="center"/>
          </w:tcPr>
          <w:p w14:paraId="54265C7B">
            <w:pPr>
              <w:jc w:val="center"/>
              <w:rPr>
                <w:rFonts w:hint="eastAsia" w:ascii="仿宋" w:hAnsi="仿宋" w:eastAsia="仿宋" w:cs="仿宋"/>
                <w:color w:val="auto"/>
                <w:sz w:val="24"/>
              </w:rPr>
            </w:pPr>
          </w:p>
        </w:tc>
        <w:tc>
          <w:tcPr>
            <w:tcW w:w="460" w:type="pct"/>
            <w:noWrap w:val="0"/>
            <w:vAlign w:val="center"/>
          </w:tcPr>
          <w:p w14:paraId="1C7EAD53">
            <w:pPr>
              <w:jc w:val="center"/>
              <w:rPr>
                <w:rFonts w:hint="eastAsia" w:ascii="仿宋" w:hAnsi="仿宋" w:eastAsia="仿宋" w:cs="仿宋"/>
                <w:color w:val="auto"/>
                <w:sz w:val="24"/>
              </w:rPr>
            </w:pPr>
          </w:p>
        </w:tc>
        <w:tc>
          <w:tcPr>
            <w:tcW w:w="460" w:type="pct"/>
            <w:noWrap w:val="0"/>
            <w:vAlign w:val="center"/>
          </w:tcPr>
          <w:p w14:paraId="4F940BC0">
            <w:pPr>
              <w:jc w:val="center"/>
              <w:rPr>
                <w:rFonts w:hint="eastAsia" w:ascii="仿宋" w:hAnsi="仿宋" w:eastAsia="仿宋" w:cs="仿宋"/>
                <w:color w:val="auto"/>
                <w:sz w:val="24"/>
              </w:rPr>
            </w:pPr>
          </w:p>
        </w:tc>
      </w:tr>
    </w:tbl>
    <w:p w14:paraId="7354F8CF">
      <w:pPr>
        <w:numPr>
          <w:ilvl w:val="0"/>
          <w:numId w:val="0"/>
        </w:numPr>
        <w:rPr>
          <w:rFonts w:hint="eastAsia" w:ascii="仿宋" w:hAnsi="仿宋" w:eastAsia="仿宋" w:cs="仿宋"/>
          <w:color w:val="auto"/>
          <w:sz w:val="28"/>
          <w:szCs w:val="28"/>
        </w:rPr>
      </w:pPr>
    </w:p>
    <w:p w14:paraId="32CCD915">
      <w:pPr>
        <w:numPr>
          <w:ilvl w:val="0"/>
          <w:numId w:val="0"/>
        </w:numPr>
        <w:rPr>
          <w:rFonts w:hint="eastAsia" w:ascii="仿宋" w:hAnsi="仿宋" w:eastAsia="仿宋" w:cs="仿宋"/>
          <w:color w:val="auto"/>
          <w:sz w:val="28"/>
          <w:szCs w:val="28"/>
        </w:rPr>
      </w:pPr>
      <w:r>
        <w:rPr>
          <w:rFonts w:hint="eastAsia" w:ascii="仿宋" w:hAnsi="仿宋" w:eastAsia="仿宋" w:cs="仿宋"/>
          <w:color w:val="auto"/>
          <w:sz w:val="28"/>
          <w:szCs w:val="28"/>
        </w:rPr>
        <w:t>注：此表需详列投标的每种标的。</w:t>
      </w:r>
    </w:p>
    <w:p w14:paraId="17172048">
      <w:pPr>
        <w:rPr>
          <w:rFonts w:hint="eastAsia" w:ascii="仿宋" w:hAnsi="仿宋" w:eastAsia="仿宋" w:cs="仿宋"/>
          <w:color w:val="auto"/>
          <w:sz w:val="28"/>
          <w:szCs w:val="28"/>
        </w:rPr>
      </w:pPr>
    </w:p>
    <w:p w14:paraId="1C9D4AE9">
      <w:pPr>
        <w:rPr>
          <w:rFonts w:hint="eastAsia" w:ascii="仿宋" w:hAnsi="仿宋" w:eastAsia="仿宋" w:cs="仿宋"/>
          <w:color w:val="auto"/>
          <w:sz w:val="28"/>
          <w:szCs w:val="28"/>
        </w:rPr>
      </w:pPr>
    </w:p>
    <w:p w14:paraId="554AAB57">
      <w:pPr>
        <w:ind w:left="2880" w:hanging="2880"/>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投标人代表签字：</w:t>
      </w:r>
      <w:r>
        <w:rPr>
          <w:rFonts w:hint="eastAsia" w:ascii="仿宋" w:hAnsi="仿宋" w:eastAsia="仿宋" w:cs="仿宋"/>
          <w:color w:val="auto"/>
          <w:sz w:val="28"/>
          <w:szCs w:val="28"/>
          <w:u w:val="single"/>
        </w:rPr>
        <w:t>　　　　　　　　　　　　　　　</w:t>
      </w:r>
    </w:p>
    <w:p w14:paraId="48059A65">
      <w:pPr>
        <w:pStyle w:val="29"/>
        <w:rPr>
          <w:rFonts w:hint="eastAsia" w:ascii="仿宋" w:hAnsi="仿宋" w:eastAsia="仿宋" w:cs="仿宋"/>
          <w:color w:val="auto"/>
          <w:sz w:val="28"/>
          <w:szCs w:val="28"/>
          <w:u w:val="single"/>
        </w:rPr>
      </w:pPr>
    </w:p>
    <w:p w14:paraId="65F4FD12">
      <w:pPr>
        <w:rPr>
          <w:rFonts w:hint="eastAsia" w:ascii="仿宋" w:hAnsi="仿宋" w:eastAsia="仿宋" w:cs="仿宋"/>
          <w:color w:val="auto"/>
          <w:sz w:val="28"/>
          <w:szCs w:val="28"/>
          <w:u w:val="single"/>
        </w:rPr>
      </w:pPr>
    </w:p>
    <w:p w14:paraId="707A4CA8">
      <w:pPr>
        <w:pStyle w:val="29"/>
        <w:rPr>
          <w:rFonts w:hint="eastAsia" w:ascii="仿宋" w:hAnsi="仿宋" w:eastAsia="仿宋" w:cs="仿宋"/>
          <w:color w:val="auto"/>
          <w:sz w:val="28"/>
          <w:szCs w:val="28"/>
          <w:u w:val="single"/>
        </w:rPr>
      </w:pPr>
    </w:p>
    <w:p w14:paraId="2D816329">
      <w:pPr>
        <w:rPr>
          <w:rFonts w:hint="eastAsia" w:ascii="仿宋" w:hAnsi="仿宋" w:eastAsia="仿宋" w:cs="仿宋"/>
          <w:color w:val="auto"/>
          <w:sz w:val="28"/>
          <w:szCs w:val="28"/>
          <w:u w:val="single"/>
        </w:rPr>
      </w:pPr>
    </w:p>
    <w:p w14:paraId="5406C3B1">
      <w:pPr>
        <w:pStyle w:val="29"/>
        <w:rPr>
          <w:rFonts w:hint="eastAsia" w:ascii="仿宋" w:hAnsi="仿宋" w:eastAsia="仿宋" w:cs="仿宋"/>
          <w:color w:val="auto"/>
          <w:sz w:val="28"/>
          <w:szCs w:val="28"/>
          <w:u w:val="single"/>
        </w:rPr>
      </w:pPr>
    </w:p>
    <w:p w14:paraId="53A92CBB">
      <w:pPr>
        <w:rPr>
          <w:rFonts w:hint="eastAsia" w:ascii="仿宋" w:hAnsi="仿宋" w:eastAsia="仿宋" w:cs="仿宋"/>
          <w:color w:val="auto"/>
          <w:sz w:val="28"/>
          <w:szCs w:val="28"/>
          <w:u w:val="single"/>
        </w:rPr>
      </w:pPr>
    </w:p>
    <w:p w14:paraId="1D895377">
      <w:pPr>
        <w:pStyle w:val="29"/>
        <w:rPr>
          <w:rFonts w:hint="eastAsia" w:ascii="仿宋" w:hAnsi="仿宋" w:eastAsia="仿宋" w:cs="仿宋"/>
          <w:color w:val="auto"/>
          <w:sz w:val="28"/>
          <w:szCs w:val="28"/>
          <w:u w:val="single"/>
        </w:rPr>
      </w:pPr>
    </w:p>
    <w:p w14:paraId="738407D5">
      <w:pPr>
        <w:rPr>
          <w:rFonts w:hint="eastAsia" w:ascii="仿宋" w:hAnsi="仿宋" w:eastAsia="仿宋" w:cs="仿宋"/>
          <w:color w:val="auto"/>
          <w:sz w:val="28"/>
          <w:szCs w:val="28"/>
          <w:u w:val="single"/>
        </w:rPr>
      </w:pPr>
    </w:p>
    <w:p w14:paraId="52B0C0BA">
      <w:pPr>
        <w:pStyle w:val="29"/>
        <w:rPr>
          <w:rFonts w:hint="eastAsia" w:ascii="仿宋" w:hAnsi="仿宋" w:eastAsia="仿宋" w:cs="仿宋"/>
          <w:color w:val="auto"/>
          <w:sz w:val="28"/>
          <w:szCs w:val="28"/>
          <w:u w:val="single"/>
        </w:rPr>
      </w:pPr>
    </w:p>
    <w:p w14:paraId="69930CDF">
      <w:pPr>
        <w:rPr>
          <w:rFonts w:hint="eastAsia" w:ascii="宋体" w:hAnsi="宋体"/>
          <w:b/>
          <w:color w:val="auto"/>
          <w:sz w:val="30"/>
        </w:rPr>
      </w:pPr>
    </w:p>
    <w:p w14:paraId="1135057D">
      <w:pPr>
        <w:jc w:val="center"/>
        <w:rPr>
          <w:rFonts w:hint="eastAsia" w:ascii="仿宋" w:hAnsi="仿宋" w:eastAsia="仿宋" w:cs="仿宋"/>
          <w:b/>
          <w:bCs w:val="0"/>
          <w:color w:val="auto"/>
          <w:sz w:val="32"/>
          <w:szCs w:val="32"/>
          <w:highlight w:val="none"/>
          <w:lang w:val="en-US" w:eastAsia="zh-CN"/>
        </w:rPr>
      </w:pPr>
    </w:p>
    <w:p w14:paraId="58B42046">
      <w:pPr>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（十九）设备简要说明一览表</w:t>
      </w:r>
    </w:p>
    <w:p w14:paraId="4C9BE679">
      <w:pPr>
        <w:rPr>
          <w:rFonts w:hint="eastAsia" w:ascii="宋体" w:hAnsi="宋体"/>
          <w:b/>
          <w:color w:val="auto"/>
          <w:sz w:val="24"/>
          <w:highlight w:val="none"/>
        </w:rPr>
      </w:pPr>
    </w:p>
    <w:p w14:paraId="08050842">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投标人名称（公章）：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招标编号/标段号：</w:t>
      </w:r>
      <w:r>
        <w:rPr>
          <w:rFonts w:hint="eastAsia" w:ascii="仿宋" w:hAnsi="仿宋" w:eastAsia="仿宋" w:cs="仿宋"/>
          <w:color w:val="auto"/>
          <w:sz w:val="28"/>
          <w:szCs w:val="28"/>
          <w:highlight w:val="none"/>
          <w:u w:val="single"/>
        </w:rPr>
        <w:t>　　　　　　</w:t>
      </w:r>
    </w:p>
    <w:p w14:paraId="040CD3F4">
      <w:pPr>
        <w:rPr>
          <w:rFonts w:hint="eastAsia" w:ascii="宋体" w:hAnsi="宋体"/>
          <w:color w:val="auto"/>
          <w:sz w:val="24"/>
          <w:highlight w:val="none"/>
          <w:u w:val="single"/>
        </w:rPr>
      </w:pPr>
    </w:p>
    <w:tbl>
      <w:tblPr>
        <w:tblStyle w:val="2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78"/>
        <w:gridCol w:w="2008"/>
        <w:gridCol w:w="1807"/>
        <w:gridCol w:w="985"/>
        <w:gridCol w:w="1224"/>
        <w:gridCol w:w="1205"/>
      </w:tblGrid>
      <w:tr w14:paraId="2F57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53" w:type="dxa"/>
            <w:noWrap w:val="0"/>
            <w:vAlign w:val="center"/>
          </w:tcPr>
          <w:p w14:paraId="4B418E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78" w:type="dxa"/>
            <w:noWrap w:val="0"/>
            <w:vAlign w:val="center"/>
          </w:tcPr>
          <w:p w14:paraId="0C41BD3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2008" w:type="dxa"/>
            <w:noWrap w:val="0"/>
            <w:vAlign w:val="center"/>
          </w:tcPr>
          <w:p w14:paraId="30A805A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规格型号及主要技术参数</w:t>
            </w:r>
          </w:p>
        </w:tc>
        <w:tc>
          <w:tcPr>
            <w:tcW w:w="1807" w:type="dxa"/>
            <w:noWrap w:val="0"/>
            <w:vAlign w:val="center"/>
          </w:tcPr>
          <w:p w14:paraId="4EB6A0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性能说明</w:t>
            </w:r>
          </w:p>
        </w:tc>
        <w:tc>
          <w:tcPr>
            <w:tcW w:w="985" w:type="dxa"/>
            <w:noWrap w:val="0"/>
            <w:vAlign w:val="center"/>
          </w:tcPr>
          <w:p w14:paraId="679EE0B2">
            <w:pPr>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数量</w:t>
            </w:r>
          </w:p>
        </w:tc>
        <w:tc>
          <w:tcPr>
            <w:tcW w:w="1224" w:type="dxa"/>
            <w:noWrap w:val="0"/>
            <w:vAlign w:val="center"/>
          </w:tcPr>
          <w:p w14:paraId="61A1C28C">
            <w:pPr>
              <w:jc w:val="center"/>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单位</w:t>
            </w:r>
          </w:p>
        </w:tc>
        <w:tc>
          <w:tcPr>
            <w:tcW w:w="1205" w:type="dxa"/>
            <w:noWrap w:val="0"/>
            <w:vAlign w:val="center"/>
          </w:tcPr>
          <w:p w14:paraId="452787A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6E3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14:paraId="0D62A7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78" w:type="dxa"/>
            <w:noWrap w:val="0"/>
            <w:vAlign w:val="center"/>
          </w:tcPr>
          <w:p w14:paraId="2E3A84B7">
            <w:pPr>
              <w:jc w:val="center"/>
              <w:rPr>
                <w:rFonts w:hint="eastAsia" w:ascii="仿宋" w:hAnsi="仿宋" w:eastAsia="仿宋" w:cs="仿宋"/>
                <w:color w:val="auto"/>
                <w:sz w:val="24"/>
                <w:highlight w:val="none"/>
              </w:rPr>
            </w:pPr>
          </w:p>
        </w:tc>
        <w:tc>
          <w:tcPr>
            <w:tcW w:w="2008" w:type="dxa"/>
            <w:noWrap w:val="0"/>
            <w:vAlign w:val="center"/>
          </w:tcPr>
          <w:p w14:paraId="03057191">
            <w:pPr>
              <w:jc w:val="center"/>
              <w:rPr>
                <w:rFonts w:hint="eastAsia" w:ascii="仿宋" w:hAnsi="仿宋" w:eastAsia="仿宋" w:cs="仿宋"/>
                <w:color w:val="auto"/>
                <w:sz w:val="24"/>
                <w:highlight w:val="none"/>
              </w:rPr>
            </w:pPr>
          </w:p>
        </w:tc>
        <w:tc>
          <w:tcPr>
            <w:tcW w:w="1807" w:type="dxa"/>
            <w:noWrap w:val="0"/>
            <w:vAlign w:val="center"/>
          </w:tcPr>
          <w:p w14:paraId="4A5496E6">
            <w:pPr>
              <w:jc w:val="center"/>
              <w:rPr>
                <w:rFonts w:hint="eastAsia" w:ascii="仿宋" w:hAnsi="仿宋" w:eastAsia="仿宋" w:cs="仿宋"/>
                <w:color w:val="auto"/>
                <w:sz w:val="24"/>
                <w:highlight w:val="none"/>
              </w:rPr>
            </w:pPr>
          </w:p>
        </w:tc>
        <w:tc>
          <w:tcPr>
            <w:tcW w:w="985" w:type="dxa"/>
            <w:noWrap w:val="0"/>
            <w:vAlign w:val="center"/>
          </w:tcPr>
          <w:p w14:paraId="738EB6F5">
            <w:pPr>
              <w:jc w:val="center"/>
              <w:rPr>
                <w:rFonts w:hint="eastAsia" w:ascii="仿宋" w:hAnsi="仿宋" w:eastAsia="仿宋" w:cs="仿宋"/>
                <w:color w:val="auto"/>
                <w:sz w:val="24"/>
                <w:highlight w:val="none"/>
              </w:rPr>
            </w:pPr>
          </w:p>
        </w:tc>
        <w:tc>
          <w:tcPr>
            <w:tcW w:w="1224" w:type="dxa"/>
            <w:noWrap w:val="0"/>
            <w:vAlign w:val="center"/>
          </w:tcPr>
          <w:p w14:paraId="705B8DCF">
            <w:pPr>
              <w:jc w:val="center"/>
              <w:rPr>
                <w:rFonts w:hint="eastAsia" w:ascii="仿宋" w:hAnsi="仿宋" w:eastAsia="仿宋" w:cs="仿宋"/>
                <w:color w:val="auto"/>
                <w:sz w:val="24"/>
                <w:highlight w:val="none"/>
              </w:rPr>
            </w:pPr>
          </w:p>
        </w:tc>
        <w:tc>
          <w:tcPr>
            <w:tcW w:w="1205" w:type="dxa"/>
            <w:noWrap w:val="0"/>
            <w:vAlign w:val="center"/>
          </w:tcPr>
          <w:p w14:paraId="758AE3FD">
            <w:pPr>
              <w:jc w:val="center"/>
              <w:rPr>
                <w:rFonts w:hint="eastAsia" w:ascii="仿宋" w:hAnsi="仿宋" w:eastAsia="仿宋" w:cs="仿宋"/>
                <w:color w:val="auto"/>
                <w:sz w:val="24"/>
                <w:highlight w:val="none"/>
              </w:rPr>
            </w:pPr>
          </w:p>
        </w:tc>
      </w:tr>
      <w:tr w14:paraId="5212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14:paraId="02D8D85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78" w:type="dxa"/>
            <w:noWrap w:val="0"/>
            <w:vAlign w:val="center"/>
          </w:tcPr>
          <w:p w14:paraId="7600E37E">
            <w:pPr>
              <w:jc w:val="center"/>
              <w:rPr>
                <w:rFonts w:hint="eastAsia" w:ascii="仿宋" w:hAnsi="仿宋" w:eastAsia="仿宋" w:cs="仿宋"/>
                <w:color w:val="auto"/>
                <w:sz w:val="24"/>
                <w:highlight w:val="none"/>
              </w:rPr>
            </w:pPr>
          </w:p>
        </w:tc>
        <w:tc>
          <w:tcPr>
            <w:tcW w:w="2008" w:type="dxa"/>
            <w:noWrap w:val="0"/>
            <w:vAlign w:val="center"/>
          </w:tcPr>
          <w:p w14:paraId="23BC37E6">
            <w:pPr>
              <w:jc w:val="center"/>
              <w:rPr>
                <w:rFonts w:hint="eastAsia" w:ascii="仿宋" w:hAnsi="仿宋" w:eastAsia="仿宋" w:cs="仿宋"/>
                <w:color w:val="auto"/>
                <w:sz w:val="24"/>
                <w:highlight w:val="none"/>
              </w:rPr>
            </w:pPr>
          </w:p>
        </w:tc>
        <w:tc>
          <w:tcPr>
            <w:tcW w:w="1807" w:type="dxa"/>
            <w:noWrap w:val="0"/>
            <w:vAlign w:val="center"/>
          </w:tcPr>
          <w:p w14:paraId="1FCDE843">
            <w:pPr>
              <w:jc w:val="center"/>
              <w:rPr>
                <w:rFonts w:hint="eastAsia" w:ascii="仿宋" w:hAnsi="仿宋" w:eastAsia="仿宋" w:cs="仿宋"/>
                <w:color w:val="auto"/>
                <w:sz w:val="24"/>
                <w:highlight w:val="none"/>
              </w:rPr>
            </w:pPr>
          </w:p>
        </w:tc>
        <w:tc>
          <w:tcPr>
            <w:tcW w:w="985" w:type="dxa"/>
            <w:noWrap w:val="0"/>
            <w:vAlign w:val="center"/>
          </w:tcPr>
          <w:p w14:paraId="4B860DDE">
            <w:pPr>
              <w:jc w:val="center"/>
              <w:rPr>
                <w:rFonts w:hint="eastAsia" w:ascii="仿宋" w:hAnsi="仿宋" w:eastAsia="仿宋" w:cs="仿宋"/>
                <w:color w:val="auto"/>
                <w:sz w:val="24"/>
                <w:highlight w:val="none"/>
              </w:rPr>
            </w:pPr>
          </w:p>
        </w:tc>
        <w:tc>
          <w:tcPr>
            <w:tcW w:w="1224" w:type="dxa"/>
            <w:noWrap w:val="0"/>
            <w:vAlign w:val="center"/>
          </w:tcPr>
          <w:p w14:paraId="36421A90">
            <w:pPr>
              <w:jc w:val="center"/>
              <w:rPr>
                <w:rFonts w:hint="eastAsia" w:ascii="仿宋" w:hAnsi="仿宋" w:eastAsia="仿宋" w:cs="仿宋"/>
                <w:color w:val="auto"/>
                <w:sz w:val="24"/>
                <w:highlight w:val="none"/>
              </w:rPr>
            </w:pPr>
          </w:p>
        </w:tc>
        <w:tc>
          <w:tcPr>
            <w:tcW w:w="1205" w:type="dxa"/>
            <w:noWrap w:val="0"/>
            <w:vAlign w:val="center"/>
          </w:tcPr>
          <w:p w14:paraId="66AFB8D0">
            <w:pPr>
              <w:jc w:val="center"/>
              <w:rPr>
                <w:rFonts w:hint="eastAsia" w:ascii="仿宋" w:hAnsi="仿宋" w:eastAsia="仿宋" w:cs="仿宋"/>
                <w:color w:val="auto"/>
                <w:sz w:val="24"/>
                <w:highlight w:val="none"/>
              </w:rPr>
            </w:pPr>
          </w:p>
        </w:tc>
      </w:tr>
      <w:tr w14:paraId="5452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14:paraId="3EB8813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78" w:type="dxa"/>
            <w:noWrap w:val="0"/>
            <w:vAlign w:val="center"/>
          </w:tcPr>
          <w:p w14:paraId="10142B69">
            <w:pPr>
              <w:jc w:val="center"/>
              <w:rPr>
                <w:rFonts w:hint="eastAsia" w:ascii="仿宋" w:hAnsi="仿宋" w:eastAsia="仿宋" w:cs="仿宋"/>
                <w:color w:val="auto"/>
                <w:sz w:val="24"/>
                <w:highlight w:val="none"/>
              </w:rPr>
            </w:pPr>
          </w:p>
        </w:tc>
        <w:tc>
          <w:tcPr>
            <w:tcW w:w="2008" w:type="dxa"/>
            <w:noWrap w:val="0"/>
            <w:vAlign w:val="center"/>
          </w:tcPr>
          <w:p w14:paraId="7302DC47">
            <w:pPr>
              <w:jc w:val="center"/>
              <w:rPr>
                <w:rFonts w:hint="eastAsia" w:ascii="仿宋" w:hAnsi="仿宋" w:eastAsia="仿宋" w:cs="仿宋"/>
                <w:color w:val="auto"/>
                <w:sz w:val="24"/>
                <w:highlight w:val="none"/>
              </w:rPr>
            </w:pPr>
          </w:p>
        </w:tc>
        <w:tc>
          <w:tcPr>
            <w:tcW w:w="1807" w:type="dxa"/>
            <w:noWrap w:val="0"/>
            <w:vAlign w:val="center"/>
          </w:tcPr>
          <w:p w14:paraId="24F98CD8">
            <w:pPr>
              <w:jc w:val="center"/>
              <w:rPr>
                <w:rFonts w:hint="eastAsia" w:ascii="仿宋" w:hAnsi="仿宋" w:eastAsia="仿宋" w:cs="仿宋"/>
                <w:color w:val="auto"/>
                <w:sz w:val="24"/>
                <w:highlight w:val="none"/>
              </w:rPr>
            </w:pPr>
          </w:p>
        </w:tc>
        <w:tc>
          <w:tcPr>
            <w:tcW w:w="985" w:type="dxa"/>
            <w:noWrap w:val="0"/>
            <w:vAlign w:val="center"/>
          </w:tcPr>
          <w:p w14:paraId="0D9E645C">
            <w:pPr>
              <w:jc w:val="center"/>
              <w:rPr>
                <w:rFonts w:hint="eastAsia" w:ascii="仿宋" w:hAnsi="仿宋" w:eastAsia="仿宋" w:cs="仿宋"/>
                <w:color w:val="auto"/>
                <w:sz w:val="24"/>
                <w:highlight w:val="none"/>
              </w:rPr>
            </w:pPr>
          </w:p>
        </w:tc>
        <w:tc>
          <w:tcPr>
            <w:tcW w:w="1224" w:type="dxa"/>
            <w:noWrap w:val="0"/>
            <w:vAlign w:val="center"/>
          </w:tcPr>
          <w:p w14:paraId="322EC0FB">
            <w:pPr>
              <w:jc w:val="center"/>
              <w:rPr>
                <w:rFonts w:hint="eastAsia" w:ascii="仿宋" w:hAnsi="仿宋" w:eastAsia="仿宋" w:cs="仿宋"/>
                <w:color w:val="auto"/>
                <w:sz w:val="24"/>
                <w:highlight w:val="none"/>
              </w:rPr>
            </w:pPr>
          </w:p>
        </w:tc>
        <w:tc>
          <w:tcPr>
            <w:tcW w:w="1205" w:type="dxa"/>
            <w:noWrap w:val="0"/>
            <w:vAlign w:val="center"/>
          </w:tcPr>
          <w:p w14:paraId="0D7084E8">
            <w:pPr>
              <w:jc w:val="center"/>
              <w:rPr>
                <w:rFonts w:hint="eastAsia" w:ascii="仿宋" w:hAnsi="仿宋" w:eastAsia="仿宋" w:cs="仿宋"/>
                <w:color w:val="auto"/>
                <w:sz w:val="24"/>
                <w:highlight w:val="none"/>
              </w:rPr>
            </w:pPr>
          </w:p>
        </w:tc>
      </w:tr>
      <w:tr w14:paraId="4B8B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14:paraId="3DD9456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78" w:type="dxa"/>
            <w:noWrap w:val="0"/>
            <w:vAlign w:val="center"/>
          </w:tcPr>
          <w:p w14:paraId="03B46B68">
            <w:pPr>
              <w:jc w:val="center"/>
              <w:rPr>
                <w:rFonts w:hint="eastAsia" w:ascii="仿宋" w:hAnsi="仿宋" w:eastAsia="仿宋" w:cs="仿宋"/>
                <w:color w:val="auto"/>
                <w:sz w:val="24"/>
                <w:highlight w:val="none"/>
              </w:rPr>
            </w:pPr>
          </w:p>
        </w:tc>
        <w:tc>
          <w:tcPr>
            <w:tcW w:w="2008" w:type="dxa"/>
            <w:noWrap w:val="0"/>
            <w:vAlign w:val="center"/>
          </w:tcPr>
          <w:p w14:paraId="112FFF07">
            <w:pPr>
              <w:jc w:val="center"/>
              <w:rPr>
                <w:rFonts w:hint="eastAsia" w:ascii="仿宋" w:hAnsi="仿宋" w:eastAsia="仿宋" w:cs="仿宋"/>
                <w:color w:val="auto"/>
                <w:sz w:val="24"/>
                <w:highlight w:val="none"/>
              </w:rPr>
            </w:pPr>
          </w:p>
        </w:tc>
        <w:tc>
          <w:tcPr>
            <w:tcW w:w="1807" w:type="dxa"/>
            <w:noWrap w:val="0"/>
            <w:vAlign w:val="center"/>
          </w:tcPr>
          <w:p w14:paraId="1992AE57">
            <w:pPr>
              <w:jc w:val="center"/>
              <w:rPr>
                <w:rFonts w:hint="eastAsia" w:ascii="仿宋" w:hAnsi="仿宋" w:eastAsia="仿宋" w:cs="仿宋"/>
                <w:color w:val="auto"/>
                <w:sz w:val="24"/>
                <w:highlight w:val="none"/>
              </w:rPr>
            </w:pPr>
          </w:p>
        </w:tc>
        <w:tc>
          <w:tcPr>
            <w:tcW w:w="985" w:type="dxa"/>
            <w:noWrap w:val="0"/>
            <w:vAlign w:val="center"/>
          </w:tcPr>
          <w:p w14:paraId="4575BFB5">
            <w:pPr>
              <w:jc w:val="center"/>
              <w:rPr>
                <w:rFonts w:hint="eastAsia" w:ascii="仿宋" w:hAnsi="仿宋" w:eastAsia="仿宋" w:cs="仿宋"/>
                <w:color w:val="auto"/>
                <w:sz w:val="24"/>
                <w:highlight w:val="none"/>
              </w:rPr>
            </w:pPr>
          </w:p>
        </w:tc>
        <w:tc>
          <w:tcPr>
            <w:tcW w:w="1224" w:type="dxa"/>
            <w:noWrap w:val="0"/>
            <w:vAlign w:val="center"/>
          </w:tcPr>
          <w:p w14:paraId="0F84CE8B">
            <w:pPr>
              <w:jc w:val="center"/>
              <w:rPr>
                <w:rFonts w:hint="eastAsia" w:ascii="仿宋" w:hAnsi="仿宋" w:eastAsia="仿宋" w:cs="仿宋"/>
                <w:color w:val="auto"/>
                <w:sz w:val="24"/>
                <w:highlight w:val="none"/>
              </w:rPr>
            </w:pPr>
          </w:p>
        </w:tc>
        <w:tc>
          <w:tcPr>
            <w:tcW w:w="1205" w:type="dxa"/>
            <w:noWrap w:val="0"/>
            <w:vAlign w:val="center"/>
          </w:tcPr>
          <w:p w14:paraId="631F6F47">
            <w:pPr>
              <w:jc w:val="center"/>
              <w:rPr>
                <w:rFonts w:hint="eastAsia" w:ascii="仿宋" w:hAnsi="仿宋" w:eastAsia="仿宋" w:cs="仿宋"/>
                <w:color w:val="auto"/>
                <w:sz w:val="24"/>
                <w:highlight w:val="none"/>
              </w:rPr>
            </w:pPr>
          </w:p>
        </w:tc>
      </w:tr>
      <w:tr w14:paraId="3A01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14:paraId="7D17B26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78" w:type="dxa"/>
            <w:noWrap w:val="0"/>
            <w:vAlign w:val="center"/>
          </w:tcPr>
          <w:p w14:paraId="1D2E0BCC">
            <w:pPr>
              <w:jc w:val="center"/>
              <w:rPr>
                <w:rFonts w:hint="eastAsia" w:ascii="仿宋" w:hAnsi="仿宋" w:eastAsia="仿宋" w:cs="仿宋"/>
                <w:color w:val="auto"/>
                <w:sz w:val="24"/>
                <w:highlight w:val="none"/>
              </w:rPr>
            </w:pPr>
          </w:p>
        </w:tc>
        <w:tc>
          <w:tcPr>
            <w:tcW w:w="2008" w:type="dxa"/>
            <w:noWrap w:val="0"/>
            <w:vAlign w:val="center"/>
          </w:tcPr>
          <w:p w14:paraId="5F4D66AD">
            <w:pPr>
              <w:jc w:val="center"/>
              <w:rPr>
                <w:rFonts w:hint="eastAsia" w:ascii="仿宋" w:hAnsi="仿宋" w:eastAsia="仿宋" w:cs="仿宋"/>
                <w:color w:val="auto"/>
                <w:sz w:val="24"/>
                <w:highlight w:val="none"/>
              </w:rPr>
            </w:pPr>
          </w:p>
        </w:tc>
        <w:tc>
          <w:tcPr>
            <w:tcW w:w="1807" w:type="dxa"/>
            <w:noWrap w:val="0"/>
            <w:vAlign w:val="center"/>
          </w:tcPr>
          <w:p w14:paraId="3E133793">
            <w:pPr>
              <w:jc w:val="center"/>
              <w:rPr>
                <w:rFonts w:hint="eastAsia" w:ascii="仿宋" w:hAnsi="仿宋" w:eastAsia="仿宋" w:cs="仿宋"/>
                <w:color w:val="auto"/>
                <w:sz w:val="24"/>
                <w:highlight w:val="none"/>
              </w:rPr>
            </w:pPr>
          </w:p>
        </w:tc>
        <w:tc>
          <w:tcPr>
            <w:tcW w:w="985" w:type="dxa"/>
            <w:noWrap w:val="0"/>
            <w:vAlign w:val="center"/>
          </w:tcPr>
          <w:p w14:paraId="2182B7E6">
            <w:pPr>
              <w:jc w:val="center"/>
              <w:rPr>
                <w:rFonts w:hint="eastAsia" w:ascii="仿宋" w:hAnsi="仿宋" w:eastAsia="仿宋" w:cs="仿宋"/>
                <w:color w:val="auto"/>
                <w:sz w:val="24"/>
                <w:highlight w:val="none"/>
              </w:rPr>
            </w:pPr>
          </w:p>
        </w:tc>
        <w:tc>
          <w:tcPr>
            <w:tcW w:w="1224" w:type="dxa"/>
            <w:noWrap w:val="0"/>
            <w:vAlign w:val="center"/>
          </w:tcPr>
          <w:p w14:paraId="78A8D5FF">
            <w:pPr>
              <w:jc w:val="center"/>
              <w:rPr>
                <w:rFonts w:hint="eastAsia" w:ascii="仿宋" w:hAnsi="仿宋" w:eastAsia="仿宋" w:cs="仿宋"/>
                <w:color w:val="auto"/>
                <w:sz w:val="24"/>
                <w:highlight w:val="none"/>
              </w:rPr>
            </w:pPr>
          </w:p>
        </w:tc>
        <w:tc>
          <w:tcPr>
            <w:tcW w:w="1205" w:type="dxa"/>
            <w:noWrap w:val="0"/>
            <w:vAlign w:val="center"/>
          </w:tcPr>
          <w:p w14:paraId="102A9F7C">
            <w:pPr>
              <w:jc w:val="center"/>
              <w:rPr>
                <w:rFonts w:hint="eastAsia" w:ascii="仿宋" w:hAnsi="仿宋" w:eastAsia="仿宋" w:cs="仿宋"/>
                <w:color w:val="auto"/>
                <w:sz w:val="24"/>
                <w:highlight w:val="none"/>
              </w:rPr>
            </w:pPr>
          </w:p>
        </w:tc>
      </w:tr>
      <w:tr w14:paraId="5F6D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14:paraId="48E0AB7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78" w:type="dxa"/>
            <w:noWrap w:val="0"/>
            <w:vAlign w:val="center"/>
          </w:tcPr>
          <w:p w14:paraId="2A3F4128">
            <w:pPr>
              <w:jc w:val="center"/>
              <w:rPr>
                <w:rFonts w:hint="eastAsia" w:ascii="仿宋" w:hAnsi="仿宋" w:eastAsia="仿宋" w:cs="仿宋"/>
                <w:color w:val="auto"/>
                <w:sz w:val="24"/>
                <w:highlight w:val="none"/>
              </w:rPr>
            </w:pPr>
          </w:p>
        </w:tc>
        <w:tc>
          <w:tcPr>
            <w:tcW w:w="2008" w:type="dxa"/>
            <w:noWrap w:val="0"/>
            <w:vAlign w:val="center"/>
          </w:tcPr>
          <w:p w14:paraId="3657C699">
            <w:pPr>
              <w:jc w:val="center"/>
              <w:rPr>
                <w:rFonts w:hint="eastAsia" w:ascii="仿宋" w:hAnsi="仿宋" w:eastAsia="仿宋" w:cs="仿宋"/>
                <w:color w:val="auto"/>
                <w:sz w:val="24"/>
                <w:highlight w:val="none"/>
              </w:rPr>
            </w:pPr>
          </w:p>
        </w:tc>
        <w:tc>
          <w:tcPr>
            <w:tcW w:w="1807" w:type="dxa"/>
            <w:noWrap w:val="0"/>
            <w:vAlign w:val="center"/>
          </w:tcPr>
          <w:p w14:paraId="51776BD7">
            <w:pPr>
              <w:jc w:val="center"/>
              <w:rPr>
                <w:rFonts w:hint="eastAsia" w:ascii="仿宋" w:hAnsi="仿宋" w:eastAsia="仿宋" w:cs="仿宋"/>
                <w:color w:val="auto"/>
                <w:sz w:val="24"/>
                <w:highlight w:val="none"/>
              </w:rPr>
            </w:pPr>
          </w:p>
        </w:tc>
        <w:tc>
          <w:tcPr>
            <w:tcW w:w="985" w:type="dxa"/>
            <w:noWrap w:val="0"/>
            <w:vAlign w:val="center"/>
          </w:tcPr>
          <w:p w14:paraId="70B38D36">
            <w:pPr>
              <w:jc w:val="center"/>
              <w:rPr>
                <w:rFonts w:hint="eastAsia" w:ascii="仿宋" w:hAnsi="仿宋" w:eastAsia="仿宋" w:cs="仿宋"/>
                <w:color w:val="auto"/>
                <w:sz w:val="24"/>
                <w:highlight w:val="none"/>
              </w:rPr>
            </w:pPr>
          </w:p>
        </w:tc>
        <w:tc>
          <w:tcPr>
            <w:tcW w:w="1224" w:type="dxa"/>
            <w:noWrap w:val="0"/>
            <w:vAlign w:val="center"/>
          </w:tcPr>
          <w:p w14:paraId="1F14F818">
            <w:pPr>
              <w:jc w:val="center"/>
              <w:rPr>
                <w:rFonts w:hint="eastAsia" w:ascii="仿宋" w:hAnsi="仿宋" w:eastAsia="仿宋" w:cs="仿宋"/>
                <w:color w:val="auto"/>
                <w:sz w:val="24"/>
                <w:highlight w:val="none"/>
              </w:rPr>
            </w:pPr>
          </w:p>
        </w:tc>
        <w:tc>
          <w:tcPr>
            <w:tcW w:w="1205" w:type="dxa"/>
            <w:noWrap w:val="0"/>
            <w:vAlign w:val="center"/>
          </w:tcPr>
          <w:p w14:paraId="26A2CCF6">
            <w:pPr>
              <w:jc w:val="center"/>
              <w:rPr>
                <w:rFonts w:hint="eastAsia" w:ascii="仿宋" w:hAnsi="仿宋" w:eastAsia="仿宋" w:cs="仿宋"/>
                <w:color w:val="auto"/>
                <w:sz w:val="24"/>
                <w:highlight w:val="none"/>
              </w:rPr>
            </w:pPr>
          </w:p>
        </w:tc>
      </w:tr>
      <w:tr w14:paraId="752B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753" w:type="dxa"/>
            <w:noWrap w:val="0"/>
            <w:vAlign w:val="center"/>
          </w:tcPr>
          <w:p w14:paraId="64E81C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78" w:type="dxa"/>
            <w:noWrap w:val="0"/>
            <w:vAlign w:val="center"/>
          </w:tcPr>
          <w:p w14:paraId="39414E78">
            <w:pPr>
              <w:jc w:val="center"/>
              <w:rPr>
                <w:rFonts w:hint="eastAsia" w:ascii="仿宋" w:hAnsi="仿宋" w:eastAsia="仿宋" w:cs="仿宋"/>
                <w:color w:val="auto"/>
                <w:sz w:val="24"/>
                <w:highlight w:val="none"/>
              </w:rPr>
            </w:pPr>
          </w:p>
        </w:tc>
        <w:tc>
          <w:tcPr>
            <w:tcW w:w="2008" w:type="dxa"/>
            <w:noWrap w:val="0"/>
            <w:vAlign w:val="center"/>
          </w:tcPr>
          <w:p w14:paraId="7B42BE90">
            <w:pPr>
              <w:jc w:val="center"/>
              <w:rPr>
                <w:rFonts w:hint="eastAsia" w:ascii="仿宋" w:hAnsi="仿宋" w:eastAsia="仿宋" w:cs="仿宋"/>
                <w:color w:val="auto"/>
                <w:sz w:val="24"/>
                <w:highlight w:val="none"/>
              </w:rPr>
            </w:pPr>
          </w:p>
        </w:tc>
        <w:tc>
          <w:tcPr>
            <w:tcW w:w="1807" w:type="dxa"/>
            <w:noWrap w:val="0"/>
            <w:vAlign w:val="center"/>
          </w:tcPr>
          <w:p w14:paraId="5CB77C9C">
            <w:pPr>
              <w:jc w:val="center"/>
              <w:rPr>
                <w:rFonts w:hint="eastAsia" w:ascii="仿宋" w:hAnsi="仿宋" w:eastAsia="仿宋" w:cs="仿宋"/>
                <w:color w:val="auto"/>
                <w:sz w:val="24"/>
                <w:highlight w:val="none"/>
              </w:rPr>
            </w:pPr>
          </w:p>
        </w:tc>
        <w:tc>
          <w:tcPr>
            <w:tcW w:w="985" w:type="dxa"/>
            <w:noWrap w:val="0"/>
            <w:vAlign w:val="center"/>
          </w:tcPr>
          <w:p w14:paraId="602D5568">
            <w:pPr>
              <w:jc w:val="center"/>
              <w:rPr>
                <w:rFonts w:hint="eastAsia" w:ascii="仿宋" w:hAnsi="仿宋" w:eastAsia="仿宋" w:cs="仿宋"/>
                <w:color w:val="auto"/>
                <w:sz w:val="24"/>
                <w:highlight w:val="none"/>
              </w:rPr>
            </w:pPr>
          </w:p>
        </w:tc>
        <w:tc>
          <w:tcPr>
            <w:tcW w:w="1224" w:type="dxa"/>
            <w:noWrap w:val="0"/>
            <w:vAlign w:val="center"/>
          </w:tcPr>
          <w:p w14:paraId="68079CFD">
            <w:pPr>
              <w:jc w:val="center"/>
              <w:rPr>
                <w:rFonts w:hint="eastAsia" w:ascii="仿宋" w:hAnsi="仿宋" w:eastAsia="仿宋" w:cs="仿宋"/>
                <w:color w:val="auto"/>
                <w:sz w:val="24"/>
                <w:highlight w:val="none"/>
              </w:rPr>
            </w:pPr>
          </w:p>
        </w:tc>
        <w:tc>
          <w:tcPr>
            <w:tcW w:w="1205" w:type="dxa"/>
            <w:noWrap w:val="0"/>
            <w:vAlign w:val="center"/>
          </w:tcPr>
          <w:p w14:paraId="02763639">
            <w:pPr>
              <w:jc w:val="center"/>
              <w:rPr>
                <w:rFonts w:hint="eastAsia" w:ascii="仿宋" w:hAnsi="仿宋" w:eastAsia="仿宋" w:cs="仿宋"/>
                <w:color w:val="auto"/>
                <w:sz w:val="24"/>
                <w:highlight w:val="none"/>
              </w:rPr>
            </w:pPr>
          </w:p>
        </w:tc>
      </w:tr>
    </w:tbl>
    <w:p w14:paraId="53E0B253">
      <w:pPr>
        <w:rPr>
          <w:rFonts w:hint="eastAsia" w:ascii="仿宋" w:hAnsi="仿宋" w:eastAsia="仿宋" w:cs="仿宋"/>
          <w:color w:val="auto"/>
          <w:sz w:val="28"/>
          <w:szCs w:val="28"/>
          <w:highlight w:val="none"/>
        </w:rPr>
      </w:pPr>
    </w:p>
    <w:p w14:paraId="28C3488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注：此表需详列投标的每种设备。</w:t>
      </w:r>
    </w:p>
    <w:p w14:paraId="526506CC">
      <w:pPr>
        <w:rPr>
          <w:rFonts w:hint="eastAsia" w:ascii="仿宋" w:hAnsi="仿宋" w:eastAsia="仿宋" w:cs="仿宋"/>
          <w:color w:val="auto"/>
          <w:sz w:val="28"/>
          <w:szCs w:val="28"/>
          <w:highlight w:val="none"/>
        </w:rPr>
      </w:pPr>
    </w:p>
    <w:p w14:paraId="42EDAD25">
      <w:pPr>
        <w:ind w:left="2880" w:hanging="28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投标人代表签字：</w:t>
      </w:r>
      <w:r>
        <w:rPr>
          <w:rFonts w:hint="eastAsia" w:ascii="仿宋" w:hAnsi="仿宋" w:eastAsia="仿宋" w:cs="仿宋"/>
          <w:color w:val="auto"/>
          <w:sz w:val="28"/>
          <w:szCs w:val="28"/>
          <w:highlight w:val="none"/>
          <w:u w:val="single"/>
        </w:rPr>
        <w:t>　　　　　　　　　　　　　　　</w:t>
      </w:r>
    </w:p>
    <w:p w14:paraId="53D8C5C8">
      <w:pPr>
        <w:rPr>
          <w:rFonts w:hint="eastAsia" w:ascii="宋体" w:hAnsi="宋体"/>
          <w:color w:val="auto"/>
          <w:sz w:val="24"/>
        </w:rPr>
      </w:pPr>
      <w:r>
        <w:rPr>
          <w:rFonts w:hint="eastAsia" w:ascii="宋体" w:hAnsi="宋体"/>
          <w:b/>
          <w:color w:val="auto"/>
          <w:sz w:val="30"/>
        </w:rPr>
        <w:t xml:space="preserve"> </w:t>
      </w:r>
    </w:p>
    <w:p w14:paraId="69B2D67B">
      <w:pPr>
        <w:pStyle w:val="29"/>
        <w:rPr>
          <w:rFonts w:hint="eastAsia" w:ascii="宋体" w:hAnsi="宋体"/>
          <w:b/>
          <w:color w:val="auto"/>
          <w:sz w:val="30"/>
        </w:rPr>
      </w:pPr>
    </w:p>
    <w:p w14:paraId="62A0DE01">
      <w:pPr>
        <w:rPr>
          <w:rFonts w:hint="eastAsia"/>
          <w:color w:val="auto"/>
        </w:rPr>
      </w:pPr>
    </w:p>
    <w:p w14:paraId="5BEDED1B">
      <w:pPr>
        <w:ind w:firstLine="3200" w:firstLineChars="1000"/>
        <w:rPr>
          <w:rFonts w:hint="eastAsia" w:ascii="仿宋" w:hAnsi="仿宋" w:eastAsia="仿宋" w:cs="仿宋"/>
          <w:b/>
          <w:bCs w:val="0"/>
          <w:color w:val="auto"/>
          <w:sz w:val="32"/>
          <w:szCs w:val="32"/>
          <w:lang w:val="en-US" w:eastAsia="zh-CN"/>
        </w:rPr>
      </w:pPr>
    </w:p>
    <w:p w14:paraId="66F5D60C">
      <w:pPr>
        <w:ind w:firstLine="3200" w:firstLineChars="1000"/>
        <w:rPr>
          <w:rFonts w:hint="eastAsia" w:ascii="仿宋" w:hAnsi="仿宋" w:eastAsia="仿宋" w:cs="仿宋"/>
          <w:b/>
          <w:bCs w:val="0"/>
          <w:color w:val="auto"/>
          <w:sz w:val="32"/>
          <w:szCs w:val="32"/>
          <w:lang w:val="en-US" w:eastAsia="zh-CN"/>
        </w:rPr>
      </w:pPr>
    </w:p>
    <w:p w14:paraId="39FE6574">
      <w:pPr>
        <w:ind w:firstLine="3200" w:firstLineChars="1000"/>
        <w:rPr>
          <w:rFonts w:hint="eastAsia" w:ascii="仿宋" w:hAnsi="仿宋" w:eastAsia="仿宋" w:cs="仿宋"/>
          <w:b/>
          <w:bCs w:val="0"/>
          <w:color w:val="auto"/>
          <w:sz w:val="32"/>
          <w:szCs w:val="32"/>
          <w:lang w:val="en-US" w:eastAsia="zh-CN"/>
        </w:rPr>
      </w:pPr>
    </w:p>
    <w:p w14:paraId="36F5390C">
      <w:pPr>
        <w:ind w:firstLine="3200" w:firstLineChars="1000"/>
        <w:rPr>
          <w:rFonts w:hint="eastAsia" w:ascii="仿宋" w:hAnsi="仿宋" w:eastAsia="仿宋" w:cs="仿宋"/>
          <w:b/>
          <w:bCs w:val="0"/>
          <w:color w:val="auto"/>
          <w:sz w:val="32"/>
          <w:szCs w:val="32"/>
          <w:lang w:val="en-US" w:eastAsia="zh-CN"/>
        </w:rPr>
      </w:pPr>
    </w:p>
    <w:p w14:paraId="70B836D0">
      <w:pPr>
        <w:ind w:firstLine="3200" w:firstLineChars="1000"/>
        <w:rPr>
          <w:rFonts w:hint="eastAsia" w:ascii="仿宋" w:hAnsi="仿宋" w:eastAsia="仿宋" w:cs="仿宋"/>
          <w:b/>
          <w:bCs w:val="0"/>
          <w:color w:val="auto"/>
          <w:sz w:val="32"/>
          <w:szCs w:val="32"/>
          <w:lang w:val="en-US" w:eastAsia="zh-CN"/>
        </w:rPr>
      </w:pPr>
    </w:p>
    <w:p w14:paraId="0368A103">
      <w:pPr>
        <w:ind w:firstLine="3200" w:firstLineChars="1000"/>
        <w:rPr>
          <w:rFonts w:hint="eastAsia" w:ascii="仿宋" w:hAnsi="仿宋" w:eastAsia="仿宋" w:cs="仿宋"/>
          <w:b/>
          <w:bCs w:val="0"/>
          <w:color w:val="auto"/>
          <w:sz w:val="32"/>
          <w:szCs w:val="32"/>
          <w:lang w:val="en-US" w:eastAsia="zh-CN"/>
        </w:rPr>
      </w:pPr>
    </w:p>
    <w:p w14:paraId="0D76265D">
      <w:pPr>
        <w:pStyle w:val="6"/>
        <w:ind w:left="0" w:leftChars="0" w:firstLine="0" w:firstLineChars="0"/>
        <w:rPr>
          <w:rFonts w:hint="eastAsia" w:ascii="仿宋" w:hAnsi="仿宋" w:eastAsia="仿宋" w:cs="仿宋"/>
          <w:b/>
          <w:bCs w:val="0"/>
          <w:color w:val="auto"/>
          <w:sz w:val="32"/>
          <w:szCs w:val="32"/>
          <w:lang w:val="en-US" w:eastAsia="zh-CN"/>
        </w:rPr>
      </w:pPr>
    </w:p>
    <w:p w14:paraId="3EF31F0C">
      <w:pPr>
        <w:rPr>
          <w:rFonts w:hint="eastAsia"/>
          <w:color w:val="auto"/>
          <w:lang w:val="en-US" w:eastAsia="zh-CN"/>
        </w:rPr>
      </w:pPr>
    </w:p>
    <w:p w14:paraId="1B29615F">
      <w:pPr>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（二十）法人代表授权书格式</w:t>
      </w:r>
    </w:p>
    <w:p w14:paraId="45A849EA">
      <w:pPr>
        <w:pStyle w:val="29"/>
        <w:rPr>
          <w:rFonts w:hint="eastAsia"/>
          <w:color w:val="auto"/>
        </w:rPr>
      </w:pPr>
    </w:p>
    <w:p w14:paraId="4CC13C77">
      <w:pPr>
        <w:pStyle w:val="13"/>
        <w:spacing w:line="240" w:lineRule="auto"/>
        <w:ind w:firstLine="420"/>
        <w:rPr>
          <w:rFonts w:hint="eastAsia" w:ascii="仿宋" w:hAnsi="仿宋" w:eastAsia="仿宋" w:cs="仿宋"/>
          <w:color w:val="auto"/>
          <w:sz w:val="28"/>
          <w:szCs w:val="28"/>
        </w:rPr>
      </w:pPr>
      <w:r>
        <w:rPr>
          <w:rFonts w:hint="eastAsia" w:ascii="仿宋" w:hAnsi="仿宋" w:eastAsia="仿宋" w:cs="仿宋"/>
          <w:color w:val="auto"/>
          <w:sz w:val="28"/>
          <w:szCs w:val="28"/>
        </w:rPr>
        <w:t>本授权书声明：注册于</w:t>
      </w:r>
      <w:r>
        <w:rPr>
          <w:rFonts w:hint="eastAsia" w:ascii="仿宋" w:hAnsi="仿宋" w:eastAsia="仿宋" w:cs="仿宋"/>
          <w:color w:val="auto"/>
          <w:sz w:val="28"/>
          <w:szCs w:val="28"/>
          <w:u w:val="single"/>
        </w:rPr>
        <w:t>（地区的名称）</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（公司名称）</w:t>
      </w:r>
      <w:r>
        <w:rPr>
          <w:rFonts w:hint="eastAsia" w:ascii="仿宋" w:hAnsi="仿宋" w:eastAsia="仿宋" w:cs="仿宋"/>
          <w:color w:val="auto"/>
          <w:sz w:val="28"/>
          <w:szCs w:val="28"/>
        </w:rPr>
        <w:t>，在下面签字的法人代表</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，代表本公司授权在下面签字的</w:t>
      </w:r>
      <w:r>
        <w:rPr>
          <w:rFonts w:hint="eastAsia" w:ascii="仿宋" w:hAnsi="仿宋" w:eastAsia="仿宋" w:cs="仿宋"/>
          <w:color w:val="auto"/>
          <w:sz w:val="28"/>
          <w:szCs w:val="28"/>
          <w:u w:val="single"/>
        </w:rPr>
        <w:t>（被授权人的姓名、职务）</w:t>
      </w:r>
      <w:r>
        <w:rPr>
          <w:rFonts w:hint="eastAsia" w:ascii="仿宋" w:hAnsi="仿宋" w:eastAsia="仿宋" w:cs="仿宋"/>
          <w:color w:val="auto"/>
          <w:sz w:val="28"/>
          <w:szCs w:val="28"/>
        </w:rPr>
        <w:t>为本公司的合法代理人，就</w:t>
      </w:r>
      <w:r>
        <w:rPr>
          <w:rFonts w:hint="eastAsia" w:ascii="仿宋" w:hAnsi="仿宋" w:eastAsia="仿宋" w:cs="仿宋"/>
          <w:color w:val="auto"/>
          <w:sz w:val="28"/>
          <w:szCs w:val="28"/>
          <w:u w:val="single"/>
        </w:rPr>
        <w:t>　（项目名称）　</w:t>
      </w:r>
      <w:r>
        <w:rPr>
          <w:rFonts w:hint="eastAsia" w:ascii="仿宋" w:hAnsi="仿宋" w:eastAsia="仿宋" w:cs="仿宋"/>
          <w:color w:val="auto"/>
          <w:sz w:val="28"/>
          <w:szCs w:val="28"/>
        </w:rPr>
        <w:t>的投标，以本公司的名义处理一切与之有关的事务。</w:t>
      </w:r>
    </w:p>
    <w:p w14:paraId="6F7F61DE">
      <w:pPr>
        <w:ind w:firstLine="482"/>
        <w:rPr>
          <w:rFonts w:hint="eastAsia" w:ascii="仿宋" w:hAnsi="仿宋" w:eastAsia="仿宋" w:cs="仿宋"/>
          <w:color w:val="auto"/>
          <w:sz w:val="28"/>
          <w:szCs w:val="28"/>
        </w:rPr>
      </w:pPr>
      <w:r>
        <w:rPr>
          <w:rFonts w:hint="eastAsia" w:ascii="仿宋" w:hAnsi="仿宋" w:eastAsia="仿宋" w:cs="仿宋"/>
          <w:color w:val="auto"/>
          <w:sz w:val="28"/>
          <w:szCs w:val="28"/>
        </w:rPr>
        <w:t>本授权书于20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日签字生效，特此声明。</w:t>
      </w:r>
    </w:p>
    <w:p w14:paraId="1D829A24">
      <w:pPr>
        <w:ind w:firstLine="482"/>
        <w:rPr>
          <w:rFonts w:hint="eastAsia" w:ascii="仿宋" w:hAnsi="仿宋" w:eastAsia="仿宋" w:cs="仿宋"/>
          <w:color w:val="auto"/>
          <w:sz w:val="28"/>
          <w:szCs w:val="28"/>
        </w:rPr>
      </w:pPr>
    </w:p>
    <w:p w14:paraId="24A53ECC">
      <w:pPr>
        <w:ind w:firstLine="482"/>
        <w:rPr>
          <w:rFonts w:hint="eastAsia" w:ascii="仿宋" w:hAnsi="仿宋" w:eastAsia="仿宋" w:cs="仿宋"/>
          <w:color w:val="auto"/>
          <w:sz w:val="28"/>
          <w:szCs w:val="28"/>
        </w:rPr>
      </w:pPr>
      <w:r>
        <w:rPr>
          <w:rFonts w:hint="eastAsia" w:ascii="仿宋" w:hAnsi="仿宋" w:eastAsia="仿宋" w:cs="仿宋"/>
          <w:color w:val="auto"/>
          <w:sz w:val="28"/>
          <w:szCs w:val="28"/>
        </w:rPr>
        <w:t>法人代表签字</w:t>
      </w:r>
      <w:r>
        <w:rPr>
          <w:rFonts w:hint="eastAsia" w:ascii="仿宋" w:hAnsi="仿宋" w:eastAsia="仿宋" w:cs="仿宋"/>
          <w:color w:val="auto"/>
          <w:sz w:val="28"/>
          <w:szCs w:val="28"/>
          <w:u w:val="single"/>
        </w:rPr>
        <w:t>　　　　　　　　　　　　　　　　　</w:t>
      </w:r>
    </w:p>
    <w:p w14:paraId="570B2FC3">
      <w:pPr>
        <w:ind w:firstLine="482"/>
        <w:rPr>
          <w:rFonts w:hint="eastAsia" w:ascii="仿宋" w:hAnsi="仿宋" w:eastAsia="仿宋" w:cs="仿宋"/>
          <w:color w:val="auto"/>
          <w:sz w:val="28"/>
          <w:szCs w:val="28"/>
        </w:rPr>
      </w:pPr>
      <w:r>
        <w:rPr>
          <w:rFonts w:hint="eastAsia" w:ascii="仿宋" w:hAnsi="仿宋" w:eastAsia="仿宋" w:cs="仿宋"/>
          <w:color w:val="auto"/>
          <w:sz w:val="28"/>
          <w:szCs w:val="28"/>
        </w:rPr>
        <w:t>被授权人签字</w:t>
      </w:r>
      <w:r>
        <w:rPr>
          <w:rFonts w:hint="eastAsia" w:ascii="仿宋" w:hAnsi="仿宋" w:eastAsia="仿宋" w:cs="仿宋"/>
          <w:color w:val="auto"/>
          <w:sz w:val="28"/>
          <w:szCs w:val="28"/>
          <w:u w:val="single"/>
        </w:rPr>
        <w:t>　　　　　　　　　　　　　　　　　</w:t>
      </w:r>
    </w:p>
    <w:p w14:paraId="08B5CD75">
      <w:pPr>
        <w:ind w:firstLine="482"/>
        <w:rPr>
          <w:rFonts w:hint="eastAsia" w:ascii="仿宋" w:hAnsi="仿宋" w:eastAsia="仿宋" w:cs="仿宋"/>
          <w:color w:val="auto"/>
          <w:sz w:val="28"/>
          <w:szCs w:val="28"/>
          <w:u w:val="single"/>
        </w:rPr>
      </w:pPr>
      <w:r>
        <w:rPr>
          <w:rFonts w:hint="eastAsia" w:ascii="仿宋" w:hAnsi="仿宋" w:eastAsia="仿宋" w:cs="仿宋"/>
          <w:color w:val="auto"/>
          <w:sz w:val="28"/>
          <w:szCs w:val="28"/>
        </w:rPr>
        <w:t>公      章：</w:t>
      </w:r>
      <w:r>
        <w:rPr>
          <w:rFonts w:hint="eastAsia" w:ascii="仿宋" w:hAnsi="仿宋" w:eastAsia="仿宋" w:cs="仿宋"/>
          <w:color w:val="auto"/>
          <w:sz w:val="28"/>
          <w:szCs w:val="28"/>
          <w:u w:val="single"/>
        </w:rPr>
        <w:t xml:space="preserve">                         </w:t>
      </w:r>
    </w:p>
    <w:p w14:paraId="5D509512">
      <w:pPr>
        <w:pStyle w:val="29"/>
        <w:rPr>
          <w:rFonts w:hint="eastAsia"/>
          <w:color w:val="auto"/>
        </w:rPr>
      </w:pPr>
    </w:p>
    <w:p w14:paraId="4FE6A75D">
      <w:pPr>
        <w:ind w:firstLine="480"/>
        <w:rPr>
          <w:rFonts w:hint="eastAsia" w:ascii="仿宋" w:hAnsi="仿宋" w:eastAsia="仿宋" w:cs="仿宋"/>
          <w:color w:val="auto"/>
          <w:sz w:val="28"/>
          <w:szCs w:val="28"/>
          <w:u w:val="single"/>
        </w:rPr>
      </w:pPr>
      <w:r>
        <w:rPr>
          <w:rFonts w:hint="eastAsia" w:ascii="仿宋" w:hAnsi="仿宋" w:eastAsia="仿宋" w:cs="仿宋"/>
          <w:color w:val="auto"/>
          <w:sz w:val="28"/>
          <w:szCs w:val="28"/>
        </w:rPr>
        <w:t>　　　　　　　　　　　　　　　　　　　授权日期：20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w:t>
      </w:r>
    </w:p>
    <w:p w14:paraId="3DC6D03A">
      <w:pPr>
        <w:rPr>
          <w:rFonts w:hint="eastAsia" w:ascii="仿宋" w:hAnsi="仿宋" w:eastAsia="仿宋" w:cs="仿宋"/>
          <w:color w:val="auto"/>
          <w:sz w:val="28"/>
          <w:szCs w:val="28"/>
        </w:rPr>
      </w:pPr>
    </w:p>
    <w:p w14:paraId="322A5F50">
      <w:pPr>
        <w:ind w:firstLine="560" w:firstLineChars="200"/>
        <w:rPr>
          <w:rFonts w:hint="eastAsia" w:ascii="仿宋" w:hAnsi="仿宋" w:eastAsia="仿宋" w:cs="仿宋"/>
          <w:b/>
          <w:color w:val="auto"/>
          <w:sz w:val="28"/>
          <w:szCs w:val="28"/>
        </w:rPr>
      </w:pPr>
      <w:r>
        <w:rPr>
          <w:rFonts w:hint="eastAsia" w:ascii="仿宋" w:hAnsi="仿宋" w:eastAsia="仿宋" w:cs="仿宋"/>
          <w:color w:val="auto"/>
          <w:sz w:val="28"/>
          <w:szCs w:val="28"/>
        </w:rPr>
        <w:t>注：法人代表本人作为公司代理人前来参加投标的投标方，可不提供此项证明文件。</w:t>
      </w:r>
    </w:p>
    <w:p w14:paraId="719DCB32">
      <w:pPr>
        <w:pStyle w:val="26"/>
        <w:spacing w:line="360" w:lineRule="auto"/>
        <w:ind w:firstLine="3600" w:firstLineChars="1200"/>
        <w:rPr>
          <w:rFonts w:hint="eastAsia" w:ascii="宋体" w:hAnsi="宋体"/>
          <w:b/>
          <w:color w:val="auto"/>
          <w:kern w:val="2"/>
          <w:sz w:val="30"/>
          <w:szCs w:val="20"/>
        </w:rPr>
      </w:pPr>
    </w:p>
    <w:p w14:paraId="522E3CAA">
      <w:pPr>
        <w:jc w:val="center"/>
        <w:rPr>
          <w:rFonts w:hint="eastAsia" w:ascii="宋体" w:hAnsi="宋体"/>
          <w:b/>
          <w:color w:val="auto"/>
          <w:sz w:val="30"/>
        </w:rPr>
      </w:pPr>
    </w:p>
    <w:p w14:paraId="4238E3FE">
      <w:pPr>
        <w:pStyle w:val="29"/>
        <w:rPr>
          <w:rFonts w:hint="eastAsia" w:ascii="宋体" w:hAnsi="宋体"/>
          <w:b/>
          <w:color w:val="auto"/>
          <w:sz w:val="30"/>
        </w:rPr>
      </w:pPr>
    </w:p>
    <w:p w14:paraId="32C95B4F">
      <w:pPr>
        <w:rPr>
          <w:rFonts w:hint="eastAsia" w:ascii="宋体" w:hAnsi="宋体"/>
          <w:b/>
          <w:color w:val="auto"/>
          <w:sz w:val="30"/>
        </w:rPr>
      </w:pPr>
    </w:p>
    <w:p w14:paraId="323E8444">
      <w:pPr>
        <w:pStyle w:val="29"/>
        <w:rPr>
          <w:rFonts w:hint="eastAsia" w:ascii="宋体" w:hAnsi="宋体"/>
          <w:b/>
          <w:color w:val="auto"/>
          <w:sz w:val="30"/>
        </w:rPr>
      </w:pPr>
    </w:p>
    <w:p w14:paraId="08B60B70">
      <w:pPr>
        <w:rPr>
          <w:rFonts w:hint="eastAsia" w:ascii="宋体" w:hAnsi="宋体"/>
          <w:b/>
          <w:color w:val="auto"/>
          <w:sz w:val="30"/>
        </w:rPr>
      </w:pPr>
    </w:p>
    <w:p w14:paraId="6213DA0F">
      <w:pPr>
        <w:pStyle w:val="29"/>
        <w:rPr>
          <w:rFonts w:hint="eastAsia" w:ascii="宋体" w:hAnsi="宋体"/>
          <w:b/>
          <w:color w:val="auto"/>
          <w:sz w:val="30"/>
        </w:rPr>
      </w:pPr>
    </w:p>
    <w:p w14:paraId="790409C2">
      <w:pPr>
        <w:rPr>
          <w:rFonts w:hint="eastAsia" w:ascii="宋体" w:hAnsi="宋体"/>
          <w:b/>
          <w:color w:val="auto"/>
          <w:sz w:val="30"/>
        </w:rPr>
      </w:pPr>
    </w:p>
    <w:p w14:paraId="593DAF1D">
      <w:pPr>
        <w:pStyle w:val="29"/>
        <w:rPr>
          <w:rFonts w:hint="eastAsia" w:ascii="宋体" w:hAnsi="宋体"/>
          <w:b/>
          <w:color w:val="auto"/>
          <w:sz w:val="30"/>
        </w:rPr>
      </w:pPr>
    </w:p>
    <w:p w14:paraId="46565C4A">
      <w:pPr>
        <w:pStyle w:val="29"/>
        <w:rPr>
          <w:rFonts w:hint="eastAsia"/>
          <w:color w:val="auto"/>
        </w:rPr>
      </w:pPr>
    </w:p>
    <w:p w14:paraId="37B679A3">
      <w:pPr>
        <w:rPr>
          <w:rFonts w:hint="eastAsia"/>
        </w:rPr>
      </w:pPr>
    </w:p>
    <w:p w14:paraId="61E104B6">
      <w:pPr>
        <w:rPr>
          <w:rFonts w:hint="eastAsia"/>
          <w:color w:val="auto"/>
        </w:rPr>
      </w:pPr>
    </w:p>
    <w:p w14:paraId="2F18DF61">
      <w:pPr>
        <w:ind w:firstLine="3200" w:firstLineChars="10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（二十一）  业绩表</w:t>
      </w:r>
    </w:p>
    <w:p w14:paraId="65F0CE84">
      <w:pPr>
        <w:pStyle w:val="29"/>
        <w:rPr>
          <w:rFonts w:hint="eastAsia"/>
          <w:color w:val="auto"/>
          <w:lang w:val="en-US" w:eastAsia="zh-CN"/>
        </w:rPr>
      </w:pPr>
    </w:p>
    <w:p w14:paraId="00BF62D9">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招标编号：</w:t>
      </w:r>
      <w:r>
        <w:rPr>
          <w:rFonts w:hint="eastAsia" w:ascii="仿宋" w:hAnsi="仿宋" w:eastAsia="仿宋" w:cs="仿宋"/>
          <w:color w:val="auto"/>
          <w:sz w:val="28"/>
          <w:szCs w:val="28"/>
          <w:u w:val="single"/>
        </w:rPr>
        <w:t>　　　　　　　　　　　</w:t>
      </w:r>
    </w:p>
    <w:p w14:paraId="15454457">
      <w:pPr>
        <w:ind w:firstLine="1320" w:firstLineChars="550"/>
        <w:rPr>
          <w:rFonts w:hint="eastAsia" w:ascii="宋体" w:hAnsi="宋体"/>
          <w:b/>
          <w:color w:val="auto"/>
          <w:sz w:val="24"/>
        </w:rPr>
      </w:pPr>
    </w:p>
    <w:tbl>
      <w:tblPr>
        <w:tblStyle w:val="22"/>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780"/>
        <w:gridCol w:w="2232"/>
        <w:gridCol w:w="1682"/>
        <w:gridCol w:w="1716"/>
      </w:tblGrid>
      <w:tr w14:paraId="7672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14:paraId="2948F535">
            <w:pPr>
              <w:pStyle w:val="31"/>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　　区</w:t>
            </w:r>
          </w:p>
        </w:tc>
        <w:tc>
          <w:tcPr>
            <w:tcW w:w="2780" w:type="dxa"/>
            <w:noWrap w:val="0"/>
            <w:vAlign w:val="top"/>
          </w:tcPr>
          <w:p w14:paraId="46B37E67">
            <w:pPr>
              <w:pStyle w:val="31"/>
              <w:spacing w:line="360" w:lineRule="auto"/>
              <w:ind w:right="-107" w:rightChars="-51"/>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2232" w:type="dxa"/>
            <w:noWrap w:val="0"/>
            <w:vAlign w:val="top"/>
          </w:tcPr>
          <w:p w14:paraId="0D2C9451">
            <w:pPr>
              <w:pStyle w:val="31"/>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规格及型号</w:t>
            </w:r>
          </w:p>
        </w:tc>
        <w:tc>
          <w:tcPr>
            <w:tcW w:w="1682" w:type="dxa"/>
            <w:noWrap w:val="0"/>
            <w:vAlign w:val="top"/>
          </w:tcPr>
          <w:p w14:paraId="25E0167E">
            <w:pPr>
              <w:pStyle w:val="31"/>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 量</w:t>
            </w:r>
          </w:p>
        </w:tc>
        <w:tc>
          <w:tcPr>
            <w:tcW w:w="1716" w:type="dxa"/>
            <w:noWrap w:val="0"/>
            <w:vAlign w:val="top"/>
          </w:tcPr>
          <w:p w14:paraId="0F38A5DC">
            <w:pPr>
              <w:pStyle w:val="31"/>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14:paraId="769D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noWrap w:val="0"/>
            <w:vAlign w:val="top"/>
          </w:tcPr>
          <w:p w14:paraId="4A26F67E">
            <w:pPr>
              <w:spacing w:line="480" w:lineRule="exact"/>
              <w:rPr>
                <w:rFonts w:hint="eastAsia" w:ascii="仿宋" w:hAnsi="仿宋" w:eastAsia="仿宋" w:cs="仿宋"/>
                <w:color w:val="auto"/>
                <w:sz w:val="24"/>
                <w:szCs w:val="24"/>
              </w:rPr>
            </w:pPr>
          </w:p>
        </w:tc>
        <w:tc>
          <w:tcPr>
            <w:tcW w:w="2780" w:type="dxa"/>
            <w:noWrap w:val="0"/>
            <w:vAlign w:val="top"/>
          </w:tcPr>
          <w:p w14:paraId="7B4A3A83">
            <w:pPr>
              <w:spacing w:line="480" w:lineRule="exact"/>
              <w:rPr>
                <w:rFonts w:hint="eastAsia" w:ascii="仿宋" w:hAnsi="仿宋" w:eastAsia="仿宋" w:cs="仿宋"/>
                <w:color w:val="auto"/>
                <w:sz w:val="24"/>
                <w:szCs w:val="24"/>
              </w:rPr>
            </w:pPr>
          </w:p>
        </w:tc>
        <w:tc>
          <w:tcPr>
            <w:tcW w:w="2232" w:type="dxa"/>
            <w:noWrap w:val="0"/>
            <w:vAlign w:val="top"/>
          </w:tcPr>
          <w:p w14:paraId="1ED6EA84">
            <w:pPr>
              <w:spacing w:line="480" w:lineRule="exact"/>
              <w:rPr>
                <w:rFonts w:hint="eastAsia" w:ascii="仿宋" w:hAnsi="仿宋" w:eastAsia="仿宋" w:cs="仿宋"/>
                <w:color w:val="auto"/>
                <w:sz w:val="24"/>
                <w:szCs w:val="24"/>
              </w:rPr>
            </w:pPr>
          </w:p>
        </w:tc>
        <w:tc>
          <w:tcPr>
            <w:tcW w:w="1682" w:type="dxa"/>
            <w:noWrap w:val="0"/>
            <w:vAlign w:val="top"/>
          </w:tcPr>
          <w:p w14:paraId="2386BCEA">
            <w:pPr>
              <w:spacing w:line="480" w:lineRule="exact"/>
              <w:rPr>
                <w:rFonts w:hint="eastAsia" w:ascii="仿宋" w:hAnsi="仿宋" w:eastAsia="仿宋" w:cs="仿宋"/>
                <w:color w:val="auto"/>
                <w:sz w:val="24"/>
                <w:szCs w:val="24"/>
              </w:rPr>
            </w:pPr>
          </w:p>
        </w:tc>
        <w:tc>
          <w:tcPr>
            <w:tcW w:w="1716" w:type="dxa"/>
            <w:noWrap w:val="0"/>
            <w:vAlign w:val="top"/>
          </w:tcPr>
          <w:p w14:paraId="3333AA9F">
            <w:pPr>
              <w:spacing w:line="480" w:lineRule="exact"/>
              <w:rPr>
                <w:rFonts w:hint="eastAsia" w:ascii="仿宋" w:hAnsi="仿宋" w:eastAsia="仿宋" w:cs="仿宋"/>
                <w:color w:val="auto"/>
                <w:sz w:val="24"/>
                <w:szCs w:val="24"/>
              </w:rPr>
            </w:pPr>
          </w:p>
        </w:tc>
      </w:tr>
      <w:tr w14:paraId="5860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noWrap w:val="0"/>
            <w:vAlign w:val="top"/>
          </w:tcPr>
          <w:p w14:paraId="4314B720">
            <w:pPr>
              <w:spacing w:line="480" w:lineRule="exact"/>
              <w:rPr>
                <w:rFonts w:hint="eastAsia" w:ascii="仿宋" w:hAnsi="仿宋" w:eastAsia="仿宋" w:cs="仿宋"/>
                <w:color w:val="auto"/>
                <w:sz w:val="24"/>
                <w:szCs w:val="24"/>
              </w:rPr>
            </w:pPr>
          </w:p>
        </w:tc>
        <w:tc>
          <w:tcPr>
            <w:tcW w:w="2780" w:type="dxa"/>
            <w:noWrap w:val="0"/>
            <w:vAlign w:val="top"/>
          </w:tcPr>
          <w:p w14:paraId="7C1204B7">
            <w:pPr>
              <w:spacing w:line="480" w:lineRule="exact"/>
              <w:rPr>
                <w:rFonts w:hint="eastAsia" w:ascii="仿宋" w:hAnsi="仿宋" w:eastAsia="仿宋" w:cs="仿宋"/>
                <w:color w:val="auto"/>
                <w:sz w:val="24"/>
                <w:szCs w:val="24"/>
              </w:rPr>
            </w:pPr>
          </w:p>
        </w:tc>
        <w:tc>
          <w:tcPr>
            <w:tcW w:w="2232" w:type="dxa"/>
            <w:noWrap w:val="0"/>
            <w:vAlign w:val="top"/>
          </w:tcPr>
          <w:p w14:paraId="2526741A">
            <w:pPr>
              <w:spacing w:line="480" w:lineRule="exact"/>
              <w:rPr>
                <w:rFonts w:hint="eastAsia" w:ascii="仿宋" w:hAnsi="仿宋" w:eastAsia="仿宋" w:cs="仿宋"/>
                <w:color w:val="auto"/>
                <w:sz w:val="24"/>
                <w:szCs w:val="24"/>
              </w:rPr>
            </w:pPr>
          </w:p>
        </w:tc>
        <w:tc>
          <w:tcPr>
            <w:tcW w:w="1682" w:type="dxa"/>
            <w:noWrap w:val="0"/>
            <w:vAlign w:val="top"/>
          </w:tcPr>
          <w:p w14:paraId="23C3C192">
            <w:pPr>
              <w:spacing w:line="480" w:lineRule="exact"/>
              <w:rPr>
                <w:rFonts w:hint="eastAsia" w:ascii="仿宋" w:hAnsi="仿宋" w:eastAsia="仿宋" w:cs="仿宋"/>
                <w:color w:val="auto"/>
                <w:sz w:val="24"/>
                <w:szCs w:val="24"/>
              </w:rPr>
            </w:pPr>
          </w:p>
        </w:tc>
        <w:tc>
          <w:tcPr>
            <w:tcW w:w="1716" w:type="dxa"/>
            <w:noWrap w:val="0"/>
            <w:vAlign w:val="top"/>
          </w:tcPr>
          <w:p w14:paraId="7CF81665">
            <w:pPr>
              <w:spacing w:line="480" w:lineRule="exact"/>
              <w:rPr>
                <w:rFonts w:hint="eastAsia" w:ascii="仿宋" w:hAnsi="仿宋" w:eastAsia="仿宋" w:cs="仿宋"/>
                <w:color w:val="auto"/>
                <w:sz w:val="24"/>
                <w:szCs w:val="24"/>
              </w:rPr>
            </w:pPr>
          </w:p>
        </w:tc>
      </w:tr>
      <w:tr w14:paraId="672F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noWrap w:val="0"/>
            <w:vAlign w:val="top"/>
          </w:tcPr>
          <w:p w14:paraId="1F644AE3">
            <w:pPr>
              <w:spacing w:line="480" w:lineRule="exact"/>
              <w:rPr>
                <w:rFonts w:hint="eastAsia" w:ascii="仿宋" w:hAnsi="仿宋" w:eastAsia="仿宋" w:cs="仿宋"/>
                <w:color w:val="auto"/>
                <w:sz w:val="24"/>
                <w:szCs w:val="24"/>
              </w:rPr>
            </w:pPr>
          </w:p>
        </w:tc>
        <w:tc>
          <w:tcPr>
            <w:tcW w:w="2780" w:type="dxa"/>
            <w:noWrap w:val="0"/>
            <w:vAlign w:val="top"/>
          </w:tcPr>
          <w:p w14:paraId="67B58D5F">
            <w:pPr>
              <w:spacing w:line="480" w:lineRule="exact"/>
              <w:rPr>
                <w:rFonts w:hint="eastAsia" w:ascii="仿宋" w:hAnsi="仿宋" w:eastAsia="仿宋" w:cs="仿宋"/>
                <w:color w:val="auto"/>
                <w:sz w:val="24"/>
                <w:szCs w:val="24"/>
              </w:rPr>
            </w:pPr>
          </w:p>
        </w:tc>
        <w:tc>
          <w:tcPr>
            <w:tcW w:w="2232" w:type="dxa"/>
            <w:noWrap w:val="0"/>
            <w:vAlign w:val="top"/>
          </w:tcPr>
          <w:p w14:paraId="0862F360">
            <w:pPr>
              <w:spacing w:line="480" w:lineRule="exact"/>
              <w:rPr>
                <w:rFonts w:hint="eastAsia" w:ascii="仿宋" w:hAnsi="仿宋" w:eastAsia="仿宋" w:cs="仿宋"/>
                <w:color w:val="auto"/>
                <w:sz w:val="24"/>
                <w:szCs w:val="24"/>
              </w:rPr>
            </w:pPr>
          </w:p>
        </w:tc>
        <w:tc>
          <w:tcPr>
            <w:tcW w:w="1682" w:type="dxa"/>
            <w:noWrap w:val="0"/>
            <w:vAlign w:val="top"/>
          </w:tcPr>
          <w:p w14:paraId="1DEA4495">
            <w:pPr>
              <w:spacing w:line="480" w:lineRule="exact"/>
              <w:rPr>
                <w:rFonts w:hint="eastAsia" w:ascii="仿宋" w:hAnsi="仿宋" w:eastAsia="仿宋" w:cs="仿宋"/>
                <w:color w:val="auto"/>
                <w:sz w:val="24"/>
                <w:szCs w:val="24"/>
              </w:rPr>
            </w:pPr>
          </w:p>
        </w:tc>
        <w:tc>
          <w:tcPr>
            <w:tcW w:w="1716" w:type="dxa"/>
            <w:noWrap w:val="0"/>
            <w:vAlign w:val="top"/>
          </w:tcPr>
          <w:p w14:paraId="7CEA95D9">
            <w:pPr>
              <w:spacing w:line="480" w:lineRule="exact"/>
              <w:rPr>
                <w:rFonts w:hint="eastAsia" w:ascii="仿宋" w:hAnsi="仿宋" w:eastAsia="仿宋" w:cs="仿宋"/>
                <w:color w:val="auto"/>
                <w:sz w:val="24"/>
                <w:szCs w:val="24"/>
              </w:rPr>
            </w:pPr>
          </w:p>
        </w:tc>
      </w:tr>
      <w:tr w14:paraId="774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noWrap w:val="0"/>
            <w:vAlign w:val="top"/>
          </w:tcPr>
          <w:p w14:paraId="40F9CD16">
            <w:pPr>
              <w:spacing w:line="480" w:lineRule="exact"/>
              <w:rPr>
                <w:rFonts w:hint="eastAsia" w:ascii="仿宋" w:hAnsi="仿宋" w:eastAsia="仿宋" w:cs="仿宋"/>
                <w:color w:val="auto"/>
                <w:sz w:val="24"/>
                <w:szCs w:val="24"/>
              </w:rPr>
            </w:pPr>
          </w:p>
        </w:tc>
        <w:tc>
          <w:tcPr>
            <w:tcW w:w="2780" w:type="dxa"/>
            <w:noWrap w:val="0"/>
            <w:vAlign w:val="top"/>
          </w:tcPr>
          <w:p w14:paraId="3F110682">
            <w:pPr>
              <w:spacing w:line="480" w:lineRule="exact"/>
              <w:rPr>
                <w:rFonts w:hint="eastAsia" w:ascii="仿宋" w:hAnsi="仿宋" w:eastAsia="仿宋" w:cs="仿宋"/>
                <w:color w:val="auto"/>
                <w:sz w:val="24"/>
                <w:szCs w:val="24"/>
              </w:rPr>
            </w:pPr>
          </w:p>
        </w:tc>
        <w:tc>
          <w:tcPr>
            <w:tcW w:w="2232" w:type="dxa"/>
            <w:noWrap w:val="0"/>
            <w:vAlign w:val="top"/>
          </w:tcPr>
          <w:p w14:paraId="6681150C">
            <w:pPr>
              <w:spacing w:line="480" w:lineRule="exact"/>
              <w:rPr>
                <w:rFonts w:hint="eastAsia" w:ascii="仿宋" w:hAnsi="仿宋" w:eastAsia="仿宋" w:cs="仿宋"/>
                <w:color w:val="auto"/>
                <w:sz w:val="24"/>
                <w:szCs w:val="24"/>
              </w:rPr>
            </w:pPr>
          </w:p>
        </w:tc>
        <w:tc>
          <w:tcPr>
            <w:tcW w:w="1682" w:type="dxa"/>
            <w:noWrap w:val="0"/>
            <w:vAlign w:val="top"/>
          </w:tcPr>
          <w:p w14:paraId="4AEBA45A">
            <w:pPr>
              <w:spacing w:line="480" w:lineRule="exact"/>
              <w:rPr>
                <w:rFonts w:hint="eastAsia" w:ascii="仿宋" w:hAnsi="仿宋" w:eastAsia="仿宋" w:cs="仿宋"/>
                <w:color w:val="auto"/>
                <w:sz w:val="24"/>
                <w:szCs w:val="24"/>
              </w:rPr>
            </w:pPr>
          </w:p>
        </w:tc>
        <w:tc>
          <w:tcPr>
            <w:tcW w:w="1716" w:type="dxa"/>
            <w:noWrap w:val="0"/>
            <w:vAlign w:val="top"/>
          </w:tcPr>
          <w:p w14:paraId="2C27A04F">
            <w:pPr>
              <w:spacing w:line="480" w:lineRule="exact"/>
              <w:rPr>
                <w:rFonts w:hint="eastAsia" w:ascii="仿宋" w:hAnsi="仿宋" w:eastAsia="仿宋" w:cs="仿宋"/>
                <w:color w:val="auto"/>
                <w:sz w:val="24"/>
                <w:szCs w:val="24"/>
              </w:rPr>
            </w:pPr>
          </w:p>
        </w:tc>
      </w:tr>
      <w:tr w14:paraId="1F21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noWrap w:val="0"/>
            <w:vAlign w:val="top"/>
          </w:tcPr>
          <w:p w14:paraId="368A9794">
            <w:pPr>
              <w:spacing w:line="480" w:lineRule="exact"/>
              <w:rPr>
                <w:rFonts w:hint="eastAsia" w:ascii="仿宋" w:hAnsi="仿宋" w:eastAsia="仿宋" w:cs="仿宋"/>
                <w:color w:val="auto"/>
                <w:sz w:val="24"/>
                <w:szCs w:val="24"/>
              </w:rPr>
            </w:pPr>
          </w:p>
        </w:tc>
        <w:tc>
          <w:tcPr>
            <w:tcW w:w="2780" w:type="dxa"/>
            <w:noWrap w:val="0"/>
            <w:vAlign w:val="top"/>
          </w:tcPr>
          <w:p w14:paraId="037F3E04">
            <w:pPr>
              <w:spacing w:line="480" w:lineRule="exact"/>
              <w:rPr>
                <w:rFonts w:hint="eastAsia" w:ascii="仿宋" w:hAnsi="仿宋" w:eastAsia="仿宋" w:cs="仿宋"/>
                <w:color w:val="auto"/>
                <w:sz w:val="24"/>
                <w:szCs w:val="24"/>
              </w:rPr>
            </w:pPr>
          </w:p>
        </w:tc>
        <w:tc>
          <w:tcPr>
            <w:tcW w:w="2232" w:type="dxa"/>
            <w:noWrap w:val="0"/>
            <w:vAlign w:val="top"/>
          </w:tcPr>
          <w:p w14:paraId="01DBD426">
            <w:pPr>
              <w:spacing w:line="480" w:lineRule="exact"/>
              <w:rPr>
                <w:rFonts w:hint="eastAsia" w:ascii="仿宋" w:hAnsi="仿宋" w:eastAsia="仿宋" w:cs="仿宋"/>
                <w:color w:val="auto"/>
                <w:sz w:val="24"/>
                <w:szCs w:val="24"/>
              </w:rPr>
            </w:pPr>
          </w:p>
        </w:tc>
        <w:tc>
          <w:tcPr>
            <w:tcW w:w="1682" w:type="dxa"/>
            <w:noWrap w:val="0"/>
            <w:vAlign w:val="top"/>
          </w:tcPr>
          <w:p w14:paraId="5E40E52F">
            <w:pPr>
              <w:spacing w:line="480" w:lineRule="exact"/>
              <w:rPr>
                <w:rFonts w:hint="eastAsia" w:ascii="仿宋" w:hAnsi="仿宋" w:eastAsia="仿宋" w:cs="仿宋"/>
                <w:color w:val="auto"/>
                <w:sz w:val="24"/>
                <w:szCs w:val="24"/>
              </w:rPr>
            </w:pPr>
          </w:p>
        </w:tc>
        <w:tc>
          <w:tcPr>
            <w:tcW w:w="1716" w:type="dxa"/>
            <w:noWrap w:val="0"/>
            <w:vAlign w:val="top"/>
          </w:tcPr>
          <w:p w14:paraId="0D6DE50C">
            <w:pPr>
              <w:spacing w:line="480" w:lineRule="exact"/>
              <w:rPr>
                <w:rFonts w:hint="eastAsia" w:ascii="仿宋" w:hAnsi="仿宋" w:eastAsia="仿宋" w:cs="仿宋"/>
                <w:color w:val="auto"/>
                <w:sz w:val="24"/>
                <w:szCs w:val="24"/>
              </w:rPr>
            </w:pPr>
          </w:p>
        </w:tc>
      </w:tr>
      <w:tr w14:paraId="1578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noWrap w:val="0"/>
            <w:vAlign w:val="top"/>
          </w:tcPr>
          <w:p w14:paraId="180B6890">
            <w:pPr>
              <w:spacing w:line="480" w:lineRule="exact"/>
              <w:rPr>
                <w:rFonts w:hint="eastAsia" w:ascii="仿宋" w:hAnsi="仿宋" w:eastAsia="仿宋" w:cs="仿宋"/>
                <w:color w:val="auto"/>
                <w:sz w:val="24"/>
                <w:szCs w:val="24"/>
              </w:rPr>
            </w:pPr>
          </w:p>
        </w:tc>
        <w:tc>
          <w:tcPr>
            <w:tcW w:w="2780" w:type="dxa"/>
            <w:noWrap w:val="0"/>
            <w:vAlign w:val="top"/>
          </w:tcPr>
          <w:p w14:paraId="15969885">
            <w:pPr>
              <w:spacing w:line="480" w:lineRule="exact"/>
              <w:rPr>
                <w:rFonts w:hint="eastAsia" w:ascii="仿宋" w:hAnsi="仿宋" w:eastAsia="仿宋" w:cs="仿宋"/>
                <w:color w:val="auto"/>
                <w:sz w:val="24"/>
                <w:szCs w:val="24"/>
              </w:rPr>
            </w:pPr>
          </w:p>
        </w:tc>
        <w:tc>
          <w:tcPr>
            <w:tcW w:w="2232" w:type="dxa"/>
            <w:noWrap w:val="0"/>
            <w:vAlign w:val="top"/>
          </w:tcPr>
          <w:p w14:paraId="1C89CFAE">
            <w:pPr>
              <w:spacing w:line="480" w:lineRule="exact"/>
              <w:rPr>
                <w:rFonts w:hint="eastAsia" w:ascii="仿宋" w:hAnsi="仿宋" w:eastAsia="仿宋" w:cs="仿宋"/>
                <w:color w:val="auto"/>
                <w:sz w:val="24"/>
                <w:szCs w:val="24"/>
              </w:rPr>
            </w:pPr>
          </w:p>
        </w:tc>
        <w:tc>
          <w:tcPr>
            <w:tcW w:w="1682" w:type="dxa"/>
            <w:noWrap w:val="0"/>
            <w:vAlign w:val="top"/>
          </w:tcPr>
          <w:p w14:paraId="5532678C">
            <w:pPr>
              <w:spacing w:line="480" w:lineRule="exact"/>
              <w:rPr>
                <w:rFonts w:hint="eastAsia" w:ascii="仿宋" w:hAnsi="仿宋" w:eastAsia="仿宋" w:cs="仿宋"/>
                <w:color w:val="auto"/>
                <w:sz w:val="24"/>
                <w:szCs w:val="24"/>
              </w:rPr>
            </w:pPr>
          </w:p>
        </w:tc>
        <w:tc>
          <w:tcPr>
            <w:tcW w:w="1716" w:type="dxa"/>
            <w:noWrap w:val="0"/>
            <w:vAlign w:val="top"/>
          </w:tcPr>
          <w:p w14:paraId="1110F2E1">
            <w:pPr>
              <w:spacing w:line="480" w:lineRule="exact"/>
              <w:rPr>
                <w:rFonts w:hint="eastAsia" w:ascii="仿宋" w:hAnsi="仿宋" w:eastAsia="仿宋" w:cs="仿宋"/>
                <w:color w:val="auto"/>
                <w:sz w:val="24"/>
                <w:szCs w:val="24"/>
              </w:rPr>
            </w:pPr>
          </w:p>
        </w:tc>
      </w:tr>
    </w:tbl>
    <w:p w14:paraId="164EA12E">
      <w:pPr>
        <w:pStyle w:val="20"/>
        <w:shd w:val="clear" w:color="auto" w:fill="FFFFFF"/>
        <w:jc w:val="center"/>
        <w:rPr>
          <w:rFonts w:hint="eastAsia" w:ascii="仿宋" w:hAnsi="仿宋" w:eastAsia="仿宋" w:cs="仿宋"/>
          <w:b/>
          <w:sz w:val="32"/>
          <w:szCs w:val="32"/>
        </w:rPr>
      </w:pPr>
    </w:p>
    <w:p w14:paraId="06AE1989">
      <w:pPr>
        <w:pStyle w:val="20"/>
        <w:shd w:val="clear" w:color="auto" w:fill="FFFFFF"/>
        <w:jc w:val="center"/>
        <w:rPr>
          <w:rFonts w:hint="eastAsia" w:ascii="仿宋" w:hAnsi="仿宋" w:eastAsia="仿宋" w:cs="仿宋"/>
          <w:b/>
          <w:sz w:val="32"/>
          <w:szCs w:val="32"/>
        </w:rPr>
      </w:pPr>
    </w:p>
    <w:p w14:paraId="59512A2B">
      <w:pPr>
        <w:pStyle w:val="20"/>
        <w:shd w:val="clear" w:color="auto" w:fill="FFFFFF"/>
        <w:jc w:val="center"/>
        <w:rPr>
          <w:rFonts w:hint="eastAsia" w:ascii="仿宋" w:hAnsi="仿宋" w:eastAsia="仿宋" w:cs="仿宋"/>
          <w:b/>
          <w:sz w:val="32"/>
          <w:szCs w:val="32"/>
        </w:rPr>
      </w:pPr>
    </w:p>
    <w:p w14:paraId="474E87C7">
      <w:pPr>
        <w:pStyle w:val="20"/>
        <w:shd w:val="clear" w:color="auto" w:fill="FFFFFF"/>
        <w:jc w:val="center"/>
        <w:rPr>
          <w:rFonts w:hint="eastAsia" w:ascii="仿宋" w:hAnsi="仿宋" w:eastAsia="仿宋" w:cs="仿宋"/>
          <w:b/>
          <w:sz w:val="32"/>
          <w:szCs w:val="32"/>
        </w:rPr>
      </w:pPr>
    </w:p>
    <w:p w14:paraId="05AD6940">
      <w:pPr>
        <w:pStyle w:val="20"/>
        <w:shd w:val="clear" w:color="auto" w:fill="FFFFFF"/>
        <w:jc w:val="center"/>
        <w:rPr>
          <w:rFonts w:hint="eastAsia" w:ascii="仿宋" w:hAnsi="仿宋" w:eastAsia="仿宋" w:cs="仿宋"/>
          <w:b/>
          <w:sz w:val="32"/>
          <w:szCs w:val="32"/>
        </w:rPr>
      </w:pPr>
    </w:p>
    <w:p w14:paraId="509457D8">
      <w:pPr>
        <w:pStyle w:val="20"/>
        <w:shd w:val="clear" w:color="auto" w:fill="FFFFFF"/>
        <w:jc w:val="center"/>
        <w:rPr>
          <w:rFonts w:hint="eastAsia" w:ascii="仿宋" w:hAnsi="仿宋" w:eastAsia="仿宋" w:cs="仿宋"/>
          <w:b/>
          <w:sz w:val="32"/>
          <w:szCs w:val="32"/>
        </w:rPr>
      </w:pPr>
    </w:p>
    <w:p w14:paraId="7D044866">
      <w:pPr>
        <w:pStyle w:val="20"/>
        <w:shd w:val="clear" w:color="auto" w:fill="FFFFFF"/>
        <w:jc w:val="center"/>
        <w:rPr>
          <w:rFonts w:hint="eastAsia" w:ascii="仿宋" w:hAnsi="仿宋" w:eastAsia="仿宋" w:cs="仿宋"/>
          <w:b/>
          <w:sz w:val="32"/>
          <w:szCs w:val="32"/>
        </w:rPr>
      </w:pPr>
    </w:p>
    <w:p w14:paraId="1B92BCFC">
      <w:pPr>
        <w:pStyle w:val="20"/>
        <w:shd w:val="clear" w:color="auto" w:fill="FFFFFF"/>
        <w:jc w:val="center"/>
        <w:rPr>
          <w:rFonts w:hint="eastAsia" w:ascii="仿宋" w:hAnsi="仿宋" w:eastAsia="仿宋" w:cs="仿宋"/>
          <w:b/>
          <w:sz w:val="32"/>
          <w:szCs w:val="32"/>
        </w:rPr>
      </w:pPr>
    </w:p>
    <w:p w14:paraId="3672F761">
      <w:pPr>
        <w:pStyle w:val="20"/>
        <w:shd w:val="clear" w:color="auto" w:fill="FFFFFF"/>
        <w:jc w:val="center"/>
        <w:rPr>
          <w:rFonts w:hint="eastAsia" w:ascii="仿宋" w:hAnsi="仿宋" w:eastAsia="仿宋" w:cs="仿宋"/>
          <w:b/>
          <w:sz w:val="32"/>
          <w:szCs w:val="32"/>
        </w:rPr>
      </w:pPr>
    </w:p>
    <w:p w14:paraId="313FE62F">
      <w:pPr>
        <w:pStyle w:val="20"/>
        <w:shd w:val="clear" w:color="auto" w:fill="FFFFFF"/>
        <w:jc w:val="center"/>
        <w:rPr>
          <w:rFonts w:hint="eastAsia" w:ascii="仿宋" w:hAnsi="仿宋" w:eastAsia="仿宋" w:cs="仿宋"/>
          <w:b/>
          <w:sz w:val="32"/>
          <w:szCs w:val="32"/>
        </w:rPr>
      </w:pPr>
    </w:p>
    <w:p w14:paraId="6FDE03F3">
      <w:pPr>
        <w:pStyle w:val="20"/>
        <w:shd w:val="clear" w:color="auto" w:fill="FFFFFF"/>
        <w:jc w:val="center"/>
        <w:rPr>
          <w:rFonts w:hint="eastAsia" w:ascii="仿宋" w:hAnsi="仿宋" w:eastAsia="仿宋" w:cs="仿宋"/>
          <w:b/>
          <w:sz w:val="32"/>
          <w:szCs w:val="32"/>
        </w:rPr>
      </w:pPr>
    </w:p>
    <w:p w14:paraId="7D867234">
      <w:pPr>
        <w:pStyle w:val="20"/>
        <w:shd w:val="clear" w:color="auto" w:fill="FFFFFF"/>
        <w:jc w:val="center"/>
        <w:rPr>
          <w:rFonts w:hint="eastAsia" w:ascii="仿宋" w:hAnsi="仿宋" w:eastAsia="仿宋" w:cs="仿宋"/>
          <w:b/>
          <w:sz w:val="32"/>
          <w:szCs w:val="32"/>
        </w:rPr>
      </w:pPr>
    </w:p>
    <w:p w14:paraId="73BF5ECF">
      <w:pPr>
        <w:pStyle w:val="20"/>
        <w:shd w:val="clear" w:color="auto" w:fill="FFFFFF"/>
        <w:jc w:val="center"/>
        <w:rPr>
          <w:rFonts w:hint="eastAsia" w:ascii="仿宋" w:hAnsi="仿宋" w:eastAsia="仿宋" w:cs="仿宋"/>
          <w:b/>
          <w:sz w:val="32"/>
          <w:szCs w:val="32"/>
        </w:rPr>
      </w:pPr>
    </w:p>
    <w:p w14:paraId="4A3056C5">
      <w:pPr>
        <w:pStyle w:val="20"/>
        <w:shd w:val="clear" w:color="auto" w:fill="FFFFFF"/>
        <w:jc w:val="center"/>
        <w:rPr>
          <w:rFonts w:hint="eastAsia" w:ascii="仿宋" w:hAnsi="仿宋" w:eastAsia="仿宋" w:cs="仿宋"/>
          <w:b/>
          <w:sz w:val="32"/>
          <w:szCs w:val="32"/>
        </w:rPr>
      </w:pPr>
    </w:p>
    <w:p w14:paraId="3AA64922">
      <w:pPr>
        <w:pStyle w:val="20"/>
        <w:shd w:val="clear" w:color="auto" w:fill="FFFFFF"/>
        <w:jc w:val="center"/>
        <w:rPr>
          <w:rFonts w:hint="eastAsia" w:ascii="仿宋" w:hAnsi="仿宋" w:eastAsia="仿宋" w:cs="仿宋"/>
          <w:b/>
          <w:sz w:val="32"/>
          <w:szCs w:val="32"/>
        </w:rPr>
      </w:pPr>
    </w:p>
    <w:p w14:paraId="3C67DE0E">
      <w:pPr>
        <w:pStyle w:val="20"/>
        <w:shd w:val="clear" w:color="auto" w:fill="FFFFFF"/>
        <w:jc w:val="center"/>
        <w:rPr>
          <w:rFonts w:hint="eastAsia" w:ascii="仿宋" w:hAnsi="仿宋" w:eastAsia="仿宋" w:cs="仿宋"/>
          <w:b/>
          <w:sz w:val="32"/>
          <w:szCs w:val="32"/>
        </w:rPr>
      </w:pPr>
    </w:p>
    <w:p w14:paraId="13E3F1DF">
      <w:pPr>
        <w:pStyle w:val="20"/>
        <w:shd w:val="clear" w:color="auto" w:fill="FFFFFF"/>
        <w:jc w:val="center"/>
        <w:rPr>
          <w:rFonts w:hint="eastAsia" w:ascii="仿宋" w:hAnsi="仿宋" w:eastAsia="仿宋" w:cs="仿宋"/>
          <w:b/>
          <w:sz w:val="32"/>
          <w:szCs w:val="32"/>
        </w:rPr>
      </w:pPr>
    </w:p>
    <w:p w14:paraId="64BC88E8">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32"/>
          <w:szCs w:val="32"/>
        </w:rPr>
      </w:pPr>
      <w:r>
        <w:rPr>
          <w:rFonts w:hint="eastAsia" w:ascii="仿宋" w:hAnsi="仿宋" w:eastAsia="仿宋" w:cs="仿宋"/>
          <w:b/>
          <w:bCs w:val="0"/>
          <w:color w:val="auto"/>
          <w:sz w:val="32"/>
          <w:szCs w:val="32"/>
          <w:lang w:val="en-US" w:eastAsia="zh-CN"/>
        </w:rPr>
        <w:t>（二十）</w:t>
      </w:r>
      <w:r>
        <w:rPr>
          <w:rStyle w:val="24"/>
          <w:rFonts w:ascii="宋体" w:hAnsi="宋体" w:eastAsia="宋体" w:cs="宋体"/>
          <w:i w:val="0"/>
          <w:iCs w:val="0"/>
          <w:caps w:val="0"/>
          <w:color w:val="222222"/>
          <w:spacing w:val="8"/>
          <w:sz w:val="32"/>
          <w:szCs w:val="32"/>
          <w:shd w:val="clear" w:color="auto" w:fill="FFFFFF"/>
        </w:rPr>
        <w:t>中小企业声明函(</w:t>
      </w:r>
      <w:r>
        <w:rPr>
          <w:rStyle w:val="24"/>
          <w:rFonts w:hint="eastAsia" w:ascii="宋体" w:hAnsi="宋体" w:eastAsia="宋体" w:cs="宋体"/>
          <w:i w:val="0"/>
          <w:iCs w:val="0"/>
          <w:caps w:val="0"/>
          <w:color w:val="222222"/>
          <w:spacing w:val="8"/>
          <w:sz w:val="32"/>
          <w:szCs w:val="32"/>
          <w:shd w:val="clear" w:color="auto" w:fill="FFFFFF"/>
          <w:lang w:eastAsia="zh-CN"/>
        </w:rPr>
        <w:t>工程、</w:t>
      </w:r>
      <w:r>
        <w:rPr>
          <w:rStyle w:val="24"/>
          <w:rFonts w:hint="eastAsia" w:eastAsia="宋体" w:cs="宋体"/>
          <w:i w:val="0"/>
          <w:iCs w:val="0"/>
          <w:caps w:val="0"/>
          <w:color w:val="222222"/>
          <w:spacing w:val="8"/>
          <w:sz w:val="32"/>
          <w:szCs w:val="32"/>
          <w:shd w:val="clear" w:color="auto" w:fill="FFFFFF"/>
          <w:lang w:eastAsia="zh-CN"/>
        </w:rPr>
        <w:t>服务</w:t>
      </w:r>
      <w:r>
        <w:rPr>
          <w:rStyle w:val="24"/>
          <w:rFonts w:ascii="宋体" w:hAnsi="宋体" w:eastAsia="宋体" w:cs="宋体"/>
          <w:i w:val="0"/>
          <w:iCs w:val="0"/>
          <w:caps w:val="0"/>
          <w:color w:val="222222"/>
          <w:spacing w:val="8"/>
          <w:sz w:val="32"/>
          <w:szCs w:val="32"/>
          <w:shd w:val="clear" w:color="auto" w:fill="FFFFFF"/>
        </w:rPr>
        <w:t>)</w:t>
      </w:r>
    </w:p>
    <w:p w14:paraId="5D54F41B">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32"/>
          <w:szCs w:val="32"/>
        </w:rPr>
      </w:pPr>
    </w:p>
    <w:p w14:paraId="4E9D26B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本公司(联合体)郑重声明，根据《政府采购促进中小 企业发展管理办法》(财库〔2020〕46 号)的规定，本公司 (联合体)参加(单位名称)的(项目名称)采购活动，</w:t>
      </w:r>
      <w:r>
        <w:rPr>
          <w:rFonts w:hint="eastAsia" w:ascii="仿宋" w:hAnsi="仿宋" w:eastAsia="仿宋" w:cs="仿宋"/>
          <w:color w:val="auto"/>
          <w:kern w:val="0"/>
          <w:sz w:val="28"/>
          <w:szCs w:val="28"/>
          <w:lang w:val="en-US" w:eastAsia="zh-CN" w:bidi="ar"/>
        </w:rPr>
        <w:t>服务全部由符合政策要求的中小企业承接。</w:t>
      </w:r>
      <w:r>
        <w:rPr>
          <w:rFonts w:hint="eastAsia" w:ascii="仿宋" w:hAnsi="仿宋" w:eastAsia="仿宋" w:cs="仿宋"/>
          <w:kern w:val="0"/>
          <w:sz w:val="28"/>
          <w:szCs w:val="28"/>
          <w:lang w:val="en-US" w:eastAsia="zh-CN" w:bidi="ar"/>
        </w:rPr>
        <w:t>相关企业 (含联合体中的中小企业、签订分包意向协议的中小企业) 的具体情况如下:</w:t>
      </w:r>
    </w:p>
    <w:p w14:paraId="70A36839">
      <w:pPr>
        <w:keepNext w:val="0"/>
        <w:keepLines w:val="0"/>
        <w:widowControl/>
        <w:suppressLineNumbers w:val="0"/>
        <w:ind w:left="640" w:hanging="560" w:hanging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1. (标的名称) ，属于(采购文件中明确的所属行业) 行业;承建（承接）企业为(企业名称)，从业人员 人，营业收 入为 万元，资产总额为 万元，属于(中型企业、小 型企业、微型企业);</w:t>
      </w:r>
    </w:p>
    <w:p w14:paraId="20F3205D">
      <w:pPr>
        <w:keepNext w:val="0"/>
        <w:keepLines w:val="0"/>
        <w:widowControl/>
        <w:suppressLineNumbers w:val="0"/>
        <w:ind w:left="640" w:hanging="560" w:hanging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2. (标的名称) ，属于(采购文件中明确的所属行业) 行业;承建（承接）企业为(企业名称)，从业人员 人，营业收入 为 万元，资产总额为 万元，属于(中型企业、小型 企业、微型企业);......</w:t>
      </w:r>
    </w:p>
    <w:p w14:paraId="5187B09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222222"/>
          <w:spacing w:val="8"/>
          <w:sz w:val="28"/>
          <w:szCs w:val="28"/>
          <w:shd w:val="clear" w:color="auto" w:fill="FFFFFF"/>
        </w:rPr>
      </w:pPr>
    </w:p>
    <w:p w14:paraId="7802450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92" w:firstLineChars="200"/>
        <w:jc w:val="both"/>
        <w:rPr>
          <w:rFonts w:hint="eastAsia" w:ascii="仿宋" w:hAnsi="仿宋" w:eastAsia="仿宋" w:cs="仿宋"/>
          <w:i w:val="0"/>
          <w:iCs w:val="0"/>
          <w:caps w:val="0"/>
          <w:color w:val="222222"/>
          <w:spacing w:val="8"/>
          <w:sz w:val="28"/>
          <w:szCs w:val="28"/>
        </w:rPr>
      </w:pPr>
      <w:r>
        <w:rPr>
          <w:rFonts w:hint="eastAsia" w:ascii="仿宋" w:hAnsi="仿宋" w:eastAsia="仿宋" w:cs="仿宋"/>
          <w:i w:val="0"/>
          <w:iCs w:val="0"/>
          <w:caps w:val="0"/>
          <w:color w:val="222222"/>
          <w:spacing w:val="8"/>
          <w:sz w:val="28"/>
          <w:szCs w:val="28"/>
          <w:shd w:val="clear" w:color="auto" w:fill="FFFFFF"/>
        </w:rPr>
        <w:t>以上企业，不属于大企业的分支机构，不存在控股股东为大企业的情形，也不存在与大企业的负责人为同一人的情形。</w:t>
      </w:r>
    </w:p>
    <w:p w14:paraId="6D3EB966">
      <w:pPr>
        <w:keepNext w:val="0"/>
        <w:keepLines w:val="0"/>
        <w:widowControl/>
        <w:suppressLineNumbers w:val="0"/>
        <w:ind w:firstLine="560" w:firstLineChars="200"/>
        <w:jc w:val="left"/>
        <w:rPr>
          <w:rFonts w:hint="eastAsia" w:ascii="仿宋" w:hAnsi="仿宋" w:eastAsia="仿宋" w:cs="仿宋"/>
          <w:i w:val="0"/>
          <w:iCs w:val="0"/>
          <w:caps w:val="0"/>
          <w:color w:val="222222"/>
          <w:spacing w:val="8"/>
          <w:sz w:val="28"/>
          <w:szCs w:val="28"/>
        </w:rPr>
      </w:pPr>
      <w:r>
        <w:rPr>
          <w:rFonts w:hint="eastAsia" w:ascii="仿宋" w:hAnsi="仿宋" w:eastAsia="仿宋" w:cs="仿宋"/>
          <w:kern w:val="0"/>
          <w:sz w:val="28"/>
          <w:szCs w:val="28"/>
          <w:lang w:val="en-US" w:eastAsia="zh-CN" w:bidi="ar"/>
        </w:rPr>
        <w:t>本企业对上述声明内容的真实性负责。如有虚假，将依</w:t>
      </w:r>
      <w:r>
        <w:rPr>
          <w:rFonts w:hint="eastAsia" w:ascii="仿宋" w:hAnsi="仿宋" w:eastAsia="仿宋" w:cs="仿宋"/>
          <w:i w:val="0"/>
          <w:iCs w:val="0"/>
          <w:caps w:val="0"/>
          <w:color w:val="222222"/>
          <w:spacing w:val="8"/>
          <w:sz w:val="28"/>
          <w:szCs w:val="28"/>
          <w:shd w:val="clear" w:color="auto" w:fill="FFFFFF"/>
        </w:rPr>
        <w:t>法承担相应责任。</w:t>
      </w:r>
    </w:p>
    <w:p w14:paraId="6B7CB16B">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222222"/>
          <w:spacing w:val="8"/>
          <w:sz w:val="28"/>
          <w:szCs w:val="28"/>
        </w:rPr>
      </w:pPr>
      <w:r>
        <w:rPr>
          <w:rFonts w:hint="eastAsia" w:ascii="仿宋" w:hAnsi="仿宋" w:eastAsia="仿宋" w:cs="仿宋"/>
          <w:i w:val="0"/>
          <w:iCs w:val="0"/>
          <w:caps w:val="0"/>
          <w:color w:val="222222"/>
          <w:spacing w:val="8"/>
          <w:sz w:val="28"/>
          <w:szCs w:val="28"/>
          <w:shd w:val="clear" w:color="auto" w:fill="FFFFFF"/>
        </w:rPr>
        <w:t>                                                                                     </w:t>
      </w:r>
      <w:r>
        <w:rPr>
          <w:rFonts w:hint="eastAsia" w:ascii="仿宋" w:hAnsi="仿宋" w:eastAsia="仿宋" w:cs="仿宋"/>
          <w:i w:val="0"/>
          <w:iCs w:val="0"/>
          <w:caps w:val="0"/>
          <w:color w:val="222222"/>
          <w:spacing w:val="8"/>
          <w:sz w:val="28"/>
          <w:szCs w:val="28"/>
          <w:shd w:val="clear" w:color="auto" w:fill="FFFFFF"/>
          <w:lang w:val="en-US" w:eastAsia="zh-CN"/>
        </w:rPr>
        <w:t xml:space="preserve">         </w:t>
      </w:r>
      <w:r>
        <w:rPr>
          <w:rFonts w:hint="eastAsia" w:ascii="仿宋" w:hAnsi="仿宋" w:eastAsia="仿宋" w:cs="仿宋"/>
          <w:i w:val="0"/>
          <w:iCs w:val="0"/>
          <w:caps w:val="0"/>
          <w:color w:val="222222"/>
          <w:spacing w:val="8"/>
          <w:sz w:val="28"/>
          <w:szCs w:val="28"/>
          <w:shd w:val="clear" w:color="auto" w:fill="FFFFFF"/>
        </w:rPr>
        <w:t>企业名称(盖章): </w:t>
      </w:r>
    </w:p>
    <w:p w14:paraId="38BAAEA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222222"/>
          <w:spacing w:val="8"/>
          <w:sz w:val="28"/>
          <w:szCs w:val="28"/>
        </w:rPr>
      </w:pPr>
      <w:r>
        <w:rPr>
          <w:rFonts w:hint="eastAsia" w:ascii="仿宋" w:hAnsi="仿宋" w:eastAsia="仿宋" w:cs="仿宋"/>
          <w:i w:val="0"/>
          <w:iCs w:val="0"/>
          <w:caps w:val="0"/>
          <w:color w:val="222222"/>
          <w:spacing w:val="8"/>
          <w:sz w:val="28"/>
          <w:szCs w:val="28"/>
          <w:shd w:val="clear" w:color="auto" w:fill="FFFFFF"/>
        </w:rPr>
        <w:t xml:space="preserve">                                                                                    </w:t>
      </w:r>
      <w:r>
        <w:rPr>
          <w:rFonts w:hint="eastAsia" w:ascii="仿宋" w:hAnsi="仿宋" w:eastAsia="仿宋" w:cs="仿宋"/>
          <w:i w:val="0"/>
          <w:iCs w:val="0"/>
          <w:caps w:val="0"/>
          <w:color w:val="222222"/>
          <w:spacing w:val="8"/>
          <w:sz w:val="28"/>
          <w:szCs w:val="28"/>
          <w:shd w:val="clear" w:color="auto" w:fill="FFFFFF"/>
          <w:lang w:val="en-US" w:eastAsia="zh-CN"/>
        </w:rPr>
        <w:t xml:space="preserve">          </w:t>
      </w:r>
      <w:r>
        <w:rPr>
          <w:rFonts w:hint="eastAsia" w:ascii="仿宋" w:hAnsi="仿宋" w:eastAsia="仿宋" w:cs="仿宋"/>
          <w:i w:val="0"/>
          <w:iCs w:val="0"/>
          <w:caps w:val="0"/>
          <w:color w:val="222222"/>
          <w:spacing w:val="8"/>
          <w:sz w:val="28"/>
          <w:szCs w:val="28"/>
          <w:shd w:val="clear" w:color="auto" w:fill="FFFFFF"/>
        </w:rPr>
        <w:t> 日期:</w:t>
      </w:r>
    </w:p>
    <w:p w14:paraId="0E1A106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92" w:firstLineChars="200"/>
        <w:jc w:val="both"/>
        <w:rPr>
          <w:rFonts w:hint="eastAsia" w:ascii="仿宋" w:hAnsi="仿宋" w:eastAsia="仿宋" w:cs="仿宋"/>
          <w:kern w:val="0"/>
          <w:sz w:val="32"/>
          <w:szCs w:val="32"/>
          <w:lang w:val="en-US" w:eastAsia="zh-CN" w:bidi="ar"/>
        </w:rPr>
      </w:pPr>
      <w:r>
        <w:rPr>
          <w:rFonts w:hint="eastAsia" w:ascii="仿宋" w:hAnsi="仿宋" w:eastAsia="仿宋" w:cs="仿宋"/>
          <w:i w:val="0"/>
          <w:iCs w:val="0"/>
          <w:caps w:val="0"/>
          <w:color w:val="222222"/>
          <w:spacing w:val="8"/>
          <w:sz w:val="28"/>
          <w:szCs w:val="28"/>
          <w:shd w:val="clear" w:color="auto" w:fill="FFFFFF"/>
        </w:rPr>
        <w:t>从业人员、营业收入、资产总额填报上一年度数据，无上一年度数据的新成立企业可不填报。</w:t>
      </w:r>
    </w:p>
    <w:p w14:paraId="5F3C585F">
      <w:pPr>
        <w:jc w:val="both"/>
        <w:rPr>
          <w:rFonts w:hint="eastAsia"/>
          <w:color w:val="auto"/>
        </w:rPr>
      </w:pPr>
    </w:p>
    <w:p w14:paraId="3038E8B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auto"/>
          <w:spacing w:val="8"/>
          <w:sz w:val="32"/>
          <w:szCs w:val="32"/>
          <w:shd w:val="clear" w:color="auto" w:fill="FFFFFF"/>
          <w:lang w:val="en-US" w:eastAsia="zh-Hans"/>
        </w:rPr>
      </w:pPr>
    </w:p>
    <w:p w14:paraId="491F3E20"/>
    <w:p w14:paraId="7BE40694"/>
    <w:sectPr>
      <w:headerReference r:id="rId4" w:type="default"/>
      <w:footerReference r:id="rId5" w:type="default"/>
      <w:footerReference r:id="rId6" w:type="even"/>
      <w:pgSz w:w="11906" w:h="16838"/>
      <w:pgMar w:top="1588" w:right="1106" w:bottom="1474" w:left="1155" w:header="851" w:footer="992" w:gutter="0"/>
      <w:cols w:space="720" w:num="1"/>
      <w:docGrid w:type="linesAndChars" w:linePitch="4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Bremen Bd BT">
    <w:altName w:val="微软雅黑"/>
    <w:panose1 w:val="00000000000000000000"/>
    <w:charset w:val="00"/>
    <w:family w:val="roman"/>
    <w:pitch w:val="default"/>
    <w:sig w:usb0="00000000" w:usb1="00000000" w:usb2="00000000" w:usb3="00000000" w:csb0="00040001" w:csb1="00000000"/>
  </w:font>
  <w:font w:name="Songti SC Bold">
    <w:altName w:val="微软雅黑"/>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彩虹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oto Sans SC">
    <w:panose1 w:val="020B0200000000000000"/>
    <w:charset w:val="86"/>
    <w:family w:val="auto"/>
    <w:pitch w:val="default"/>
    <w:sig w:usb0="20000083" w:usb1="2ADF3C10" w:usb2="00000016" w:usb3="00000000" w:csb0="60060107" w:csb1="00000000"/>
  </w:font>
  <w:font w:name="方正公文黑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445E5">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F09BF">
                          <w:pPr>
                            <w:pStyle w:val="2"/>
                            <w:jc w:val="right"/>
                          </w:pPr>
                          <w:r>
                            <w:fldChar w:fldCharType="begin"/>
                          </w:r>
                          <w:r>
                            <w:instrText xml:space="preserve"> PAGE   \* MERGEFORMAT </w:instrText>
                          </w:r>
                          <w:r>
                            <w:fldChar w:fldCharType="separate"/>
                          </w:r>
                          <w:r>
                            <w:rPr>
                              <w:lang w:val="zh-CN"/>
                            </w:rPr>
                            <w:t>28</w:t>
                          </w:r>
                          <w:r>
                            <w:rPr>
                              <w:lang w:val="zh-CN"/>
                            </w:rPr>
                            <w:fldChar w:fldCharType="end"/>
                          </w:r>
                        </w:p>
                        <w:p w14:paraId="36B193C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98F09BF">
                    <w:pPr>
                      <w:pStyle w:val="2"/>
                      <w:jc w:val="right"/>
                    </w:pPr>
                    <w:r>
                      <w:fldChar w:fldCharType="begin"/>
                    </w:r>
                    <w:r>
                      <w:instrText xml:space="preserve"> PAGE   \* MERGEFORMAT </w:instrText>
                    </w:r>
                    <w:r>
                      <w:fldChar w:fldCharType="separate"/>
                    </w:r>
                    <w:r>
                      <w:rPr>
                        <w:lang w:val="zh-CN"/>
                      </w:rPr>
                      <w:t>28</w:t>
                    </w:r>
                    <w:r>
                      <w:rPr>
                        <w:lang w:val="zh-CN"/>
                      </w:rPr>
                      <w:fldChar w:fldCharType="end"/>
                    </w:r>
                  </w:p>
                  <w:p w14:paraId="36B193C9"/>
                </w:txbxContent>
              </v:textbox>
            </v:shape>
          </w:pict>
        </mc:Fallback>
      </mc:AlternateContent>
    </w:r>
  </w:p>
  <w:p w14:paraId="74AA471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B4BAF">
    <w:pPr>
      <w:pStyle w:val="2"/>
      <w:framePr w:wrap="around" w:vAnchor="text" w:hAnchor="margin" w:xAlign="right" w:y="1"/>
      <w:rPr>
        <w:rStyle w:val="25"/>
      </w:rPr>
    </w:pPr>
    <w:r>
      <w:fldChar w:fldCharType="begin"/>
    </w:r>
    <w:r>
      <w:rPr>
        <w:rStyle w:val="25"/>
      </w:rPr>
      <w:instrText xml:space="preserve">PAGE  </w:instrText>
    </w:r>
    <w:r>
      <w:fldChar w:fldCharType="separate"/>
    </w:r>
    <w:r>
      <w:rPr>
        <w:rStyle w:val="25"/>
      </w:rPr>
      <w:t>18</w:t>
    </w:r>
    <w:r>
      <w:fldChar w:fldCharType="end"/>
    </w:r>
  </w:p>
  <w:p w14:paraId="2B224C16">
    <w:pPr>
      <w:pStyle w:val="2"/>
      <w:tabs>
        <w:tab w:val="left" w:pos="7770"/>
      </w:tabs>
      <w:ind w:left="3791" w:right="359" w:rightChars="171" w:hanging="3790" w:hangingChars="2106"/>
      <w:rPr>
        <w:rFonts w:hint="eastAsia" w:eastAsia="黑体"/>
        <w:i/>
      </w:rPr>
    </w:pPr>
    <w:r>
      <w:rPr>
        <w:rFonts w:hint="eastAsia" w:ascii="彩虹小标宋" w:eastAsia="彩虹小标宋"/>
        <w:bCs/>
        <w:i/>
        <w:u w:val="single"/>
      </w:rPr>
      <w:t>新疆维吾尔自治区哈密市</w:t>
    </w:r>
    <w:r>
      <w:rPr>
        <w:rFonts w:hint="eastAsia" w:ascii="彩虹小标宋" w:eastAsia="彩虹小标宋"/>
        <w:bCs/>
        <w:i/>
        <w:u w:val="single"/>
        <w:lang w:eastAsia="zh-CN"/>
      </w:rPr>
      <w:t>公共资源交易服务</w:t>
    </w:r>
    <w:r>
      <w:rPr>
        <w:rFonts w:hint="eastAsia" w:ascii="彩虹小标宋" w:eastAsia="彩虹小标宋"/>
        <w:bCs/>
        <w:i/>
        <w:u w:val="single"/>
      </w:rPr>
      <w:t>中心</w:t>
    </w:r>
    <w:r>
      <w:rPr>
        <w:rFonts w:hint="eastAsia" w:ascii="彩虹小标宋" w:eastAsia="彩虹小标宋"/>
        <w:b/>
        <w:bCs/>
        <w:i/>
        <w:u w:val="single"/>
      </w:rPr>
      <w:t xml:space="preserve">                                     </w:t>
    </w:r>
    <w:r>
      <w:rPr>
        <w:rFonts w:hint="eastAsia" w:ascii="彩虹小标宋" w:eastAsia="彩虹小标宋"/>
        <w:bCs/>
        <w:i/>
        <w:u w:val="single"/>
      </w:rPr>
      <w:t>电话:0902---</w:t>
    </w:r>
    <w:r>
      <w:rPr>
        <w:rFonts w:hint="eastAsia" w:ascii="彩虹小标宋" w:eastAsia="彩虹小标宋"/>
        <w:bCs/>
        <w:i/>
        <w:u w:val="single"/>
        <w:lang w:val="en-US" w:eastAsia="zh-CN"/>
      </w:rPr>
      <w:t>2206007</w:t>
    </w:r>
    <w:r>
      <w:rPr>
        <w:rFonts w:hint="eastAsia" w:eastAsia="黑体"/>
        <w:i/>
        <w:u w:val="single"/>
      </w:rPr>
      <w:t xml:space="preserve">              </w:t>
    </w:r>
    <w:r>
      <w:rPr>
        <w:rFonts w:hint="eastAsia" w:eastAsia="黑体"/>
        <w:i/>
      </w:rPr>
      <w:t xml:space="preserve">                                  </w:t>
    </w:r>
  </w:p>
  <w:p w14:paraId="460812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9A2FD">
    <w:pPr>
      <w:pStyle w:val="2"/>
      <w:framePr w:wrap="around" w:vAnchor="text" w:hAnchor="margin" w:xAlign="right" w:y="1"/>
      <w:rPr>
        <w:rStyle w:val="25"/>
      </w:rPr>
    </w:pPr>
    <w:r>
      <w:fldChar w:fldCharType="begin"/>
    </w:r>
    <w:r>
      <w:rPr>
        <w:rStyle w:val="25"/>
      </w:rPr>
      <w:instrText xml:space="preserve">PAGE  </w:instrText>
    </w:r>
    <w:r>
      <w:fldChar w:fldCharType="end"/>
    </w:r>
  </w:p>
  <w:p w14:paraId="0B7D798A">
    <w:pPr>
      <w:pStyle w:val="2"/>
      <w:ind w:right="360"/>
    </w:pPr>
  </w:p>
  <w:p w14:paraId="79F4DE7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1DF1">
    <w:pPr>
      <w:pStyle w:val="17"/>
      <w:jc w:val="both"/>
      <w:rPr>
        <w:rFonts w:hint="eastAsia" w:ascii="楷体_GB2312" w:eastAsia="楷体_GB2312"/>
        <w:bCs/>
      </w:rPr>
    </w:pPr>
    <w:r>
      <w:rPr>
        <w:rFonts w:hint="eastAsia" w:ascii="楷体_GB2312" w:eastAsia="楷体_GB2312"/>
        <w:bCs/>
      </w:rPr>
      <w:t>公平 公开 公正                                                新疆维吾尔自治区哈密市</w:t>
    </w:r>
    <w:r>
      <w:rPr>
        <w:rFonts w:hint="eastAsia" w:ascii="楷体_GB2312" w:eastAsia="楷体_GB2312"/>
        <w:bCs/>
        <w:lang w:eastAsia="zh-CN"/>
      </w:rPr>
      <w:t>公共资源交易服务</w:t>
    </w:r>
    <w:r>
      <w:rPr>
        <w:rFonts w:hint="eastAsia" w:ascii="楷体_GB2312" w:eastAsia="楷体_GB2312"/>
        <w:bCs/>
      </w:rPr>
      <w:t>中心</w:t>
    </w:r>
  </w:p>
  <w:p w14:paraId="680A66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0CEC0"/>
    <w:multiLevelType w:val="singleLevel"/>
    <w:tmpl w:val="A4C0CEC0"/>
    <w:lvl w:ilvl="0" w:tentative="0">
      <w:start w:val="8"/>
      <w:numFmt w:val="chineseCounting"/>
      <w:suff w:val="nothing"/>
      <w:lvlText w:val="（%1）"/>
      <w:lvlJc w:val="left"/>
      <w:rPr>
        <w:rFonts w:hint="eastAsia"/>
      </w:rPr>
    </w:lvl>
  </w:abstractNum>
  <w:abstractNum w:abstractNumId="1">
    <w:nsid w:val="3B5F7E45"/>
    <w:multiLevelType w:val="multilevel"/>
    <w:tmpl w:val="3B5F7E45"/>
    <w:lvl w:ilvl="0" w:tentative="0">
      <w:start w:val="1"/>
      <w:numFmt w:val="decimal"/>
      <w:lvlText w:val="第%1章"/>
      <w:lvlJc w:val="left"/>
      <w:pPr>
        <w:tabs>
          <w:tab w:val="left" w:pos="1224"/>
        </w:tabs>
        <w:ind w:left="144" w:firstLine="0"/>
      </w:pPr>
      <w:rPr>
        <w:rFonts w:hint="eastAsia" w:ascii="宋体" w:eastAsia="宋体"/>
        <w:b/>
        <w:i w:val="0"/>
        <w:caps w:val="0"/>
        <w:strike w:val="0"/>
        <w:dstrike w:val="0"/>
        <w:vanish w:val="0"/>
        <w:color w:val="auto"/>
        <w:spacing w:val="0"/>
        <w:w w:val="100"/>
        <w:position w:val="0"/>
        <w:sz w:val="32"/>
        <w:u w:val="none"/>
        <w:vertAlign w:val="baseline"/>
      </w:rPr>
    </w:lvl>
    <w:lvl w:ilvl="1" w:tentative="0">
      <w:start w:val="1"/>
      <w:numFmt w:val="decimal"/>
      <w:pStyle w:val="18"/>
      <w:lvlText w:val="图%1-%2 "/>
      <w:lvlJc w:val="center"/>
      <w:pPr>
        <w:tabs>
          <w:tab w:val="left" w:pos="504"/>
        </w:tabs>
        <w:ind w:left="201" w:hanging="57"/>
      </w:pPr>
      <w:rPr>
        <w:rFonts w:hint="default" w:ascii="Arial" w:hAnsi="Arial" w:eastAsia="宋体"/>
        <w:b w:val="0"/>
        <w:i w:val="0"/>
        <w:caps w:val="0"/>
        <w:strike w:val="0"/>
        <w:dstrike w:val="0"/>
        <w:vanish w:val="0"/>
        <w:color w:val="auto"/>
        <w:spacing w:val="0"/>
        <w:w w:val="100"/>
        <w:position w:val="0"/>
        <w:sz w:val="18"/>
        <w:u w:val="none"/>
        <w:vertAlign w:val="baseline"/>
      </w:rPr>
    </w:lvl>
    <w:lvl w:ilvl="2" w:tentative="0">
      <w:start w:val="1"/>
      <w:numFmt w:val="decimal"/>
      <w:lvlText w:val="%2.%3  "/>
      <w:lvlJc w:val="left"/>
      <w:pPr>
        <w:tabs>
          <w:tab w:val="left" w:pos="836"/>
        </w:tabs>
        <w:ind w:left="-338" w:firstLine="454"/>
      </w:pPr>
      <w:rPr>
        <w:rFonts w:hint="default" w:ascii="Bremen Bd BT" w:hAnsi="Bremen Bd BT" w:eastAsia="宋体"/>
        <w:b w:val="0"/>
        <w:i w:val="0"/>
        <w:caps w:val="0"/>
        <w:strike w:val="0"/>
        <w:dstrike w:val="0"/>
        <w:vanish w:val="0"/>
        <w:color w:val="auto"/>
        <w:spacing w:val="-20"/>
        <w:sz w:val="28"/>
        <w:vertAlign w:val="baseline"/>
      </w:rPr>
    </w:lvl>
    <w:lvl w:ilvl="3" w:tentative="0">
      <w:start w:val="1"/>
      <w:numFmt w:val="chineseCountingThousand"/>
      <w:lvlText w:val="%4．"/>
      <w:lvlJc w:val="left"/>
      <w:pPr>
        <w:tabs>
          <w:tab w:val="left" w:pos="476"/>
        </w:tabs>
        <w:ind w:left="57" w:firstLine="59"/>
      </w:pPr>
      <w:rPr>
        <w:rFonts w:hint="eastAsia"/>
        <w:b w:val="0"/>
        <w:i w:val="0"/>
        <w:sz w:val="24"/>
      </w:rPr>
    </w:lvl>
    <w:lvl w:ilvl="4" w:tentative="0">
      <w:start w:val="1"/>
      <w:numFmt w:val="decimal"/>
      <w:lvlRestart w:val="1"/>
      <w:suff w:val="space"/>
      <w:lvlText w:val="图 %1-%5"/>
      <w:lvlJc w:val="center"/>
      <w:pPr>
        <w:ind w:left="0" w:firstLine="0"/>
      </w:pPr>
      <w:rPr>
        <w:rFonts w:hint="eastAsia"/>
        <w:caps w:val="0"/>
        <w:strike w:val="0"/>
        <w:dstrike w:val="0"/>
        <w:vanish w:val="0"/>
        <w:color w:val="000000"/>
        <w:sz w:val="18"/>
        <w:vertAlign w:val="baseline"/>
      </w:rPr>
    </w:lvl>
    <w:lvl w:ilvl="5" w:tentative="0">
      <w:start w:val="1"/>
      <w:numFmt w:val="decimal"/>
      <w:lvlRestart w:val="0"/>
      <w:suff w:val="nothing"/>
      <w:lvlText w:val="表%1—%6  "/>
      <w:lvlJc w:val="left"/>
      <w:pPr>
        <w:ind w:left="144" w:firstLine="0"/>
      </w:pPr>
      <w:rPr>
        <w:rFonts w:hint="eastAsia"/>
      </w:rPr>
    </w:lvl>
    <w:lvl w:ilvl="6" w:tentative="0">
      <w:start w:val="1"/>
      <w:numFmt w:val="decimal"/>
      <w:suff w:val="nothing"/>
      <w:lvlText w:val="表%7—1"/>
      <w:lvlJc w:val="left"/>
      <w:pPr>
        <w:ind w:left="144" w:firstLine="0"/>
      </w:pPr>
      <w:rPr>
        <w:rFonts w:hint="eastAsia"/>
      </w:rPr>
    </w:lvl>
    <w:lvl w:ilvl="7" w:tentative="0">
      <w:start w:val="1"/>
      <w:numFmt w:val="none"/>
      <w:suff w:val="nothing"/>
      <w:lvlText w:val=""/>
      <w:lvlJc w:val="left"/>
      <w:pPr>
        <w:ind w:left="144" w:firstLine="0"/>
      </w:pPr>
      <w:rPr>
        <w:rFonts w:hint="eastAsia"/>
      </w:rPr>
    </w:lvl>
    <w:lvl w:ilvl="8" w:tentative="0">
      <w:start w:val="1"/>
      <w:numFmt w:val="none"/>
      <w:suff w:val="nothing"/>
      <w:lvlText w:val=""/>
      <w:lvlJc w:val="left"/>
      <w:pPr>
        <w:ind w:left="144" w:firstLine="0"/>
      </w:pPr>
      <w:rPr>
        <w:rFonts w:hint="eastAsia"/>
      </w:rPr>
    </w:lvl>
  </w:abstractNum>
  <w:abstractNum w:abstractNumId="2">
    <w:nsid w:val="3CA1A1D6"/>
    <w:multiLevelType w:val="singleLevel"/>
    <w:tmpl w:val="3CA1A1D6"/>
    <w:lvl w:ilvl="0" w:tentative="0">
      <w:start w:val="4"/>
      <w:numFmt w:val="chineseCounting"/>
      <w:suff w:val="space"/>
      <w:lvlText w:val="第%1部分"/>
      <w:lvlJc w:val="left"/>
      <w:rPr>
        <w:rFonts w:hint="eastAsia"/>
      </w:rPr>
    </w:lvl>
  </w:abstractNum>
  <w:abstractNum w:abstractNumId="3">
    <w:nsid w:val="3D65EE67"/>
    <w:multiLevelType w:val="singleLevel"/>
    <w:tmpl w:val="3D65EE67"/>
    <w:lvl w:ilvl="0" w:tentative="0">
      <w:start w:val="16"/>
      <w:numFmt w:val="chineseCounting"/>
      <w:suff w:val="nothing"/>
      <w:lvlText w:val="（%1）"/>
      <w:lvlJc w:val="left"/>
      <w:rPr>
        <w:rFonts w:hint="eastAsia"/>
      </w:rPr>
    </w:lvl>
  </w:abstractNum>
  <w:abstractNum w:abstractNumId="4">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5">
    <w:nsid w:val="5CC5E957"/>
    <w:multiLevelType w:val="singleLevel"/>
    <w:tmpl w:val="5CC5E957"/>
    <w:lvl w:ilvl="0" w:tentative="0">
      <w:start w:val="1"/>
      <w:numFmt w:val="decimal"/>
      <w:suff w:val="nothing"/>
      <w:lvlText w:val="%1、"/>
      <w:lvlJc w:val="left"/>
    </w:lvl>
  </w:abstractNum>
  <w:abstractNum w:abstractNumId="6">
    <w:nsid w:val="6759A1F0"/>
    <w:multiLevelType w:val="singleLevel"/>
    <w:tmpl w:val="6759A1F0"/>
    <w:lvl w:ilvl="0" w:tentative="0">
      <w:start w:val="3"/>
      <w:numFmt w:val="chineseCounting"/>
      <w:suff w:val="nothing"/>
      <w:lvlText w:val="第%1章、"/>
      <w:lvlJc w:val="left"/>
      <w:rPr>
        <w:rFonts w:hint="eastAsia"/>
      </w:rPr>
    </w:lvl>
  </w:abstractNum>
  <w:abstractNum w:abstractNumId="7">
    <w:nsid w:val="73763F15"/>
    <w:multiLevelType w:val="multilevel"/>
    <w:tmpl w:val="73763F15"/>
    <w:lvl w:ilvl="0" w:tentative="0">
      <w:start w:val="1"/>
      <w:numFmt w:val="decimal"/>
      <w:pStyle w:val="27"/>
      <w:lvlText w:val="%1"/>
      <w:lvlJc w:val="left"/>
      <w:pPr>
        <w:ind w:left="425" w:hanging="425"/>
      </w:pPr>
      <w:rPr>
        <w:rFonts w:hint="eastAsia"/>
      </w:rPr>
    </w:lvl>
    <w:lvl w:ilvl="1" w:tentative="0">
      <w:start w:val="1"/>
      <w:numFmt w:val="decimal"/>
      <w:pStyle w:val="28"/>
      <w:lvlText w:val="%1.%2"/>
      <w:lvlJc w:val="left"/>
      <w:pPr>
        <w:ind w:left="567"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7"/>
  </w:num>
  <w:num w:numId="3">
    <w:abstractNumId w:val="6"/>
  </w:num>
  <w:num w:numId="4">
    <w:abstractNumId w:val="2"/>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B4685"/>
    <w:rsid w:val="141A488D"/>
    <w:rsid w:val="143D5A37"/>
    <w:rsid w:val="14FD767C"/>
    <w:rsid w:val="24521E21"/>
    <w:rsid w:val="3BB16FD5"/>
    <w:rsid w:val="4A2B4685"/>
    <w:rsid w:val="57346FE0"/>
    <w:rsid w:val="6EF70BC7"/>
    <w:rsid w:val="737F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widowControl/>
      <w:spacing w:before="260" w:after="260" w:line="416" w:lineRule="auto"/>
      <w:jc w:val="left"/>
      <w:outlineLvl w:val="2"/>
    </w:pPr>
    <w:rPr>
      <w:rFonts w:ascii="Calibri" w:hAnsi="Calibri"/>
      <w:b/>
      <w:bCs/>
      <w:kern w:val="0"/>
      <w:sz w:val="32"/>
      <w:szCs w:val="32"/>
    </w:rPr>
  </w:style>
  <w:style w:type="character" w:default="1" w:styleId="23">
    <w:name w:val="Default Paragraph Font"/>
    <w:semiHidden/>
    <w:uiPriority w:val="0"/>
  </w:style>
  <w:style w:type="table" w:default="1" w:styleId="22">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5">
    <w:name w:val="Normal Indent"/>
    <w:basedOn w:val="1"/>
    <w:next w:val="6"/>
    <w:unhideWhenUsed/>
    <w:qFormat/>
    <w:uiPriority w:val="0"/>
    <w:pPr>
      <w:ind w:firstLine="420" w:firstLineChars="200"/>
    </w:pPr>
    <w:rPr>
      <w:rFonts w:ascii="Calibri" w:hAnsi="Calibri"/>
      <w:szCs w:val="22"/>
    </w:rPr>
  </w:style>
  <w:style w:type="paragraph" w:styleId="6">
    <w:name w:val="toa heading"/>
    <w:basedOn w:val="7"/>
    <w:next w:val="7"/>
    <w:uiPriority w:val="0"/>
    <w:pPr>
      <w:widowControl/>
      <w:autoSpaceDE w:val="0"/>
      <w:autoSpaceDN w:val="0"/>
      <w:adjustRightInd w:val="0"/>
      <w:spacing w:before="100" w:beforeAutospacing="1" w:after="100" w:afterAutospacing="1" w:line="360" w:lineRule="auto"/>
      <w:ind w:left="-57" w:firstLine="480" w:firstLineChars="200"/>
      <w:jc w:val="left"/>
    </w:pPr>
    <w:rPr>
      <w:rFonts w:cs="Arial"/>
      <w:b/>
      <w:bCs/>
      <w:caps/>
      <w:color w:val="000000"/>
      <w:kern w:val="0"/>
      <w:sz w:val="20"/>
      <w:lang w:val="zh-CN"/>
    </w:rPr>
  </w:style>
  <w:style w:type="paragraph" w:customStyle="1" w:styleId="7">
    <w:name w:val="正文_2_0_0_0"/>
    <w:basedOn w:val="8"/>
    <w:next w:val="6"/>
    <w:qFormat/>
    <w:uiPriority w:val="0"/>
    <w:rPr>
      <w:rFonts w:ascii="Calibri" w:hAnsi="Calibri"/>
    </w:rPr>
  </w:style>
  <w:style w:type="paragraph" w:customStyle="1" w:styleId="8">
    <w:name w:val="正文_3_0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1"/>
    <w:basedOn w:val="10"/>
    <w:qFormat/>
    <w:uiPriority w:val="0"/>
    <w:rPr>
      <w:rFonts w:ascii="Calibri" w:hAnsi="Calibri" w:cs="宋体"/>
      <w:szCs w:val="21"/>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Body Text"/>
    <w:basedOn w:val="1"/>
    <w:next w:val="12"/>
    <w:qFormat/>
    <w:uiPriority w:val="99"/>
    <w:pPr>
      <w:widowControl/>
      <w:jc w:val="left"/>
    </w:pPr>
    <w:rPr>
      <w:kern w:val="0"/>
      <w:sz w:val="24"/>
      <w:szCs w:val="20"/>
    </w:rPr>
  </w:style>
  <w:style w:type="paragraph" w:styleId="12">
    <w:name w:val="toc 2"/>
    <w:basedOn w:val="1"/>
    <w:next w:val="1"/>
    <w:unhideWhenUsed/>
    <w:qFormat/>
    <w:uiPriority w:val="39"/>
    <w:pPr>
      <w:tabs>
        <w:tab w:val="right" w:leader="middleDot" w:pos="9072"/>
      </w:tabs>
      <w:autoSpaceDE w:val="0"/>
      <w:autoSpaceDN w:val="0"/>
      <w:adjustRightInd w:val="0"/>
      <w:spacing w:line="460" w:lineRule="exact"/>
      <w:ind w:left="238" w:firstLine="400" w:firstLineChars="200"/>
    </w:pPr>
    <w:rPr>
      <w:smallCaps/>
      <w:color w:val="000000"/>
      <w:sz w:val="20"/>
      <w:lang w:val="zh-CN"/>
    </w:rPr>
  </w:style>
  <w:style w:type="paragraph" w:styleId="13">
    <w:name w:val="Body Text Indent"/>
    <w:basedOn w:val="1"/>
    <w:uiPriority w:val="0"/>
    <w:pPr>
      <w:spacing w:line="600" w:lineRule="exact"/>
      <w:ind w:firstLine="720"/>
    </w:pPr>
    <w:rPr>
      <w:rFonts w:ascii="仿宋_GB2312" w:eastAsia="仿宋_GB2312"/>
      <w:sz w:val="32"/>
    </w:rPr>
  </w:style>
  <w:style w:type="paragraph" w:styleId="14">
    <w:name w:val="Plain Text"/>
    <w:basedOn w:val="1"/>
    <w:qFormat/>
    <w:uiPriority w:val="0"/>
    <w:rPr>
      <w:rFonts w:ascii="宋体" w:hAnsi="Courier New" w:cs="Courier New"/>
      <w:szCs w:val="21"/>
    </w:rPr>
  </w:style>
  <w:style w:type="paragraph" w:styleId="15">
    <w:name w:val="Date"/>
    <w:basedOn w:val="1"/>
    <w:next w:val="1"/>
    <w:qFormat/>
    <w:uiPriority w:val="0"/>
    <w:pPr>
      <w:autoSpaceDE w:val="0"/>
      <w:autoSpaceDN w:val="0"/>
      <w:adjustRightInd w:val="0"/>
      <w:spacing w:line="360" w:lineRule="auto"/>
      <w:ind w:left="100" w:leftChars="2500" w:firstLine="480" w:firstLineChars="200"/>
      <w:jc w:val="left"/>
    </w:pPr>
    <w:rPr>
      <w:rFonts w:ascii="宋体" w:hAnsi="宋体"/>
      <w:color w:val="000000"/>
      <w:sz w:val="24"/>
      <w:szCs w:val="24"/>
      <w:lang w:val="zh-CN"/>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rPr>
  </w:style>
  <w:style w:type="paragraph" w:styleId="18">
    <w:name w:val="footnote text"/>
    <w:basedOn w:val="1"/>
    <w:qFormat/>
    <w:uiPriority w:val="0"/>
    <w:pPr>
      <w:numPr>
        <w:ilvl w:val="1"/>
        <w:numId w:val="1"/>
      </w:numPr>
      <w:tabs>
        <w:tab w:val="left" w:pos="360"/>
        <w:tab w:val="clear" w:pos="504"/>
      </w:tabs>
      <w:snapToGrid w:val="0"/>
      <w:ind w:left="0" w:firstLine="0"/>
      <w:jc w:val="left"/>
    </w:pPr>
    <w:rPr>
      <w:kern w:val="0"/>
      <w:sz w:val="18"/>
      <w:szCs w:val="18"/>
    </w:rPr>
  </w:style>
  <w:style w:type="paragraph" w:styleId="1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0">
    <w:name w:val="Normal (Web)"/>
    <w:basedOn w:val="1"/>
    <w:qFormat/>
    <w:uiPriority w:val="0"/>
    <w:pPr>
      <w:widowControl/>
      <w:jc w:val="left"/>
    </w:pPr>
    <w:rPr>
      <w:rFonts w:ascii="宋体" w:hAnsi="宋体" w:cs="宋体"/>
      <w:kern w:val="0"/>
      <w:sz w:val="24"/>
      <w:szCs w:val="24"/>
    </w:rPr>
  </w:style>
  <w:style w:type="paragraph" w:styleId="21">
    <w:name w:val="Body Text First Indent 2"/>
    <w:basedOn w:val="13"/>
    <w:unhideWhenUsed/>
    <w:qFormat/>
    <w:uiPriority w:val="99"/>
    <w:pPr>
      <w:ind w:firstLine="420"/>
    </w:pPr>
  </w:style>
  <w:style w:type="character" w:styleId="24">
    <w:name w:val="Strong"/>
    <w:basedOn w:val="23"/>
    <w:qFormat/>
    <w:uiPriority w:val="0"/>
    <w:rPr>
      <w:b/>
      <w:bCs/>
    </w:rPr>
  </w:style>
  <w:style w:type="character" w:styleId="25">
    <w:name w:val="page number"/>
    <w:basedOn w:val="23"/>
    <w:qFormat/>
    <w:uiPriority w:val="0"/>
  </w:style>
  <w:style w:type="paragraph" w:customStyle="1" w:styleId="2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7">
    <w:name w:val="标 标题1"/>
    <w:basedOn w:val="1"/>
    <w:qFormat/>
    <w:uiPriority w:val="0"/>
    <w:pPr>
      <w:keepNext/>
      <w:keepLines/>
      <w:pageBreakBefore/>
      <w:numPr>
        <w:ilvl w:val="0"/>
        <w:numId w:val="2"/>
      </w:numPr>
      <w:spacing w:before="340" w:after="330" w:line="578" w:lineRule="auto"/>
      <w:outlineLvl w:val="0"/>
    </w:pPr>
    <w:rPr>
      <w:rFonts w:eastAsia="黑体"/>
      <w:b/>
      <w:bCs/>
      <w:kern w:val="44"/>
      <w:sz w:val="32"/>
      <w:szCs w:val="44"/>
    </w:rPr>
  </w:style>
  <w:style w:type="paragraph" w:customStyle="1" w:styleId="28">
    <w:name w:val="标 标题2"/>
    <w:basedOn w:val="3"/>
    <w:next w:val="1"/>
    <w:qFormat/>
    <w:uiPriority w:val="0"/>
    <w:pPr>
      <w:numPr>
        <w:ilvl w:val="1"/>
        <w:numId w:val="2"/>
      </w:numPr>
      <w:spacing w:beforeLines="50" w:afterLines="50" w:line="300" w:lineRule="auto"/>
    </w:pPr>
    <w:rPr>
      <w:rFonts w:ascii="Arial" w:hAnsi="Arial" w:eastAsia="黑体" w:cs="Times New Roman"/>
      <w:b w:val="0"/>
      <w:sz w:val="44"/>
    </w:rPr>
  </w:style>
  <w:style w:type="paragraph" w:customStyle="1" w:styleId="2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0">
    <w:name w:val="正文 A"/>
    <w:uiPriority w:val="0"/>
    <w:pPr>
      <w:widowControl w:val="0"/>
      <w:spacing w:line="360" w:lineRule="auto"/>
      <w:ind w:firstLine="472"/>
      <w:jc w:val="both"/>
    </w:pPr>
    <w:rPr>
      <w:rFonts w:ascii="Songti SC Bold" w:hAnsi="Arial Unicode MS" w:eastAsia="Arial Unicode MS" w:cs="Arial Unicode MS"/>
      <w:color w:val="000000"/>
      <w:sz w:val="24"/>
      <w:szCs w:val="24"/>
      <w:lang w:val="zh-Hans" w:eastAsia="zh-Hans" w:bidi="ar-SA"/>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样式1"/>
    <w:basedOn w:val="1"/>
    <w:qFormat/>
    <w:uiPriority w:val="0"/>
    <w:pPr>
      <w:tabs>
        <w:tab w:val="left" w:pos="360"/>
      </w:tabs>
      <w:adjustRightInd w:val="0"/>
      <w:ind w:left="360" w:hanging="36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20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2025-06-20T12:52:00Z</dcterms:created>
  <dc:creator>狄狄狄呀</dc:creator>
  <cp:lastModifiedBy>狄狄狄呀</cp:lastModifiedBy>
  <dcterms:modified xsi:type="dcterms:W3CDTF">2025-06-20T13:26:44Z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42FB13AAE3874C2F9547CA0811BA90E1_13</vt:lpwstr>
  </property>
  <property fmtid="{D5CDD505-2E9C-101B-9397-08002B2CF9AE}" pid="4" name="KSOTemplateDocerSaveRecord">
    <vt:lpwstr>eyJoZGlkIjoiYzdlZjczODk5MzA1YjMxNjhmYTk0M2NmYmU1YzQ4MjYiLCJ1c2VySWQiOiI0MDM1NTQ2MDIifQ==</vt:lpwstr>
  </property>
</Properties>
</file>