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C891C2">
      <w:pPr>
        <w:spacing w:line="273" w:lineRule="auto"/>
        <w:rPr>
          <w:rFonts w:ascii="Arial"/>
          <w:sz w:val="20"/>
          <w:szCs w:val="20"/>
        </w:rPr>
      </w:pPr>
      <w:r>
        <w:rPr>
          <w:rFonts w:hint="eastAsia" w:ascii="宋体" w:hAnsi="宋体" w:eastAsia="宋体" w:cs="宋体"/>
          <w:b/>
          <w:bCs/>
          <w:spacing w:val="1"/>
          <w:sz w:val="48"/>
          <w:szCs w:val="48"/>
        </w:rPr>
        <w:t>西部矿区政府专职消防站配套基础设施设备采购项目--营区安防广播设施采购及安装</w:t>
      </w:r>
    </w:p>
    <w:p w14:paraId="6D2C6AA3">
      <w:pPr>
        <w:spacing w:line="273" w:lineRule="auto"/>
        <w:rPr>
          <w:rFonts w:ascii="Arial"/>
          <w:sz w:val="21"/>
        </w:rPr>
      </w:pPr>
    </w:p>
    <w:p w14:paraId="29DCDF7C">
      <w:pPr>
        <w:spacing w:line="273" w:lineRule="auto"/>
        <w:rPr>
          <w:rFonts w:ascii="Arial"/>
          <w:sz w:val="21"/>
        </w:rPr>
      </w:pPr>
    </w:p>
    <w:p w14:paraId="6E4252F8">
      <w:pPr>
        <w:spacing w:line="273" w:lineRule="auto"/>
        <w:rPr>
          <w:rFonts w:ascii="Arial"/>
          <w:sz w:val="21"/>
        </w:rPr>
      </w:pPr>
    </w:p>
    <w:p w14:paraId="02CAD094">
      <w:pPr>
        <w:pStyle w:val="8"/>
        <w:keepNext/>
        <w:jc w:val="center"/>
        <w:rPr>
          <w:rFonts w:hint="eastAsia" w:hAnsi="宋体" w:cs="宋体"/>
          <w:b/>
          <w:sz w:val="36"/>
          <w:szCs w:val="22"/>
        </w:rPr>
      </w:pPr>
      <w:r>
        <w:rPr>
          <w:rFonts w:hint="eastAsia" w:hAnsi="宋体" w:cs="宋体"/>
          <w:b/>
          <w:sz w:val="96"/>
          <w:szCs w:val="96"/>
        </w:rPr>
        <w:t>竞争性</w:t>
      </w:r>
      <w:r>
        <w:rPr>
          <w:rFonts w:hint="eastAsia" w:hAnsi="宋体" w:eastAsia="宋体" w:cs="宋体"/>
          <w:b/>
          <w:sz w:val="96"/>
          <w:szCs w:val="96"/>
          <w:lang w:val="en-US" w:eastAsia="zh-CN"/>
        </w:rPr>
        <w:t>谈判</w:t>
      </w:r>
      <w:r>
        <w:rPr>
          <w:rFonts w:hint="eastAsia" w:hAnsi="宋体" w:cs="宋体"/>
          <w:b/>
          <w:sz w:val="96"/>
          <w:szCs w:val="96"/>
        </w:rPr>
        <w:t>文件</w:t>
      </w:r>
    </w:p>
    <w:p w14:paraId="2D8BD3B0">
      <w:pPr>
        <w:pStyle w:val="8"/>
        <w:keepNext/>
        <w:jc w:val="center"/>
        <w:rPr>
          <w:rFonts w:hint="eastAsia" w:hAnsi="宋体" w:cs="宋体"/>
          <w:b/>
          <w:sz w:val="52"/>
          <w:szCs w:val="52"/>
          <w:u w:val="single"/>
        </w:rPr>
      </w:pPr>
      <w:r>
        <w:rPr>
          <w:rFonts w:hint="eastAsia" w:hAnsi="宋体" w:cs="宋体"/>
          <w:b/>
          <w:sz w:val="52"/>
          <w:szCs w:val="52"/>
          <w:u w:val="single"/>
        </w:rPr>
        <w:t>（全过程电子化评标）</w:t>
      </w:r>
    </w:p>
    <w:p w14:paraId="54CC8046">
      <w:pPr>
        <w:spacing w:line="246" w:lineRule="auto"/>
        <w:rPr>
          <w:rFonts w:ascii="Arial"/>
          <w:sz w:val="21"/>
        </w:rPr>
      </w:pPr>
    </w:p>
    <w:p w14:paraId="63B2DE01">
      <w:pPr>
        <w:spacing w:line="246" w:lineRule="auto"/>
        <w:rPr>
          <w:rFonts w:ascii="Arial"/>
          <w:sz w:val="21"/>
        </w:rPr>
      </w:pPr>
    </w:p>
    <w:p w14:paraId="495E690E">
      <w:pPr>
        <w:spacing w:line="246" w:lineRule="auto"/>
        <w:rPr>
          <w:rFonts w:ascii="Arial"/>
          <w:sz w:val="21"/>
        </w:rPr>
      </w:pPr>
    </w:p>
    <w:p w14:paraId="68D28902">
      <w:pPr>
        <w:spacing w:line="246" w:lineRule="auto"/>
        <w:rPr>
          <w:rFonts w:ascii="Arial"/>
          <w:sz w:val="21"/>
        </w:rPr>
      </w:pPr>
    </w:p>
    <w:p w14:paraId="0F3A9299">
      <w:pPr>
        <w:spacing w:line="246" w:lineRule="auto"/>
        <w:rPr>
          <w:rFonts w:ascii="Arial"/>
          <w:sz w:val="21"/>
        </w:rPr>
      </w:pPr>
    </w:p>
    <w:p w14:paraId="488FAF1F">
      <w:pPr>
        <w:spacing w:line="246" w:lineRule="auto"/>
        <w:rPr>
          <w:rFonts w:ascii="Arial"/>
          <w:sz w:val="21"/>
        </w:rPr>
      </w:pPr>
    </w:p>
    <w:p w14:paraId="78B15A7E">
      <w:pPr>
        <w:spacing w:line="246" w:lineRule="auto"/>
        <w:rPr>
          <w:rFonts w:ascii="Arial"/>
          <w:sz w:val="21"/>
        </w:rPr>
      </w:pPr>
    </w:p>
    <w:p w14:paraId="72289B87">
      <w:pPr>
        <w:spacing w:line="246" w:lineRule="auto"/>
        <w:rPr>
          <w:rFonts w:ascii="Arial"/>
          <w:sz w:val="21"/>
        </w:rPr>
      </w:pPr>
    </w:p>
    <w:p w14:paraId="3C3555BE">
      <w:pPr>
        <w:spacing w:line="247" w:lineRule="auto"/>
        <w:rPr>
          <w:rFonts w:ascii="Arial"/>
          <w:sz w:val="21"/>
        </w:rPr>
      </w:pPr>
    </w:p>
    <w:p w14:paraId="09A436E8">
      <w:pPr>
        <w:spacing w:line="247" w:lineRule="auto"/>
        <w:rPr>
          <w:rFonts w:ascii="Arial"/>
          <w:sz w:val="21"/>
        </w:rPr>
      </w:pPr>
    </w:p>
    <w:p w14:paraId="748C9AEC">
      <w:pPr>
        <w:spacing w:line="247" w:lineRule="auto"/>
        <w:rPr>
          <w:rFonts w:ascii="Arial"/>
          <w:sz w:val="21"/>
        </w:rPr>
      </w:pPr>
    </w:p>
    <w:p w14:paraId="29E9868F">
      <w:pPr>
        <w:spacing w:line="247" w:lineRule="auto"/>
        <w:rPr>
          <w:rFonts w:ascii="Arial"/>
          <w:sz w:val="21"/>
        </w:rPr>
      </w:pPr>
    </w:p>
    <w:p w14:paraId="271136A7">
      <w:pPr>
        <w:spacing w:line="247" w:lineRule="auto"/>
        <w:rPr>
          <w:rFonts w:ascii="Arial"/>
          <w:sz w:val="21"/>
        </w:rPr>
      </w:pPr>
    </w:p>
    <w:p w14:paraId="69488093">
      <w:pPr>
        <w:spacing w:line="247" w:lineRule="auto"/>
        <w:rPr>
          <w:rFonts w:ascii="Arial"/>
          <w:sz w:val="21"/>
        </w:rPr>
      </w:pPr>
    </w:p>
    <w:p w14:paraId="22C98A42">
      <w:pPr>
        <w:pStyle w:val="6"/>
        <w:spacing w:before="1" w:line="224" w:lineRule="auto"/>
        <w:ind w:left="643"/>
        <w:rPr>
          <w:rFonts w:hint="default" w:eastAsia="宋体"/>
          <w:b w:val="0"/>
          <w:bCs w:val="0"/>
          <w:sz w:val="28"/>
          <w:szCs w:val="28"/>
          <w:lang w:val="en-US" w:eastAsia="zh-CN"/>
        </w:rPr>
      </w:pPr>
      <w:r>
        <w:rPr>
          <w:b w:val="0"/>
          <w:bCs w:val="0"/>
          <w:spacing w:val="4"/>
          <w:sz w:val="28"/>
          <w:szCs w:val="28"/>
        </w:rPr>
        <w:t>项目编号：</w:t>
      </w:r>
      <w:r>
        <w:rPr>
          <w:rFonts w:hint="eastAsia" w:ascii="宋体" w:hAnsi="宋体" w:cs="宋体"/>
          <w:sz w:val="28"/>
          <w:szCs w:val="28"/>
        </w:rPr>
        <w:t>XJDGZB-202</w:t>
      </w:r>
      <w:r>
        <w:rPr>
          <w:rFonts w:hint="eastAsia" w:cs="宋体"/>
          <w:sz w:val="28"/>
          <w:szCs w:val="28"/>
          <w:lang w:val="en-US" w:eastAsia="zh-CN"/>
        </w:rPr>
        <w:t>5</w:t>
      </w:r>
      <w:r>
        <w:rPr>
          <w:rFonts w:hint="eastAsia" w:ascii="宋体" w:hAnsi="宋体" w:cs="宋体"/>
          <w:sz w:val="28"/>
          <w:szCs w:val="28"/>
        </w:rPr>
        <w:t>-002</w:t>
      </w:r>
      <w:r>
        <w:rPr>
          <w:rFonts w:hint="eastAsia" w:cs="宋体"/>
          <w:sz w:val="28"/>
          <w:szCs w:val="28"/>
          <w:lang w:val="en-US" w:eastAsia="zh-CN"/>
        </w:rPr>
        <w:t>-1</w:t>
      </w:r>
    </w:p>
    <w:p w14:paraId="2476D62C">
      <w:pPr>
        <w:pStyle w:val="6"/>
        <w:spacing w:before="247" w:line="224" w:lineRule="auto"/>
        <w:ind w:left="636"/>
        <w:rPr>
          <w:b w:val="0"/>
          <w:bCs w:val="0"/>
          <w:sz w:val="28"/>
          <w:szCs w:val="28"/>
        </w:rPr>
      </w:pPr>
      <w:r>
        <w:rPr>
          <w:b w:val="0"/>
          <w:bCs w:val="0"/>
          <w:spacing w:val="7"/>
          <w:sz w:val="28"/>
          <w:szCs w:val="28"/>
        </w:rPr>
        <w:t>采购人：</w:t>
      </w:r>
      <w:r>
        <w:rPr>
          <w:rFonts w:hint="eastAsia"/>
          <w:b w:val="0"/>
          <w:bCs w:val="0"/>
          <w:spacing w:val="7"/>
          <w:sz w:val="28"/>
          <w:szCs w:val="28"/>
        </w:rPr>
        <w:t>巴里坤县三塘湖工业园区管理委员会</w:t>
      </w:r>
    </w:p>
    <w:p w14:paraId="224A38B0">
      <w:pPr>
        <w:pStyle w:val="6"/>
        <w:spacing w:before="248" w:line="224" w:lineRule="auto"/>
        <w:ind w:left="636"/>
        <w:rPr>
          <w:b w:val="0"/>
          <w:bCs w:val="0"/>
          <w:sz w:val="28"/>
          <w:szCs w:val="28"/>
        </w:rPr>
      </w:pPr>
      <w:r>
        <w:rPr>
          <w:b w:val="0"/>
          <w:bCs w:val="0"/>
          <w:spacing w:val="7"/>
          <w:sz w:val="28"/>
          <w:szCs w:val="28"/>
        </w:rPr>
        <w:t>采购代理机构：</w:t>
      </w:r>
      <w:r>
        <w:rPr>
          <w:rFonts w:hint="eastAsia"/>
          <w:b w:val="0"/>
          <w:bCs w:val="0"/>
          <w:spacing w:val="7"/>
          <w:sz w:val="28"/>
          <w:szCs w:val="28"/>
        </w:rPr>
        <w:t xml:space="preserve">新疆鼎冠项目管理咨询有限公司   </w:t>
      </w:r>
    </w:p>
    <w:p w14:paraId="3764C205">
      <w:pPr>
        <w:pStyle w:val="6"/>
        <w:spacing w:before="247" w:line="224" w:lineRule="auto"/>
        <w:ind w:left="636"/>
        <w:rPr>
          <w:rFonts w:ascii="宋体" w:hAnsi="宋体" w:eastAsia="宋体" w:cs="宋体"/>
          <w:b w:val="0"/>
          <w:bCs w:val="0"/>
          <w:spacing w:val="7"/>
          <w:sz w:val="28"/>
          <w:szCs w:val="28"/>
        </w:rPr>
      </w:pPr>
      <w:r>
        <w:rPr>
          <w:rFonts w:ascii="宋体" w:hAnsi="宋体" w:eastAsia="宋体" w:cs="宋体"/>
          <w:b w:val="0"/>
          <w:bCs w:val="0"/>
          <w:spacing w:val="7"/>
          <w:sz w:val="28"/>
          <w:szCs w:val="28"/>
        </w:rPr>
        <w:t>日期：2025年</w:t>
      </w:r>
      <w:r>
        <w:rPr>
          <w:rFonts w:hint="eastAsia" w:cs="宋体"/>
          <w:b w:val="0"/>
          <w:bCs w:val="0"/>
          <w:spacing w:val="7"/>
          <w:sz w:val="28"/>
          <w:szCs w:val="28"/>
          <w:lang w:val="en-US" w:eastAsia="zh-CN"/>
        </w:rPr>
        <w:t>7</w:t>
      </w:r>
      <w:r>
        <w:rPr>
          <w:rFonts w:ascii="宋体" w:hAnsi="宋体" w:eastAsia="宋体" w:cs="宋体"/>
          <w:b w:val="0"/>
          <w:bCs w:val="0"/>
          <w:spacing w:val="7"/>
          <w:sz w:val="28"/>
          <w:szCs w:val="28"/>
        </w:rPr>
        <w:t xml:space="preserve">月 </w:t>
      </w:r>
    </w:p>
    <w:p w14:paraId="529DBAD9">
      <w:pPr>
        <w:spacing w:line="225" w:lineRule="auto"/>
        <w:sectPr>
          <w:pgSz w:w="11906" w:h="16839"/>
          <w:pgMar w:top="1431" w:right="1233" w:bottom="1156" w:left="1243" w:header="0" w:footer="991" w:gutter="0"/>
          <w:cols w:space="720" w:num="1"/>
        </w:sectPr>
      </w:pPr>
    </w:p>
    <w:sdt>
      <w:sdtPr>
        <w:rPr>
          <w:rFonts w:ascii="宋体" w:hAnsi="宋体" w:eastAsia="宋体" w:cs="宋体"/>
          <w:sz w:val="43"/>
          <w:szCs w:val="43"/>
        </w:rPr>
        <w:id w:val="147461118"/>
        <w:docPartObj>
          <w:docPartGallery w:val="Table of Contents"/>
          <w:docPartUnique/>
        </w:docPartObj>
      </w:sdtPr>
      <w:sdtEndPr>
        <w:rPr>
          <w:rFonts w:hint="eastAsia" w:ascii="宋体" w:hAnsi="宋体" w:eastAsia="宋体" w:cs="宋体"/>
          <w:sz w:val="24"/>
          <w:szCs w:val="24"/>
        </w:rPr>
      </w:sdtEndPr>
      <w:sdtContent>
        <w:p w14:paraId="0ADD6625">
          <w:pPr>
            <w:pStyle w:val="6"/>
            <w:spacing w:before="101" w:line="225" w:lineRule="auto"/>
            <w:ind w:left="3930"/>
            <w:rPr>
              <w:rFonts w:hint="eastAsia" w:ascii="宋体" w:hAnsi="宋体" w:eastAsia="宋体" w:cs="宋体"/>
              <w:sz w:val="24"/>
              <w:szCs w:val="24"/>
            </w:rPr>
          </w:pPr>
          <w:bookmarkStart w:id="0" w:name="bookmark1"/>
          <w:bookmarkEnd w:id="0"/>
          <w:r>
            <w:rPr>
              <w:rFonts w:hint="eastAsia" w:ascii="宋体" w:hAnsi="宋体" w:eastAsia="宋体" w:cs="宋体"/>
              <w:b/>
              <w:bCs/>
              <w:spacing w:val="-51"/>
              <w:sz w:val="24"/>
              <w:szCs w:val="24"/>
            </w:rPr>
            <w:t>目</w:t>
          </w:r>
          <w:r>
            <w:rPr>
              <w:rFonts w:hint="eastAsia" w:ascii="宋体" w:hAnsi="宋体" w:eastAsia="宋体" w:cs="宋体"/>
              <w:spacing w:val="11"/>
              <w:sz w:val="24"/>
              <w:szCs w:val="24"/>
            </w:rPr>
            <w:t xml:space="preserve">    </w:t>
          </w:r>
          <w:r>
            <w:rPr>
              <w:rFonts w:hint="eastAsia" w:ascii="宋体" w:hAnsi="宋体" w:eastAsia="宋体" w:cs="宋体"/>
              <w:b/>
              <w:bCs/>
              <w:spacing w:val="-51"/>
              <w:sz w:val="24"/>
              <w:szCs w:val="24"/>
            </w:rPr>
            <w:t>录</w:t>
          </w:r>
        </w:p>
        <w:p w14:paraId="74997669">
          <w:pPr>
            <w:pStyle w:val="6"/>
            <w:tabs>
              <w:tab w:val="right" w:leader="dot" w:pos="9425"/>
            </w:tabs>
            <w:spacing w:before="298" w:line="219"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"bookmark2" </w:instrText>
          </w:r>
          <w:r>
            <w:rPr>
              <w:rFonts w:hint="eastAsia" w:ascii="宋体" w:hAnsi="宋体" w:eastAsia="宋体" w:cs="宋体"/>
              <w:sz w:val="24"/>
              <w:szCs w:val="24"/>
            </w:rPr>
            <w:fldChar w:fldCharType="separate"/>
          </w:r>
          <w:r>
            <w:rPr>
              <w:rFonts w:hint="eastAsia" w:ascii="宋体" w:hAnsi="宋体" w:eastAsia="宋体" w:cs="宋体"/>
              <w:b/>
              <w:bCs/>
              <w:spacing w:val="-3"/>
              <w:sz w:val="24"/>
              <w:szCs w:val="24"/>
            </w:rPr>
            <w:t>第一章</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竞争性谈判公告</w:t>
          </w:r>
          <w:r>
            <w:rPr>
              <w:rFonts w:hint="eastAsia" w:ascii="宋体" w:hAnsi="宋体" w:eastAsia="宋体" w:cs="宋体"/>
              <w:spacing w:val="-82"/>
              <w:sz w:val="24"/>
              <w:szCs w:val="24"/>
            </w:rPr>
            <w:t xml:space="preserve"> </w:t>
          </w:r>
          <w:r>
            <w:rPr>
              <w:rFonts w:hint="eastAsia" w:ascii="宋体" w:hAnsi="宋体" w:eastAsia="宋体" w:cs="宋体"/>
              <w:sz w:val="24"/>
              <w:szCs w:val="24"/>
            </w:rPr>
            <w:tab/>
          </w:r>
          <w:r>
            <w:rPr>
              <w:rFonts w:hint="eastAsia" w:ascii="宋体" w:hAnsi="宋体" w:eastAsia="宋体" w:cs="宋体"/>
              <w:b/>
              <w:bCs/>
              <w:spacing w:val="25"/>
              <w:sz w:val="24"/>
              <w:szCs w:val="24"/>
              <w:lang w:val="en-US" w:eastAsia="zh-CN"/>
            </w:rPr>
            <w:t>1</w:t>
          </w:r>
          <w:r>
            <w:rPr>
              <w:rFonts w:hint="eastAsia" w:ascii="宋体" w:hAnsi="宋体" w:eastAsia="宋体" w:cs="宋体"/>
              <w:b/>
              <w:bCs/>
              <w:spacing w:val="25"/>
              <w:sz w:val="24"/>
              <w:szCs w:val="24"/>
            </w:rPr>
            <w:fldChar w:fldCharType="end"/>
          </w:r>
        </w:p>
        <w:p w14:paraId="64A72478">
          <w:pPr>
            <w:spacing w:line="319" w:lineRule="auto"/>
            <w:rPr>
              <w:rFonts w:hint="eastAsia" w:ascii="宋体" w:hAnsi="宋体" w:eastAsia="宋体" w:cs="宋体"/>
              <w:sz w:val="24"/>
              <w:szCs w:val="24"/>
            </w:rPr>
          </w:pPr>
        </w:p>
        <w:p w14:paraId="68071714">
          <w:pPr>
            <w:pStyle w:val="6"/>
            <w:tabs>
              <w:tab w:val="right" w:leader="dot" w:pos="9425"/>
            </w:tabs>
            <w:spacing w:before="91" w:line="219"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"bookmark3" </w:instrText>
          </w:r>
          <w:r>
            <w:rPr>
              <w:rFonts w:hint="eastAsia" w:ascii="宋体" w:hAnsi="宋体" w:eastAsia="宋体" w:cs="宋体"/>
              <w:sz w:val="24"/>
              <w:szCs w:val="24"/>
            </w:rPr>
            <w:fldChar w:fldCharType="separate"/>
          </w:r>
          <w:r>
            <w:rPr>
              <w:rFonts w:hint="eastAsia" w:ascii="宋体" w:hAnsi="宋体" w:eastAsia="宋体" w:cs="宋体"/>
              <w:b/>
              <w:bCs/>
              <w:spacing w:val="-3"/>
              <w:sz w:val="24"/>
              <w:szCs w:val="24"/>
            </w:rPr>
            <w:t>第二章</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供应商须知前附表</w:t>
          </w:r>
          <w:r>
            <w:rPr>
              <w:rFonts w:hint="eastAsia" w:ascii="宋体" w:hAnsi="宋体" w:eastAsia="宋体" w:cs="宋体"/>
              <w:spacing w:val="-78"/>
              <w:sz w:val="24"/>
              <w:szCs w:val="24"/>
            </w:rPr>
            <w:t xml:space="preserve"> </w:t>
          </w:r>
          <w:r>
            <w:rPr>
              <w:rFonts w:hint="eastAsia" w:ascii="宋体" w:hAnsi="宋体" w:eastAsia="宋体" w:cs="宋体"/>
              <w:sz w:val="24"/>
              <w:szCs w:val="24"/>
            </w:rPr>
            <w:tab/>
          </w:r>
          <w:r>
            <w:rPr>
              <w:rFonts w:hint="eastAsia" w:ascii="宋体" w:hAnsi="宋体" w:eastAsia="宋体" w:cs="宋体"/>
              <w:b/>
              <w:bCs/>
              <w:spacing w:val="25"/>
              <w:w w:val="109"/>
              <w:sz w:val="24"/>
              <w:szCs w:val="24"/>
              <w:lang w:val="en-US" w:eastAsia="zh-CN"/>
            </w:rPr>
            <w:t>4</w:t>
          </w:r>
          <w:r>
            <w:rPr>
              <w:rFonts w:hint="eastAsia" w:ascii="宋体" w:hAnsi="宋体" w:eastAsia="宋体" w:cs="宋体"/>
              <w:b/>
              <w:bCs/>
              <w:spacing w:val="25"/>
              <w:w w:val="109"/>
              <w:sz w:val="24"/>
              <w:szCs w:val="24"/>
            </w:rPr>
            <w:fldChar w:fldCharType="end"/>
          </w:r>
        </w:p>
        <w:p w14:paraId="51E7D647">
          <w:pPr>
            <w:spacing w:line="318" w:lineRule="auto"/>
            <w:rPr>
              <w:rFonts w:hint="eastAsia" w:ascii="宋体" w:hAnsi="宋体" w:eastAsia="宋体" w:cs="宋体"/>
              <w:sz w:val="24"/>
              <w:szCs w:val="24"/>
            </w:rPr>
          </w:pPr>
        </w:p>
        <w:p w14:paraId="79E0C5CA">
          <w:pPr>
            <w:pStyle w:val="6"/>
            <w:tabs>
              <w:tab w:val="right" w:leader="dot" w:pos="9425"/>
            </w:tabs>
            <w:spacing w:before="92" w:line="219" w:lineRule="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"bookmark4" </w:instrText>
          </w:r>
          <w:r>
            <w:rPr>
              <w:rFonts w:hint="eastAsia" w:ascii="宋体" w:hAnsi="宋体" w:eastAsia="宋体" w:cs="宋体"/>
              <w:sz w:val="24"/>
              <w:szCs w:val="24"/>
            </w:rPr>
            <w:fldChar w:fldCharType="separate"/>
          </w:r>
          <w:r>
            <w:rPr>
              <w:rFonts w:hint="eastAsia" w:ascii="宋体" w:hAnsi="宋体" w:eastAsia="宋体" w:cs="宋体"/>
              <w:b/>
              <w:bCs/>
              <w:spacing w:val="-3"/>
              <w:sz w:val="24"/>
              <w:szCs w:val="24"/>
            </w:rPr>
            <w:t>第三章</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采购需求</w:t>
          </w:r>
          <w:r>
            <w:rPr>
              <w:rFonts w:hint="eastAsia" w:ascii="宋体" w:hAnsi="宋体" w:eastAsia="宋体" w:cs="宋体"/>
              <w:spacing w:val="-84"/>
              <w:sz w:val="24"/>
              <w:szCs w:val="24"/>
            </w:rPr>
            <w:t xml:space="preserve"> </w:t>
          </w:r>
          <w:r>
            <w:rPr>
              <w:rFonts w:hint="eastAsia" w:ascii="宋体" w:hAnsi="宋体" w:eastAsia="宋体" w:cs="宋体"/>
              <w:sz w:val="24"/>
              <w:szCs w:val="24"/>
            </w:rPr>
            <w:tab/>
          </w:r>
          <w:r>
            <w:rPr>
              <w:rFonts w:hint="eastAsia" w:ascii="宋体" w:hAnsi="宋体" w:eastAsia="宋体" w:cs="宋体"/>
              <w:spacing w:val="-67"/>
              <w:sz w:val="24"/>
              <w:szCs w:val="24"/>
            </w:rPr>
            <w:t xml:space="preserve"> </w:t>
          </w:r>
          <w:r>
            <w:rPr>
              <w:rFonts w:hint="eastAsia" w:ascii="宋体" w:hAnsi="宋体" w:eastAsia="宋体" w:cs="宋体"/>
              <w:b/>
              <w:bCs/>
              <w:spacing w:val="-7"/>
              <w:sz w:val="24"/>
              <w:szCs w:val="24"/>
              <w:lang w:val="en-US" w:eastAsia="zh-CN"/>
            </w:rPr>
            <w:t>1</w:t>
          </w:r>
          <w:r>
            <w:rPr>
              <w:rFonts w:hint="eastAsia" w:ascii="宋体" w:hAnsi="宋体" w:eastAsia="宋体" w:cs="宋体"/>
              <w:b/>
              <w:bCs/>
              <w:spacing w:val="-7"/>
              <w:sz w:val="24"/>
              <w:szCs w:val="24"/>
            </w:rPr>
            <w:fldChar w:fldCharType="end"/>
          </w:r>
          <w:r>
            <w:rPr>
              <w:rFonts w:hint="eastAsia" w:ascii="宋体" w:hAnsi="宋体" w:eastAsia="宋体" w:cs="宋体"/>
              <w:b/>
              <w:bCs/>
              <w:spacing w:val="-7"/>
              <w:sz w:val="24"/>
              <w:szCs w:val="24"/>
              <w:lang w:val="en-US" w:eastAsia="zh-CN"/>
            </w:rPr>
            <w:t>7</w:t>
          </w:r>
        </w:p>
        <w:p w14:paraId="42023BD9">
          <w:pPr>
            <w:spacing w:line="318" w:lineRule="auto"/>
            <w:rPr>
              <w:rFonts w:hint="eastAsia" w:ascii="宋体" w:hAnsi="宋体" w:eastAsia="宋体" w:cs="宋体"/>
              <w:sz w:val="24"/>
              <w:szCs w:val="24"/>
            </w:rPr>
          </w:pPr>
        </w:p>
        <w:p w14:paraId="442BE0E8">
          <w:pPr>
            <w:pStyle w:val="6"/>
            <w:tabs>
              <w:tab w:val="right" w:leader="dot" w:pos="9425"/>
            </w:tabs>
            <w:spacing w:before="92" w:line="219" w:lineRule="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"bookmark5" </w:instrText>
          </w:r>
          <w:r>
            <w:rPr>
              <w:rFonts w:hint="eastAsia" w:ascii="宋体" w:hAnsi="宋体" w:eastAsia="宋体" w:cs="宋体"/>
              <w:sz w:val="24"/>
              <w:szCs w:val="24"/>
            </w:rPr>
            <w:fldChar w:fldCharType="separate"/>
          </w:r>
          <w:r>
            <w:rPr>
              <w:rFonts w:hint="eastAsia" w:ascii="宋体" w:hAnsi="宋体" w:eastAsia="宋体" w:cs="宋体"/>
              <w:b/>
              <w:bCs/>
              <w:spacing w:val="-3"/>
              <w:sz w:val="24"/>
              <w:szCs w:val="24"/>
            </w:rPr>
            <w:t>第四章</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lang w:val="en-US" w:eastAsia="zh-CN"/>
            </w:rPr>
            <w:t>采购合同</w:t>
          </w:r>
          <w:r>
            <w:rPr>
              <w:rFonts w:hint="eastAsia" w:ascii="宋体" w:hAnsi="宋体" w:eastAsia="宋体" w:cs="宋体"/>
              <w:sz w:val="24"/>
              <w:szCs w:val="24"/>
            </w:rPr>
            <w:tab/>
          </w:r>
          <w:r>
            <w:rPr>
              <w:rFonts w:hint="eastAsia" w:ascii="宋体" w:hAnsi="宋体" w:eastAsia="宋体" w:cs="宋体"/>
              <w:spacing w:val="-68"/>
              <w:sz w:val="24"/>
              <w:szCs w:val="24"/>
            </w:rPr>
            <w:t xml:space="preserve"> </w:t>
          </w:r>
          <w:r>
            <w:rPr>
              <w:rFonts w:hint="eastAsia" w:ascii="宋体" w:hAnsi="宋体" w:eastAsia="宋体" w:cs="宋体"/>
              <w:b/>
              <w:bCs/>
              <w:spacing w:val="-7"/>
              <w:sz w:val="24"/>
              <w:szCs w:val="24"/>
              <w:lang w:val="en-US" w:eastAsia="zh-CN"/>
            </w:rPr>
            <w:t>1</w:t>
          </w:r>
          <w:r>
            <w:rPr>
              <w:rFonts w:hint="eastAsia" w:ascii="宋体" w:hAnsi="宋体" w:eastAsia="宋体" w:cs="宋体"/>
              <w:b/>
              <w:bCs/>
              <w:spacing w:val="-7"/>
              <w:sz w:val="24"/>
              <w:szCs w:val="24"/>
            </w:rPr>
            <w:fldChar w:fldCharType="end"/>
          </w:r>
          <w:r>
            <w:rPr>
              <w:rFonts w:hint="eastAsia" w:ascii="宋体" w:hAnsi="宋体" w:eastAsia="宋体" w:cs="宋体"/>
              <w:b/>
              <w:bCs/>
              <w:spacing w:val="-7"/>
              <w:sz w:val="24"/>
              <w:szCs w:val="24"/>
              <w:lang w:val="en-US" w:eastAsia="zh-CN"/>
            </w:rPr>
            <w:t>8</w:t>
          </w:r>
        </w:p>
        <w:p w14:paraId="5AC12324">
          <w:pPr>
            <w:spacing w:line="318" w:lineRule="auto"/>
            <w:rPr>
              <w:rFonts w:hint="eastAsia" w:ascii="宋体" w:hAnsi="宋体" w:eastAsia="宋体" w:cs="宋体"/>
              <w:sz w:val="24"/>
              <w:szCs w:val="24"/>
            </w:rPr>
          </w:pPr>
        </w:p>
        <w:p w14:paraId="1EF69E3A">
          <w:pPr>
            <w:pStyle w:val="6"/>
            <w:tabs>
              <w:tab w:val="right" w:leader="dot" w:pos="9425"/>
            </w:tabs>
            <w:spacing w:before="92" w:line="219" w:lineRule="auto"/>
            <w:rPr>
              <w:rFonts w:hint="eastAsia" w:ascii="宋体" w:hAnsi="宋体" w:eastAsia="宋体" w:cs="宋体"/>
              <w:sz w:val="24"/>
              <w:szCs w:val="24"/>
              <w:lang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"bookmark6" </w:instrText>
          </w:r>
          <w:r>
            <w:rPr>
              <w:rFonts w:hint="eastAsia" w:ascii="宋体" w:hAnsi="宋体" w:eastAsia="宋体" w:cs="宋体"/>
              <w:sz w:val="24"/>
              <w:szCs w:val="24"/>
            </w:rPr>
            <w:fldChar w:fldCharType="separate"/>
          </w:r>
          <w:r>
            <w:rPr>
              <w:rFonts w:hint="eastAsia" w:ascii="宋体" w:hAnsi="宋体" w:eastAsia="宋体" w:cs="宋体"/>
              <w:b/>
              <w:bCs/>
              <w:spacing w:val="-3"/>
              <w:sz w:val="24"/>
              <w:szCs w:val="24"/>
            </w:rPr>
            <w:t>第五章</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评审方法</w:t>
          </w:r>
          <w:r>
            <w:rPr>
              <w:rFonts w:hint="eastAsia" w:ascii="宋体" w:hAnsi="宋体" w:eastAsia="宋体" w:cs="宋体"/>
              <w:spacing w:val="-84"/>
              <w:sz w:val="24"/>
              <w:szCs w:val="24"/>
            </w:rPr>
            <w:t xml:space="preserve"> </w:t>
          </w:r>
          <w:r>
            <w:rPr>
              <w:rFonts w:hint="eastAsia" w:ascii="宋体" w:hAnsi="宋体" w:eastAsia="宋体" w:cs="宋体"/>
              <w:sz w:val="24"/>
              <w:szCs w:val="24"/>
            </w:rPr>
            <w:tab/>
          </w:r>
          <w:r>
            <w:rPr>
              <w:rFonts w:hint="eastAsia" w:ascii="宋体" w:hAnsi="宋体" w:eastAsia="宋体" w:cs="宋体"/>
              <w:spacing w:val="-68"/>
              <w:sz w:val="24"/>
              <w:szCs w:val="24"/>
            </w:rPr>
            <w:t xml:space="preserve"> </w:t>
          </w:r>
          <w:r>
            <w:rPr>
              <w:rFonts w:hint="eastAsia" w:ascii="宋体" w:hAnsi="宋体" w:eastAsia="宋体" w:cs="宋体"/>
              <w:b/>
              <w:bCs/>
              <w:spacing w:val="-6"/>
              <w:sz w:val="24"/>
              <w:szCs w:val="24"/>
            </w:rPr>
            <w:t>3</w:t>
          </w:r>
          <w:r>
            <w:rPr>
              <w:rFonts w:hint="eastAsia" w:ascii="宋体" w:hAnsi="宋体" w:eastAsia="宋体" w:cs="宋体"/>
              <w:b/>
              <w:bCs/>
              <w:spacing w:val="-6"/>
              <w:sz w:val="24"/>
              <w:szCs w:val="24"/>
            </w:rPr>
            <w:fldChar w:fldCharType="end"/>
          </w:r>
          <w:r>
            <w:rPr>
              <w:rFonts w:hint="eastAsia" w:ascii="宋体" w:hAnsi="宋体" w:eastAsia="宋体" w:cs="宋体"/>
              <w:b/>
              <w:bCs/>
              <w:spacing w:val="-6"/>
              <w:sz w:val="24"/>
              <w:szCs w:val="24"/>
              <w:lang w:val="en-US" w:eastAsia="zh-CN"/>
            </w:rPr>
            <w:t>4</w:t>
          </w:r>
        </w:p>
        <w:p w14:paraId="00F6F51D">
          <w:pPr>
            <w:spacing w:line="318" w:lineRule="auto"/>
            <w:rPr>
              <w:rFonts w:hint="eastAsia" w:ascii="宋体" w:hAnsi="宋体" w:eastAsia="宋体" w:cs="宋体"/>
              <w:sz w:val="24"/>
              <w:szCs w:val="24"/>
            </w:rPr>
          </w:pPr>
        </w:p>
        <w:p w14:paraId="263BCD85">
          <w:pPr>
            <w:pStyle w:val="6"/>
            <w:tabs>
              <w:tab w:val="right" w:leader="dot" w:pos="9425"/>
            </w:tabs>
            <w:spacing w:before="91" w:line="219"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"bookmark7" </w:instrText>
          </w:r>
          <w:r>
            <w:rPr>
              <w:rFonts w:hint="eastAsia" w:ascii="宋体" w:hAnsi="宋体" w:eastAsia="宋体" w:cs="宋体"/>
              <w:sz w:val="24"/>
              <w:szCs w:val="24"/>
            </w:rPr>
            <w:fldChar w:fldCharType="separate"/>
          </w:r>
          <w:r>
            <w:rPr>
              <w:rFonts w:hint="eastAsia" w:ascii="宋体" w:hAnsi="宋体" w:eastAsia="宋体" w:cs="宋体"/>
              <w:b/>
              <w:bCs/>
              <w:spacing w:val="-3"/>
              <w:sz w:val="24"/>
              <w:szCs w:val="24"/>
            </w:rPr>
            <w:t>第六章</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响应文件格式</w:t>
          </w:r>
          <w:r>
            <w:rPr>
              <w:rFonts w:hint="eastAsia" w:ascii="宋体" w:hAnsi="宋体" w:eastAsia="宋体" w:cs="宋体"/>
              <w:spacing w:val="-78"/>
              <w:sz w:val="24"/>
              <w:szCs w:val="24"/>
            </w:rPr>
            <w:t xml:space="preserve"> </w:t>
          </w:r>
          <w:r>
            <w:rPr>
              <w:rFonts w:hint="eastAsia" w:ascii="宋体" w:hAnsi="宋体" w:eastAsia="宋体" w:cs="宋体"/>
              <w:sz w:val="24"/>
              <w:szCs w:val="24"/>
            </w:rPr>
            <w:tab/>
          </w:r>
          <w:r>
            <w:rPr>
              <w:rFonts w:hint="eastAsia" w:ascii="宋体" w:hAnsi="宋体" w:eastAsia="宋体" w:cs="宋体"/>
              <w:b/>
              <w:bCs/>
              <w:spacing w:val="22"/>
              <w:sz w:val="24"/>
              <w:szCs w:val="24"/>
              <w:lang w:val="en-US" w:eastAsia="zh-CN"/>
            </w:rPr>
            <w:t>3</w:t>
          </w:r>
          <w:r>
            <w:rPr>
              <w:rFonts w:hint="eastAsia" w:ascii="宋体" w:hAnsi="宋体" w:eastAsia="宋体" w:cs="宋体"/>
              <w:b/>
              <w:bCs/>
              <w:spacing w:val="22"/>
              <w:sz w:val="24"/>
              <w:szCs w:val="24"/>
            </w:rPr>
            <w:fldChar w:fldCharType="end"/>
          </w:r>
          <w:r>
            <w:rPr>
              <w:rFonts w:hint="eastAsia" w:ascii="宋体" w:hAnsi="宋体" w:eastAsia="宋体" w:cs="宋体"/>
              <w:b/>
              <w:bCs/>
              <w:spacing w:val="22"/>
              <w:sz w:val="24"/>
              <w:szCs w:val="24"/>
              <w:lang w:val="en-US" w:eastAsia="zh-CN"/>
            </w:rPr>
            <w:t>6</w:t>
          </w:r>
        </w:p>
      </w:sdtContent>
    </w:sdt>
    <w:p w14:paraId="6D553865">
      <w:pPr>
        <w:spacing w:line="219" w:lineRule="auto"/>
        <w:rPr>
          <w:rFonts w:ascii="Calibri" w:hAnsi="Calibri" w:eastAsia="Calibri" w:cs="Calibri"/>
          <w:sz w:val="28"/>
          <w:szCs w:val="28"/>
        </w:rPr>
        <w:sectPr>
          <w:footerReference r:id="rId5" w:type="default"/>
          <w:pgSz w:w="11906" w:h="16839"/>
          <w:pgMar w:top="1431" w:right="1239" w:bottom="1156" w:left="1239" w:header="0" w:footer="991" w:gutter="0"/>
          <w:cols w:space="720" w:num="1"/>
        </w:sectPr>
      </w:pPr>
    </w:p>
    <w:p w14:paraId="75EB8B09">
      <w:pPr>
        <w:pStyle w:val="3"/>
        <w:bidi w:val="0"/>
        <w:rPr>
          <w:rFonts w:hint="eastAsia" w:ascii="宋体" w:hAnsi="宋体" w:cs="宋体"/>
        </w:rPr>
      </w:pPr>
      <w:bookmarkStart w:id="1" w:name="bookmark2"/>
      <w:bookmarkEnd w:id="1"/>
      <w:bookmarkStart w:id="2" w:name="bookmark1"/>
      <w:bookmarkEnd w:id="2"/>
      <w:bookmarkStart w:id="3" w:name="bookmark3"/>
      <w:bookmarkEnd w:id="3"/>
      <w:bookmarkStart w:id="4" w:name="_Toc532543563"/>
      <w:bookmarkStart w:id="5" w:name="_Toc18162"/>
      <w:bookmarkStart w:id="6" w:name="_Toc17923"/>
      <w:bookmarkStart w:id="7" w:name="EBd1a6136fe5144227b12ab2e6f6004aca"/>
      <w:r>
        <w:rPr>
          <w:rFonts w:hint="eastAsia" w:ascii="宋体" w:hAnsi="宋体" w:cs="宋体"/>
          <w:sz w:val="36"/>
          <w:szCs w:val="36"/>
          <w:highlight w:val="white"/>
        </w:rPr>
        <w:t xml:space="preserve">第一章 </w:t>
      </w:r>
      <w:r>
        <w:rPr>
          <w:rFonts w:hint="eastAsia" w:ascii="宋体" w:hAnsi="宋体" w:eastAsia="宋体" w:cs="宋体"/>
          <w:sz w:val="36"/>
          <w:szCs w:val="36"/>
          <w:highlight w:val="white"/>
          <w:lang w:val="en-US" w:eastAsia="zh-CN"/>
        </w:rPr>
        <w:t>竞争</w:t>
      </w:r>
      <w:r>
        <w:rPr>
          <w:rFonts w:hint="eastAsia" w:ascii="宋体" w:hAnsi="宋体" w:cs="宋体"/>
          <w:sz w:val="36"/>
          <w:szCs w:val="36"/>
          <w:highlight w:val="white"/>
        </w:rPr>
        <w:t>性</w:t>
      </w:r>
      <w:bookmarkEnd w:id="4"/>
      <w:r>
        <w:rPr>
          <w:rFonts w:hint="eastAsia" w:ascii="宋体" w:hAnsi="宋体" w:eastAsia="宋体" w:cs="宋体"/>
          <w:sz w:val="36"/>
          <w:szCs w:val="36"/>
          <w:highlight w:val="white"/>
          <w:lang w:eastAsia="zh-CN"/>
        </w:rPr>
        <w:t>谈判</w:t>
      </w:r>
      <w:r>
        <w:rPr>
          <w:rFonts w:hint="eastAsia" w:ascii="宋体" w:hAnsi="宋体" w:cs="宋体"/>
          <w:sz w:val="36"/>
          <w:szCs w:val="36"/>
          <w:highlight w:val="white"/>
        </w:rPr>
        <w:t>公告</w:t>
      </w:r>
      <w:bookmarkEnd w:id="5"/>
      <w:bookmarkEnd w:id="6"/>
    </w:p>
    <w:bookmarkEnd w:id="7"/>
    <w:p w14:paraId="16894551">
      <w:pPr>
        <w:pBdr>
          <w:top w:val="single" w:color="auto" w:sz="4" w:space="1"/>
          <w:left w:val="single" w:color="auto" w:sz="4" w:space="4"/>
          <w:bottom w:val="single" w:color="auto" w:sz="4" w:space="1"/>
          <w:right w:val="single" w:color="auto" w:sz="4" w:space="4"/>
        </w:pBdr>
        <w:spacing w:line="360" w:lineRule="auto"/>
        <w:rPr>
          <w:rFonts w:hint="eastAsia" w:ascii="宋体" w:hAnsi="宋体" w:cs="宋体"/>
          <w:sz w:val="24"/>
          <w:szCs w:val="24"/>
        </w:rPr>
      </w:pPr>
      <w:r>
        <w:rPr>
          <w:rFonts w:hint="eastAsia" w:ascii="宋体" w:hAnsi="宋体" w:cs="宋体"/>
          <w:sz w:val="24"/>
          <w:szCs w:val="24"/>
        </w:rPr>
        <w:t>项目概况</w:t>
      </w:r>
    </w:p>
    <w:p w14:paraId="78C02655">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rPr>
      </w:pPr>
      <w:r>
        <w:rPr>
          <w:rFonts w:hint="eastAsia" w:ascii="宋体" w:hAnsi="宋体"/>
          <w:sz w:val="24"/>
          <w:szCs w:val="28"/>
          <w:lang w:eastAsia="zh-CN"/>
        </w:rPr>
        <w:t>西部矿区政府专职消防站配套基础设施设备采购项目--营区安防广播设施采购及安装</w:t>
      </w:r>
      <w:r>
        <w:rPr>
          <w:rFonts w:hint="eastAsia" w:ascii="宋体" w:hAnsi="宋体"/>
          <w:sz w:val="24"/>
          <w:szCs w:val="28"/>
          <w:lang w:val="en-US" w:eastAsia="zh-CN"/>
        </w:rPr>
        <w:t>项目</w:t>
      </w:r>
      <w:r>
        <w:rPr>
          <w:rFonts w:hint="eastAsia" w:ascii="宋体" w:hAnsi="宋体" w:cs="宋体"/>
          <w:sz w:val="24"/>
          <w:szCs w:val="24"/>
        </w:rPr>
        <w:t>的潜在供应商应登陆政采云平台</w:t>
      </w:r>
      <w:r>
        <w:rPr>
          <w:rFonts w:ascii="宋体" w:hAnsi="宋体" w:cs="宋体"/>
          <w:sz w:val="24"/>
          <w:szCs w:val="24"/>
        </w:rPr>
        <w:t>http://www.ccgp-xinjiang.gov.cn</w:t>
      </w:r>
      <w:r>
        <w:rPr>
          <w:rFonts w:hint="eastAsia" w:ascii="宋体" w:hAnsi="宋体" w:cs="宋体"/>
          <w:sz w:val="24"/>
          <w:szCs w:val="24"/>
        </w:rPr>
        <w:t>在线申请获取采购文件，并于</w:t>
      </w:r>
      <w:r>
        <w:rPr>
          <w:rFonts w:hint="eastAsia" w:ascii="宋体" w:hAnsi="宋体" w:cs="宋体"/>
          <w:b/>
          <w:bCs/>
          <w:color w:val="000000" w:themeColor="text1"/>
          <w:sz w:val="24"/>
          <w:szCs w:val="24"/>
          <w:lang w:eastAsia="zh-CN"/>
          <w14:textFill>
            <w14:solidFill>
              <w14:schemeClr w14:val="tx1"/>
            </w14:solidFill>
          </w14:textFill>
        </w:rPr>
        <w:t>2025年</w:t>
      </w:r>
      <w:r>
        <w:rPr>
          <w:rFonts w:hint="eastAsia" w:ascii="宋体" w:hAnsi="宋体" w:cs="宋体"/>
          <w:b/>
          <w:bCs/>
          <w:color w:val="000000" w:themeColor="text1"/>
          <w:sz w:val="24"/>
          <w:szCs w:val="24"/>
          <w:lang w:val="en-US" w:eastAsia="zh-CN"/>
          <w14:textFill>
            <w14:solidFill>
              <w14:schemeClr w14:val="tx1"/>
            </w14:solidFill>
          </w14:textFill>
        </w:rPr>
        <w:t>7</w:t>
      </w:r>
      <w:r>
        <w:rPr>
          <w:rFonts w:hint="eastAsia" w:ascii="宋体" w:hAnsi="宋体" w:cs="宋体"/>
          <w:b/>
          <w:bCs/>
          <w:color w:val="000000" w:themeColor="text1"/>
          <w:sz w:val="24"/>
          <w:szCs w:val="24"/>
          <w:lang w:eastAsia="zh-CN"/>
          <w14:textFill>
            <w14:solidFill>
              <w14:schemeClr w14:val="tx1"/>
            </w14:solidFill>
          </w14:textFill>
        </w:rPr>
        <w:t>月</w:t>
      </w:r>
      <w:r>
        <w:rPr>
          <w:rFonts w:hint="eastAsia" w:ascii="宋体" w:hAnsi="宋体" w:cs="宋体"/>
          <w:b/>
          <w:bCs/>
          <w:color w:val="000000" w:themeColor="text1"/>
          <w:sz w:val="24"/>
          <w:szCs w:val="24"/>
          <w:lang w:val="en-US" w:eastAsia="zh-CN"/>
          <w14:textFill>
            <w14:solidFill>
              <w14:schemeClr w14:val="tx1"/>
            </w14:solidFill>
          </w14:textFill>
        </w:rPr>
        <w:t>15</w:t>
      </w:r>
      <w:r>
        <w:rPr>
          <w:rFonts w:hint="eastAsia" w:ascii="宋体" w:hAnsi="宋体" w:cs="宋体"/>
          <w:b/>
          <w:bCs/>
          <w:color w:val="000000" w:themeColor="text1"/>
          <w:sz w:val="24"/>
          <w:szCs w:val="24"/>
          <w:lang w:eastAsia="zh-CN"/>
          <w14:textFill>
            <w14:solidFill>
              <w14:schemeClr w14:val="tx1"/>
            </w14:solidFill>
          </w14:textFill>
        </w:rPr>
        <w:t>日</w:t>
      </w:r>
      <w:r>
        <w:rPr>
          <w:rFonts w:hint="eastAsia" w:ascii="宋体" w:hAnsi="宋体" w:cs="宋体"/>
          <w:b/>
          <w:bCs/>
          <w:color w:val="000000" w:themeColor="text1"/>
          <w:sz w:val="24"/>
          <w:szCs w:val="24"/>
          <w14:textFill>
            <w14:solidFill>
              <w14:schemeClr w14:val="tx1"/>
            </w14:solidFill>
          </w14:textFill>
        </w:rPr>
        <w:t>1</w:t>
      </w:r>
      <w:r>
        <w:rPr>
          <w:rFonts w:hint="eastAsia" w:ascii="宋体" w:hAnsi="宋体" w:cs="宋体"/>
          <w:b/>
          <w:bCs/>
          <w:color w:val="000000" w:themeColor="text1"/>
          <w:sz w:val="24"/>
          <w:szCs w:val="24"/>
          <w:lang w:val="en-US" w:eastAsia="zh-CN"/>
          <w14:textFill>
            <w14:solidFill>
              <w14:schemeClr w14:val="tx1"/>
            </w14:solidFill>
          </w14:textFill>
        </w:rPr>
        <w:t>0</w:t>
      </w:r>
      <w:r>
        <w:rPr>
          <w:rFonts w:hint="eastAsia" w:ascii="宋体" w:hAnsi="宋体" w:cs="宋体"/>
          <w:b/>
          <w:bCs/>
          <w:color w:val="000000" w:themeColor="text1"/>
          <w:sz w:val="24"/>
          <w:szCs w:val="24"/>
          <w14:textFill>
            <w14:solidFill>
              <w14:schemeClr w14:val="tx1"/>
            </w14:solidFill>
          </w14:textFill>
        </w:rPr>
        <w:t>:</w:t>
      </w:r>
      <w:r>
        <w:rPr>
          <w:rFonts w:hint="eastAsia" w:ascii="宋体" w:hAnsi="宋体" w:cs="宋体"/>
          <w:b/>
          <w:bCs/>
          <w:color w:val="000000" w:themeColor="text1"/>
          <w:sz w:val="24"/>
          <w:szCs w:val="24"/>
          <w:lang w:val="en-US" w:eastAsia="zh-CN"/>
          <w14:textFill>
            <w14:solidFill>
              <w14:schemeClr w14:val="tx1"/>
            </w14:solidFill>
          </w14:textFill>
        </w:rPr>
        <w:t>3</w:t>
      </w:r>
      <w:r>
        <w:rPr>
          <w:rFonts w:hint="eastAsia" w:ascii="宋体" w:hAnsi="宋体" w:cs="宋体"/>
          <w:b/>
          <w:bCs/>
          <w:color w:val="000000" w:themeColor="text1"/>
          <w:sz w:val="24"/>
          <w:szCs w:val="24"/>
          <w14:textFill>
            <w14:solidFill>
              <w14:schemeClr w14:val="tx1"/>
            </w14:solidFill>
          </w14:textFill>
        </w:rPr>
        <w:t>0</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sz w:val="24"/>
          <w:szCs w:val="24"/>
        </w:rPr>
        <w:t>北京时间）前提交</w:t>
      </w:r>
      <w:r>
        <w:rPr>
          <w:rFonts w:hint="eastAsia" w:ascii="宋体" w:hAnsi="宋体" w:eastAsia="宋体" w:cs="宋体"/>
          <w:sz w:val="24"/>
          <w:szCs w:val="24"/>
          <w:lang w:val="en-US" w:eastAsia="zh-CN"/>
        </w:rPr>
        <w:t>响应</w:t>
      </w:r>
      <w:r>
        <w:rPr>
          <w:rFonts w:hint="eastAsia" w:ascii="宋体" w:hAnsi="宋体" w:cs="宋体"/>
          <w:sz w:val="24"/>
          <w:szCs w:val="24"/>
        </w:rPr>
        <w:t>文件。</w:t>
      </w:r>
    </w:p>
    <w:p w14:paraId="75B202F9">
      <w:pPr>
        <w:pStyle w:val="28"/>
        <w:widowControl/>
        <w:numPr>
          <w:ilvl w:val="0"/>
          <w:numId w:val="1"/>
        </w:numPr>
        <w:spacing w:line="360" w:lineRule="auto"/>
        <w:ind w:left="510" w:leftChars="0" w:hanging="510" w:firstLineChars="0"/>
        <w:outlineLvl w:val="0"/>
        <w:rPr>
          <w:rFonts w:hint="eastAsia" w:ascii="宋体" w:hAnsi="宋体" w:cs="宋体"/>
        </w:rPr>
      </w:pPr>
      <w:r>
        <w:rPr>
          <w:rFonts w:hint="eastAsia" w:ascii="宋体" w:hAnsi="宋体" w:cs="宋体"/>
          <w:b/>
          <w:color w:val="000000"/>
          <w:sz w:val="24"/>
          <w:szCs w:val="24"/>
        </w:rPr>
        <w:t>项目基本情况</w:t>
      </w:r>
    </w:p>
    <w:p w14:paraId="06FDD261">
      <w:pPr>
        <w:pStyle w:val="29"/>
        <w:spacing w:line="360" w:lineRule="auto"/>
        <w:ind w:firstLine="480" w:firstLineChars="200"/>
        <w:rPr>
          <w:rFonts w:hint="default" w:ascii="宋体" w:hAnsi="宋体" w:eastAsia="宋体" w:cs="宋体"/>
          <w:sz w:val="24"/>
          <w:szCs w:val="28"/>
          <w:lang w:val="en-US" w:eastAsia="zh-CN"/>
        </w:rPr>
      </w:pPr>
      <w:r>
        <w:rPr>
          <w:rFonts w:hint="eastAsia" w:ascii="宋体" w:hAnsi="宋体" w:cs="宋体"/>
          <w:color w:val="000000"/>
          <w:sz w:val="24"/>
          <w:szCs w:val="24"/>
          <w:lang w:eastAsia="zh-CN" w:bidi="ar"/>
        </w:rPr>
        <w:t>项目</w:t>
      </w:r>
      <w:r>
        <w:rPr>
          <w:rFonts w:hint="eastAsia" w:ascii="宋体" w:hAnsi="宋体" w:cs="宋体"/>
          <w:color w:val="000000"/>
          <w:sz w:val="24"/>
          <w:szCs w:val="24"/>
          <w:lang w:bidi="ar"/>
        </w:rPr>
        <w:t>编号</w:t>
      </w:r>
      <w:r>
        <w:rPr>
          <w:rFonts w:hint="eastAsia" w:ascii="宋体" w:hAnsi="宋体" w:cs="宋体"/>
          <w:color w:val="000000"/>
          <w:sz w:val="24"/>
          <w:szCs w:val="24"/>
          <w:lang w:eastAsia="zh-CN" w:bidi="ar"/>
        </w:rPr>
        <w:t>：</w:t>
      </w:r>
      <w:r>
        <w:rPr>
          <w:rFonts w:hint="eastAsia" w:ascii="宋体" w:hAnsi="宋体" w:eastAsia="宋体" w:cs="宋体"/>
          <w:sz w:val="24"/>
          <w:szCs w:val="28"/>
        </w:rPr>
        <w:t>XJDGZB-2025-002</w:t>
      </w:r>
      <w:r>
        <w:rPr>
          <w:rFonts w:hint="eastAsia" w:ascii="宋体" w:hAnsi="宋体" w:cs="宋体"/>
          <w:sz w:val="24"/>
          <w:szCs w:val="28"/>
          <w:lang w:val="en-US" w:eastAsia="zh-CN"/>
        </w:rPr>
        <w:t>-1</w:t>
      </w:r>
    </w:p>
    <w:p w14:paraId="24482706">
      <w:pPr>
        <w:pStyle w:val="29"/>
        <w:spacing w:line="360" w:lineRule="auto"/>
        <w:ind w:left="479" w:leftChars="228" w:firstLine="0" w:firstLineChars="0"/>
        <w:rPr>
          <w:rFonts w:hint="eastAsia" w:ascii="宋体" w:hAnsi="宋体"/>
          <w:sz w:val="24"/>
          <w:szCs w:val="28"/>
          <w:lang w:eastAsia="zh-CN"/>
        </w:rPr>
      </w:pPr>
      <w:r>
        <w:rPr>
          <w:rFonts w:hint="eastAsia" w:hAnsi="宋体" w:cs="宋体"/>
          <w:sz w:val="24"/>
          <w:szCs w:val="28"/>
        </w:rPr>
        <w:t>项目名称：</w:t>
      </w:r>
      <w:r>
        <w:rPr>
          <w:rFonts w:hint="eastAsia" w:ascii="宋体" w:hAnsi="宋体"/>
          <w:sz w:val="24"/>
          <w:szCs w:val="28"/>
          <w:lang w:eastAsia="zh-CN"/>
        </w:rPr>
        <w:t>西部矿区政府专职消防站配套基础设施设备采购项目--营区安防广播设施采购及安装</w:t>
      </w:r>
    </w:p>
    <w:p w14:paraId="3D5D5CE4">
      <w:pPr>
        <w:pStyle w:val="29"/>
        <w:spacing w:line="360" w:lineRule="auto"/>
        <w:ind w:left="479" w:leftChars="228" w:firstLine="0" w:firstLineChars="0"/>
        <w:rPr>
          <w:rFonts w:hint="eastAsia" w:hAnsi="宋体" w:eastAsia="宋体" w:cs="宋体"/>
          <w:sz w:val="24"/>
          <w:szCs w:val="28"/>
          <w:lang w:eastAsia="zh-CN"/>
        </w:rPr>
      </w:pPr>
      <w:r>
        <w:rPr>
          <w:rFonts w:hint="eastAsia" w:hAnsi="宋体" w:cs="宋体"/>
          <w:sz w:val="24"/>
          <w:szCs w:val="28"/>
        </w:rPr>
        <w:t>采购方式：竞争性</w:t>
      </w:r>
      <w:r>
        <w:rPr>
          <w:rFonts w:hint="eastAsia" w:hAnsi="宋体" w:cs="宋体"/>
          <w:sz w:val="24"/>
          <w:szCs w:val="28"/>
          <w:lang w:val="en-US" w:eastAsia="zh-CN"/>
        </w:rPr>
        <w:t>谈判</w:t>
      </w:r>
    </w:p>
    <w:p w14:paraId="5B4B0434">
      <w:pPr>
        <w:pStyle w:val="29"/>
        <w:spacing w:line="360" w:lineRule="auto"/>
        <w:ind w:firstLine="480" w:firstLineChars="200"/>
        <w:rPr>
          <w:rFonts w:hint="eastAsia" w:hAnsi="宋体" w:cs="宋体"/>
          <w:sz w:val="24"/>
          <w:szCs w:val="28"/>
        </w:rPr>
      </w:pPr>
      <w:r>
        <w:rPr>
          <w:rFonts w:hint="eastAsia" w:hAnsi="宋体" w:cs="宋体"/>
          <w:sz w:val="24"/>
          <w:szCs w:val="28"/>
        </w:rPr>
        <w:t>预算金额：</w:t>
      </w:r>
      <w:r>
        <w:rPr>
          <w:rFonts w:hint="eastAsia" w:ascii="宋体" w:hAnsi="宋体"/>
          <w:sz w:val="24"/>
          <w:szCs w:val="28"/>
          <w:lang w:val="en-US" w:eastAsia="zh-CN"/>
        </w:rPr>
        <w:t>860000.00</w:t>
      </w:r>
      <w:r>
        <w:rPr>
          <w:rFonts w:hint="eastAsia" w:hAnsi="宋体" w:cs="宋体"/>
          <w:sz w:val="24"/>
          <w:szCs w:val="28"/>
        </w:rPr>
        <w:t>元</w:t>
      </w:r>
    </w:p>
    <w:p w14:paraId="7B994EB8">
      <w:pPr>
        <w:pStyle w:val="29"/>
        <w:spacing w:line="360" w:lineRule="auto"/>
        <w:ind w:left="479" w:leftChars="228" w:firstLine="0" w:firstLineChars="0"/>
        <w:rPr>
          <w:rFonts w:hint="default" w:hAnsi="宋体" w:cs="宋体"/>
          <w:sz w:val="24"/>
          <w:szCs w:val="28"/>
          <w:lang w:val="en-US" w:eastAsia="zh-CN"/>
        </w:rPr>
      </w:pPr>
      <w:r>
        <w:rPr>
          <w:rFonts w:hint="eastAsia" w:hAnsi="宋体" w:cs="宋体"/>
          <w:sz w:val="24"/>
          <w:szCs w:val="28"/>
          <w:lang w:val="en-US" w:eastAsia="zh-CN"/>
        </w:rPr>
        <w:t>最高限价：</w:t>
      </w:r>
      <w:r>
        <w:rPr>
          <w:rFonts w:hint="eastAsia" w:ascii="宋体" w:hAnsi="宋体"/>
          <w:sz w:val="24"/>
          <w:szCs w:val="28"/>
          <w:lang w:val="en-US" w:eastAsia="zh-CN"/>
        </w:rPr>
        <w:t>855030.00元</w:t>
      </w:r>
    </w:p>
    <w:p w14:paraId="45F8C287">
      <w:pPr>
        <w:pStyle w:val="29"/>
        <w:spacing w:line="360" w:lineRule="auto"/>
        <w:ind w:left="479" w:leftChars="228" w:firstLine="0" w:firstLineChars="0"/>
        <w:rPr>
          <w:rFonts w:hint="eastAsia" w:ascii="宋体" w:hAnsi="宋体" w:eastAsia="宋体" w:cs="宋体"/>
          <w:color w:val="000000"/>
          <w:sz w:val="24"/>
          <w:szCs w:val="28"/>
          <w:u w:val="single"/>
          <w:lang w:eastAsia="zh-CN" w:bidi="ar"/>
        </w:rPr>
      </w:pPr>
      <w:r>
        <w:rPr>
          <w:rFonts w:hint="eastAsia" w:hAnsi="宋体" w:cs="宋体"/>
          <w:sz w:val="24"/>
          <w:szCs w:val="28"/>
        </w:rPr>
        <w:t>采购</w:t>
      </w:r>
      <w:r>
        <w:rPr>
          <w:rFonts w:hint="eastAsia" w:hAnsi="宋体" w:cs="宋体"/>
          <w:sz w:val="24"/>
          <w:szCs w:val="28"/>
          <w:lang w:val="en-US" w:eastAsia="zh-CN"/>
        </w:rPr>
        <w:t>内容</w:t>
      </w:r>
      <w:r>
        <w:rPr>
          <w:rFonts w:hint="eastAsia" w:hAnsi="宋体" w:cs="宋体"/>
          <w:sz w:val="24"/>
          <w:szCs w:val="28"/>
        </w:rPr>
        <w:t>：</w:t>
      </w:r>
      <w:r>
        <w:rPr>
          <w:rFonts w:hint="eastAsia" w:hAnsi="宋体" w:cs="宋体"/>
          <w:sz w:val="24"/>
          <w:szCs w:val="28"/>
          <w:lang w:val="en-US" w:eastAsia="zh-CN"/>
        </w:rPr>
        <w:t>完成</w:t>
      </w:r>
      <w:r>
        <w:rPr>
          <w:rFonts w:hint="eastAsia" w:hAnsi="宋体" w:cs="宋体"/>
          <w:sz w:val="24"/>
          <w:szCs w:val="28"/>
          <w:lang w:eastAsia="zh-CN"/>
        </w:rPr>
        <w:t>西部矿区政府</w:t>
      </w:r>
      <w:r>
        <w:rPr>
          <w:rFonts w:hint="eastAsia" w:ascii="宋体" w:hAnsi="宋体"/>
          <w:sz w:val="24"/>
          <w:szCs w:val="28"/>
          <w:lang w:eastAsia="zh-CN"/>
        </w:rPr>
        <w:t xml:space="preserve">专职消防站配套基础设施设备采购项目--营区安防广播设施采购及安装，具体要求详见采购文件第三章《采购需求》。 </w:t>
      </w:r>
    </w:p>
    <w:p w14:paraId="35D912AC">
      <w:pPr>
        <w:pStyle w:val="29"/>
        <w:spacing w:line="360" w:lineRule="auto"/>
        <w:ind w:firstLine="480" w:firstLineChars="200"/>
        <w:rPr>
          <w:rFonts w:hint="default" w:ascii="宋体" w:hAnsi="宋体" w:cs="宋体"/>
          <w:color w:val="auto"/>
          <w:sz w:val="24"/>
          <w:szCs w:val="24"/>
          <w:lang w:val="en-US" w:eastAsia="zh-CN" w:bidi="ar"/>
        </w:rPr>
      </w:pPr>
      <w:r>
        <w:rPr>
          <w:rFonts w:hint="eastAsia" w:ascii="宋体" w:hAnsi="宋体" w:cs="宋体"/>
          <w:color w:val="auto"/>
          <w:sz w:val="24"/>
          <w:szCs w:val="24"/>
          <w:lang w:val="en-US" w:eastAsia="zh-CN" w:bidi="ar"/>
        </w:rPr>
        <w:t>供货期：合同签订后30日内，将货物送达采购人指定的地点，并完成安装、调试及验收。</w:t>
      </w:r>
    </w:p>
    <w:p w14:paraId="255856DF">
      <w:pPr>
        <w:pStyle w:val="29"/>
        <w:spacing w:line="360" w:lineRule="auto"/>
        <w:ind w:firstLine="480" w:firstLineChars="200"/>
        <w:rPr>
          <w:rFonts w:hint="eastAsia" w:ascii="宋体" w:hAnsi="宋体" w:cs="宋体"/>
          <w:highlight w:val="red"/>
        </w:rPr>
      </w:pPr>
      <w:r>
        <w:rPr>
          <w:rFonts w:hint="eastAsia" w:ascii="宋体" w:hAnsi="宋体" w:cs="宋体"/>
          <w:sz w:val="24"/>
          <w:szCs w:val="24"/>
          <w:lang w:bidi="ar"/>
        </w:rPr>
        <w:t>本项目（是/否）接受联合体投标：</w:t>
      </w:r>
      <w:r>
        <w:rPr>
          <w:rFonts w:hint="eastAsia" w:ascii="宋体" w:hAnsi="宋体" w:cs="宋体"/>
          <w:sz w:val="24"/>
          <w:szCs w:val="24"/>
          <w:u w:val="single"/>
          <w:lang w:bidi="ar"/>
        </w:rPr>
        <w:t xml:space="preserve">  否  </w:t>
      </w:r>
    </w:p>
    <w:p w14:paraId="20FCE479">
      <w:pPr>
        <w:pStyle w:val="32"/>
        <w:numPr>
          <w:ilvl w:val="0"/>
          <w:numId w:val="1"/>
        </w:numPr>
        <w:spacing w:line="360" w:lineRule="auto"/>
        <w:ind w:left="510" w:leftChars="0" w:hanging="510" w:firstLineChars="0"/>
        <w:outlineLvl w:val="0"/>
        <w:rPr>
          <w:rFonts w:hint="eastAsia" w:ascii="宋体" w:hAnsi="宋体" w:cs="宋体"/>
          <w:b/>
          <w:bCs/>
          <w:sz w:val="24"/>
          <w:szCs w:val="24"/>
        </w:rPr>
      </w:pPr>
      <w:r>
        <w:rPr>
          <w:rFonts w:hint="eastAsia" w:ascii="宋体" w:hAnsi="宋体" w:cs="宋体"/>
          <w:b/>
          <w:bCs/>
          <w:sz w:val="24"/>
          <w:szCs w:val="24"/>
        </w:rPr>
        <w:t>申请人的资格要求：</w:t>
      </w:r>
    </w:p>
    <w:p w14:paraId="72AD9D1D">
      <w:pPr>
        <w:pStyle w:val="32"/>
        <w:numPr>
          <w:ilvl w:val="0"/>
          <w:numId w:val="0"/>
        </w:numPr>
        <w:spacing w:line="360" w:lineRule="auto"/>
        <w:ind w:firstLine="482" w:firstLineChars="200"/>
        <w:rPr>
          <w:rFonts w:hint="eastAsia" w:ascii="宋体" w:hAnsi="宋体" w:cs="宋体"/>
          <w:b/>
          <w:bCs/>
          <w:sz w:val="24"/>
          <w:szCs w:val="24"/>
          <w:lang w:eastAsia="zh-CN"/>
        </w:rPr>
      </w:pPr>
      <w:r>
        <w:rPr>
          <w:rFonts w:hint="eastAsia" w:ascii="宋体" w:hAnsi="宋体" w:cs="宋体"/>
          <w:b/>
          <w:bCs/>
          <w:sz w:val="24"/>
          <w:szCs w:val="24"/>
          <w:lang w:val="en-US" w:eastAsia="zh-CN"/>
        </w:rPr>
        <w:t>1.</w:t>
      </w:r>
      <w:r>
        <w:rPr>
          <w:rFonts w:hint="eastAsia" w:ascii="宋体" w:hAnsi="宋体" w:cs="宋体"/>
          <w:b/>
          <w:bCs/>
          <w:sz w:val="24"/>
          <w:szCs w:val="24"/>
        </w:rPr>
        <w:t>满足《中华人民共和国政府采购法》第二十二条规定</w:t>
      </w:r>
      <w:r>
        <w:rPr>
          <w:rFonts w:hint="eastAsia" w:ascii="宋体" w:hAnsi="宋体" w:cs="宋体"/>
          <w:b/>
          <w:bCs/>
          <w:sz w:val="24"/>
          <w:szCs w:val="24"/>
          <w:lang w:eastAsia="zh-CN"/>
        </w:rPr>
        <w:t>：</w:t>
      </w:r>
    </w:p>
    <w:p w14:paraId="4D8F8D0F">
      <w:pPr>
        <w:spacing w:line="440" w:lineRule="exact"/>
        <w:ind w:firstLine="480" w:firstLineChars="200"/>
        <w:rPr>
          <w:rFonts w:hint="eastAsia"/>
          <w:kern w:val="0"/>
          <w:sz w:val="24"/>
        </w:rPr>
      </w:pPr>
      <w:r>
        <w:rPr>
          <w:rFonts w:hint="eastAsia"/>
          <w:kern w:val="0"/>
          <w:sz w:val="24"/>
          <w:lang w:eastAsia="zh-CN"/>
        </w:rPr>
        <w:t>（</w:t>
      </w:r>
      <w:r>
        <w:rPr>
          <w:rFonts w:hint="eastAsia"/>
          <w:kern w:val="0"/>
          <w:sz w:val="24"/>
          <w:lang w:val="en-US" w:eastAsia="zh-CN"/>
        </w:rPr>
        <w:t>1</w:t>
      </w:r>
      <w:r>
        <w:rPr>
          <w:rFonts w:hint="eastAsia"/>
          <w:kern w:val="0"/>
          <w:sz w:val="24"/>
          <w:lang w:eastAsia="zh-CN"/>
        </w:rPr>
        <w:t>）</w:t>
      </w:r>
      <w:r>
        <w:rPr>
          <w:rFonts w:hint="eastAsia"/>
          <w:kern w:val="0"/>
          <w:sz w:val="24"/>
        </w:rPr>
        <w:t>具有独立承担民事责任的能力（提供合法有效的法人营业执照）；</w:t>
      </w:r>
    </w:p>
    <w:p w14:paraId="180DEA25">
      <w:pPr>
        <w:spacing w:line="440" w:lineRule="exact"/>
        <w:ind w:firstLine="480" w:firstLineChars="200"/>
        <w:rPr>
          <w:rFonts w:hint="eastAsia"/>
          <w:kern w:val="0"/>
          <w:sz w:val="24"/>
        </w:rPr>
      </w:pPr>
      <w:r>
        <w:rPr>
          <w:rFonts w:hint="eastAsia"/>
          <w:kern w:val="0"/>
          <w:sz w:val="24"/>
          <w:lang w:eastAsia="zh-CN"/>
        </w:rPr>
        <w:t>（</w:t>
      </w:r>
      <w:r>
        <w:rPr>
          <w:rFonts w:hint="eastAsia"/>
          <w:kern w:val="0"/>
          <w:sz w:val="24"/>
          <w:lang w:val="en-US" w:eastAsia="zh-CN"/>
        </w:rPr>
        <w:t>2</w:t>
      </w:r>
      <w:r>
        <w:rPr>
          <w:rFonts w:hint="eastAsia"/>
          <w:kern w:val="0"/>
          <w:sz w:val="24"/>
          <w:lang w:eastAsia="zh-CN"/>
        </w:rPr>
        <w:t>）</w:t>
      </w:r>
      <w:r>
        <w:rPr>
          <w:rFonts w:hint="eastAsia"/>
          <w:kern w:val="0"/>
          <w:sz w:val="24"/>
        </w:rPr>
        <w:t>具有良好的商业信誉和健全的财务会计制度（提供</w:t>
      </w:r>
      <w:r>
        <w:rPr>
          <w:rFonts w:hint="eastAsia" w:ascii="宋体" w:hAnsi="宋体" w:cs="宋体"/>
          <w:kern w:val="0"/>
          <w:sz w:val="24"/>
          <w:lang w:eastAsia="zh-CN"/>
        </w:rPr>
        <w:t>2023年度或2024年度</w:t>
      </w:r>
      <w:r>
        <w:rPr>
          <w:rFonts w:hint="eastAsia"/>
          <w:kern w:val="0"/>
          <w:sz w:val="24"/>
        </w:rPr>
        <w:t>经会计师事务所审计的完整财务报告，成立不足一年的提供成立至今的财务报表）；</w:t>
      </w:r>
    </w:p>
    <w:p w14:paraId="07D32EE8">
      <w:pPr>
        <w:spacing w:line="440" w:lineRule="exact"/>
        <w:ind w:firstLine="480" w:firstLineChars="200"/>
        <w:rPr>
          <w:rFonts w:hint="eastAsia"/>
          <w:kern w:val="0"/>
          <w:sz w:val="24"/>
        </w:rPr>
      </w:pPr>
      <w:r>
        <w:rPr>
          <w:rFonts w:hint="eastAsia"/>
          <w:kern w:val="0"/>
          <w:sz w:val="24"/>
          <w:lang w:eastAsia="zh-CN"/>
        </w:rPr>
        <w:t>（</w:t>
      </w:r>
      <w:r>
        <w:rPr>
          <w:rFonts w:hint="eastAsia"/>
          <w:kern w:val="0"/>
          <w:sz w:val="24"/>
          <w:lang w:val="en-US" w:eastAsia="zh-CN"/>
        </w:rPr>
        <w:t>3</w:t>
      </w:r>
      <w:r>
        <w:rPr>
          <w:rFonts w:hint="eastAsia"/>
          <w:kern w:val="0"/>
          <w:sz w:val="24"/>
          <w:lang w:eastAsia="zh-CN"/>
        </w:rPr>
        <w:t>）</w:t>
      </w:r>
      <w:r>
        <w:rPr>
          <w:rFonts w:hint="eastAsia"/>
          <w:kern w:val="0"/>
          <w:sz w:val="24"/>
        </w:rPr>
        <w:t>具有履行合同所必需的设备和专业技术能力（根据项目需求提供履行合同所必需的设备和专业技术能力的证明材料或加盖单位章的书面承诺函）；</w:t>
      </w:r>
    </w:p>
    <w:p w14:paraId="36E98378">
      <w:pPr>
        <w:spacing w:line="440" w:lineRule="exact"/>
        <w:ind w:firstLine="480" w:firstLineChars="200"/>
        <w:rPr>
          <w:rFonts w:hint="eastAsia"/>
          <w:kern w:val="0"/>
          <w:sz w:val="24"/>
        </w:rPr>
      </w:pPr>
      <w:r>
        <w:rPr>
          <w:rFonts w:hint="eastAsia"/>
          <w:kern w:val="0"/>
          <w:sz w:val="24"/>
          <w:lang w:eastAsia="zh-CN"/>
        </w:rPr>
        <w:t>（</w:t>
      </w:r>
      <w:r>
        <w:rPr>
          <w:rFonts w:hint="eastAsia"/>
          <w:kern w:val="0"/>
          <w:sz w:val="24"/>
          <w:lang w:val="en-US" w:eastAsia="zh-CN"/>
        </w:rPr>
        <w:t>4</w:t>
      </w:r>
      <w:r>
        <w:rPr>
          <w:rFonts w:hint="eastAsia"/>
          <w:kern w:val="0"/>
          <w:sz w:val="24"/>
          <w:lang w:eastAsia="zh-CN"/>
        </w:rPr>
        <w:t>）</w:t>
      </w:r>
      <w:r>
        <w:rPr>
          <w:rFonts w:hint="eastAsia"/>
          <w:kern w:val="0"/>
          <w:sz w:val="24"/>
        </w:rPr>
        <w:t>有依法缴纳税收和社会保障资金的良好记录（提供本单位近半年内任意一个月的依法缴纳税收和社会保障资金的相关材料）；</w:t>
      </w:r>
    </w:p>
    <w:p w14:paraId="3675414D">
      <w:pPr>
        <w:spacing w:line="440" w:lineRule="exact"/>
        <w:ind w:firstLine="480" w:firstLineChars="200"/>
        <w:rPr>
          <w:rFonts w:hint="eastAsia"/>
          <w:kern w:val="0"/>
          <w:sz w:val="24"/>
        </w:rPr>
      </w:pPr>
      <w:r>
        <w:rPr>
          <w:rFonts w:hint="eastAsia"/>
          <w:kern w:val="0"/>
          <w:sz w:val="24"/>
          <w:lang w:eastAsia="zh-CN"/>
        </w:rPr>
        <w:t>（</w:t>
      </w:r>
      <w:r>
        <w:rPr>
          <w:rFonts w:hint="eastAsia"/>
          <w:kern w:val="0"/>
          <w:sz w:val="24"/>
          <w:lang w:val="en-US" w:eastAsia="zh-CN"/>
        </w:rPr>
        <w:t>5</w:t>
      </w:r>
      <w:r>
        <w:rPr>
          <w:rFonts w:hint="eastAsia"/>
          <w:kern w:val="0"/>
          <w:sz w:val="24"/>
          <w:lang w:eastAsia="zh-CN"/>
        </w:rPr>
        <w:t>）</w:t>
      </w:r>
      <w:r>
        <w:rPr>
          <w:rFonts w:hint="eastAsia"/>
          <w:kern w:val="0"/>
          <w:sz w:val="24"/>
        </w:rPr>
        <w:t>参加政府采购活动前三年内，在经营活动中没有重大违法记录（提供参加本次政府采购活动前3年内在经营活动中没有重大违法</w:t>
      </w:r>
    </w:p>
    <w:p w14:paraId="36F27DFC">
      <w:pPr>
        <w:spacing w:line="440" w:lineRule="exact"/>
        <w:ind w:firstLine="480" w:firstLineChars="200"/>
        <w:rPr>
          <w:rFonts w:hint="eastAsia"/>
          <w:kern w:val="0"/>
          <w:sz w:val="24"/>
        </w:rPr>
      </w:pPr>
      <w:r>
        <w:rPr>
          <w:rFonts w:hint="eastAsia"/>
          <w:kern w:val="0"/>
          <w:sz w:val="24"/>
          <w:lang w:eastAsia="zh-CN"/>
        </w:rPr>
        <w:t>（</w:t>
      </w:r>
      <w:r>
        <w:rPr>
          <w:rFonts w:hint="eastAsia"/>
          <w:kern w:val="0"/>
          <w:sz w:val="24"/>
          <w:lang w:val="en-US" w:eastAsia="zh-CN"/>
        </w:rPr>
        <w:t>6</w:t>
      </w:r>
      <w:r>
        <w:rPr>
          <w:rFonts w:hint="eastAsia"/>
          <w:kern w:val="0"/>
          <w:sz w:val="24"/>
          <w:lang w:eastAsia="zh-CN"/>
        </w:rPr>
        <w:t>）</w:t>
      </w:r>
      <w:r>
        <w:rPr>
          <w:rFonts w:hint="eastAsia"/>
          <w:kern w:val="0"/>
          <w:sz w:val="24"/>
        </w:rPr>
        <w:t>法律、行政法规规定的其他条件。</w:t>
      </w:r>
    </w:p>
    <w:p w14:paraId="7F212AE8">
      <w:pPr>
        <w:spacing w:line="460" w:lineRule="exact"/>
        <w:ind w:firstLine="480" w:firstLineChars="200"/>
        <w:jc w:val="left"/>
        <w:rPr>
          <w:rFonts w:hint="eastAsia" w:ascii="宋体" w:hAnsi="宋体"/>
          <w:sz w:val="24"/>
          <w:szCs w:val="24"/>
        </w:rPr>
      </w:pPr>
      <w:r>
        <w:rPr>
          <w:rFonts w:hint="eastAsia"/>
          <w:b/>
          <w:bCs/>
          <w:kern w:val="0"/>
          <w:sz w:val="24"/>
          <w:lang w:val="en-US" w:eastAsia="zh-CN"/>
        </w:rPr>
        <w:t>2.本项目的特定资格要求：</w:t>
      </w:r>
      <w:r>
        <w:rPr>
          <w:rFonts w:hint="eastAsia" w:ascii="宋体" w:hAnsi="宋体"/>
          <w:sz w:val="24"/>
          <w:szCs w:val="24"/>
        </w:rPr>
        <w:t>其他说明：（</w:t>
      </w:r>
      <w:r>
        <w:rPr>
          <w:rFonts w:hint="eastAsia" w:ascii="宋体" w:hAnsi="宋体"/>
          <w:sz w:val="24"/>
          <w:szCs w:val="24"/>
          <w:lang w:val="en-US" w:eastAsia="zh-CN"/>
        </w:rPr>
        <w:t>1</w:t>
      </w:r>
      <w:r>
        <w:rPr>
          <w:rFonts w:hint="eastAsia" w:ascii="宋体" w:hAnsi="宋体"/>
          <w:sz w:val="24"/>
          <w:szCs w:val="24"/>
        </w:rPr>
        <w:t>）与招标人存在利害关系可能影响招标公正性的法人、其他组织或者个人，不得参加投标（</w:t>
      </w:r>
      <w:r>
        <w:rPr>
          <w:rFonts w:hint="eastAsia" w:ascii="宋体" w:hAnsi="宋体"/>
          <w:sz w:val="24"/>
          <w:szCs w:val="24"/>
          <w:lang w:val="en-US" w:eastAsia="zh-CN"/>
        </w:rPr>
        <w:t>2</w:t>
      </w:r>
      <w:r>
        <w:rPr>
          <w:rFonts w:hint="eastAsia" w:ascii="宋体" w:hAnsi="宋体"/>
          <w:sz w:val="24"/>
          <w:szCs w:val="24"/>
        </w:rPr>
        <w:t>）单位负责人为同一人或者存在控股、管理关系的不同单位，不得参加同一标段投标或者未划分标段的同一招标项目投标，违反前两款规定的，相关投标均无效；</w:t>
      </w:r>
    </w:p>
    <w:p w14:paraId="52579497">
      <w:pPr>
        <w:spacing w:line="440" w:lineRule="exact"/>
        <w:ind w:firstLine="480" w:firstLineChars="200"/>
        <w:rPr>
          <w:rFonts w:hint="eastAsia" w:ascii="宋体" w:hAnsi="宋体" w:cs="宋体"/>
          <w:b/>
          <w:bCs/>
          <w:sz w:val="24"/>
          <w:szCs w:val="24"/>
          <w:lang w:eastAsia="zh-CN"/>
        </w:rPr>
      </w:pPr>
      <w:r>
        <w:rPr>
          <w:rFonts w:hint="eastAsia"/>
          <w:kern w:val="0"/>
          <w:sz w:val="24"/>
          <w:lang w:val="en-US" w:eastAsia="zh-CN"/>
        </w:rPr>
        <w:t>3.</w:t>
      </w:r>
      <w:r>
        <w:rPr>
          <w:kern w:val="0"/>
          <w:sz w:val="24"/>
        </w:rPr>
        <w:t>本项目不接受联合体投标。</w:t>
      </w:r>
    </w:p>
    <w:p w14:paraId="6A534E5A">
      <w:pPr>
        <w:pStyle w:val="32"/>
        <w:spacing w:line="360" w:lineRule="auto"/>
        <w:ind w:firstLine="482" w:firstLineChars="200"/>
        <w:rPr>
          <w:rFonts w:hint="eastAsia" w:ascii="宋体" w:hAnsi="宋体" w:cs="宋体"/>
          <w:sz w:val="24"/>
          <w:u w:val="single"/>
        </w:rPr>
      </w:pPr>
      <w:r>
        <w:rPr>
          <w:rFonts w:hint="eastAsia" w:ascii="宋体" w:hAnsi="宋体" w:cs="宋体"/>
          <w:b/>
          <w:bCs/>
          <w:sz w:val="24"/>
          <w:szCs w:val="24"/>
          <w:lang w:val="en-US" w:eastAsia="zh-CN"/>
        </w:rPr>
        <w:t>4</w:t>
      </w:r>
      <w:r>
        <w:rPr>
          <w:rFonts w:hint="eastAsia" w:ascii="宋体" w:hAnsi="宋体" w:cs="宋体"/>
          <w:b/>
          <w:bCs/>
          <w:sz w:val="24"/>
          <w:szCs w:val="24"/>
        </w:rPr>
        <w:t>.落实政府采购政策需满足的资格要求:</w:t>
      </w:r>
      <w:r>
        <w:rPr>
          <w:rFonts w:hint="eastAsia"/>
        </w:rPr>
        <w:t xml:space="preserve"> </w:t>
      </w:r>
      <w:r>
        <w:rPr>
          <w:rFonts w:hint="eastAsia" w:ascii="宋体" w:hAnsi="宋体" w:cs="宋体"/>
          <w:sz w:val="24"/>
          <w:u w:val="single"/>
        </w:rPr>
        <w:t>本项目专门面向中小</w:t>
      </w:r>
      <w:r>
        <w:rPr>
          <w:rFonts w:hint="eastAsia" w:ascii="宋体" w:hAnsi="宋体" w:cs="宋体"/>
          <w:sz w:val="24"/>
          <w:u w:val="single"/>
          <w:lang w:val="en-US" w:eastAsia="zh-CN"/>
        </w:rPr>
        <w:t>微</w:t>
      </w:r>
      <w:r>
        <w:rPr>
          <w:rFonts w:hint="eastAsia" w:ascii="宋体" w:hAnsi="宋体" w:cs="宋体"/>
          <w:sz w:val="24"/>
          <w:u w:val="single"/>
        </w:rPr>
        <w:t>企业</w:t>
      </w:r>
    </w:p>
    <w:p w14:paraId="77FD2839">
      <w:pPr>
        <w:pStyle w:val="45"/>
        <w:spacing w:line="360" w:lineRule="auto"/>
        <w:outlineLvl w:val="0"/>
        <w:rPr>
          <w:rFonts w:hint="eastAsia" w:ascii="宋体" w:hAnsi="宋体"/>
          <w:b/>
          <w:bCs/>
          <w:sz w:val="24"/>
          <w:szCs w:val="24"/>
        </w:rPr>
      </w:pPr>
      <w:r>
        <w:rPr>
          <w:rFonts w:hint="eastAsia" w:ascii="宋体" w:hAnsi="宋体"/>
          <w:b/>
          <w:bCs/>
          <w:sz w:val="24"/>
          <w:szCs w:val="24"/>
        </w:rPr>
        <w:t>三、获取采购文件</w:t>
      </w:r>
    </w:p>
    <w:p w14:paraId="0C92F92C">
      <w:pPr>
        <w:pStyle w:val="29"/>
        <w:spacing w:line="360" w:lineRule="auto"/>
        <w:ind w:firstLine="482" w:firstLineChars="200"/>
        <w:rPr>
          <w:rFonts w:hint="eastAsia" w:ascii="宋体" w:hAnsi="宋体" w:cs="宋体"/>
          <w:b/>
          <w:bCs/>
          <w:color w:val="000000" w:themeColor="text1"/>
          <w:sz w:val="24"/>
          <w:szCs w:val="24"/>
          <w:u w:val="single"/>
          <w14:textFill>
            <w14:solidFill>
              <w14:schemeClr w14:val="tx1"/>
            </w14:solidFill>
          </w14:textFill>
        </w:rPr>
      </w:pPr>
      <w:r>
        <w:rPr>
          <w:rFonts w:hint="eastAsia" w:ascii="宋体" w:hAnsi="宋体" w:cs="宋体"/>
          <w:b/>
          <w:bCs/>
          <w:color w:val="auto"/>
          <w:sz w:val="24"/>
          <w:szCs w:val="24"/>
          <w:lang w:bidi="ar"/>
        </w:rPr>
        <w:t>时间:</w:t>
      </w:r>
      <w:r>
        <w:rPr>
          <w:rFonts w:hint="eastAsia" w:ascii="宋体" w:hAnsi="宋体" w:cs="宋体"/>
          <w:b/>
          <w:bCs/>
          <w:color w:val="000000" w:themeColor="text1"/>
          <w:sz w:val="24"/>
          <w:szCs w:val="24"/>
          <w:lang w:bidi="ar"/>
          <w14:textFill>
            <w14:solidFill>
              <w14:schemeClr w14:val="tx1"/>
            </w14:solidFill>
          </w14:textFill>
        </w:rPr>
        <w:t xml:space="preserve"> </w:t>
      </w:r>
      <w:r>
        <w:rPr>
          <w:rFonts w:hint="eastAsia" w:ascii="宋体" w:hAnsi="宋体" w:cs="宋体"/>
          <w:b/>
          <w:bCs/>
          <w:color w:val="000000" w:themeColor="text1"/>
          <w:sz w:val="24"/>
          <w:szCs w:val="24"/>
          <w:u w:val="single"/>
          <w14:textFill>
            <w14:solidFill>
              <w14:schemeClr w14:val="tx1"/>
            </w14:solidFill>
          </w14:textFill>
        </w:rPr>
        <w:t>202</w:t>
      </w:r>
      <w:r>
        <w:rPr>
          <w:rFonts w:hint="eastAsia" w:ascii="宋体" w:hAnsi="宋体" w:cs="宋体"/>
          <w:b/>
          <w:bCs/>
          <w:color w:val="000000" w:themeColor="text1"/>
          <w:sz w:val="24"/>
          <w:szCs w:val="24"/>
          <w:u w:val="single"/>
          <w:lang w:val="en-US" w:eastAsia="zh-CN"/>
          <w14:textFill>
            <w14:solidFill>
              <w14:schemeClr w14:val="tx1"/>
            </w14:solidFill>
          </w14:textFill>
        </w:rPr>
        <w:t>5</w:t>
      </w:r>
      <w:r>
        <w:rPr>
          <w:rFonts w:hint="eastAsia" w:ascii="宋体" w:hAnsi="宋体" w:cs="宋体"/>
          <w:b/>
          <w:bCs/>
          <w:color w:val="000000" w:themeColor="text1"/>
          <w:sz w:val="24"/>
          <w:szCs w:val="24"/>
          <w:u w:val="single"/>
          <w14:textFill>
            <w14:solidFill>
              <w14:schemeClr w14:val="tx1"/>
            </w14:solidFill>
          </w14:textFill>
        </w:rPr>
        <w:t>年</w:t>
      </w:r>
      <w:r>
        <w:rPr>
          <w:rFonts w:hint="eastAsia" w:ascii="宋体" w:hAnsi="宋体" w:cs="宋体"/>
          <w:b/>
          <w:bCs/>
          <w:color w:val="000000" w:themeColor="text1"/>
          <w:sz w:val="24"/>
          <w:szCs w:val="24"/>
          <w:u w:val="single"/>
          <w:lang w:val="en-US" w:eastAsia="zh-CN"/>
          <w14:textFill>
            <w14:solidFill>
              <w14:schemeClr w14:val="tx1"/>
            </w14:solidFill>
          </w14:textFill>
        </w:rPr>
        <w:t>7</w:t>
      </w:r>
      <w:r>
        <w:rPr>
          <w:rFonts w:hint="eastAsia" w:ascii="宋体" w:hAnsi="宋体" w:cs="宋体"/>
          <w:b/>
          <w:bCs/>
          <w:color w:val="000000" w:themeColor="text1"/>
          <w:sz w:val="24"/>
          <w:szCs w:val="24"/>
          <w:u w:val="single"/>
          <w14:textFill>
            <w14:solidFill>
              <w14:schemeClr w14:val="tx1"/>
            </w14:solidFill>
          </w14:textFill>
        </w:rPr>
        <w:t>月</w:t>
      </w:r>
      <w:r>
        <w:rPr>
          <w:rFonts w:hint="eastAsia" w:ascii="宋体" w:hAnsi="宋体" w:cs="宋体"/>
          <w:b/>
          <w:bCs/>
          <w:color w:val="000000" w:themeColor="text1"/>
          <w:sz w:val="24"/>
          <w:szCs w:val="24"/>
          <w:u w:val="single"/>
          <w:lang w:val="en-US" w:eastAsia="zh-CN"/>
          <w14:textFill>
            <w14:solidFill>
              <w14:schemeClr w14:val="tx1"/>
            </w14:solidFill>
          </w14:textFill>
        </w:rPr>
        <w:t>8</w:t>
      </w:r>
      <w:r>
        <w:rPr>
          <w:rFonts w:hint="eastAsia" w:ascii="宋体" w:hAnsi="宋体" w:cs="宋体"/>
          <w:b/>
          <w:bCs/>
          <w:color w:val="000000" w:themeColor="text1"/>
          <w:sz w:val="24"/>
          <w:szCs w:val="24"/>
          <w:u w:val="single"/>
          <w14:textFill>
            <w14:solidFill>
              <w14:schemeClr w14:val="tx1"/>
            </w14:solidFill>
          </w14:textFill>
        </w:rPr>
        <w:t>日至</w:t>
      </w:r>
      <w:r>
        <w:rPr>
          <w:rFonts w:hint="eastAsia" w:ascii="宋体" w:hAnsi="宋体" w:cs="宋体"/>
          <w:b/>
          <w:bCs/>
          <w:color w:val="000000" w:themeColor="text1"/>
          <w:sz w:val="24"/>
          <w:szCs w:val="24"/>
          <w:u w:val="single"/>
          <w:lang w:eastAsia="zh-CN"/>
          <w14:textFill>
            <w14:solidFill>
              <w14:schemeClr w14:val="tx1"/>
            </w14:solidFill>
          </w14:textFill>
        </w:rPr>
        <w:t>2025年</w:t>
      </w:r>
      <w:r>
        <w:rPr>
          <w:rFonts w:hint="eastAsia" w:ascii="宋体" w:hAnsi="宋体" w:cs="宋体"/>
          <w:b/>
          <w:bCs/>
          <w:color w:val="000000" w:themeColor="text1"/>
          <w:sz w:val="24"/>
          <w:szCs w:val="24"/>
          <w:u w:val="single"/>
          <w:lang w:val="en-US" w:eastAsia="zh-CN"/>
          <w14:textFill>
            <w14:solidFill>
              <w14:schemeClr w14:val="tx1"/>
            </w14:solidFill>
          </w14:textFill>
        </w:rPr>
        <w:t>7</w:t>
      </w:r>
      <w:r>
        <w:rPr>
          <w:rFonts w:hint="eastAsia" w:ascii="宋体" w:hAnsi="宋体" w:cs="宋体"/>
          <w:b/>
          <w:bCs/>
          <w:color w:val="000000" w:themeColor="text1"/>
          <w:sz w:val="24"/>
          <w:szCs w:val="24"/>
          <w:u w:val="single"/>
          <w:lang w:eastAsia="zh-CN"/>
          <w14:textFill>
            <w14:solidFill>
              <w14:schemeClr w14:val="tx1"/>
            </w14:solidFill>
          </w14:textFill>
        </w:rPr>
        <w:t>月</w:t>
      </w:r>
      <w:r>
        <w:rPr>
          <w:rFonts w:hint="eastAsia" w:ascii="宋体" w:hAnsi="宋体" w:cs="宋体"/>
          <w:b/>
          <w:bCs/>
          <w:color w:val="000000" w:themeColor="text1"/>
          <w:sz w:val="24"/>
          <w:szCs w:val="24"/>
          <w:u w:val="single"/>
          <w:lang w:val="en-US" w:eastAsia="zh-CN"/>
          <w14:textFill>
            <w14:solidFill>
              <w14:schemeClr w14:val="tx1"/>
            </w14:solidFill>
          </w14:textFill>
        </w:rPr>
        <w:t>11</w:t>
      </w:r>
      <w:r>
        <w:rPr>
          <w:rFonts w:hint="eastAsia" w:ascii="宋体" w:hAnsi="宋体" w:cs="宋体"/>
          <w:b/>
          <w:bCs/>
          <w:color w:val="000000" w:themeColor="text1"/>
          <w:sz w:val="24"/>
          <w:szCs w:val="24"/>
          <w:u w:val="single"/>
          <w:lang w:eastAsia="zh-CN"/>
          <w14:textFill>
            <w14:solidFill>
              <w14:schemeClr w14:val="tx1"/>
            </w14:solidFill>
          </w14:textFill>
        </w:rPr>
        <w:t>日</w:t>
      </w:r>
      <w:r>
        <w:rPr>
          <w:rFonts w:hint="eastAsia" w:ascii="宋体" w:hAnsi="宋体" w:cs="宋体"/>
          <w:b/>
          <w:bCs/>
          <w:color w:val="000000" w:themeColor="text1"/>
          <w:sz w:val="24"/>
          <w:szCs w:val="24"/>
          <w:u w:val="single"/>
          <w14:textFill>
            <w14:solidFill>
              <w14:schemeClr w14:val="tx1"/>
            </w14:solidFill>
          </w14:textFill>
        </w:rPr>
        <w:t>，每日上午0</w:t>
      </w:r>
      <w:r>
        <w:rPr>
          <w:rFonts w:hint="eastAsia" w:ascii="宋体" w:hAnsi="宋体" w:cs="宋体"/>
          <w:b/>
          <w:bCs/>
          <w:color w:val="000000" w:themeColor="text1"/>
          <w:sz w:val="24"/>
          <w:szCs w:val="24"/>
          <w:u w:val="single"/>
          <w:lang w:val="en-US" w:eastAsia="zh-CN"/>
          <w14:textFill>
            <w14:solidFill>
              <w14:schemeClr w14:val="tx1"/>
            </w14:solidFill>
          </w14:textFill>
        </w:rPr>
        <w:t>0</w:t>
      </w:r>
      <w:r>
        <w:rPr>
          <w:rFonts w:hint="eastAsia" w:ascii="宋体" w:hAnsi="宋体" w:cs="宋体"/>
          <w:b/>
          <w:bCs/>
          <w:color w:val="000000" w:themeColor="text1"/>
          <w:sz w:val="24"/>
          <w:szCs w:val="24"/>
          <w:u w:val="single"/>
          <w14:textFill>
            <w14:solidFill>
              <w14:schemeClr w14:val="tx1"/>
            </w14:solidFill>
          </w14:textFill>
        </w:rPr>
        <w:t>:</w:t>
      </w:r>
      <w:r>
        <w:rPr>
          <w:rFonts w:hint="eastAsia" w:ascii="宋体" w:hAnsi="宋体" w:cs="宋体"/>
          <w:b/>
          <w:bCs/>
          <w:color w:val="000000" w:themeColor="text1"/>
          <w:sz w:val="24"/>
          <w:szCs w:val="24"/>
          <w:u w:val="single"/>
          <w:lang w:val="en-US" w:eastAsia="zh-CN"/>
          <w14:textFill>
            <w14:solidFill>
              <w14:schemeClr w14:val="tx1"/>
            </w14:solidFill>
          </w14:textFill>
        </w:rPr>
        <w:t>0</w:t>
      </w:r>
      <w:r>
        <w:rPr>
          <w:rFonts w:hint="eastAsia" w:ascii="宋体" w:hAnsi="宋体" w:cs="宋体"/>
          <w:b/>
          <w:bCs/>
          <w:color w:val="000000" w:themeColor="text1"/>
          <w:sz w:val="24"/>
          <w:szCs w:val="24"/>
          <w:u w:val="single"/>
          <w14:textFill>
            <w14:solidFill>
              <w14:schemeClr w14:val="tx1"/>
            </w14:solidFill>
          </w14:textFill>
        </w:rPr>
        <w:t>0时至1</w:t>
      </w:r>
      <w:r>
        <w:rPr>
          <w:rFonts w:hint="eastAsia" w:ascii="宋体" w:hAnsi="宋体" w:cs="宋体"/>
          <w:b/>
          <w:bCs/>
          <w:color w:val="000000" w:themeColor="text1"/>
          <w:sz w:val="24"/>
          <w:szCs w:val="24"/>
          <w:u w:val="single"/>
          <w:lang w:val="en-US" w:eastAsia="zh-CN"/>
          <w14:textFill>
            <w14:solidFill>
              <w14:schemeClr w14:val="tx1"/>
            </w14:solidFill>
          </w14:textFill>
        </w:rPr>
        <w:t>4</w:t>
      </w:r>
      <w:r>
        <w:rPr>
          <w:rFonts w:hint="eastAsia" w:ascii="宋体" w:hAnsi="宋体" w:cs="宋体"/>
          <w:b/>
          <w:bCs/>
          <w:color w:val="000000" w:themeColor="text1"/>
          <w:sz w:val="24"/>
          <w:szCs w:val="24"/>
          <w:u w:val="single"/>
          <w14:textFill>
            <w14:solidFill>
              <w14:schemeClr w14:val="tx1"/>
            </w14:solidFill>
          </w14:textFill>
        </w:rPr>
        <w:t>:</w:t>
      </w:r>
      <w:r>
        <w:rPr>
          <w:rFonts w:hint="eastAsia" w:ascii="宋体" w:hAnsi="宋体" w:cs="宋体"/>
          <w:b/>
          <w:bCs/>
          <w:color w:val="000000" w:themeColor="text1"/>
          <w:sz w:val="24"/>
          <w:szCs w:val="24"/>
          <w:u w:val="single"/>
          <w:lang w:val="en-US" w:eastAsia="zh-CN"/>
          <w14:textFill>
            <w14:solidFill>
              <w14:schemeClr w14:val="tx1"/>
            </w14:solidFill>
          </w14:textFill>
        </w:rPr>
        <w:t>0</w:t>
      </w:r>
      <w:r>
        <w:rPr>
          <w:rFonts w:hint="eastAsia" w:ascii="宋体" w:hAnsi="宋体" w:cs="宋体"/>
          <w:b/>
          <w:bCs/>
          <w:color w:val="000000" w:themeColor="text1"/>
          <w:sz w:val="24"/>
          <w:szCs w:val="24"/>
          <w:u w:val="single"/>
          <w14:textFill>
            <w14:solidFill>
              <w14:schemeClr w14:val="tx1"/>
            </w14:solidFill>
          </w14:textFill>
        </w:rPr>
        <w:t>0时，下午1</w:t>
      </w:r>
      <w:r>
        <w:rPr>
          <w:rFonts w:hint="eastAsia" w:ascii="宋体" w:hAnsi="宋体" w:cs="宋体"/>
          <w:b/>
          <w:bCs/>
          <w:color w:val="000000" w:themeColor="text1"/>
          <w:sz w:val="24"/>
          <w:szCs w:val="24"/>
          <w:u w:val="single"/>
          <w:lang w:val="en-US" w:eastAsia="zh-CN"/>
          <w14:textFill>
            <w14:solidFill>
              <w14:schemeClr w14:val="tx1"/>
            </w14:solidFill>
          </w14:textFill>
        </w:rPr>
        <w:t>4</w:t>
      </w:r>
      <w:r>
        <w:rPr>
          <w:rFonts w:hint="eastAsia" w:ascii="宋体" w:hAnsi="宋体" w:cs="宋体"/>
          <w:b/>
          <w:bCs/>
          <w:color w:val="000000" w:themeColor="text1"/>
          <w:sz w:val="24"/>
          <w:szCs w:val="24"/>
          <w:u w:val="single"/>
          <w14:textFill>
            <w14:solidFill>
              <w14:schemeClr w14:val="tx1"/>
            </w14:solidFill>
          </w14:textFill>
        </w:rPr>
        <w:t>:</w:t>
      </w:r>
      <w:r>
        <w:rPr>
          <w:rFonts w:hint="eastAsia" w:ascii="宋体" w:hAnsi="宋体" w:cs="宋体"/>
          <w:b/>
          <w:bCs/>
          <w:color w:val="000000" w:themeColor="text1"/>
          <w:sz w:val="24"/>
          <w:szCs w:val="24"/>
          <w:u w:val="single"/>
          <w:lang w:val="en-US" w:eastAsia="zh-CN"/>
          <w14:textFill>
            <w14:solidFill>
              <w14:schemeClr w14:val="tx1"/>
            </w14:solidFill>
          </w14:textFill>
        </w:rPr>
        <w:t>0</w:t>
      </w:r>
      <w:r>
        <w:rPr>
          <w:rFonts w:hint="eastAsia" w:ascii="宋体" w:hAnsi="宋体" w:cs="宋体"/>
          <w:b/>
          <w:bCs/>
          <w:color w:val="000000" w:themeColor="text1"/>
          <w:sz w:val="24"/>
          <w:szCs w:val="24"/>
          <w:u w:val="single"/>
          <w14:textFill>
            <w14:solidFill>
              <w14:schemeClr w14:val="tx1"/>
            </w14:solidFill>
          </w14:textFill>
        </w:rPr>
        <w:t>0时至</w:t>
      </w:r>
      <w:r>
        <w:rPr>
          <w:rFonts w:hint="eastAsia" w:ascii="宋体" w:hAnsi="宋体" w:cs="宋体"/>
          <w:b/>
          <w:bCs/>
          <w:color w:val="000000" w:themeColor="text1"/>
          <w:sz w:val="24"/>
          <w:szCs w:val="24"/>
          <w:u w:val="single"/>
          <w:lang w:val="en-US" w:eastAsia="zh-CN"/>
          <w14:textFill>
            <w14:solidFill>
              <w14:schemeClr w14:val="tx1"/>
            </w14:solidFill>
          </w14:textFill>
        </w:rPr>
        <w:t>23</w:t>
      </w:r>
      <w:r>
        <w:rPr>
          <w:rFonts w:hint="eastAsia" w:ascii="宋体" w:hAnsi="宋体" w:cs="宋体"/>
          <w:b/>
          <w:bCs/>
          <w:color w:val="000000" w:themeColor="text1"/>
          <w:sz w:val="24"/>
          <w:szCs w:val="24"/>
          <w:u w:val="single"/>
          <w14:textFill>
            <w14:solidFill>
              <w14:schemeClr w14:val="tx1"/>
            </w14:solidFill>
          </w14:textFill>
        </w:rPr>
        <w:t>:</w:t>
      </w:r>
      <w:r>
        <w:rPr>
          <w:rFonts w:hint="eastAsia" w:ascii="宋体" w:hAnsi="宋体" w:cs="宋体"/>
          <w:b/>
          <w:bCs/>
          <w:color w:val="000000" w:themeColor="text1"/>
          <w:sz w:val="24"/>
          <w:szCs w:val="24"/>
          <w:u w:val="single"/>
          <w:lang w:val="en-US" w:eastAsia="zh-CN"/>
          <w14:textFill>
            <w14:solidFill>
              <w14:schemeClr w14:val="tx1"/>
            </w14:solidFill>
          </w14:textFill>
        </w:rPr>
        <w:t>59</w:t>
      </w:r>
      <w:r>
        <w:rPr>
          <w:rFonts w:hint="eastAsia" w:ascii="宋体" w:hAnsi="宋体" w:cs="宋体"/>
          <w:b/>
          <w:bCs/>
          <w:color w:val="000000" w:themeColor="text1"/>
          <w:sz w:val="24"/>
          <w:szCs w:val="24"/>
          <w:u w:val="single"/>
          <w14:textFill>
            <w14:solidFill>
              <w14:schemeClr w14:val="tx1"/>
            </w14:solidFill>
          </w14:textFill>
        </w:rPr>
        <w:t xml:space="preserve">时（北京时间，节假日除外） </w:t>
      </w:r>
    </w:p>
    <w:p w14:paraId="0799F63A">
      <w:pPr>
        <w:pStyle w:val="29"/>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地点：新疆政府采购网（http://www.ccgp-xinjiang.gov.cn）政采云平台线上获取</w:t>
      </w:r>
    </w:p>
    <w:p w14:paraId="5EFD7C80">
      <w:pPr>
        <w:pStyle w:val="29"/>
        <w:spacing w:line="360" w:lineRule="auto"/>
        <w:ind w:firstLine="480" w:firstLineChars="200"/>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方式：供应商登录政采云平台https://www.zcygov.cn/在线申请获取采购文件（进入“项目采购”应用，在获取采购文件菜单中选择项目，申请获取采购文件）投标人获取</w:t>
      </w:r>
      <w:r>
        <w:rPr>
          <w:rFonts w:hint="eastAsia" w:ascii="宋体" w:hAnsi="宋体" w:cs="宋体"/>
          <w:color w:val="000000" w:themeColor="text1"/>
          <w:sz w:val="24"/>
          <w:szCs w:val="24"/>
          <w:lang w:val="en-US" w:eastAsia="zh-CN"/>
          <w14:textFill>
            <w14:solidFill>
              <w14:schemeClr w14:val="tx1"/>
            </w14:solidFill>
          </w14:textFill>
        </w:rPr>
        <w:t>采购文件</w:t>
      </w:r>
      <w:r>
        <w:rPr>
          <w:rFonts w:hint="eastAsia" w:ascii="宋体" w:hAnsi="宋体" w:cs="宋体"/>
          <w:color w:val="000000" w:themeColor="text1"/>
          <w:sz w:val="24"/>
          <w:szCs w:val="24"/>
          <w:lang w:eastAsia="zh-CN"/>
          <w14:textFill>
            <w14:solidFill>
              <w14:schemeClr w14:val="tx1"/>
            </w14:solidFill>
          </w14:textFill>
        </w:rPr>
        <w:t>时须在政采云平台上提供特定资格要求中需求资料的扫描件。</w:t>
      </w:r>
    </w:p>
    <w:p w14:paraId="170F98B2">
      <w:pPr>
        <w:pStyle w:val="32"/>
        <w:spacing w:line="360" w:lineRule="auto"/>
        <w:ind w:right="-307" w:rightChars="-146" w:firstLine="480" w:firstLineChars="200"/>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售价（元）：0</w:t>
      </w:r>
    </w:p>
    <w:p w14:paraId="0D17CE5B">
      <w:pPr>
        <w:pStyle w:val="32"/>
        <w:numPr>
          <w:ilvl w:val="0"/>
          <w:numId w:val="2"/>
        </w:numPr>
        <w:spacing w:line="360" w:lineRule="auto"/>
        <w:ind w:left="0" w:leftChars="0" w:firstLine="0" w:firstLineChars="0"/>
        <w:outlineLvl w:val="0"/>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响应文件提交</w:t>
      </w:r>
    </w:p>
    <w:p w14:paraId="68914E2A">
      <w:pPr>
        <w:pStyle w:val="13"/>
        <w:spacing w:before="0" w:beforeAutospacing="0" w:after="0" w:afterAutospacing="0" w:line="408" w:lineRule="auto"/>
        <w:ind w:firstLine="480" w:firstLineChars="200"/>
        <w:rPr>
          <w:rFonts w:hint="eastAsia"/>
          <w:color w:val="000000" w:themeColor="text1"/>
          <w14:textFill>
            <w14:solidFill>
              <w14:schemeClr w14:val="tx1"/>
            </w14:solidFill>
          </w14:textFill>
        </w:rPr>
      </w:pPr>
      <w:r>
        <w:rPr>
          <w:rFonts w:hint="eastAsia"/>
          <w:color w:val="000000" w:themeColor="text1"/>
          <w:szCs w:val="24"/>
          <w14:textFill>
            <w14:solidFill>
              <w14:schemeClr w14:val="tx1"/>
            </w14:solidFill>
          </w14:textFill>
        </w:rPr>
        <w:t>截止时间：</w:t>
      </w:r>
      <w:r>
        <w:rPr>
          <w:rFonts w:hint="eastAsia" w:ascii="宋体" w:hAnsi="宋体" w:eastAsia="宋体" w:cs="宋体"/>
          <w:b/>
          <w:bCs/>
          <w:color w:val="000000" w:themeColor="text1"/>
          <w:kern w:val="2"/>
          <w:sz w:val="24"/>
          <w:szCs w:val="24"/>
          <w:u w:val="single"/>
          <w:lang w:val="en-US" w:eastAsia="zh-CN" w:bidi="ar-SA"/>
          <w14:textFill>
            <w14:solidFill>
              <w14:schemeClr w14:val="tx1"/>
            </w14:solidFill>
          </w14:textFill>
        </w:rPr>
        <w:t>2025年</w:t>
      </w:r>
      <w:r>
        <w:rPr>
          <w:rFonts w:hint="eastAsia" w:eastAsia="宋体" w:cs="宋体"/>
          <w:b/>
          <w:bCs/>
          <w:color w:val="000000" w:themeColor="text1"/>
          <w:kern w:val="2"/>
          <w:sz w:val="24"/>
          <w:szCs w:val="24"/>
          <w:u w:val="single"/>
          <w:lang w:val="en-US" w:eastAsia="zh-CN" w:bidi="ar-SA"/>
          <w14:textFill>
            <w14:solidFill>
              <w14:schemeClr w14:val="tx1"/>
            </w14:solidFill>
          </w14:textFill>
        </w:rPr>
        <w:t>7</w:t>
      </w:r>
      <w:r>
        <w:rPr>
          <w:rFonts w:hint="eastAsia" w:ascii="宋体" w:hAnsi="宋体" w:eastAsia="宋体" w:cs="宋体"/>
          <w:b/>
          <w:bCs/>
          <w:color w:val="000000" w:themeColor="text1"/>
          <w:kern w:val="2"/>
          <w:sz w:val="24"/>
          <w:szCs w:val="24"/>
          <w:u w:val="single"/>
          <w:lang w:val="en-US" w:eastAsia="zh-CN" w:bidi="ar-SA"/>
          <w14:textFill>
            <w14:solidFill>
              <w14:schemeClr w14:val="tx1"/>
            </w14:solidFill>
          </w14:textFill>
        </w:rPr>
        <w:t>月</w:t>
      </w:r>
      <w:r>
        <w:rPr>
          <w:rFonts w:hint="eastAsia" w:eastAsia="宋体" w:cs="宋体"/>
          <w:b/>
          <w:bCs/>
          <w:color w:val="000000" w:themeColor="text1"/>
          <w:kern w:val="2"/>
          <w:sz w:val="24"/>
          <w:szCs w:val="24"/>
          <w:u w:val="single"/>
          <w:lang w:val="en-US" w:eastAsia="zh-CN" w:bidi="ar-SA"/>
          <w14:textFill>
            <w14:solidFill>
              <w14:schemeClr w14:val="tx1"/>
            </w14:solidFill>
          </w14:textFill>
        </w:rPr>
        <w:t>15</w:t>
      </w:r>
      <w:r>
        <w:rPr>
          <w:rFonts w:hint="eastAsia" w:ascii="宋体" w:hAnsi="宋体" w:eastAsia="宋体" w:cs="宋体"/>
          <w:b/>
          <w:bCs/>
          <w:color w:val="000000" w:themeColor="text1"/>
          <w:kern w:val="2"/>
          <w:sz w:val="24"/>
          <w:szCs w:val="24"/>
          <w:u w:val="single"/>
          <w:lang w:val="en-US" w:eastAsia="zh-CN" w:bidi="ar-SA"/>
          <w14:textFill>
            <w14:solidFill>
              <w14:schemeClr w14:val="tx1"/>
            </w14:solidFill>
          </w14:textFill>
        </w:rPr>
        <w:t>日10时</w:t>
      </w:r>
      <w:r>
        <w:rPr>
          <w:rFonts w:hint="eastAsia" w:eastAsia="宋体" w:cs="宋体"/>
          <w:b/>
          <w:bCs/>
          <w:color w:val="000000" w:themeColor="text1"/>
          <w:kern w:val="2"/>
          <w:sz w:val="24"/>
          <w:szCs w:val="24"/>
          <w:u w:val="single"/>
          <w:lang w:val="en-US" w:eastAsia="zh-CN" w:bidi="ar-SA"/>
          <w14:textFill>
            <w14:solidFill>
              <w14:schemeClr w14:val="tx1"/>
            </w14:solidFill>
          </w14:textFill>
        </w:rPr>
        <w:t>3</w:t>
      </w:r>
      <w:r>
        <w:rPr>
          <w:rFonts w:hint="eastAsia" w:ascii="宋体" w:hAnsi="宋体" w:eastAsia="宋体" w:cs="宋体"/>
          <w:b/>
          <w:bCs/>
          <w:color w:val="000000" w:themeColor="text1"/>
          <w:kern w:val="2"/>
          <w:sz w:val="24"/>
          <w:szCs w:val="24"/>
          <w:u w:val="single"/>
          <w:lang w:val="en-US" w:eastAsia="zh-CN" w:bidi="ar-SA"/>
          <w14:textFill>
            <w14:solidFill>
              <w14:schemeClr w14:val="tx1"/>
            </w14:solidFill>
          </w14:textFill>
        </w:rPr>
        <w:t>0分</w:t>
      </w:r>
      <w:r>
        <w:rPr>
          <w:rFonts w:hint="eastAsia"/>
          <w:color w:val="000000" w:themeColor="text1"/>
          <w14:textFill>
            <w14:solidFill>
              <w14:schemeClr w14:val="tx1"/>
            </w14:solidFill>
          </w14:textFill>
        </w:rPr>
        <w:t>（北京时间）</w:t>
      </w:r>
    </w:p>
    <w:p w14:paraId="2D7AFCE5">
      <w:pPr>
        <w:pStyle w:val="13"/>
        <w:spacing w:before="0" w:beforeAutospacing="0" w:after="0" w:afterAutospacing="0" w:line="408" w:lineRule="auto"/>
        <w:ind w:firstLine="480" w:firstLineChars="200"/>
        <w:rPr>
          <w:rFonts w:hint="eastAsia"/>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地点：新疆政府采购网（http://www.ccgp-xinjiang.gov.cn）政采云平台）（逾期未上传的或不符合规定的投标文件将被拒绝接收）</w:t>
      </w:r>
    </w:p>
    <w:p w14:paraId="45AA4514">
      <w:pPr>
        <w:pStyle w:val="32"/>
        <w:numPr>
          <w:ilvl w:val="0"/>
          <w:numId w:val="2"/>
        </w:numPr>
        <w:spacing w:line="360" w:lineRule="auto"/>
        <w:ind w:left="0" w:leftChars="0" w:firstLine="0" w:firstLineChars="0"/>
        <w:outlineLvl w:val="0"/>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开启</w:t>
      </w:r>
    </w:p>
    <w:p w14:paraId="78B03AE7">
      <w:pPr>
        <w:pStyle w:val="17"/>
        <w:spacing w:line="360" w:lineRule="auto"/>
        <w:ind w:right="-727" w:rightChars="-346" w:firstLine="480" w:firstLineChars="200"/>
        <w:rPr>
          <w:rFonts w:hint="eastAsia" w:ascii="宋体" w:hAnsi="宋体" w:cs="宋体"/>
          <w:sz w:val="24"/>
        </w:rPr>
      </w:pPr>
      <w:r>
        <w:rPr>
          <w:rFonts w:hint="eastAsia" w:ascii="宋体" w:hAnsi="宋体" w:cs="宋体"/>
          <w:color w:val="000000" w:themeColor="text1"/>
          <w:sz w:val="24"/>
          <w14:textFill>
            <w14:solidFill>
              <w14:schemeClr w14:val="tx1"/>
            </w14:solidFill>
          </w14:textFill>
        </w:rPr>
        <w:t>开标时间：</w:t>
      </w:r>
      <w:r>
        <w:rPr>
          <w:rFonts w:hint="eastAsia" w:ascii="宋体" w:hAnsi="宋体" w:eastAsia="宋体" w:cs="宋体"/>
          <w:b/>
          <w:bCs/>
          <w:color w:val="000000" w:themeColor="text1"/>
          <w:kern w:val="2"/>
          <w:sz w:val="24"/>
          <w:szCs w:val="24"/>
          <w:u w:val="single"/>
          <w:lang w:val="en-US" w:eastAsia="zh-CN" w:bidi="ar-SA"/>
          <w14:textFill>
            <w14:solidFill>
              <w14:schemeClr w14:val="tx1"/>
            </w14:solidFill>
          </w14:textFill>
        </w:rPr>
        <w:t>2025年</w:t>
      </w:r>
      <w:r>
        <w:rPr>
          <w:rFonts w:hint="eastAsia" w:cs="宋体"/>
          <w:b/>
          <w:bCs/>
          <w:color w:val="000000" w:themeColor="text1"/>
          <w:kern w:val="2"/>
          <w:sz w:val="24"/>
          <w:szCs w:val="24"/>
          <w:u w:val="single"/>
          <w:lang w:val="en-US" w:eastAsia="zh-CN" w:bidi="ar-SA"/>
          <w14:textFill>
            <w14:solidFill>
              <w14:schemeClr w14:val="tx1"/>
            </w14:solidFill>
          </w14:textFill>
        </w:rPr>
        <w:t>7</w:t>
      </w:r>
      <w:r>
        <w:rPr>
          <w:rFonts w:hint="eastAsia" w:ascii="宋体" w:hAnsi="宋体" w:eastAsia="宋体" w:cs="宋体"/>
          <w:b/>
          <w:bCs/>
          <w:color w:val="000000" w:themeColor="text1"/>
          <w:kern w:val="2"/>
          <w:sz w:val="24"/>
          <w:szCs w:val="24"/>
          <w:u w:val="single"/>
          <w:lang w:val="en-US" w:eastAsia="zh-CN" w:bidi="ar-SA"/>
          <w14:textFill>
            <w14:solidFill>
              <w14:schemeClr w14:val="tx1"/>
            </w14:solidFill>
          </w14:textFill>
        </w:rPr>
        <w:t>月</w:t>
      </w:r>
      <w:r>
        <w:rPr>
          <w:rFonts w:hint="eastAsia" w:ascii="宋体" w:hAnsi="宋体" w:cs="宋体"/>
          <w:b/>
          <w:bCs/>
          <w:color w:val="000000" w:themeColor="text1"/>
          <w:kern w:val="2"/>
          <w:sz w:val="24"/>
          <w:szCs w:val="24"/>
          <w:u w:val="single"/>
          <w:lang w:val="en-US" w:eastAsia="zh-CN" w:bidi="ar-SA"/>
          <w14:textFill>
            <w14:solidFill>
              <w14:schemeClr w14:val="tx1"/>
            </w14:solidFill>
          </w14:textFill>
        </w:rPr>
        <w:t>15</w:t>
      </w:r>
      <w:r>
        <w:rPr>
          <w:rFonts w:hint="eastAsia" w:ascii="宋体" w:hAnsi="宋体" w:eastAsia="宋体" w:cs="宋体"/>
          <w:b/>
          <w:bCs/>
          <w:color w:val="000000" w:themeColor="text1"/>
          <w:kern w:val="2"/>
          <w:sz w:val="24"/>
          <w:szCs w:val="24"/>
          <w:u w:val="single"/>
          <w:lang w:val="en-US" w:eastAsia="zh-CN" w:bidi="ar-SA"/>
          <w14:textFill>
            <w14:solidFill>
              <w14:schemeClr w14:val="tx1"/>
            </w14:solidFill>
          </w14:textFill>
        </w:rPr>
        <w:t>日10时</w:t>
      </w:r>
      <w:r>
        <w:rPr>
          <w:rFonts w:hint="eastAsia" w:ascii="宋体" w:hAnsi="宋体" w:cs="宋体"/>
          <w:b/>
          <w:bCs/>
          <w:color w:val="000000" w:themeColor="text1"/>
          <w:kern w:val="2"/>
          <w:sz w:val="24"/>
          <w:szCs w:val="24"/>
          <w:u w:val="single"/>
          <w:lang w:val="en-US" w:eastAsia="zh-CN" w:bidi="ar-SA"/>
          <w14:textFill>
            <w14:solidFill>
              <w14:schemeClr w14:val="tx1"/>
            </w14:solidFill>
          </w14:textFill>
        </w:rPr>
        <w:t>3</w:t>
      </w:r>
      <w:r>
        <w:rPr>
          <w:rFonts w:hint="eastAsia" w:ascii="宋体" w:hAnsi="宋体" w:eastAsia="宋体" w:cs="宋体"/>
          <w:b/>
          <w:bCs/>
          <w:color w:val="000000" w:themeColor="text1"/>
          <w:kern w:val="2"/>
          <w:sz w:val="24"/>
          <w:szCs w:val="24"/>
          <w:u w:val="single"/>
          <w:lang w:val="en-US" w:eastAsia="zh-CN" w:bidi="ar-SA"/>
          <w14:textFill>
            <w14:solidFill>
              <w14:schemeClr w14:val="tx1"/>
            </w14:solidFill>
          </w14:textFill>
        </w:rPr>
        <w:t>0分</w:t>
      </w:r>
      <w:r>
        <w:rPr>
          <w:rFonts w:hint="eastAsia" w:ascii="宋体" w:hAnsi="宋体" w:cs="宋体"/>
          <w:bCs/>
          <w:color w:val="000000" w:themeColor="text1"/>
          <w:sz w:val="24"/>
          <w14:textFill>
            <w14:solidFill>
              <w14:schemeClr w14:val="tx1"/>
            </w14:solidFill>
          </w14:textFill>
        </w:rPr>
        <w:t>（北京</w:t>
      </w:r>
      <w:r>
        <w:rPr>
          <w:rFonts w:hint="eastAsia" w:ascii="宋体" w:hAnsi="宋体" w:cs="宋体"/>
          <w:bCs/>
          <w:sz w:val="24"/>
        </w:rPr>
        <w:t>时间）</w:t>
      </w:r>
    </w:p>
    <w:p w14:paraId="54840793">
      <w:pPr>
        <w:pStyle w:val="46"/>
        <w:tabs>
          <w:tab w:val="left" w:pos="1424"/>
        </w:tabs>
        <w:spacing w:line="408" w:lineRule="auto"/>
        <w:ind w:firstLine="480" w:firstLineChars="200"/>
        <w:jc w:val="left"/>
        <w:rPr>
          <w:rFonts w:hint="eastAsia" w:ascii="宋体" w:hAnsi="宋体" w:cs="宋体"/>
          <w:sz w:val="24"/>
        </w:rPr>
      </w:pPr>
      <w:r>
        <w:rPr>
          <w:rFonts w:hint="eastAsia" w:ascii="宋体" w:hAnsi="宋体" w:cs="宋体"/>
          <w:sz w:val="24"/>
        </w:rPr>
        <w:t>开标地点：政采云远程不见面开标大厅（本项目采用远程不见面交易的模式。开标当日，投标人无需到达开标现场，仅需在任意地点登录政采云平台（http://www.ccgp-xinjiang.gov.cn）不见面开标系统（进入“项目采购”应用，在开标评标菜单中选择进入开标大厅）.</w:t>
      </w:r>
    </w:p>
    <w:p w14:paraId="077EDEB3">
      <w:pPr>
        <w:pStyle w:val="46"/>
        <w:tabs>
          <w:tab w:val="left" w:pos="1424"/>
        </w:tabs>
        <w:spacing w:line="408" w:lineRule="auto"/>
        <w:jc w:val="left"/>
        <w:outlineLvl w:val="0"/>
        <w:rPr>
          <w:rFonts w:hint="eastAsia" w:ascii="宋体" w:hAnsi="宋体" w:cs="宋体"/>
          <w:b/>
          <w:bCs/>
          <w:sz w:val="24"/>
        </w:rPr>
      </w:pPr>
      <w:r>
        <w:rPr>
          <w:rFonts w:hint="eastAsia" w:ascii="宋体" w:hAnsi="宋体" w:cs="宋体"/>
          <w:b/>
          <w:bCs/>
          <w:sz w:val="24"/>
        </w:rPr>
        <w:t>六、公告期限</w:t>
      </w:r>
    </w:p>
    <w:p w14:paraId="7B9EE271">
      <w:pPr>
        <w:pStyle w:val="32"/>
        <w:spacing w:line="360" w:lineRule="auto"/>
        <w:ind w:firstLine="480" w:firstLineChars="200"/>
        <w:rPr>
          <w:rFonts w:hint="eastAsia" w:ascii="宋体" w:hAnsi="宋体" w:cs="宋体"/>
          <w:sz w:val="24"/>
          <w:szCs w:val="24"/>
        </w:rPr>
      </w:pPr>
      <w:r>
        <w:rPr>
          <w:rFonts w:hint="eastAsia" w:ascii="宋体" w:hAnsi="宋体" w:cs="宋体"/>
          <w:sz w:val="24"/>
          <w:szCs w:val="24"/>
        </w:rPr>
        <w:t>自本公告发布之日</w:t>
      </w:r>
      <w:r>
        <w:rPr>
          <w:rFonts w:hint="eastAsia" w:ascii="宋体" w:hAnsi="宋体" w:cs="宋体"/>
          <w:sz w:val="24"/>
          <w:szCs w:val="24"/>
          <w:highlight w:val="none"/>
        </w:rPr>
        <w:t>起</w:t>
      </w:r>
      <w:r>
        <w:rPr>
          <w:rFonts w:hint="eastAsia" w:ascii="宋体" w:hAnsi="宋体" w:cs="宋体"/>
          <w:sz w:val="24"/>
          <w:szCs w:val="24"/>
          <w:highlight w:val="none"/>
          <w:lang w:val="en-US" w:eastAsia="zh-CN"/>
        </w:rPr>
        <w:t>3</w:t>
      </w:r>
      <w:r>
        <w:rPr>
          <w:rFonts w:hint="eastAsia" w:ascii="宋体" w:hAnsi="宋体" w:cs="宋体"/>
          <w:sz w:val="24"/>
          <w:szCs w:val="24"/>
          <w:highlight w:val="none"/>
        </w:rPr>
        <w:t>个</w:t>
      </w:r>
      <w:r>
        <w:rPr>
          <w:rFonts w:hint="eastAsia" w:ascii="宋体" w:hAnsi="宋体" w:cs="宋体"/>
          <w:sz w:val="24"/>
          <w:szCs w:val="24"/>
        </w:rPr>
        <w:t>工作日。</w:t>
      </w:r>
    </w:p>
    <w:p w14:paraId="04A26AD7">
      <w:pPr>
        <w:pStyle w:val="32"/>
        <w:spacing w:line="360" w:lineRule="auto"/>
        <w:outlineLvl w:val="0"/>
        <w:rPr>
          <w:rFonts w:hint="eastAsia" w:ascii="宋体" w:hAnsi="宋体" w:cs="宋体"/>
          <w:b/>
          <w:bCs/>
          <w:sz w:val="24"/>
          <w:szCs w:val="24"/>
        </w:rPr>
      </w:pPr>
      <w:r>
        <w:rPr>
          <w:rFonts w:hint="eastAsia" w:ascii="宋体" w:hAnsi="宋体" w:cs="宋体"/>
          <w:b/>
          <w:bCs/>
          <w:sz w:val="24"/>
          <w:szCs w:val="24"/>
        </w:rPr>
        <w:t>七、其他补充事宜</w:t>
      </w:r>
    </w:p>
    <w:p w14:paraId="7AECFDF3">
      <w:pPr>
        <w:pStyle w:val="32"/>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1、本项目实行网上投标，采用电子投标文件；</w:t>
      </w:r>
    </w:p>
    <w:p w14:paraId="16BD1D30">
      <w:pPr>
        <w:pStyle w:val="32"/>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2、各供应商应在开标前应确保成为新疆政府采购网正式注册入库供应商，并完成CA数字证书（符合国密标准）申领。因未注册入库、未办理CA数字证书等原因造成无法投标或投标失败等后果由供应商自行承担。有意向参与新疆区域电子开评标的供应商，可访问新疆数字证书认证中心官方网站（https://www.xjca.com.cn/）或下载“新疆政务通”APP自行进行申领。如需咨询，请联系新疆CA服务热线0991-2819290；</w:t>
      </w:r>
    </w:p>
    <w:p w14:paraId="1658FFDA">
      <w:pPr>
        <w:pStyle w:val="32"/>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3、供应商将政采云电子交易客户端下载、安装完成后，可通过账号密码或CA登录客户端进行投标文件的制作。在使用政采云投标客户端时，建议使用WIN7及以上操作系统。客户端请至新疆政府采购网（http://www.ccgp-xinjiang.gov.cn/）下载专区查看，如有问题可拨打政采云客户服务热线400-881-7190进行咨询。如因供应商自身原因导致在规定时间内无法正常解密的（如：浏览器故障、未安装相关驱动、网络故障、加密CA与解密CA不一致等），采购中心/代理机构不予异常处理，视为供应商自动弃标。</w:t>
      </w:r>
    </w:p>
    <w:p w14:paraId="2DEC5443">
      <w:pPr>
        <w:pStyle w:val="32"/>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4、供应商操作指南详见新疆政府采购网（http://www.ccgp-xinjiang.gov.cn/）—办事指南—操作指南。</w:t>
      </w:r>
    </w:p>
    <w:p w14:paraId="62211658">
      <w:pPr>
        <w:pStyle w:val="32"/>
        <w:spacing w:line="360" w:lineRule="auto"/>
        <w:outlineLvl w:val="0"/>
        <w:rPr>
          <w:rFonts w:hint="eastAsia" w:ascii="宋体" w:hAnsi="宋体" w:cs="宋体"/>
          <w:b/>
          <w:bCs/>
          <w:sz w:val="24"/>
          <w:szCs w:val="24"/>
        </w:rPr>
      </w:pPr>
      <w:r>
        <w:rPr>
          <w:rFonts w:hint="eastAsia" w:ascii="宋体" w:hAnsi="宋体" w:cs="宋体"/>
          <w:b/>
          <w:bCs/>
          <w:sz w:val="24"/>
          <w:szCs w:val="24"/>
        </w:rPr>
        <w:t>八、对本次招标提出询问，请按以下方式联系。</w:t>
      </w:r>
    </w:p>
    <w:p w14:paraId="68FE8E14">
      <w:pPr>
        <w:pStyle w:val="32"/>
        <w:spacing w:line="360" w:lineRule="auto"/>
        <w:ind w:firstLine="480" w:firstLineChars="200"/>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采 购 人：</w:t>
      </w:r>
      <w:r>
        <w:rPr>
          <w:rFonts w:hint="eastAsia" w:ascii="宋体" w:hAnsi="宋体" w:cs="宋体"/>
          <w:color w:val="000000"/>
          <w:kern w:val="0"/>
          <w:sz w:val="24"/>
          <w:szCs w:val="24"/>
          <w:lang w:val="en-US" w:eastAsia="zh-CN"/>
        </w:rPr>
        <w:t>巴里坤县三塘湖工业园区管理委员会</w:t>
      </w:r>
    </w:p>
    <w:p w14:paraId="7D172104">
      <w:pPr>
        <w:pStyle w:val="32"/>
        <w:spacing w:line="360" w:lineRule="auto"/>
        <w:ind w:firstLine="480" w:firstLineChars="200"/>
        <w:rPr>
          <w:rFonts w:hint="default" w:ascii="宋体" w:hAnsi="宋体" w:cs="宋体"/>
          <w:color w:val="auto"/>
          <w:kern w:val="0"/>
          <w:sz w:val="24"/>
          <w:szCs w:val="24"/>
          <w:lang w:val="en-US" w:eastAsia="zh-CN"/>
        </w:rPr>
      </w:pPr>
      <w:r>
        <w:rPr>
          <w:rFonts w:hint="eastAsia" w:ascii="宋体" w:hAnsi="宋体" w:eastAsia="宋体" w:cs="宋体"/>
          <w:color w:val="000000"/>
          <w:kern w:val="0"/>
          <w:sz w:val="24"/>
          <w:szCs w:val="24"/>
        </w:rPr>
        <w:t>地    址：</w:t>
      </w:r>
      <w:r>
        <w:rPr>
          <w:rFonts w:hint="eastAsia" w:ascii="宋体" w:hAnsi="宋体" w:cs="宋体"/>
          <w:color w:val="auto"/>
          <w:kern w:val="0"/>
          <w:sz w:val="24"/>
          <w:szCs w:val="24"/>
          <w:lang w:val="en-US" w:eastAsia="zh-CN"/>
        </w:rPr>
        <w:t>巴里坤哈萨克自治县满城军民团结路15号</w:t>
      </w:r>
    </w:p>
    <w:p w14:paraId="5D5D56E4">
      <w:pPr>
        <w:pStyle w:val="32"/>
        <w:spacing w:line="360" w:lineRule="auto"/>
        <w:ind w:firstLine="480" w:firstLineChars="200"/>
        <w:rPr>
          <w:rFonts w:hint="default" w:ascii="宋体" w:hAnsi="宋体" w:eastAsia="宋体" w:cs="宋体"/>
          <w:color w:val="auto"/>
          <w:kern w:val="0"/>
          <w:sz w:val="24"/>
          <w:szCs w:val="24"/>
          <w:lang w:val="en-US" w:eastAsia="zh-CN"/>
        </w:rPr>
      </w:pPr>
      <w:r>
        <w:rPr>
          <w:rFonts w:hint="eastAsia" w:ascii="宋体" w:hAnsi="宋体" w:eastAsia="宋体" w:cs="宋体"/>
          <w:color w:val="000000"/>
          <w:kern w:val="0"/>
          <w:sz w:val="24"/>
          <w:szCs w:val="24"/>
        </w:rPr>
        <w:t>联 系 人：</w:t>
      </w:r>
      <w:r>
        <w:rPr>
          <w:rFonts w:hint="eastAsia" w:ascii="宋体" w:hAnsi="宋体" w:cs="宋体"/>
          <w:color w:val="auto"/>
          <w:kern w:val="0"/>
          <w:sz w:val="24"/>
          <w:szCs w:val="24"/>
          <w:lang w:val="en-US" w:eastAsia="zh-CN"/>
        </w:rPr>
        <w:t>赵兵</w:t>
      </w:r>
    </w:p>
    <w:p w14:paraId="467BD631">
      <w:pPr>
        <w:pStyle w:val="32"/>
        <w:spacing w:line="360" w:lineRule="auto"/>
        <w:ind w:firstLine="480" w:firstLineChars="200"/>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电话：</w:t>
      </w:r>
      <w:r>
        <w:rPr>
          <w:rFonts w:hint="eastAsia" w:ascii="宋体" w:hAnsi="宋体" w:cs="宋体"/>
          <w:color w:val="auto"/>
          <w:kern w:val="0"/>
          <w:sz w:val="24"/>
          <w:szCs w:val="24"/>
          <w:lang w:val="en-US" w:eastAsia="zh-CN"/>
        </w:rPr>
        <w:t>18119025307</w:t>
      </w:r>
    </w:p>
    <w:p w14:paraId="42046BC8">
      <w:pPr>
        <w:spacing w:line="360" w:lineRule="auto"/>
        <w:ind w:firstLine="480" w:firstLineChars="200"/>
        <w:rPr>
          <w:rFonts w:ascii="宋体" w:hAnsi="宋体" w:cs="宋体"/>
          <w:sz w:val="24"/>
          <w:szCs w:val="24"/>
        </w:rPr>
      </w:pPr>
      <w:r>
        <w:rPr>
          <w:rFonts w:hint="eastAsia" w:ascii="宋体" w:hAnsi="宋体" w:cs="宋体"/>
          <w:sz w:val="24"/>
          <w:szCs w:val="24"/>
        </w:rPr>
        <w:t>采购</w:t>
      </w:r>
      <w:r>
        <w:rPr>
          <w:rFonts w:ascii="宋体" w:hAnsi="宋体" w:cs="宋体"/>
          <w:sz w:val="24"/>
          <w:szCs w:val="24"/>
        </w:rPr>
        <w:t>代理：</w:t>
      </w:r>
      <w:r>
        <w:rPr>
          <w:rFonts w:hint="eastAsia" w:ascii="宋体" w:hAnsi="宋体" w:cs="宋体"/>
          <w:color w:val="000000"/>
          <w:sz w:val="24"/>
          <w:szCs w:val="24"/>
          <w:u w:val="none"/>
        </w:rPr>
        <w:t>新疆鼎冠项目管理咨询有限公司</w:t>
      </w:r>
    </w:p>
    <w:p w14:paraId="77431E89">
      <w:pPr>
        <w:spacing w:line="360" w:lineRule="auto"/>
        <w:ind w:firstLine="480" w:firstLineChars="200"/>
        <w:rPr>
          <w:rFonts w:ascii="宋体" w:hAnsi="宋体" w:cs="宋体"/>
          <w:sz w:val="24"/>
          <w:szCs w:val="24"/>
        </w:rPr>
      </w:pPr>
      <w:r>
        <w:rPr>
          <w:rFonts w:ascii="宋体" w:hAnsi="宋体" w:cs="宋体"/>
          <w:sz w:val="24"/>
          <w:szCs w:val="24"/>
        </w:rPr>
        <w:t>地    址</w:t>
      </w:r>
      <w:r>
        <w:rPr>
          <w:rFonts w:ascii="宋体" w:hAnsi="宋体" w:cs="宋体"/>
          <w:sz w:val="24"/>
          <w:szCs w:val="24"/>
          <w:u w:val="none"/>
        </w:rPr>
        <w:t>：</w:t>
      </w:r>
      <w:r>
        <w:rPr>
          <w:rFonts w:hint="eastAsia" w:ascii="宋体" w:hAnsi="宋体" w:cs="宋体"/>
          <w:color w:val="000000"/>
          <w:sz w:val="24"/>
          <w:szCs w:val="24"/>
          <w:u w:val="none"/>
        </w:rPr>
        <w:t>新疆哈密市伊州区益寿路12巷4号</w:t>
      </w:r>
    </w:p>
    <w:p w14:paraId="0ACF0BF0">
      <w:pPr>
        <w:spacing w:line="360" w:lineRule="auto"/>
        <w:ind w:firstLine="480" w:firstLineChars="200"/>
        <w:rPr>
          <w:rFonts w:hint="default" w:ascii="宋体" w:hAnsi="宋体" w:eastAsia="宋体" w:cs="宋体"/>
          <w:sz w:val="24"/>
          <w:szCs w:val="24"/>
          <w:lang w:val="en-US" w:eastAsia="zh-CN"/>
        </w:rPr>
      </w:pPr>
      <w:r>
        <w:rPr>
          <w:rFonts w:ascii="宋体" w:hAnsi="宋体" w:cs="宋体"/>
          <w:sz w:val="24"/>
          <w:szCs w:val="24"/>
        </w:rPr>
        <w:t>采购代理联系人</w:t>
      </w:r>
      <w:r>
        <w:rPr>
          <w:rFonts w:hint="eastAsia" w:ascii="宋体" w:hAnsi="宋体" w:cs="宋体"/>
          <w:sz w:val="24"/>
          <w:szCs w:val="24"/>
          <w:lang w:eastAsia="zh-CN"/>
        </w:rPr>
        <w:t>：</w:t>
      </w:r>
      <w:r>
        <w:rPr>
          <w:rFonts w:hint="eastAsia" w:ascii="宋体" w:hAnsi="宋体" w:cs="宋体"/>
          <w:sz w:val="24"/>
          <w:szCs w:val="24"/>
          <w:lang w:val="en-US" w:eastAsia="zh-CN"/>
        </w:rPr>
        <w:t>王丽</w:t>
      </w:r>
    </w:p>
    <w:p w14:paraId="0EFF110F">
      <w:pPr>
        <w:spacing w:line="360" w:lineRule="auto"/>
        <w:ind w:firstLine="480" w:firstLineChars="200"/>
        <w:rPr>
          <w:rFonts w:hint="default" w:ascii="宋体" w:hAnsi="宋体" w:eastAsia="宋体" w:cs="宋体"/>
          <w:sz w:val="24"/>
          <w:szCs w:val="24"/>
          <w:highlight w:val="red"/>
          <w:lang w:val="en-US" w:eastAsia="zh-CN"/>
        </w:rPr>
      </w:pPr>
      <w:r>
        <w:rPr>
          <w:rFonts w:ascii="宋体" w:hAnsi="宋体" w:cs="宋体"/>
          <w:sz w:val="24"/>
          <w:szCs w:val="24"/>
        </w:rPr>
        <w:t>联系电话：</w:t>
      </w:r>
      <w:r>
        <w:rPr>
          <w:rFonts w:hint="eastAsia" w:ascii="宋体" w:hAnsi="宋体" w:cs="Arial"/>
          <w:sz w:val="24"/>
          <w:szCs w:val="24"/>
          <w:highlight w:val="none"/>
          <w:lang w:val="en-US" w:eastAsia="zh-CN"/>
        </w:rPr>
        <w:t>13040523702</w:t>
      </w:r>
    </w:p>
    <w:p w14:paraId="08AAC3A0">
      <w:pPr>
        <w:pStyle w:val="6"/>
        <w:spacing w:before="80" w:line="219" w:lineRule="auto"/>
        <w:ind w:left="2192" w:leftChars="0"/>
        <w:outlineLvl w:val="9"/>
        <w:rPr>
          <w:b/>
          <w:bCs/>
          <w:spacing w:val="-4"/>
          <w:sz w:val="40"/>
          <w:szCs w:val="40"/>
        </w:rPr>
      </w:pPr>
    </w:p>
    <w:p w14:paraId="6338BDFE">
      <w:pPr>
        <w:pStyle w:val="6"/>
        <w:spacing w:before="80" w:line="219" w:lineRule="auto"/>
        <w:ind w:left="2192" w:leftChars="0"/>
        <w:outlineLvl w:val="9"/>
        <w:rPr>
          <w:b/>
          <w:bCs/>
          <w:spacing w:val="-4"/>
          <w:sz w:val="40"/>
          <w:szCs w:val="40"/>
        </w:rPr>
      </w:pPr>
    </w:p>
    <w:p w14:paraId="47D718D5">
      <w:pPr>
        <w:pStyle w:val="6"/>
        <w:spacing w:before="80" w:line="219" w:lineRule="auto"/>
        <w:ind w:left="2192" w:leftChars="0"/>
        <w:outlineLvl w:val="9"/>
        <w:rPr>
          <w:b/>
          <w:bCs/>
          <w:spacing w:val="-4"/>
          <w:sz w:val="40"/>
          <w:szCs w:val="40"/>
        </w:rPr>
      </w:pPr>
    </w:p>
    <w:p w14:paraId="18B0B3EB">
      <w:pPr>
        <w:pStyle w:val="6"/>
        <w:spacing w:before="80" w:line="219" w:lineRule="auto"/>
        <w:ind w:left="2192" w:leftChars="0"/>
        <w:outlineLvl w:val="9"/>
        <w:rPr>
          <w:b/>
          <w:bCs/>
          <w:spacing w:val="-4"/>
          <w:sz w:val="40"/>
          <w:szCs w:val="40"/>
        </w:rPr>
      </w:pPr>
    </w:p>
    <w:p w14:paraId="7098D0E2">
      <w:pPr>
        <w:pStyle w:val="6"/>
        <w:spacing w:before="80" w:line="219" w:lineRule="auto"/>
        <w:ind w:left="2192" w:leftChars="0"/>
        <w:outlineLvl w:val="9"/>
        <w:rPr>
          <w:b/>
          <w:bCs/>
          <w:spacing w:val="-4"/>
          <w:sz w:val="40"/>
          <w:szCs w:val="40"/>
        </w:rPr>
      </w:pPr>
    </w:p>
    <w:p w14:paraId="4E298E0A">
      <w:pPr>
        <w:pStyle w:val="6"/>
        <w:spacing w:before="80" w:line="219" w:lineRule="auto"/>
        <w:ind w:left="2192" w:leftChars="0"/>
        <w:outlineLvl w:val="9"/>
        <w:rPr>
          <w:b/>
          <w:bCs/>
          <w:spacing w:val="-4"/>
          <w:sz w:val="40"/>
          <w:szCs w:val="40"/>
        </w:rPr>
      </w:pPr>
    </w:p>
    <w:p w14:paraId="415FC7CB">
      <w:pPr>
        <w:pStyle w:val="6"/>
        <w:spacing w:before="80" w:line="219" w:lineRule="auto"/>
        <w:ind w:left="2192" w:leftChars="0"/>
        <w:outlineLvl w:val="9"/>
        <w:rPr>
          <w:b/>
          <w:bCs/>
          <w:spacing w:val="-4"/>
          <w:sz w:val="40"/>
          <w:szCs w:val="40"/>
        </w:rPr>
      </w:pPr>
    </w:p>
    <w:p w14:paraId="12C847E1">
      <w:pPr>
        <w:pStyle w:val="6"/>
        <w:spacing w:before="80" w:line="219" w:lineRule="auto"/>
        <w:ind w:left="2192" w:leftChars="0"/>
        <w:outlineLvl w:val="9"/>
        <w:rPr>
          <w:b/>
          <w:bCs/>
          <w:spacing w:val="-4"/>
          <w:sz w:val="40"/>
          <w:szCs w:val="40"/>
        </w:rPr>
      </w:pPr>
    </w:p>
    <w:p w14:paraId="31BADDCA">
      <w:pPr>
        <w:pStyle w:val="6"/>
        <w:spacing w:before="80" w:line="219" w:lineRule="auto"/>
        <w:ind w:left="2192" w:leftChars="0"/>
        <w:outlineLvl w:val="9"/>
        <w:rPr>
          <w:b/>
          <w:bCs/>
          <w:spacing w:val="-4"/>
          <w:sz w:val="40"/>
          <w:szCs w:val="40"/>
        </w:rPr>
      </w:pPr>
    </w:p>
    <w:p w14:paraId="5226D071">
      <w:pPr>
        <w:pStyle w:val="6"/>
        <w:spacing w:before="80" w:line="219" w:lineRule="auto"/>
        <w:outlineLvl w:val="9"/>
        <w:rPr>
          <w:b/>
          <w:bCs/>
          <w:spacing w:val="-4"/>
          <w:sz w:val="40"/>
          <w:szCs w:val="40"/>
        </w:rPr>
      </w:pPr>
    </w:p>
    <w:p w14:paraId="7FC4E315">
      <w:pPr>
        <w:pStyle w:val="6"/>
        <w:numPr>
          <w:ilvl w:val="0"/>
          <w:numId w:val="0"/>
        </w:numPr>
        <w:spacing w:before="80" w:line="219" w:lineRule="auto"/>
        <w:jc w:val="center"/>
        <w:outlineLvl w:val="0"/>
        <w:rPr>
          <w:b/>
          <w:bCs/>
          <w:spacing w:val="-4"/>
          <w:sz w:val="36"/>
          <w:szCs w:val="36"/>
        </w:rPr>
      </w:pPr>
      <w:r>
        <w:rPr>
          <w:rFonts w:hint="eastAsia"/>
          <w:b/>
          <w:bCs/>
          <w:spacing w:val="-4"/>
          <w:sz w:val="36"/>
          <w:szCs w:val="36"/>
          <w:lang w:val="en-US" w:eastAsia="zh-CN"/>
        </w:rPr>
        <w:t>第二章</w:t>
      </w:r>
      <w:r>
        <w:rPr>
          <w:b/>
          <w:bCs/>
          <w:spacing w:val="-4"/>
          <w:sz w:val="36"/>
          <w:szCs w:val="36"/>
        </w:rPr>
        <w:t>供应商须知前附表</w:t>
      </w:r>
    </w:p>
    <w:tbl>
      <w:tblPr>
        <w:tblStyle w:val="22"/>
        <w:tblW w:w="9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208"/>
        <w:gridCol w:w="1192"/>
        <w:gridCol w:w="6014"/>
      </w:tblGrid>
      <w:tr w14:paraId="03545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885" w:type="dxa"/>
            <w:noWrap w:val="0"/>
            <w:vAlign w:val="top"/>
          </w:tcPr>
          <w:p w14:paraId="19981A05">
            <w:pPr>
              <w:pStyle w:val="46"/>
              <w:spacing w:line="360" w:lineRule="auto"/>
              <w:jc w:val="center"/>
              <w:rPr>
                <w:rFonts w:hint="eastAsia" w:ascii="宋体" w:hAnsi="宋体" w:cs="宋体"/>
                <w:b/>
                <w:sz w:val="24"/>
              </w:rPr>
            </w:pPr>
            <w:r>
              <w:rPr>
                <w:rFonts w:hint="eastAsia" w:ascii="宋体" w:hAnsi="宋体" w:cs="宋体"/>
                <w:b/>
                <w:sz w:val="24"/>
              </w:rPr>
              <w:t>序号</w:t>
            </w:r>
          </w:p>
        </w:tc>
        <w:tc>
          <w:tcPr>
            <w:tcW w:w="2400" w:type="dxa"/>
            <w:gridSpan w:val="2"/>
            <w:noWrap w:val="0"/>
            <w:vAlign w:val="top"/>
          </w:tcPr>
          <w:p w14:paraId="1AEE21AF">
            <w:pPr>
              <w:pStyle w:val="46"/>
              <w:spacing w:line="320" w:lineRule="exact"/>
              <w:jc w:val="center"/>
              <w:rPr>
                <w:rFonts w:hint="eastAsia" w:ascii="宋体" w:hAnsi="宋体" w:cs="宋体"/>
                <w:b/>
                <w:sz w:val="24"/>
              </w:rPr>
            </w:pPr>
            <w:r>
              <w:rPr>
                <w:rFonts w:hint="eastAsia" w:ascii="宋体" w:hAnsi="宋体" w:cs="宋体"/>
                <w:b/>
                <w:sz w:val="24"/>
              </w:rPr>
              <w:t>条  款  名  称</w:t>
            </w:r>
          </w:p>
        </w:tc>
        <w:tc>
          <w:tcPr>
            <w:tcW w:w="6014" w:type="dxa"/>
            <w:noWrap w:val="0"/>
            <w:vAlign w:val="top"/>
          </w:tcPr>
          <w:p w14:paraId="63800B39">
            <w:pPr>
              <w:pStyle w:val="46"/>
              <w:spacing w:line="400" w:lineRule="exact"/>
              <w:jc w:val="center"/>
              <w:rPr>
                <w:rFonts w:hint="eastAsia" w:ascii="宋体" w:hAnsi="宋体" w:cs="宋体"/>
                <w:b/>
                <w:sz w:val="24"/>
              </w:rPr>
            </w:pPr>
            <w:r>
              <w:rPr>
                <w:rFonts w:hint="eastAsia" w:ascii="宋体" w:hAnsi="宋体" w:cs="宋体"/>
                <w:b/>
                <w:sz w:val="24"/>
              </w:rPr>
              <w:t>编  列  内  容</w:t>
            </w:r>
          </w:p>
        </w:tc>
      </w:tr>
      <w:tr w14:paraId="3FB3A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885" w:type="dxa"/>
            <w:noWrap w:val="0"/>
            <w:vAlign w:val="center"/>
          </w:tcPr>
          <w:p w14:paraId="0B1702DE">
            <w:pPr>
              <w:pStyle w:val="46"/>
              <w:spacing w:line="360" w:lineRule="auto"/>
              <w:jc w:val="center"/>
              <w:rPr>
                <w:rFonts w:hint="eastAsia" w:ascii="宋体" w:hAnsi="宋体" w:eastAsia="宋体" w:cs="宋体"/>
                <w:b/>
                <w:bCs/>
                <w:sz w:val="24"/>
                <w:lang w:eastAsia="zh-CN"/>
              </w:rPr>
            </w:pPr>
            <w:r>
              <w:rPr>
                <w:rFonts w:hint="eastAsia" w:ascii="宋体" w:hAnsi="宋体" w:cs="宋体"/>
                <w:b/>
                <w:bCs/>
                <w:sz w:val="24"/>
                <w:lang w:val="en-US" w:eastAsia="zh-CN"/>
              </w:rPr>
              <w:t>1</w:t>
            </w:r>
          </w:p>
        </w:tc>
        <w:tc>
          <w:tcPr>
            <w:tcW w:w="2400" w:type="dxa"/>
            <w:gridSpan w:val="2"/>
            <w:noWrap w:val="0"/>
            <w:vAlign w:val="center"/>
          </w:tcPr>
          <w:p w14:paraId="44DCD38A">
            <w:pPr>
              <w:pStyle w:val="46"/>
              <w:keepNext/>
              <w:spacing w:line="320" w:lineRule="exact"/>
              <w:jc w:val="center"/>
              <w:rPr>
                <w:rFonts w:hint="eastAsia" w:ascii="宋体" w:hAnsi="宋体" w:cs="宋体"/>
                <w:b/>
                <w:bCs/>
                <w:color w:val="000000"/>
                <w:sz w:val="24"/>
              </w:rPr>
            </w:pPr>
            <w:r>
              <w:rPr>
                <w:rFonts w:hint="eastAsia" w:ascii="宋体" w:hAnsi="宋体" w:cs="宋体"/>
                <w:b/>
                <w:bCs/>
                <w:color w:val="000000"/>
                <w:sz w:val="24"/>
              </w:rPr>
              <w:t>采购人</w:t>
            </w:r>
          </w:p>
        </w:tc>
        <w:tc>
          <w:tcPr>
            <w:tcW w:w="6014" w:type="dxa"/>
            <w:noWrap w:val="0"/>
            <w:vAlign w:val="top"/>
          </w:tcPr>
          <w:p w14:paraId="05DCE68D">
            <w:pPr>
              <w:pStyle w:val="49"/>
              <w:spacing w:line="500" w:lineRule="exact"/>
              <w:rPr>
                <w:rFonts w:hint="eastAsia" w:hAnsi="宋体" w:cs="宋体"/>
                <w:sz w:val="24"/>
                <w:szCs w:val="28"/>
                <w:lang w:val="en-US" w:eastAsia="zh-CN"/>
              </w:rPr>
            </w:pPr>
            <w:r>
              <w:rPr>
                <w:rFonts w:hint="eastAsia" w:hAnsi="宋体" w:cs="宋体"/>
                <w:sz w:val="24"/>
                <w:szCs w:val="28"/>
                <w:lang w:val="en-US" w:eastAsia="zh-CN"/>
              </w:rPr>
              <w:t>采购人：</w:t>
            </w:r>
            <w:r>
              <w:rPr>
                <w:rFonts w:hint="eastAsia" w:ascii="宋体" w:hAnsi="宋体" w:cs="宋体"/>
                <w:color w:val="000000"/>
                <w:kern w:val="0"/>
                <w:sz w:val="24"/>
                <w:szCs w:val="24"/>
                <w:lang w:val="en-US" w:eastAsia="zh-CN"/>
              </w:rPr>
              <w:t>巴里坤县三塘湖工业园区管理委员会</w:t>
            </w:r>
          </w:p>
          <w:p w14:paraId="53105545">
            <w:pPr>
              <w:pStyle w:val="49"/>
              <w:spacing w:line="500" w:lineRule="exact"/>
              <w:rPr>
                <w:rFonts w:hint="eastAsia" w:hAnsi="宋体" w:cs="宋体"/>
                <w:color w:val="auto"/>
                <w:sz w:val="24"/>
                <w:szCs w:val="28"/>
                <w:lang w:val="en-US" w:eastAsia="zh-CN"/>
              </w:rPr>
            </w:pPr>
            <w:r>
              <w:rPr>
                <w:rFonts w:hint="eastAsia" w:hAnsi="宋体" w:cs="宋体"/>
                <w:color w:val="auto"/>
                <w:sz w:val="24"/>
                <w:szCs w:val="28"/>
                <w:lang w:val="en-US" w:eastAsia="zh-CN"/>
              </w:rPr>
              <w:t>地址：</w:t>
            </w:r>
            <w:r>
              <w:rPr>
                <w:rFonts w:hint="eastAsia" w:ascii="宋体" w:hAnsi="宋体" w:cs="宋体"/>
                <w:color w:val="auto"/>
                <w:kern w:val="0"/>
                <w:sz w:val="24"/>
                <w:szCs w:val="24"/>
                <w:lang w:val="en-US" w:eastAsia="zh-CN"/>
              </w:rPr>
              <w:t>巴里坤哈萨克自治县满城军民团结路15号</w:t>
            </w:r>
          </w:p>
          <w:p w14:paraId="3FEE222C">
            <w:pPr>
              <w:pStyle w:val="49"/>
              <w:spacing w:line="500" w:lineRule="exact"/>
              <w:rPr>
                <w:rFonts w:hint="eastAsia" w:hAnsi="宋体" w:cs="宋体"/>
                <w:color w:val="auto"/>
                <w:sz w:val="24"/>
                <w:szCs w:val="28"/>
                <w:lang w:val="en-US" w:eastAsia="zh-CN"/>
              </w:rPr>
            </w:pPr>
            <w:r>
              <w:rPr>
                <w:rFonts w:hint="eastAsia" w:hAnsi="宋体" w:cs="宋体"/>
                <w:color w:val="auto"/>
                <w:sz w:val="24"/>
                <w:szCs w:val="28"/>
                <w:lang w:val="en-US" w:eastAsia="zh-CN"/>
              </w:rPr>
              <w:t>联系人：</w:t>
            </w:r>
            <w:r>
              <w:rPr>
                <w:rFonts w:hint="eastAsia" w:ascii="宋体" w:hAnsi="宋体" w:cs="宋体"/>
                <w:color w:val="auto"/>
                <w:kern w:val="0"/>
                <w:sz w:val="24"/>
                <w:szCs w:val="24"/>
                <w:lang w:val="en-US" w:eastAsia="zh-CN"/>
              </w:rPr>
              <w:t>赵兵</w:t>
            </w:r>
          </w:p>
          <w:p w14:paraId="0666375A">
            <w:pPr>
              <w:pStyle w:val="49"/>
              <w:spacing w:line="500" w:lineRule="exact"/>
              <w:rPr>
                <w:rFonts w:hint="eastAsia" w:ascii="Calibri" w:hAnsi="宋体" w:eastAsia="宋体" w:cs="宋体"/>
                <w:sz w:val="24"/>
                <w:szCs w:val="28"/>
                <w:lang w:val="en-US" w:eastAsia="zh-CN"/>
              </w:rPr>
            </w:pPr>
            <w:r>
              <w:rPr>
                <w:rFonts w:hint="eastAsia" w:hAnsi="宋体" w:cs="宋体"/>
                <w:color w:val="auto"/>
                <w:sz w:val="24"/>
                <w:szCs w:val="28"/>
                <w:lang w:val="en-US" w:eastAsia="zh-CN"/>
              </w:rPr>
              <w:t>电话：</w:t>
            </w:r>
            <w:r>
              <w:rPr>
                <w:rFonts w:hint="eastAsia" w:ascii="宋体" w:hAnsi="宋体" w:cs="宋体"/>
                <w:color w:val="auto"/>
                <w:kern w:val="0"/>
                <w:sz w:val="24"/>
                <w:szCs w:val="24"/>
                <w:lang w:val="en-US" w:eastAsia="zh-CN"/>
              </w:rPr>
              <w:t>18119025307</w:t>
            </w:r>
          </w:p>
        </w:tc>
      </w:tr>
      <w:tr w14:paraId="4E3A4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885" w:type="dxa"/>
            <w:noWrap w:val="0"/>
            <w:vAlign w:val="center"/>
          </w:tcPr>
          <w:p w14:paraId="6FBD874C">
            <w:pPr>
              <w:pStyle w:val="46"/>
              <w:spacing w:line="360" w:lineRule="auto"/>
              <w:jc w:val="center"/>
              <w:rPr>
                <w:rFonts w:hint="eastAsia" w:ascii="宋体" w:hAnsi="宋体" w:eastAsia="宋体" w:cs="宋体"/>
                <w:b/>
                <w:bCs/>
                <w:sz w:val="24"/>
                <w:lang w:eastAsia="zh-CN"/>
              </w:rPr>
            </w:pPr>
            <w:r>
              <w:rPr>
                <w:rFonts w:hint="eastAsia" w:ascii="宋体" w:hAnsi="宋体" w:cs="宋体"/>
                <w:b/>
                <w:bCs/>
                <w:sz w:val="24"/>
                <w:lang w:val="en-US" w:eastAsia="zh-CN"/>
              </w:rPr>
              <w:t>2</w:t>
            </w:r>
          </w:p>
        </w:tc>
        <w:tc>
          <w:tcPr>
            <w:tcW w:w="2400" w:type="dxa"/>
            <w:gridSpan w:val="2"/>
            <w:noWrap w:val="0"/>
            <w:vAlign w:val="center"/>
          </w:tcPr>
          <w:p w14:paraId="33D00C62">
            <w:pPr>
              <w:pStyle w:val="46"/>
              <w:spacing w:line="320" w:lineRule="exact"/>
              <w:jc w:val="center"/>
              <w:rPr>
                <w:rFonts w:hint="eastAsia" w:ascii="宋体" w:hAnsi="宋体" w:cs="宋体"/>
                <w:b/>
                <w:bCs/>
                <w:sz w:val="24"/>
              </w:rPr>
            </w:pPr>
            <w:r>
              <w:rPr>
                <w:rFonts w:hint="eastAsia" w:ascii="宋体" w:hAnsi="宋体" w:cs="宋体"/>
                <w:b/>
                <w:bCs/>
                <w:sz w:val="24"/>
              </w:rPr>
              <w:t>采购代理机构</w:t>
            </w:r>
          </w:p>
        </w:tc>
        <w:tc>
          <w:tcPr>
            <w:tcW w:w="6014" w:type="dxa"/>
            <w:noWrap w:val="0"/>
            <w:vAlign w:val="top"/>
          </w:tcPr>
          <w:p w14:paraId="32C5A232">
            <w:pPr>
              <w:pStyle w:val="50"/>
              <w:keepNext/>
              <w:spacing w:line="500" w:lineRule="exact"/>
              <w:rPr>
                <w:rFonts w:hint="eastAsia" w:hAnsi="宋体" w:cs="宋体"/>
                <w:sz w:val="24"/>
                <w:szCs w:val="28"/>
                <w:lang w:val="en-US" w:eastAsia="zh-CN"/>
              </w:rPr>
            </w:pPr>
            <w:r>
              <w:rPr>
                <w:rFonts w:hint="eastAsia" w:hAnsi="宋体" w:cs="宋体"/>
                <w:sz w:val="24"/>
                <w:szCs w:val="28"/>
                <w:lang w:val="en-US" w:eastAsia="zh-CN"/>
              </w:rPr>
              <w:t>名称：</w:t>
            </w:r>
            <w:r>
              <w:rPr>
                <w:rFonts w:hint="eastAsia" w:ascii="宋体" w:hAnsi="宋体" w:cs="宋体"/>
                <w:color w:val="000000"/>
                <w:sz w:val="24"/>
                <w:szCs w:val="24"/>
                <w:u w:val="none"/>
              </w:rPr>
              <w:t>新疆鼎冠项目管理咨询有限公司</w:t>
            </w:r>
            <w:r>
              <w:rPr>
                <w:rFonts w:hint="eastAsia" w:hAnsi="宋体" w:cs="宋体"/>
                <w:sz w:val="24"/>
                <w:szCs w:val="28"/>
                <w:lang w:val="en-US" w:eastAsia="zh-CN"/>
              </w:rPr>
              <w:t xml:space="preserve">          </w:t>
            </w:r>
          </w:p>
          <w:p w14:paraId="53274A50">
            <w:pPr>
              <w:pStyle w:val="50"/>
              <w:keepNext/>
              <w:spacing w:line="500" w:lineRule="exact"/>
              <w:rPr>
                <w:rFonts w:hint="eastAsia" w:hAnsi="宋体" w:cs="宋体"/>
                <w:sz w:val="24"/>
                <w:szCs w:val="28"/>
                <w:lang w:val="en-US" w:eastAsia="zh-CN"/>
              </w:rPr>
            </w:pPr>
            <w:r>
              <w:rPr>
                <w:rFonts w:hint="eastAsia" w:hAnsi="宋体" w:cs="宋体"/>
                <w:sz w:val="24"/>
                <w:szCs w:val="28"/>
                <w:lang w:val="en-US" w:eastAsia="zh-CN"/>
              </w:rPr>
              <w:t>地址：</w:t>
            </w:r>
            <w:r>
              <w:rPr>
                <w:rFonts w:hint="eastAsia" w:ascii="宋体" w:hAnsi="宋体" w:cs="宋体"/>
                <w:color w:val="000000"/>
                <w:sz w:val="24"/>
                <w:szCs w:val="24"/>
                <w:u w:val="none"/>
              </w:rPr>
              <w:t>新疆哈密市伊州区益寿路12巷4号</w:t>
            </w:r>
            <w:r>
              <w:rPr>
                <w:rFonts w:hint="eastAsia" w:hAnsi="宋体" w:cs="宋体"/>
                <w:sz w:val="24"/>
                <w:szCs w:val="28"/>
                <w:lang w:val="en-US" w:eastAsia="zh-CN"/>
              </w:rPr>
              <w:t xml:space="preserve">                     </w:t>
            </w:r>
          </w:p>
          <w:p w14:paraId="7B19C0AD">
            <w:pPr>
              <w:pStyle w:val="50"/>
              <w:keepNext/>
              <w:spacing w:line="500" w:lineRule="exact"/>
              <w:rPr>
                <w:rFonts w:hint="eastAsia" w:hAnsi="宋体" w:cs="宋体"/>
                <w:sz w:val="24"/>
                <w:szCs w:val="28"/>
                <w:lang w:val="en-US" w:eastAsia="zh-CN"/>
              </w:rPr>
            </w:pPr>
            <w:r>
              <w:rPr>
                <w:rFonts w:hint="eastAsia" w:hAnsi="宋体" w:cs="宋体"/>
                <w:sz w:val="24"/>
                <w:szCs w:val="28"/>
                <w:lang w:val="en-US" w:eastAsia="zh-CN"/>
              </w:rPr>
              <w:t>联系人：</w:t>
            </w:r>
            <w:r>
              <w:rPr>
                <w:rFonts w:hint="eastAsia" w:ascii="宋体" w:hAnsi="宋体" w:cs="宋体"/>
                <w:sz w:val="24"/>
                <w:szCs w:val="24"/>
                <w:lang w:val="en-US" w:eastAsia="zh-CN"/>
              </w:rPr>
              <w:t>王丽</w:t>
            </w:r>
            <w:r>
              <w:rPr>
                <w:rFonts w:hint="eastAsia" w:hAnsi="宋体" w:cs="宋体"/>
                <w:sz w:val="24"/>
                <w:szCs w:val="28"/>
                <w:lang w:val="en-US" w:eastAsia="zh-CN"/>
              </w:rPr>
              <w:t xml:space="preserve">                     </w:t>
            </w:r>
          </w:p>
          <w:p w14:paraId="1ED7EFF5">
            <w:pPr>
              <w:pStyle w:val="50"/>
              <w:keepNext/>
              <w:spacing w:line="500" w:lineRule="exact"/>
              <w:rPr>
                <w:rFonts w:hint="eastAsia" w:hAnsi="宋体" w:cs="宋体"/>
                <w:sz w:val="24"/>
                <w:szCs w:val="28"/>
                <w:lang w:val="en-US" w:eastAsia="zh-CN"/>
              </w:rPr>
            </w:pPr>
            <w:r>
              <w:rPr>
                <w:rFonts w:hint="eastAsia" w:hAnsi="宋体" w:cs="宋体"/>
                <w:sz w:val="24"/>
                <w:szCs w:val="28"/>
                <w:lang w:val="en-US" w:eastAsia="zh-CN"/>
              </w:rPr>
              <w:t>电话：</w:t>
            </w:r>
            <w:r>
              <w:rPr>
                <w:rFonts w:hint="eastAsia" w:ascii="宋体" w:hAnsi="宋体" w:cs="宋体"/>
                <w:sz w:val="24"/>
                <w:szCs w:val="28"/>
                <w:highlight w:val="none"/>
                <w:lang w:val="en-US" w:eastAsia="zh-CN"/>
              </w:rPr>
              <w:t>13040523702</w:t>
            </w:r>
            <w:r>
              <w:rPr>
                <w:rFonts w:hint="eastAsia" w:hAnsi="宋体" w:cs="宋体"/>
                <w:sz w:val="24"/>
                <w:szCs w:val="28"/>
                <w:highlight w:val="none"/>
                <w:lang w:val="en-US" w:eastAsia="zh-CN"/>
              </w:rPr>
              <w:t xml:space="preserve"> </w:t>
            </w:r>
            <w:r>
              <w:rPr>
                <w:rFonts w:hint="eastAsia" w:hAnsi="宋体" w:cs="宋体"/>
                <w:sz w:val="24"/>
                <w:szCs w:val="28"/>
                <w:lang w:val="en-US" w:eastAsia="zh-CN"/>
              </w:rPr>
              <w:t xml:space="preserve"> </w:t>
            </w:r>
          </w:p>
        </w:tc>
      </w:tr>
      <w:tr w14:paraId="4EA56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885" w:type="dxa"/>
            <w:noWrap w:val="0"/>
            <w:vAlign w:val="center"/>
          </w:tcPr>
          <w:p w14:paraId="3F127F23">
            <w:pPr>
              <w:pStyle w:val="46"/>
              <w:spacing w:line="360" w:lineRule="auto"/>
              <w:jc w:val="center"/>
              <w:rPr>
                <w:rFonts w:hint="eastAsia" w:ascii="宋体" w:hAnsi="宋体" w:eastAsia="宋体" w:cs="宋体"/>
                <w:b/>
                <w:bCs/>
                <w:sz w:val="24"/>
                <w:lang w:eastAsia="zh-CN"/>
              </w:rPr>
            </w:pPr>
            <w:r>
              <w:rPr>
                <w:rFonts w:hint="eastAsia" w:ascii="宋体" w:hAnsi="宋体" w:cs="宋体"/>
                <w:b/>
                <w:bCs/>
                <w:sz w:val="24"/>
                <w:lang w:val="en-US" w:eastAsia="zh-CN"/>
              </w:rPr>
              <w:t>3</w:t>
            </w:r>
          </w:p>
        </w:tc>
        <w:tc>
          <w:tcPr>
            <w:tcW w:w="2400" w:type="dxa"/>
            <w:gridSpan w:val="2"/>
            <w:noWrap w:val="0"/>
            <w:vAlign w:val="center"/>
          </w:tcPr>
          <w:p w14:paraId="70BA83BD">
            <w:pPr>
              <w:pStyle w:val="46"/>
              <w:spacing w:line="320" w:lineRule="exact"/>
              <w:jc w:val="center"/>
              <w:rPr>
                <w:rFonts w:hint="eastAsia" w:ascii="宋体" w:hAnsi="宋体" w:cs="宋体"/>
                <w:b/>
                <w:bCs/>
                <w:sz w:val="24"/>
              </w:rPr>
            </w:pPr>
            <w:r>
              <w:rPr>
                <w:rFonts w:hint="eastAsia" w:ascii="宋体" w:hAnsi="宋体" w:cs="宋体"/>
                <w:b/>
                <w:bCs/>
                <w:sz w:val="24"/>
              </w:rPr>
              <w:t>项目名称</w:t>
            </w:r>
          </w:p>
        </w:tc>
        <w:tc>
          <w:tcPr>
            <w:tcW w:w="6014" w:type="dxa"/>
            <w:noWrap w:val="0"/>
            <w:vAlign w:val="center"/>
          </w:tcPr>
          <w:p w14:paraId="517AC987">
            <w:pPr>
              <w:pStyle w:val="16"/>
              <w:widowControl/>
              <w:snapToGrid w:val="0"/>
              <w:spacing w:line="500" w:lineRule="exact"/>
              <w:jc w:val="left"/>
              <w:rPr>
                <w:rFonts w:hint="eastAsia" w:hAnsi="宋体" w:cs="宋体"/>
                <w:sz w:val="24"/>
                <w:szCs w:val="28"/>
              </w:rPr>
            </w:pPr>
            <w:r>
              <w:rPr>
                <w:rFonts w:hint="eastAsia" w:ascii="宋体" w:hAnsi="宋体"/>
                <w:sz w:val="24"/>
                <w:szCs w:val="28"/>
                <w:lang w:eastAsia="zh-CN"/>
              </w:rPr>
              <w:t>西部矿区政府专职消防站配套基础设施设备采购项目--营区安防广播设施采购及安装</w:t>
            </w:r>
          </w:p>
        </w:tc>
      </w:tr>
      <w:tr w14:paraId="611B3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5" w:type="dxa"/>
            <w:noWrap w:val="0"/>
            <w:vAlign w:val="center"/>
          </w:tcPr>
          <w:p w14:paraId="5572F299">
            <w:pPr>
              <w:pStyle w:val="46"/>
              <w:spacing w:line="360" w:lineRule="auto"/>
              <w:jc w:val="center"/>
              <w:rPr>
                <w:rFonts w:hint="eastAsia" w:ascii="宋体" w:hAnsi="宋体" w:eastAsia="宋体" w:cs="宋体"/>
                <w:b/>
                <w:bCs/>
                <w:sz w:val="24"/>
                <w:lang w:val="en-US" w:eastAsia="zh-CN"/>
              </w:rPr>
            </w:pPr>
            <w:r>
              <w:rPr>
                <w:rFonts w:hint="eastAsia" w:ascii="宋体" w:hAnsi="宋体" w:eastAsia="宋体" w:cs="宋体"/>
                <w:b/>
                <w:bCs/>
                <w:sz w:val="24"/>
                <w:lang w:val="en-US" w:eastAsia="zh-CN"/>
              </w:rPr>
              <w:t>4</w:t>
            </w:r>
          </w:p>
        </w:tc>
        <w:tc>
          <w:tcPr>
            <w:tcW w:w="2400" w:type="dxa"/>
            <w:gridSpan w:val="2"/>
            <w:noWrap w:val="0"/>
            <w:vAlign w:val="center"/>
          </w:tcPr>
          <w:p w14:paraId="6F9CE6A6">
            <w:pPr>
              <w:pStyle w:val="46"/>
              <w:keepNext/>
              <w:spacing w:line="320" w:lineRule="exact"/>
              <w:jc w:val="center"/>
              <w:rPr>
                <w:rFonts w:hint="eastAsia" w:ascii="宋体" w:hAnsi="宋体" w:eastAsia="宋体" w:cs="宋体"/>
                <w:b/>
                <w:sz w:val="24"/>
                <w:lang w:eastAsia="zh-CN"/>
              </w:rPr>
            </w:pPr>
            <w:r>
              <w:rPr>
                <w:rFonts w:hint="eastAsia" w:ascii="宋体" w:hAnsi="宋体" w:cs="宋体"/>
                <w:b/>
                <w:sz w:val="24"/>
                <w:lang w:val="en-US" w:eastAsia="zh-CN"/>
              </w:rPr>
              <w:t>供货期</w:t>
            </w:r>
          </w:p>
        </w:tc>
        <w:tc>
          <w:tcPr>
            <w:tcW w:w="6014" w:type="dxa"/>
            <w:noWrap w:val="0"/>
            <w:vAlign w:val="center"/>
          </w:tcPr>
          <w:p w14:paraId="5F24A6B8">
            <w:pPr>
              <w:pStyle w:val="16"/>
              <w:spacing w:line="500" w:lineRule="exact"/>
              <w:jc w:val="left"/>
              <w:rPr>
                <w:rFonts w:hint="default" w:ascii="宋体" w:hAnsi="宋体" w:eastAsia="宋体" w:cs="宋体"/>
                <w:color w:val="000000"/>
                <w:sz w:val="24"/>
                <w:szCs w:val="24"/>
                <w:lang w:val="en-US" w:eastAsia="zh-CN"/>
              </w:rPr>
            </w:pPr>
            <w:r>
              <w:rPr>
                <w:rFonts w:hint="eastAsia" w:ascii="宋体" w:hAnsi="宋体" w:cs="宋体"/>
                <w:color w:val="auto"/>
                <w:sz w:val="24"/>
                <w:szCs w:val="24"/>
                <w:lang w:val="en-US" w:eastAsia="zh-CN"/>
              </w:rPr>
              <w:t>合同签订后30日内，将货物送达采购人指定的地点，并完成安装、调试及验收。</w:t>
            </w:r>
          </w:p>
        </w:tc>
      </w:tr>
      <w:tr w14:paraId="02F90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885" w:type="dxa"/>
            <w:noWrap w:val="0"/>
            <w:vAlign w:val="center"/>
          </w:tcPr>
          <w:p w14:paraId="44162F89">
            <w:pPr>
              <w:pStyle w:val="46"/>
              <w:spacing w:line="360" w:lineRule="auto"/>
              <w:jc w:val="center"/>
              <w:rPr>
                <w:rFonts w:hint="eastAsia" w:ascii="宋体" w:hAnsi="宋体" w:eastAsia="宋体" w:cs="宋体"/>
                <w:b/>
                <w:bCs/>
                <w:sz w:val="24"/>
                <w:lang w:eastAsia="zh-CN"/>
              </w:rPr>
            </w:pPr>
            <w:r>
              <w:rPr>
                <w:rFonts w:hint="eastAsia" w:ascii="宋体" w:hAnsi="宋体" w:cs="宋体"/>
                <w:b/>
                <w:bCs/>
                <w:sz w:val="24"/>
                <w:lang w:val="en-US" w:eastAsia="zh-CN"/>
              </w:rPr>
              <w:t>5</w:t>
            </w:r>
          </w:p>
        </w:tc>
        <w:tc>
          <w:tcPr>
            <w:tcW w:w="2400" w:type="dxa"/>
            <w:gridSpan w:val="2"/>
            <w:noWrap w:val="0"/>
            <w:vAlign w:val="center"/>
          </w:tcPr>
          <w:p w14:paraId="785C7AFB">
            <w:pPr>
              <w:pStyle w:val="46"/>
              <w:spacing w:line="320" w:lineRule="exact"/>
              <w:jc w:val="center"/>
              <w:rPr>
                <w:rFonts w:hint="eastAsia" w:ascii="宋体" w:hAnsi="宋体" w:cs="宋体"/>
                <w:b/>
                <w:bCs/>
                <w:sz w:val="24"/>
              </w:rPr>
            </w:pPr>
            <w:r>
              <w:rPr>
                <w:rFonts w:hint="eastAsia" w:ascii="宋体" w:hAnsi="宋体" w:cs="宋体"/>
                <w:b/>
                <w:bCs/>
                <w:sz w:val="24"/>
              </w:rPr>
              <w:t>供应商的资格要求</w:t>
            </w:r>
          </w:p>
        </w:tc>
        <w:tc>
          <w:tcPr>
            <w:tcW w:w="6014" w:type="dxa"/>
            <w:noWrap w:val="0"/>
            <w:vAlign w:val="top"/>
          </w:tcPr>
          <w:p w14:paraId="57171567">
            <w:pPr>
              <w:pStyle w:val="32"/>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1.满足《中华人民共和国政府采购法》第二十二条规定：</w:t>
            </w:r>
          </w:p>
          <w:p w14:paraId="4EF8F86B">
            <w:pPr>
              <w:pStyle w:val="32"/>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（1）具有独立承担民事责任的能力（提供合法有效的法人营业执照）；</w:t>
            </w:r>
          </w:p>
          <w:p w14:paraId="2B3CD9BE">
            <w:pPr>
              <w:pStyle w:val="32"/>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（2）具有良好的商业信誉和健全的财务会计制度（提供2023年度或2024年度经会计师事务所审计的完整财务报告，成立不足一年的提供成立至今的财务报表）；</w:t>
            </w:r>
          </w:p>
          <w:p w14:paraId="4A6B6185">
            <w:pPr>
              <w:pStyle w:val="32"/>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（3）具有履行合同所必需的设备和专业技术能力（根据项目需求提供履行合同所必需的设备和专业技术能力的证明材料或加盖单位章的书面承诺函）；</w:t>
            </w:r>
          </w:p>
          <w:p w14:paraId="76CCCEB5">
            <w:pPr>
              <w:pStyle w:val="32"/>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（4）有依法缴纳税收和社会保障资金的良好记录（提供本单位近半年内任意一个月的依法缴纳税收和社会保障资金的相关材料）；</w:t>
            </w:r>
          </w:p>
          <w:p w14:paraId="429E8E4B">
            <w:pPr>
              <w:pStyle w:val="32"/>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（5）参加政府采购活动前三年内，在经营活动中没有重大违法记录（提供参加本次政府采购活动前3年内在经营活动中没有重大违法</w:t>
            </w:r>
          </w:p>
          <w:p w14:paraId="171C3B14">
            <w:pPr>
              <w:pStyle w:val="32"/>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（6）法律、行政法规规定的其他条件。</w:t>
            </w:r>
          </w:p>
          <w:p w14:paraId="6474D5AA">
            <w:pPr>
              <w:pStyle w:val="32"/>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本项目的特定资格要求：其他说明：（1）与招标人存在利害关系可能影响招标公正性的法人、其他组织或者个人，不得参加投标（2）单位负责人为同一人或者存在控股、管理关系的不同单位，不得参加同一标段投标或者未划分标段的同一招标项目投标，违反前两款规定的，相关投标均无效；</w:t>
            </w:r>
          </w:p>
          <w:p w14:paraId="200CA635">
            <w:pPr>
              <w:pStyle w:val="32"/>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3.本项目不接受联合体投标。</w:t>
            </w:r>
          </w:p>
          <w:p w14:paraId="73FF7A10">
            <w:pPr>
              <w:pStyle w:val="32"/>
              <w:spacing w:line="360" w:lineRule="auto"/>
              <w:rPr>
                <w:rFonts w:hint="eastAsia" w:ascii="Calibri" w:hAnsi="宋体" w:eastAsia="宋体" w:cs="宋体"/>
                <w:b w:val="0"/>
                <w:bCs w:val="0"/>
                <w:kern w:val="2"/>
                <w:sz w:val="24"/>
                <w:szCs w:val="28"/>
                <w:lang w:val="en-US" w:eastAsia="zh-CN" w:bidi="ar-SA"/>
              </w:rPr>
            </w:pPr>
            <w:r>
              <w:rPr>
                <w:rFonts w:hint="eastAsia" w:ascii="宋体" w:hAnsi="宋体" w:cs="宋体"/>
                <w:b w:val="0"/>
                <w:bCs w:val="0"/>
                <w:sz w:val="24"/>
                <w:szCs w:val="24"/>
                <w:lang w:val="en-US" w:eastAsia="zh-CN"/>
              </w:rPr>
              <w:t>4.落实政府采购政策需满足的资格要求: 本项目专门面向中小微企业</w:t>
            </w:r>
          </w:p>
        </w:tc>
      </w:tr>
      <w:tr w14:paraId="42861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85" w:type="dxa"/>
            <w:noWrap w:val="0"/>
            <w:vAlign w:val="center"/>
          </w:tcPr>
          <w:p w14:paraId="30886C9C">
            <w:pPr>
              <w:pStyle w:val="46"/>
              <w:spacing w:line="360" w:lineRule="auto"/>
              <w:jc w:val="center"/>
              <w:rPr>
                <w:rFonts w:hint="eastAsia" w:ascii="宋体" w:hAnsi="宋体" w:eastAsia="宋体" w:cs="宋体"/>
                <w:b/>
                <w:bCs/>
                <w:sz w:val="24"/>
                <w:lang w:eastAsia="zh-CN"/>
              </w:rPr>
            </w:pPr>
            <w:r>
              <w:rPr>
                <w:rFonts w:hint="eastAsia" w:ascii="宋体" w:hAnsi="宋体" w:cs="宋体"/>
                <w:b/>
                <w:bCs/>
                <w:sz w:val="24"/>
                <w:lang w:val="en-US" w:eastAsia="zh-CN"/>
              </w:rPr>
              <w:t>6</w:t>
            </w:r>
          </w:p>
        </w:tc>
        <w:tc>
          <w:tcPr>
            <w:tcW w:w="2400" w:type="dxa"/>
            <w:gridSpan w:val="2"/>
            <w:noWrap w:val="0"/>
            <w:vAlign w:val="center"/>
          </w:tcPr>
          <w:p w14:paraId="6845B0BE">
            <w:pPr>
              <w:pStyle w:val="46"/>
              <w:spacing w:line="320" w:lineRule="exact"/>
              <w:jc w:val="center"/>
              <w:rPr>
                <w:rFonts w:hint="eastAsia" w:ascii="宋体" w:hAnsi="宋体" w:cs="宋体"/>
                <w:b/>
                <w:bCs/>
                <w:sz w:val="24"/>
              </w:rPr>
            </w:pPr>
            <w:r>
              <w:rPr>
                <w:rFonts w:hint="eastAsia" w:ascii="宋体" w:hAnsi="宋体" w:cs="宋体"/>
                <w:b/>
                <w:sz w:val="24"/>
              </w:rPr>
              <w:t>是否允许联合体投标</w:t>
            </w:r>
          </w:p>
        </w:tc>
        <w:tc>
          <w:tcPr>
            <w:tcW w:w="6014" w:type="dxa"/>
            <w:noWrap w:val="0"/>
            <w:vAlign w:val="center"/>
          </w:tcPr>
          <w:p w14:paraId="259CBC5B">
            <w:pPr>
              <w:pStyle w:val="46"/>
              <w:autoSpaceDE w:val="0"/>
              <w:autoSpaceDN w:val="0"/>
              <w:adjustRightInd w:val="0"/>
              <w:spacing w:line="500" w:lineRule="exact"/>
              <w:rPr>
                <w:rFonts w:hint="eastAsia" w:ascii="宋体" w:hAnsi="宋体" w:cs="宋体"/>
                <w:sz w:val="24"/>
              </w:rPr>
            </w:pPr>
            <w:r>
              <w:rPr>
                <w:rFonts w:hint="eastAsia" w:ascii="宋体" w:hAnsi="宋体" w:cs="宋体"/>
                <w:kern w:val="0"/>
                <w:sz w:val="24"/>
                <w:highlight w:val="white"/>
              </w:rPr>
              <w:t xml:space="preserve"> 否</w:t>
            </w:r>
          </w:p>
        </w:tc>
      </w:tr>
      <w:tr w14:paraId="0B72C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85" w:type="dxa"/>
            <w:noWrap w:val="0"/>
            <w:vAlign w:val="center"/>
          </w:tcPr>
          <w:p w14:paraId="033D8EB8">
            <w:pPr>
              <w:pStyle w:val="46"/>
              <w:spacing w:line="360" w:lineRule="auto"/>
              <w:jc w:val="center"/>
              <w:rPr>
                <w:rFonts w:hint="eastAsia" w:ascii="宋体" w:hAnsi="宋体" w:eastAsia="宋体" w:cs="宋体"/>
                <w:b/>
                <w:bCs/>
                <w:sz w:val="24"/>
                <w:lang w:eastAsia="zh-CN"/>
              </w:rPr>
            </w:pPr>
            <w:r>
              <w:rPr>
                <w:rFonts w:hint="eastAsia" w:ascii="宋体" w:hAnsi="宋体" w:cs="宋体"/>
                <w:b/>
                <w:bCs/>
                <w:sz w:val="24"/>
                <w:lang w:val="en-US" w:eastAsia="zh-CN"/>
              </w:rPr>
              <w:t>7</w:t>
            </w:r>
          </w:p>
        </w:tc>
        <w:tc>
          <w:tcPr>
            <w:tcW w:w="2400" w:type="dxa"/>
            <w:gridSpan w:val="2"/>
            <w:noWrap w:val="0"/>
            <w:vAlign w:val="center"/>
          </w:tcPr>
          <w:p w14:paraId="45648EAE">
            <w:pPr>
              <w:pStyle w:val="46"/>
              <w:spacing w:line="320" w:lineRule="exact"/>
              <w:jc w:val="center"/>
              <w:rPr>
                <w:rFonts w:hint="eastAsia" w:ascii="宋体" w:hAnsi="宋体" w:cs="宋体"/>
                <w:b/>
                <w:bCs/>
                <w:sz w:val="24"/>
              </w:rPr>
            </w:pPr>
            <w:r>
              <w:rPr>
                <w:rFonts w:hint="eastAsia" w:ascii="宋体" w:hAnsi="宋体" w:cs="宋体"/>
                <w:b/>
                <w:bCs/>
                <w:sz w:val="24"/>
              </w:rPr>
              <w:t>最高限价（或采购预算）</w:t>
            </w:r>
          </w:p>
        </w:tc>
        <w:tc>
          <w:tcPr>
            <w:tcW w:w="6014" w:type="dxa"/>
            <w:noWrap w:val="0"/>
            <w:vAlign w:val="top"/>
          </w:tcPr>
          <w:p w14:paraId="2EE32ADE">
            <w:pPr>
              <w:pStyle w:val="49"/>
              <w:spacing w:line="500" w:lineRule="exact"/>
              <w:rPr>
                <w:rFonts w:hint="default" w:ascii="宋体" w:hAnsi="宋体" w:eastAsia="宋体" w:cs="宋体"/>
                <w:b/>
                <w:bCs/>
                <w:sz w:val="24"/>
                <w:szCs w:val="24"/>
                <w:lang w:val="en-US" w:eastAsia="zh-CN"/>
              </w:rPr>
            </w:pPr>
            <w:r>
              <w:rPr>
                <w:rFonts w:hint="eastAsia" w:ascii="宋体" w:hAnsi="宋体"/>
                <w:b/>
                <w:bCs/>
                <w:sz w:val="24"/>
                <w:szCs w:val="28"/>
                <w:u w:val="single"/>
                <w:lang w:val="en-US" w:eastAsia="zh-CN"/>
              </w:rPr>
              <w:t>855030</w:t>
            </w:r>
            <w:r>
              <w:rPr>
                <w:rFonts w:hint="eastAsia" w:ascii="宋体" w:hAnsi="宋体" w:cs="宋体"/>
                <w:b/>
                <w:bCs/>
                <w:i w:val="0"/>
                <w:iCs w:val="0"/>
                <w:kern w:val="0"/>
                <w:sz w:val="24"/>
                <w:u w:val="single"/>
                <w:lang w:val="en-US" w:eastAsia="zh-CN"/>
              </w:rPr>
              <w:t>.00</w:t>
            </w:r>
            <w:r>
              <w:rPr>
                <w:rFonts w:hint="eastAsia" w:ascii="宋体" w:hAnsi="宋体" w:cs="宋体"/>
                <w:b/>
                <w:bCs/>
                <w:sz w:val="24"/>
                <w:szCs w:val="24"/>
              </w:rPr>
              <w:t>元</w:t>
            </w:r>
            <w:r>
              <w:rPr>
                <w:rFonts w:hint="eastAsia" w:ascii="宋体" w:hAnsi="宋体" w:cs="宋体"/>
                <w:b/>
                <w:bCs/>
                <w:sz w:val="24"/>
                <w:szCs w:val="24"/>
                <w:lang w:eastAsia="zh-CN"/>
              </w:rPr>
              <w:t>（</w:t>
            </w:r>
            <w:r>
              <w:rPr>
                <w:rFonts w:hint="eastAsia" w:ascii="宋体" w:hAnsi="宋体" w:cs="宋体"/>
                <w:b/>
                <w:bCs/>
                <w:sz w:val="24"/>
                <w:szCs w:val="24"/>
                <w:lang w:val="en-US" w:eastAsia="zh-CN"/>
              </w:rPr>
              <w:t>大写：捌拾伍万伍仟零叁拾元整）</w:t>
            </w:r>
          </w:p>
          <w:p w14:paraId="34EA03BB">
            <w:pPr>
              <w:pStyle w:val="49"/>
              <w:spacing w:line="500" w:lineRule="exact"/>
              <w:rPr>
                <w:rFonts w:hint="eastAsia" w:ascii="宋体" w:hAnsi="宋体" w:cs="宋体"/>
                <w:sz w:val="24"/>
                <w:szCs w:val="24"/>
              </w:rPr>
            </w:pPr>
            <w:r>
              <w:rPr>
                <w:rFonts w:hint="eastAsia" w:ascii="宋体" w:hAnsi="宋体" w:cs="宋体"/>
                <w:b/>
                <w:bCs/>
                <w:sz w:val="24"/>
                <w:szCs w:val="24"/>
              </w:rPr>
              <w:t>投标单位在投标报价时，不得超过采购人公布的采购预算，超过采购预算按投标无效处理。</w:t>
            </w:r>
          </w:p>
        </w:tc>
      </w:tr>
      <w:tr w14:paraId="55744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885" w:type="dxa"/>
            <w:vMerge w:val="restart"/>
            <w:noWrap w:val="0"/>
            <w:vAlign w:val="center"/>
          </w:tcPr>
          <w:p w14:paraId="064E153A">
            <w:pPr>
              <w:pStyle w:val="46"/>
              <w:spacing w:line="360" w:lineRule="auto"/>
              <w:jc w:val="center"/>
              <w:rPr>
                <w:rFonts w:hint="eastAsia" w:ascii="宋体" w:hAnsi="宋体" w:eastAsia="宋体" w:cs="宋体"/>
                <w:b/>
                <w:bCs/>
                <w:sz w:val="24"/>
                <w:lang w:eastAsia="zh-CN"/>
              </w:rPr>
            </w:pPr>
            <w:r>
              <w:rPr>
                <w:rFonts w:hint="eastAsia" w:ascii="宋体" w:hAnsi="宋体" w:cs="宋体"/>
                <w:b/>
                <w:bCs/>
                <w:sz w:val="24"/>
                <w:lang w:val="en-US" w:eastAsia="zh-CN"/>
              </w:rPr>
              <w:t>8</w:t>
            </w:r>
          </w:p>
        </w:tc>
        <w:tc>
          <w:tcPr>
            <w:tcW w:w="2400" w:type="dxa"/>
            <w:gridSpan w:val="2"/>
            <w:vMerge w:val="restart"/>
            <w:noWrap w:val="0"/>
            <w:vAlign w:val="center"/>
          </w:tcPr>
          <w:p w14:paraId="77282C50">
            <w:pPr>
              <w:pStyle w:val="46"/>
              <w:spacing w:line="320" w:lineRule="exact"/>
              <w:jc w:val="center"/>
              <w:rPr>
                <w:rFonts w:hint="eastAsia" w:ascii="宋体" w:hAnsi="宋体" w:cs="宋体"/>
                <w:b/>
                <w:bCs/>
                <w:sz w:val="24"/>
              </w:rPr>
            </w:pPr>
            <w:r>
              <w:rPr>
                <w:rFonts w:hint="eastAsia" w:ascii="宋体" w:hAnsi="宋体" w:cs="宋体"/>
                <w:b/>
                <w:bCs/>
                <w:sz w:val="24"/>
                <w:lang w:val="en-US" w:eastAsia="zh-CN"/>
              </w:rPr>
              <w:t>谈判</w:t>
            </w:r>
            <w:r>
              <w:rPr>
                <w:rFonts w:hint="eastAsia" w:ascii="宋体" w:hAnsi="宋体" w:cs="宋体"/>
                <w:b/>
                <w:bCs/>
                <w:sz w:val="24"/>
              </w:rPr>
              <w:t>保证金</w:t>
            </w:r>
          </w:p>
        </w:tc>
        <w:tc>
          <w:tcPr>
            <w:tcW w:w="6014" w:type="dxa"/>
            <w:noWrap w:val="0"/>
            <w:vAlign w:val="center"/>
          </w:tcPr>
          <w:p w14:paraId="64CCF218">
            <w:pPr>
              <w:pStyle w:val="49"/>
              <w:spacing w:line="500" w:lineRule="exact"/>
              <w:rPr>
                <w:rFonts w:hint="eastAsia" w:ascii="宋体" w:hAnsi="宋体" w:cs="宋体"/>
                <w:sz w:val="24"/>
                <w:szCs w:val="24"/>
              </w:rPr>
            </w:pPr>
            <w:r>
              <w:rPr>
                <w:rFonts w:hint="eastAsia" w:ascii="宋体" w:hAnsi="宋体" w:cs="宋体"/>
                <w:kern w:val="0"/>
                <w:sz w:val="24"/>
                <w:szCs w:val="24"/>
              </w:rPr>
              <w:t>缴纳方式：电汇、网银转账、保函等非现金形式缴纳。</w:t>
            </w:r>
          </w:p>
        </w:tc>
      </w:tr>
      <w:tr w14:paraId="1C627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885" w:type="dxa"/>
            <w:vMerge w:val="continue"/>
            <w:noWrap w:val="0"/>
            <w:vAlign w:val="top"/>
          </w:tcPr>
          <w:p w14:paraId="6A883BE1">
            <w:pPr>
              <w:pStyle w:val="46"/>
              <w:spacing w:line="360" w:lineRule="auto"/>
              <w:jc w:val="center"/>
              <w:rPr>
                <w:rFonts w:hint="eastAsia" w:ascii="宋体" w:hAnsi="宋体" w:cs="宋体"/>
                <w:b/>
                <w:bCs/>
                <w:sz w:val="24"/>
              </w:rPr>
            </w:pPr>
          </w:p>
        </w:tc>
        <w:tc>
          <w:tcPr>
            <w:tcW w:w="2400" w:type="dxa"/>
            <w:gridSpan w:val="2"/>
            <w:vMerge w:val="continue"/>
            <w:noWrap w:val="0"/>
            <w:vAlign w:val="top"/>
          </w:tcPr>
          <w:p w14:paraId="6FCB6838">
            <w:pPr>
              <w:pStyle w:val="46"/>
              <w:spacing w:line="320" w:lineRule="exact"/>
              <w:jc w:val="center"/>
              <w:rPr>
                <w:rFonts w:hint="eastAsia" w:ascii="宋体" w:hAnsi="宋体" w:cs="宋体"/>
                <w:b/>
                <w:bCs/>
                <w:sz w:val="24"/>
              </w:rPr>
            </w:pPr>
          </w:p>
        </w:tc>
        <w:tc>
          <w:tcPr>
            <w:tcW w:w="6014" w:type="dxa"/>
            <w:noWrap w:val="0"/>
            <w:vAlign w:val="center"/>
          </w:tcPr>
          <w:p w14:paraId="3C37968E">
            <w:pPr>
              <w:pStyle w:val="16"/>
              <w:spacing w:line="500" w:lineRule="exact"/>
              <w:rPr>
                <w:rFonts w:hint="eastAsia" w:ascii="宋体" w:hAnsi="宋体" w:cs="宋体"/>
                <w:sz w:val="24"/>
                <w:szCs w:val="24"/>
              </w:rPr>
            </w:pPr>
            <w:r>
              <w:rPr>
                <w:rFonts w:hint="eastAsia" w:ascii="宋体" w:hAnsi="宋体" w:cs="宋体"/>
                <w:kern w:val="0"/>
                <w:sz w:val="24"/>
                <w:szCs w:val="24"/>
              </w:rPr>
              <w:t>金额（小写）：</w:t>
            </w:r>
            <w:r>
              <w:rPr>
                <w:rFonts w:hint="eastAsia" w:ascii="宋体" w:hAnsi="宋体" w:cs="宋体"/>
                <w:b/>
                <w:bCs/>
                <w:kern w:val="0"/>
                <w:sz w:val="24"/>
                <w:szCs w:val="24"/>
                <w:u w:val="single"/>
                <w:lang w:val="en-US" w:eastAsia="zh-CN"/>
              </w:rPr>
              <w:t>17000.00</w:t>
            </w:r>
            <w:r>
              <w:rPr>
                <w:rFonts w:hint="eastAsia" w:ascii="宋体" w:hAnsi="宋体" w:cs="宋体"/>
                <w:b/>
                <w:bCs/>
                <w:kern w:val="0"/>
                <w:sz w:val="24"/>
                <w:szCs w:val="24"/>
                <w:u w:val="single"/>
              </w:rPr>
              <w:t xml:space="preserve">元  </w:t>
            </w:r>
          </w:p>
          <w:p w14:paraId="1B0A4FD0">
            <w:pPr>
              <w:pStyle w:val="49"/>
              <w:spacing w:line="500" w:lineRule="exact"/>
              <w:rPr>
                <w:rFonts w:hint="eastAsia" w:ascii="宋体" w:hAnsi="宋体" w:cs="宋体"/>
                <w:sz w:val="24"/>
                <w:szCs w:val="24"/>
              </w:rPr>
            </w:pPr>
            <w:r>
              <w:rPr>
                <w:rFonts w:hint="eastAsia" w:ascii="宋体" w:hAnsi="宋体" w:cs="宋体"/>
                <w:kern w:val="0"/>
                <w:sz w:val="24"/>
                <w:szCs w:val="24"/>
              </w:rPr>
              <w:t>金额（大写）：</w:t>
            </w:r>
            <w:r>
              <w:rPr>
                <w:rFonts w:hint="eastAsia" w:ascii="宋体" w:hAnsi="宋体" w:cs="宋体"/>
                <w:b/>
                <w:bCs/>
                <w:kern w:val="0"/>
                <w:sz w:val="24"/>
                <w:szCs w:val="24"/>
                <w:u w:val="single"/>
                <w:lang w:val="en-US" w:eastAsia="zh-CN"/>
              </w:rPr>
              <w:t>壹万柒仟元整</w:t>
            </w:r>
            <w:r>
              <w:rPr>
                <w:rFonts w:hint="eastAsia" w:ascii="宋体" w:hAnsi="宋体" w:cs="宋体"/>
                <w:b/>
                <w:bCs/>
                <w:kern w:val="0"/>
                <w:sz w:val="24"/>
                <w:szCs w:val="24"/>
                <w:u w:val="single"/>
              </w:rPr>
              <w:t xml:space="preserve"> </w:t>
            </w:r>
            <w:r>
              <w:rPr>
                <w:rFonts w:hint="eastAsia" w:ascii="宋体" w:hAnsi="宋体" w:cs="宋体"/>
                <w:kern w:val="0"/>
                <w:sz w:val="24"/>
                <w:szCs w:val="24"/>
              </w:rPr>
              <w:t xml:space="preserve">     </w:t>
            </w:r>
          </w:p>
        </w:tc>
      </w:tr>
      <w:tr w14:paraId="2F17C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jc w:val="center"/>
        </w:trPr>
        <w:tc>
          <w:tcPr>
            <w:tcW w:w="885" w:type="dxa"/>
            <w:vMerge w:val="continue"/>
            <w:noWrap w:val="0"/>
            <w:vAlign w:val="top"/>
          </w:tcPr>
          <w:p w14:paraId="14AC83ED">
            <w:pPr>
              <w:pStyle w:val="46"/>
              <w:spacing w:line="360" w:lineRule="auto"/>
              <w:jc w:val="center"/>
              <w:rPr>
                <w:rFonts w:hint="eastAsia" w:ascii="宋体" w:hAnsi="宋体" w:cs="宋体"/>
                <w:b/>
                <w:bCs/>
                <w:sz w:val="24"/>
              </w:rPr>
            </w:pPr>
          </w:p>
        </w:tc>
        <w:tc>
          <w:tcPr>
            <w:tcW w:w="2400" w:type="dxa"/>
            <w:gridSpan w:val="2"/>
            <w:vMerge w:val="continue"/>
            <w:noWrap w:val="0"/>
            <w:vAlign w:val="top"/>
          </w:tcPr>
          <w:p w14:paraId="5D6AE4E3">
            <w:pPr>
              <w:pStyle w:val="46"/>
              <w:spacing w:line="320" w:lineRule="exact"/>
              <w:jc w:val="center"/>
              <w:rPr>
                <w:rFonts w:hint="eastAsia" w:ascii="宋体" w:hAnsi="宋体" w:cs="宋体"/>
                <w:b/>
                <w:bCs/>
                <w:sz w:val="24"/>
              </w:rPr>
            </w:pPr>
          </w:p>
        </w:tc>
        <w:tc>
          <w:tcPr>
            <w:tcW w:w="6014" w:type="dxa"/>
            <w:noWrap w:val="0"/>
            <w:vAlign w:val="center"/>
          </w:tcPr>
          <w:p w14:paraId="1FCDDAE0">
            <w:pPr>
              <w:pStyle w:val="51"/>
              <w:spacing w:line="500" w:lineRule="exact"/>
              <w:rPr>
                <w:rFonts w:hint="eastAsia" w:ascii="宋体" w:hAnsi="宋体" w:cs="宋体"/>
                <w:b/>
                <w:bCs/>
                <w:color w:val="000000"/>
                <w:sz w:val="24"/>
                <w:szCs w:val="24"/>
              </w:rPr>
            </w:pPr>
            <w:r>
              <w:rPr>
                <w:rFonts w:hint="eastAsia" w:ascii="宋体" w:hAnsi="宋体" w:cs="宋体"/>
                <w:b/>
                <w:bCs/>
                <w:color w:val="000000"/>
                <w:sz w:val="24"/>
                <w:szCs w:val="24"/>
              </w:rPr>
              <w:t>单位名称：</w:t>
            </w:r>
            <w:r>
              <w:rPr>
                <w:rFonts w:hint="eastAsia" w:ascii="宋体" w:hAnsi="宋体" w:cs="宋体"/>
                <w:b/>
                <w:bCs/>
                <w:color w:val="000000"/>
                <w:sz w:val="24"/>
                <w:szCs w:val="24"/>
                <w:lang w:val="en-US" w:eastAsia="zh-CN"/>
              </w:rPr>
              <w:t>新疆鼎冠项目管理咨询有限公司</w:t>
            </w:r>
          </w:p>
          <w:p w14:paraId="4BFE835A">
            <w:pPr>
              <w:pStyle w:val="51"/>
              <w:spacing w:line="500" w:lineRule="exact"/>
              <w:rPr>
                <w:rFonts w:hint="eastAsia" w:ascii="宋体" w:hAnsi="宋体" w:cs="宋体"/>
                <w:b/>
                <w:bCs/>
                <w:color w:val="000000"/>
                <w:sz w:val="24"/>
                <w:szCs w:val="24"/>
              </w:rPr>
            </w:pPr>
            <w:r>
              <w:rPr>
                <w:rFonts w:hint="eastAsia" w:ascii="宋体" w:hAnsi="宋体" w:cs="宋体"/>
                <w:b/>
                <w:bCs/>
                <w:color w:val="000000"/>
                <w:sz w:val="24"/>
                <w:szCs w:val="24"/>
              </w:rPr>
              <w:t>开户银行：</w:t>
            </w:r>
            <w:r>
              <w:rPr>
                <w:rFonts w:hint="eastAsia" w:ascii="宋体" w:hAnsi="宋体" w:cs="宋体"/>
                <w:b/>
                <w:bCs/>
                <w:color w:val="000000"/>
                <w:sz w:val="24"/>
                <w:szCs w:val="24"/>
                <w:lang w:val="en-US" w:eastAsia="zh-CN"/>
              </w:rPr>
              <w:t>中国工商银行股份有限公司哈密天山西路支行</w:t>
            </w:r>
          </w:p>
          <w:p w14:paraId="29830F01">
            <w:pPr>
              <w:pStyle w:val="51"/>
              <w:spacing w:line="500" w:lineRule="exact"/>
              <w:rPr>
                <w:rFonts w:hint="eastAsia" w:ascii="宋体" w:hAnsi="宋体" w:cs="宋体"/>
                <w:sz w:val="24"/>
              </w:rPr>
            </w:pPr>
            <w:r>
              <w:rPr>
                <w:rFonts w:hint="eastAsia" w:ascii="宋体" w:hAnsi="宋体" w:cs="宋体"/>
                <w:b/>
                <w:bCs/>
                <w:color w:val="000000"/>
                <w:sz w:val="24"/>
                <w:szCs w:val="24"/>
              </w:rPr>
              <w:t>账    号：</w:t>
            </w:r>
            <w:r>
              <w:rPr>
                <w:rFonts w:hint="eastAsia" w:ascii="宋体" w:hAnsi="宋体" w:cs="宋体"/>
                <w:b/>
                <w:bCs/>
                <w:color w:val="000000"/>
                <w:sz w:val="24"/>
                <w:szCs w:val="24"/>
                <w:lang w:val="en-US" w:eastAsia="zh-CN"/>
              </w:rPr>
              <w:t>3011002409200204095</w:t>
            </w:r>
          </w:p>
        </w:tc>
      </w:tr>
      <w:tr w14:paraId="3F560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885" w:type="dxa"/>
            <w:vMerge w:val="continue"/>
            <w:noWrap w:val="0"/>
            <w:vAlign w:val="top"/>
          </w:tcPr>
          <w:p w14:paraId="5E38AE95">
            <w:pPr>
              <w:pStyle w:val="46"/>
              <w:spacing w:line="360" w:lineRule="auto"/>
              <w:jc w:val="center"/>
              <w:rPr>
                <w:rFonts w:hint="eastAsia" w:ascii="宋体" w:hAnsi="宋体" w:cs="宋体"/>
                <w:b/>
                <w:bCs/>
                <w:sz w:val="24"/>
              </w:rPr>
            </w:pPr>
          </w:p>
        </w:tc>
        <w:tc>
          <w:tcPr>
            <w:tcW w:w="2400" w:type="dxa"/>
            <w:gridSpan w:val="2"/>
            <w:vMerge w:val="continue"/>
            <w:noWrap w:val="0"/>
            <w:vAlign w:val="top"/>
          </w:tcPr>
          <w:p w14:paraId="734D2035">
            <w:pPr>
              <w:pStyle w:val="46"/>
              <w:spacing w:line="320" w:lineRule="exact"/>
              <w:jc w:val="center"/>
              <w:rPr>
                <w:rFonts w:hint="eastAsia" w:ascii="宋体" w:hAnsi="宋体" w:cs="宋体"/>
                <w:b/>
                <w:bCs/>
                <w:sz w:val="24"/>
              </w:rPr>
            </w:pPr>
          </w:p>
        </w:tc>
        <w:tc>
          <w:tcPr>
            <w:tcW w:w="6014" w:type="dxa"/>
            <w:noWrap w:val="0"/>
            <w:vAlign w:val="center"/>
          </w:tcPr>
          <w:p w14:paraId="3DCA57FC">
            <w:pPr>
              <w:pStyle w:val="38"/>
              <w:spacing w:line="500" w:lineRule="exact"/>
              <w:rPr>
                <w:rFonts w:hint="eastAsia" w:ascii="宋体" w:hAnsi="宋体" w:cs="宋体"/>
                <w:bCs/>
                <w:sz w:val="24"/>
                <w:szCs w:val="24"/>
              </w:rPr>
            </w:pPr>
            <w:r>
              <w:rPr>
                <w:rFonts w:hint="eastAsia" w:ascii="宋体" w:hAnsi="宋体" w:cs="宋体"/>
                <w:bCs/>
                <w:sz w:val="24"/>
                <w:szCs w:val="24"/>
              </w:rPr>
              <w:t>1、</w:t>
            </w:r>
            <w:r>
              <w:rPr>
                <w:rFonts w:hint="eastAsia" w:ascii="宋体" w:hAnsi="宋体" w:cs="宋体"/>
                <w:bCs/>
                <w:sz w:val="24"/>
                <w:szCs w:val="24"/>
                <w:lang w:val="en-US" w:eastAsia="zh-CN"/>
              </w:rPr>
              <w:t>谈判</w:t>
            </w:r>
            <w:r>
              <w:rPr>
                <w:rFonts w:hint="eastAsia" w:ascii="宋体" w:hAnsi="宋体" w:cs="宋体"/>
                <w:bCs/>
                <w:sz w:val="24"/>
                <w:szCs w:val="24"/>
              </w:rPr>
              <w:t>保证金必须从企业基帐户缴纳至采购代理机构给定的基本账户。以个人、企业的办事处、分公司、子公司名义或从他人帐户、投标人企业的其他账户缴纳的</w:t>
            </w:r>
            <w:r>
              <w:rPr>
                <w:rFonts w:hint="eastAsia" w:ascii="宋体" w:hAnsi="宋体" w:cs="宋体"/>
                <w:bCs/>
                <w:sz w:val="24"/>
                <w:szCs w:val="24"/>
                <w:lang w:eastAsia="zh-CN"/>
              </w:rPr>
              <w:t>谈判</w:t>
            </w:r>
            <w:r>
              <w:rPr>
                <w:rFonts w:hint="eastAsia" w:ascii="宋体" w:hAnsi="宋体" w:cs="宋体"/>
                <w:bCs/>
                <w:sz w:val="24"/>
                <w:szCs w:val="24"/>
              </w:rPr>
              <w:t>保证金无效。</w:t>
            </w:r>
          </w:p>
          <w:p w14:paraId="519B976C">
            <w:pPr>
              <w:pStyle w:val="38"/>
              <w:spacing w:line="500" w:lineRule="exact"/>
              <w:rPr>
                <w:rFonts w:hint="eastAsia" w:ascii="宋体" w:hAnsi="宋体" w:cs="宋体"/>
                <w:bCs/>
                <w:sz w:val="24"/>
                <w:szCs w:val="24"/>
              </w:rPr>
            </w:pPr>
            <w:r>
              <w:rPr>
                <w:rFonts w:hint="eastAsia" w:ascii="宋体" w:hAnsi="宋体" w:cs="宋体"/>
                <w:bCs/>
                <w:sz w:val="24"/>
                <w:szCs w:val="24"/>
              </w:rPr>
              <w:t>2、</w:t>
            </w:r>
            <w:r>
              <w:rPr>
                <w:rFonts w:hint="eastAsia" w:ascii="宋体" w:hAnsi="宋体" w:cs="宋体"/>
                <w:bCs/>
                <w:sz w:val="24"/>
                <w:szCs w:val="24"/>
                <w:lang w:eastAsia="zh-CN"/>
              </w:rPr>
              <w:t>谈判</w:t>
            </w:r>
            <w:r>
              <w:rPr>
                <w:rFonts w:hint="eastAsia" w:ascii="宋体" w:hAnsi="宋体" w:cs="宋体"/>
                <w:bCs/>
                <w:sz w:val="24"/>
                <w:szCs w:val="24"/>
              </w:rPr>
              <w:t>保证金必须在投标截止时间（开标时间）前缴纳至招标代理公司账户。投标人需自行评估因异地、跨行、公休日等因素造成的</w:t>
            </w:r>
            <w:r>
              <w:rPr>
                <w:rFonts w:hint="eastAsia" w:ascii="宋体" w:hAnsi="宋体" w:cs="宋体"/>
                <w:bCs/>
                <w:sz w:val="24"/>
                <w:szCs w:val="24"/>
                <w:lang w:eastAsia="zh-CN"/>
              </w:rPr>
              <w:t>谈判</w:t>
            </w:r>
            <w:r>
              <w:rPr>
                <w:rFonts w:hint="eastAsia" w:ascii="宋体" w:hAnsi="宋体" w:cs="宋体"/>
                <w:bCs/>
                <w:sz w:val="24"/>
                <w:szCs w:val="24"/>
              </w:rPr>
              <w:t>保证金到账延迟风险，并承担相应责任。</w:t>
            </w:r>
          </w:p>
          <w:p w14:paraId="28BAF3B5">
            <w:pPr>
              <w:pStyle w:val="38"/>
              <w:spacing w:line="500" w:lineRule="exact"/>
              <w:rPr>
                <w:rFonts w:hint="eastAsia" w:ascii="宋体" w:hAnsi="宋体" w:eastAsia="宋体" w:cs="宋体"/>
                <w:sz w:val="24"/>
                <w:szCs w:val="24"/>
                <w:lang w:eastAsia="zh-CN"/>
              </w:rPr>
            </w:pPr>
            <w:r>
              <w:rPr>
                <w:rFonts w:hint="eastAsia" w:ascii="宋体" w:hAnsi="宋体" w:cs="宋体"/>
                <w:b/>
                <w:bCs w:val="0"/>
                <w:sz w:val="24"/>
                <w:szCs w:val="24"/>
                <w:highlight w:val="red"/>
              </w:rPr>
              <w:t>注：打款时须注明项目名称</w:t>
            </w:r>
            <w:r>
              <w:rPr>
                <w:rFonts w:hint="eastAsia" w:ascii="宋体" w:hAnsi="宋体" w:cs="宋体"/>
                <w:b/>
                <w:bCs w:val="0"/>
                <w:sz w:val="24"/>
                <w:szCs w:val="24"/>
                <w:highlight w:val="red"/>
                <w:lang w:val="en-US" w:eastAsia="zh-CN"/>
              </w:rPr>
              <w:t>或项目编号（可简称）</w:t>
            </w:r>
            <w:r>
              <w:rPr>
                <w:rFonts w:hint="eastAsia" w:ascii="宋体" w:hAnsi="宋体" w:cs="宋体"/>
                <w:b/>
                <w:bCs w:val="0"/>
                <w:sz w:val="24"/>
                <w:szCs w:val="24"/>
                <w:highlight w:val="red"/>
              </w:rPr>
              <w:t>，未按以上要求办理</w:t>
            </w:r>
            <w:r>
              <w:rPr>
                <w:rFonts w:hint="eastAsia" w:ascii="宋体" w:hAnsi="宋体" w:cs="宋体"/>
                <w:b/>
                <w:bCs w:val="0"/>
                <w:sz w:val="24"/>
                <w:szCs w:val="24"/>
                <w:highlight w:val="red"/>
                <w:lang w:eastAsia="zh-CN"/>
              </w:rPr>
              <w:t>谈判</w:t>
            </w:r>
            <w:r>
              <w:rPr>
                <w:rFonts w:hint="eastAsia" w:ascii="宋体" w:hAnsi="宋体" w:cs="宋体"/>
                <w:b/>
                <w:bCs w:val="0"/>
                <w:sz w:val="24"/>
                <w:szCs w:val="24"/>
                <w:highlight w:val="red"/>
              </w:rPr>
              <w:t>保证金的，其</w:t>
            </w:r>
            <w:r>
              <w:rPr>
                <w:rFonts w:hint="eastAsia" w:ascii="宋体" w:hAnsi="宋体" w:cs="宋体"/>
                <w:b/>
                <w:bCs w:val="0"/>
                <w:sz w:val="24"/>
                <w:szCs w:val="24"/>
                <w:highlight w:val="red"/>
                <w:lang w:eastAsia="zh-CN"/>
              </w:rPr>
              <w:t>谈判</w:t>
            </w:r>
            <w:r>
              <w:rPr>
                <w:rFonts w:hint="eastAsia" w:ascii="宋体" w:hAnsi="宋体" w:cs="宋体"/>
                <w:b/>
                <w:bCs w:val="0"/>
                <w:sz w:val="24"/>
                <w:szCs w:val="24"/>
                <w:highlight w:val="red"/>
              </w:rPr>
              <w:t>保证金视为无效，采购人将拒绝其投标</w:t>
            </w:r>
            <w:r>
              <w:rPr>
                <w:rFonts w:hint="eastAsia" w:ascii="宋体" w:hAnsi="宋体" w:cs="宋体"/>
                <w:b/>
                <w:bCs w:val="0"/>
                <w:sz w:val="24"/>
                <w:szCs w:val="24"/>
                <w:highlight w:val="red"/>
                <w:lang w:eastAsia="zh-CN"/>
              </w:rPr>
              <w:t>。</w:t>
            </w:r>
          </w:p>
        </w:tc>
      </w:tr>
      <w:tr w14:paraId="7D3CA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85" w:type="dxa"/>
            <w:noWrap w:val="0"/>
            <w:vAlign w:val="center"/>
          </w:tcPr>
          <w:p w14:paraId="69302B74">
            <w:pPr>
              <w:pStyle w:val="46"/>
              <w:spacing w:line="360" w:lineRule="auto"/>
              <w:jc w:val="center"/>
              <w:rPr>
                <w:rFonts w:hint="default" w:ascii="宋体" w:hAnsi="宋体" w:eastAsia="宋体" w:cs="宋体"/>
                <w:b/>
                <w:bCs/>
                <w:sz w:val="24"/>
                <w:lang w:val="en-US" w:eastAsia="zh-CN"/>
              </w:rPr>
            </w:pPr>
            <w:r>
              <w:rPr>
                <w:rFonts w:hint="eastAsia" w:ascii="宋体" w:hAnsi="宋体" w:cs="宋体"/>
                <w:b/>
                <w:bCs/>
                <w:sz w:val="24"/>
                <w:lang w:val="en-US" w:eastAsia="zh-CN"/>
              </w:rPr>
              <w:t>9</w:t>
            </w:r>
          </w:p>
        </w:tc>
        <w:tc>
          <w:tcPr>
            <w:tcW w:w="2400" w:type="dxa"/>
            <w:gridSpan w:val="2"/>
            <w:noWrap w:val="0"/>
            <w:vAlign w:val="center"/>
          </w:tcPr>
          <w:p w14:paraId="5B148656">
            <w:pPr>
              <w:pStyle w:val="46"/>
              <w:spacing w:line="320" w:lineRule="exact"/>
              <w:jc w:val="center"/>
              <w:rPr>
                <w:rFonts w:hint="eastAsia" w:ascii="宋体" w:hAnsi="宋体" w:cs="宋体"/>
                <w:b/>
                <w:bCs/>
                <w:sz w:val="24"/>
              </w:rPr>
            </w:pPr>
            <w:r>
              <w:rPr>
                <w:rFonts w:hint="eastAsia" w:ascii="宋体" w:hAnsi="宋体" w:cs="宋体"/>
                <w:b/>
                <w:bCs/>
                <w:sz w:val="24"/>
              </w:rPr>
              <w:t>响应文件有效期</w:t>
            </w:r>
          </w:p>
        </w:tc>
        <w:tc>
          <w:tcPr>
            <w:tcW w:w="6014" w:type="dxa"/>
            <w:noWrap w:val="0"/>
            <w:vAlign w:val="center"/>
          </w:tcPr>
          <w:p w14:paraId="29A7125E">
            <w:pPr>
              <w:pStyle w:val="46"/>
              <w:spacing w:line="500" w:lineRule="exact"/>
              <w:jc w:val="both"/>
              <w:rPr>
                <w:rFonts w:hint="eastAsia" w:ascii="宋体" w:hAnsi="宋体" w:cs="宋体"/>
                <w:color w:val="000000"/>
                <w:sz w:val="24"/>
              </w:rPr>
            </w:pPr>
            <w:r>
              <w:rPr>
                <w:rFonts w:hint="eastAsia" w:ascii="宋体" w:hAnsi="宋体" w:cs="宋体"/>
                <w:color w:val="000000"/>
                <w:sz w:val="24"/>
              </w:rPr>
              <w:t>自首次递交响应文件截止时间起计算</w:t>
            </w:r>
            <w:r>
              <w:rPr>
                <w:rFonts w:hint="eastAsia" w:ascii="宋体" w:hAnsi="宋体" w:cs="宋体"/>
                <w:color w:val="000000"/>
                <w:sz w:val="24"/>
                <w:u w:val="single"/>
              </w:rPr>
              <w:t xml:space="preserve"> 90 </w:t>
            </w:r>
            <w:r>
              <w:rPr>
                <w:rFonts w:hint="eastAsia" w:ascii="宋体" w:hAnsi="宋体" w:cs="宋体"/>
                <w:color w:val="000000"/>
                <w:sz w:val="24"/>
              </w:rPr>
              <w:t>个日历日。</w:t>
            </w:r>
          </w:p>
        </w:tc>
      </w:tr>
      <w:tr w14:paraId="7EF40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0" w:hRule="atLeast"/>
          <w:jc w:val="center"/>
        </w:trPr>
        <w:tc>
          <w:tcPr>
            <w:tcW w:w="885" w:type="dxa"/>
            <w:noWrap w:val="0"/>
            <w:vAlign w:val="center"/>
          </w:tcPr>
          <w:p w14:paraId="22A84705">
            <w:pPr>
              <w:pStyle w:val="46"/>
              <w:spacing w:line="360" w:lineRule="auto"/>
              <w:jc w:val="center"/>
              <w:rPr>
                <w:rFonts w:hint="default" w:ascii="宋体" w:hAnsi="宋体" w:eastAsia="宋体" w:cs="宋体"/>
                <w:b/>
                <w:bCs/>
                <w:sz w:val="24"/>
                <w:lang w:val="en-US" w:eastAsia="zh-CN"/>
              </w:rPr>
            </w:pPr>
            <w:r>
              <w:rPr>
                <w:rFonts w:hint="eastAsia" w:ascii="宋体" w:hAnsi="宋体" w:cs="宋体"/>
                <w:b/>
                <w:bCs/>
                <w:sz w:val="24"/>
                <w:lang w:val="en-US" w:eastAsia="zh-CN"/>
              </w:rPr>
              <w:t>10</w:t>
            </w:r>
          </w:p>
        </w:tc>
        <w:tc>
          <w:tcPr>
            <w:tcW w:w="2400" w:type="dxa"/>
            <w:gridSpan w:val="2"/>
            <w:noWrap w:val="0"/>
            <w:vAlign w:val="center"/>
          </w:tcPr>
          <w:p w14:paraId="61E53461">
            <w:pPr>
              <w:pStyle w:val="46"/>
              <w:spacing w:line="320" w:lineRule="exact"/>
              <w:jc w:val="center"/>
              <w:rPr>
                <w:rFonts w:hint="eastAsia" w:ascii="宋体" w:hAnsi="宋体" w:cs="宋体"/>
                <w:b/>
                <w:bCs/>
                <w:sz w:val="24"/>
              </w:rPr>
            </w:pPr>
            <w:r>
              <w:rPr>
                <w:rFonts w:hint="eastAsia" w:ascii="宋体" w:hAnsi="宋体" w:cs="宋体"/>
                <w:b/>
                <w:bCs/>
                <w:sz w:val="24"/>
              </w:rPr>
              <w:t>响应文件份数</w:t>
            </w:r>
          </w:p>
        </w:tc>
        <w:tc>
          <w:tcPr>
            <w:tcW w:w="6014" w:type="dxa"/>
            <w:noWrap w:val="0"/>
            <w:vAlign w:val="top"/>
          </w:tcPr>
          <w:p w14:paraId="3DB857B3">
            <w:pPr>
              <w:pStyle w:val="46"/>
              <w:spacing w:line="500" w:lineRule="exact"/>
              <w:rPr>
                <w:rFonts w:hint="eastAsia" w:ascii="宋体" w:hAnsi="宋体" w:cs="宋体"/>
                <w:b/>
                <w:bCs/>
                <w:sz w:val="24"/>
              </w:rPr>
            </w:pPr>
            <w:r>
              <w:rPr>
                <w:rFonts w:hint="eastAsia" w:ascii="宋体" w:hAnsi="宋体" w:cs="宋体"/>
                <w:b/>
                <w:bCs/>
                <w:sz w:val="24"/>
              </w:rPr>
              <w:t>1、本项目采用不见面开标、供应商需要递交电子响应文件，加密的电子响应文件在投标截止时间前通过政采云平台（https://www.zcygov.cn）上传到指定位置。无需递交纸质文件。</w:t>
            </w:r>
          </w:p>
          <w:p w14:paraId="3CD30585">
            <w:pPr>
              <w:pStyle w:val="46"/>
              <w:spacing w:line="500" w:lineRule="exact"/>
              <w:rPr>
                <w:rFonts w:hint="eastAsia" w:ascii="宋体" w:hAnsi="宋体" w:cs="宋体"/>
                <w:sz w:val="24"/>
                <w:u w:val="single"/>
              </w:rPr>
            </w:pPr>
            <w:r>
              <w:rPr>
                <w:rFonts w:hint="eastAsia" w:ascii="宋体" w:hAnsi="宋体" w:eastAsia="宋体" w:cs="宋体"/>
                <w:b/>
                <w:bCs/>
                <w:sz w:val="24"/>
                <w:highlight w:val="red"/>
              </w:rPr>
              <w:t>2、中标供应商</w:t>
            </w:r>
            <w:r>
              <w:rPr>
                <w:rFonts w:hint="eastAsia" w:ascii="宋体" w:hAnsi="宋体" w:eastAsia="宋体" w:cs="宋体"/>
                <w:b/>
                <w:bCs/>
                <w:sz w:val="24"/>
                <w:highlight w:val="red"/>
                <w:lang w:val="en-US" w:eastAsia="zh-CN"/>
              </w:rPr>
              <w:t>在中标结果公告发布后3日内将</w:t>
            </w:r>
            <w:r>
              <w:rPr>
                <w:rFonts w:hint="eastAsia" w:ascii="宋体" w:hAnsi="宋体" w:eastAsia="宋体" w:cs="宋体"/>
                <w:b/>
                <w:bCs/>
                <w:sz w:val="24"/>
                <w:highlight w:val="red"/>
              </w:rPr>
              <w:t>纸质版响应文件（正本一份，</w:t>
            </w:r>
            <w:r>
              <w:rPr>
                <w:rFonts w:hint="eastAsia" w:ascii="宋体" w:hAnsi="宋体" w:eastAsia="宋体" w:cs="宋体"/>
                <w:b/>
                <w:bCs/>
                <w:sz w:val="24"/>
                <w:highlight w:val="red"/>
                <w:lang w:val="en-US" w:eastAsia="zh-CN"/>
              </w:rPr>
              <w:t>副本</w:t>
            </w:r>
            <w:r>
              <w:rPr>
                <w:rFonts w:hint="eastAsia" w:ascii="宋体" w:hAnsi="宋体" w:cs="宋体"/>
                <w:b/>
                <w:bCs/>
                <w:sz w:val="24"/>
                <w:highlight w:val="red"/>
                <w:lang w:val="en-US" w:eastAsia="zh-CN"/>
              </w:rPr>
              <w:t>俩</w:t>
            </w:r>
            <w:r>
              <w:rPr>
                <w:rFonts w:hint="eastAsia" w:ascii="宋体" w:hAnsi="宋体" w:eastAsia="宋体" w:cs="宋体"/>
                <w:b/>
                <w:bCs/>
                <w:sz w:val="24"/>
                <w:highlight w:val="red"/>
                <w:lang w:val="en-US" w:eastAsia="zh-CN"/>
              </w:rPr>
              <w:t>份（副本可以是正本的复印件）</w:t>
            </w:r>
            <w:r>
              <w:rPr>
                <w:rFonts w:hint="eastAsia" w:ascii="宋体" w:hAnsi="宋体" w:eastAsia="宋体" w:cs="宋体"/>
                <w:b/>
                <w:bCs/>
                <w:sz w:val="24"/>
                <w:highlight w:val="red"/>
              </w:rPr>
              <w:t>印章齐全</w:t>
            </w:r>
            <w:r>
              <w:rPr>
                <w:rFonts w:hint="eastAsia" w:ascii="宋体" w:hAnsi="宋体" w:eastAsia="宋体" w:cs="宋体"/>
                <w:b/>
                <w:bCs/>
                <w:sz w:val="24"/>
                <w:highlight w:val="red"/>
                <w:lang w:eastAsia="zh-CN"/>
              </w:rPr>
              <w:t>，</w:t>
            </w:r>
            <w:r>
              <w:rPr>
                <w:rFonts w:hint="eastAsia" w:ascii="宋体" w:hAnsi="宋体" w:eastAsia="宋体" w:cs="宋体"/>
                <w:b/>
                <w:bCs/>
                <w:sz w:val="24"/>
                <w:highlight w:val="red"/>
                <w:lang w:val="en-US" w:eastAsia="zh-CN"/>
              </w:rPr>
              <w:t>必须胶装</w:t>
            </w:r>
            <w:r>
              <w:rPr>
                <w:rFonts w:hint="eastAsia" w:ascii="宋体" w:hAnsi="宋体" w:eastAsia="宋体" w:cs="宋体"/>
                <w:b/>
                <w:bCs/>
                <w:sz w:val="24"/>
                <w:highlight w:val="red"/>
              </w:rPr>
              <w:t>）</w:t>
            </w:r>
            <w:r>
              <w:rPr>
                <w:rFonts w:hint="eastAsia" w:ascii="宋体" w:hAnsi="宋体" w:eastAsia="宋体" w:cs="宋体"/>
                <w:b/>
                <w:bCs/>
                <w:sz w:val="24"/>
                <w:highlight w:val="red"/>
                <w:lang w:val="en-US" w:eastAsia="zh-CN"/>
              </w:rPr>
              <w:t>送达招标代理公司</w:t>
            </w:r>
            <w:r>
              <w:rPr>
                <w:rFonts w:hint="eastAsia" w:ascii="宋体" w:hAnsi="宋体" w:eastAsia="宋体" w:cs="宋体"/>
                <w:b/>
                <w:bCs/>
                <w:sz w:val="24"/>
                <w:highlight w:val="red"/>
              </w:rPr>
              <w:t>。</w:t>
            </w:r>
          </w:p>
        </w:tc>
      </w:tr>
      <w:tr w14:paraId="69152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885" w:type="dxa"/>
            <w:noWrap w:val="0"/>
            <w:vAlign w:val="center"/>
          </w:tcPr>
          <w:p w14:paraId="48A0AA29">
            <w:pPr>
              <w:pStyle w:val="46"/>
              <w:spacing w:line="360" w:lineRule="auto"/>
              <w:jc w:val="center"/>
              <w:rPr>
                <w:rFonts w:hint="default" w:ascii="宋体" w:hAnsi="宋体" w:eastAsia="宋体" w:cs="宋体"/>
                <w:b/>
                <w:bCs/>
                <w:sz w:val="24"/>
                <w:lang w:val="en-US" w:eastAsia="zh-CN"/>
              </w:rPr>
            </w:pPr>
            <w:r>
              <w:rPr>
                <w:rFonts w:hint="eastAsia" w:ascii="宋体" w:hAnsi="宋体" w:cs="宋体"/>
                <w:b/>
                <w:bCs/>
                <w:sz w:val="24"/>
                <w:lang w:val="en-US" w:eastAsia="zh-CN"/>
              </w:rPr>
              <w:t>11</w:t>
            </w:r>
          </w:p>
        </w:tc>
        <w:tc>
          <w:tcPr>
            <w:tcW w:w="2400" w:type="dxa"/>
            <w:gridSpan w:val="2"/>
            <w:noWrap w:val="0"/>
            <w:vAlign w:val="center"/>
          </w:tcPr>
          <w:p w14:paraId="761ECC54">
            <w:pPr>
              <w:pStyle w:val="46"/>
              <w:spacing w:line="320" w:lineRule="exact"/>
              <w:jc w:val="center"/>
              <w:rPr>
                <w:rFonts w:hint="eastAsia" w:ascii="宋体" w:hAnsi="宋体" w:cs="宋体"/>
                <w:b/>
                <w:bCs/>
                <w:sz w:val="24"/>
              </w:rPr>
            </w:pPr>
            <w:r>
              <w:rPr>
                <w:rFonts w:hint="eastAsia" w:ascii="宋体" w:hAnsi="宋体" w:cs="宋体"/>
                <w:b/>
                <w:bCs/>
                <w:sz w:val="24"/>
              </w:rPr>
              <w:t>签字或盖章要求</w:t>
            </w:r>
          </w:p>
        </w:tc>
        <w:tc>
          <w:tcPr>
            <w:tcW w:w="6014" w:type="dxa"/>
            <w:noWrap w:val="0"/>
            <w:vAlign w:val="top"/>
          </w:tcPr>
          <w:p w14:paraId="08E21CA2">
            <w:pPr>
              <w:pStyle w:val="49"/>
              <w:spacing w:line="500" w:lineRule="exact"/>
              <w:rPr>
                <w:rFonts w:hint="eastAsia" w:ascii="宋体" w:hAnsi="宋体" w:cs="宋体"/>
                <w:sz w:val="24"/>
                <w:szCs w:val="24"/>
              </w:rPr>
            </w:pPr>
            <w:r>
              <w:rPr>
                <w:rFonts w:hint="eastAsia" w:ascii="宋体" w:hAnsi="宋体" w:cs="宋体"/>
                <w:sz w:val="24"/>
                <w:szCs w:val="24"/>
              </w:rPr>
              <w:t>响应文件格式文件要求盖单位章和签字的地方，投标人均应使用 CA 数字证书加盖企业电子签章和法定代表人的电子签章。</w:t>
            </w:r>
          </w:p>
        </w:tc>
      </w:tr>
      <w:tr w14:paraId="29D30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85" w:type="dxa"/>
            <w:noWrap w:val="0"/>
            <w:vAlign w:val="center"/>
          </w:tcPr>
          <w:p w14:paraId="7491BB34">
            <w:pPr>
              <w:pStyle w:val="30"/>
              <w:spacing w:line="360" w:lineRule="auto"/>
              <w:jc w:val="center"/>
              <w:rPr>
                <w:rFonts w:hint="default" w:ascii="宋体" w:hAnsi="宋体" w:eastAsia="宋体" w:cs="宋体"/>
                <w:b/>
                <w:bCs/>
                <w:sz w:val="24"/>
                <w:lang w:val="en-US" w:eastAsia="zh-CN"/>
              </w:rPr>
            </w:pPr>
            <w:r>
              <w:rPr>
                <w:rFonts w:hint="eastAsia" w:ascii="宋体" w:hAnsi="宋体" w:cs="宋体"/>
                <w:b/>
                <w:bCs/>
                <w:sz w:val="24"/>
                <w:lang w:val="en-US" w:eastAsia="zh-CN"/>
              </w:rPr>
              <w:t>12</w:t>
            </w:r>
          </w:p>
        </w:tc>
        <w:tc>
          <w:tcPr>
            <w:tcW w:w="2400" w:type="dxa"/>
            <w:gridSpan w:val="2"/>
            <w:noWrap w:val="0"/>
            <w:vAlign w:val="center"/>
          </w:tcPr>
          <w:p w14:paraId="6C192EF3">
            <w:pPr>
              <w:pStyle w:val="30"/>
              <w:spacing w:line="360" w:lineRule="auto"/>
              <w:jc w:val="center"/>
              <w:rPr>
                <w:rFonts w:hint="eastAsia" w:ascii="宋体" w:hAnsi="宋体" w:cs="宋体"/>
                <w:b/>
                <w:bCs/>
                <w:sz w:val="24"/>
              </w:rPr>
            </w:pPr>
            <w:r>
              <w:rPr>
                <w:rFonts w:hint="eastAsia" w:ascii="宋体" w:hAnsi="宋体" w:cs="宋体"/>
                <w:b/>
                <w:bCs/>
                <w:sz w:val="24"/>
              </w:rPr>
              <w:t>中小微型企业有关政策</w:t>
            </w:r>
          </w:p>
        </w:tc>
        <w:tc>
          <w:tcPr>
            <w:tcW w:w="6014" w:type="dxa"/>
            <w:noWrap w:val="0"/>
            <w:vAlign w:val="top"/>
          </w:tcPr>
          <w:p w14:paraId="6B15530A">
            <w:pPr>
              <w:pStyle w:val="46"/>
              <w:spacing w:line="500" w:lineRule="exact"/>
              <w:rPr>
                <w:rFonts w:hint="eastAsia" w:ascii="宋体" w:hAnsi="宋体" w:cs="宋体"/>
                <w:sz w:val="24"/>
              </w:rPr>
            </w:pPr>
            <w:r>
              <w:rPr>
                <w:rFonts w:hint="eastAsia" w:ascii="宋体" w:hAnsi="宋体" w:cs="宋体"/>
                <w:sz w:val="24"/>
              </w:rPr>
              <w:t>根据财政部、工业和信息化部发布的关于印发《政府采购促进中小企业发展管理办法》的通知，财库[2020]46号）规定执行；</w:t>
            </w:r>
          </w:p>
        </w:tc>
      </w:tr>
      <w:tr w14:paraId="03185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5" w:type="dxa"/>
            <w:noWrap w:val="0"/>
            <w:vAlign w:val="center"/>
          </w:tcPr>
          <w:p w14:paraId="6C930C88">
            <w:pPr>
              <w:pStyle w:val="30"/>
              <w:spacing w:line="360" w:lineRule="auto"/>
              <w:jc w:val="center"/>
              <w:rPr>
                <w:rFonts w:hint="default" w:ascii="宋体" w:hAnsi="宋体" w:eastAsia="宋体" w:cs="宋体"/>
                <w:b/>
                <w:bCs/>
                <w:sz w:val="24"/>
                <w:lang w:val="en-US" w:eastAsia="zh-CN"/>
              </w:rPr>
            </w:pPr>
            <w:r>
              <w:rPr>
                <w:rFonts w:hint="eastAsia" w:ascii="宋体" w:hAnsi="宋体" w:cs="宋体"/>
                <w:b/>
                <w:bCs/>
                <w:sz w:val="24"/>
                <w:lang w:val="en-US" w:eastAsia="zh-CN"/>
              </w:rPr>
              <w:t>13</w:t>
            </w:r>
          </w:p>
        </w:tc>
        <w:tc>
          <w:tcPr>
            <w:tcW w:w="2400" w:type="dxa"/>
            <w:gridSpan w:val="2"/>
            <w:noWrap w:val="0"/>
            <w:vAlign w:val="center"/>
          </w:tcPr>
          <w:p w14:paraId="5E720CA1">
            <w:pPr>
              <w:pStyle w:val="46"/>
              <w:spacing w:line="320" w:lineRule="exact"/>
              <w:jc w:val="center"/>
              <w:rPr>
                <w:rFonts w:hint="default" w:ascii="宋体" w:hAnsi="宋体" w:eastAsia="宋体" w:cs="宋体"/>
                <w:b/>
                <w:bCs/>
                <w:sz w:val="24"/>
                <w:lang w:val="en-US" w:eastAsia="zh-CN"/>
              </w:rPr>
            </w:pPr>
            <w:r>
              <w:rPr>
                <w:rFonts w:hint="eastAsia" w:ascii="宋体" w:hAnsi="宋体" w:cs="宋体"/>
                <w:b/>
                <w:bCs/>
                <w:sz w:val="24"/>
                <w:lang w:val="en-US" w:eastAsia="zh-CN"/>
              </w:rPr>
              <w:t>所属行业</w:t>
            </w:r>
          </w:p>
        </w:tc>
        <w:tc>
          <w:tcPr>
            <w:tcW w:w="6014" w:type="dxa"/>
            <w:noWrap w:val="0"/>
            <w:vAlign w:val="center"/>
          </w:tcPr>
          <w:p w14:paraId="294AE9BC">
            <w:pPr>
              <w:pStyle w:val="46"/>
              <w:spacing w:line="500" w:lineRule="exact"/>
              <w:rPr>
                <w:rFonts w:hint="default" w:ascii="宋体" w:hAnsi="宋体" w:eastAsia="宋体" w:cs="宋体"/>
                <w:sz w:val="24"/>
                <w:lang w:val="en-US" w:eastAsia="zh-CN"/>
              </w:rPr>
            </w:pPr>
            <w:r>
              <w:rPr>
                <w:rFonts w:hint="eastAsia" w:ascii="宋体" w:hAnsi="宋体" w:cs="宋体"/>
                <w:b/>
                <w:bCs/>
                <w:color w:val="000000" w:themeColor="text1"/>
                <w:sz w:val="24"/>
                <w:lang w:val="en-US" w:eastAsia="zh-CN"/>
                <w14:textFill>
                  <w14:solidFill>
                    <w14:schemeClr w14:val="tx1"/>
                  </w14:solidFill>
                </w14:textFill>
              </w:rPr>
              <w:t>其他未列明行业</w:t>
            </w:r>
          </w:p>
        </w:tc>
      </w:tr>
      <w:tr w14:paraId="07C59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85" w:type="dxa"/>
            <w:noWrap w:val="0"/>
            <w:vAlign w:val="center"/>
          </w:tcPr>
          <w:p w14:paraId="01E61ABD">
            <w:pPr>
              <w:pStyle w:val="46"/>
              <w:spacing w:line="360" w:lineRule="auto"/>
              <w:jc w:val="center"/>
              <w:rPr>
                <w:rFonts w:hint="default" w:ascii="宋体" w:hAnsi="宋体" w:eastAsia="宋体" w:cs="宋体"/>
                <w:b/>
                <w:bCs/>
                <w:sz w:val="24"/>
                <w:lang w:val="en-US" w:eastAsia="zh-CN"/>
              </w:rPr>
            </w:pPr>
            <w:r>
              <w:rPr>
                <w:rFonts w:hint="eastAsia" w:ascii="宋体" w:hAnsi="宋体" w:cs="宋体"/>
                <w:b/>
                <w:bCs/>
                <w:sz w:val="24"/>
                <w:lang w:val="en-US" w:eastAsia="zh-CN"/>
              </w:rPr>
              <w:t>14</w:t>
            </w:r>
          </w:p>
        </w:tc>
        <w:tc>
          <w:tcPr>
            <w:tcW w:w="2400" w:type="dxa"/>
            <w:gridSpan w:val="2"/>
            <w:noWrap w:val="0"/>
            <w:vAlign w:val="center"/>
          </w:tcPr>
          <w:p w14:paraId="3D4CD3F9">
            <w:pPr>
              <w:pStyle w:val="46"/>
              <w:spacing w:line="320" w:lineRule="exact"/>
              <w:jc w:val="center"/>
              <w:rPr>
                <w:rFonts w:hint="eastAsia" w:ascii="宋体" w:hAnsi="宋体" w:cs="宋体"/>
                <w:b/>
                <w:bCs/>
                <w:sz w:val="24"/>
              </w:rPr>
            </w:pPr>
            <w:r>
              <w:rPr>
                <w:rFonts w:hint="eastAsia" w:ascii="宋体" w:hAnsi="宋体" w:cs="宋体"/>
                <w:b/>
                <w:bCs/>
                <w:sz w:val="24"/>
                <w:lang w:eastAsia="zh-CN"/>
              </w:rPr>
              <w:t>谈判</w:t>
            </w:r>
            <w:r>
              <w:rPr>
                <w:rFonts w:hint="eastAsia" w:ascii="宋体" w:hAnsi="宋体" w:cs="宋体"/>
                <w:b/>
                <w:bCs/>
                <w:sz w:val="24"/>
              </w:rPr>
              <w:t>时间、地点等要求</w:t>
            </w:r>
          </w:p>
        </w:tc>
        <w:tc>
          <w:tcPr>
            <w:tcW w:w="6014" w:type="dxa"/>
            <w:noWrap w:val="0"/>
            <w:vAlign w:val="center"/>
          </w:tcPr>
          <w:p w14:paraId="62D9C2D4">
            <w:pPr>
              <w:pStyle w:val="46"/>
              <w:widowControl/>
              <w:spacing w:line="500" w:lineRule="exact"/>
              <w:rPr>
                <w:rFonts w:hint="eastAsia" w:ascii="宋体" w:hAnsi="宋体" w:cs="宋体"/>
                <w:b w:val="0"/>
                <w:bCs w:val="0"/>
                <w:kern w:val="0"/>
                <w:sz w:val="24"/>
              </w:rPr>
            </w:pPr>
            <w:r>
              <w:rPr>
                <w:rFonts w:hint="eastAsia" w:ascii="宋体" w:hAnsi="宋体" w:cs="宋体"/>
                <w:b w:val="0"/>
                <w:bCs w:val="0"/>
                <w:sz w:val="24"/>
              </w:rPr>
              <w:t>采用</w:t>
            </w:r>
            <w:r>
              <w:rPr>
                <w:rFonts w:hint="eastAsia" w:ascii="宋体" w:hAnsi="宋体" w:cs="宋体"/>
                <w:b w:val="0"/>
                <w:bCs w:val="0"/>
                <w:kern w:val="0"/>
                <w:sz w:val="24"/>
              </w:rPr>
              <w:t>不见面开标：</w:t>
            </w:r>
          </w:p>
          <w:p w14:paraId="63CE6B40">
            <w:pPr>
              <w:pStyle w:val="46"/>
              <w:spacing w:line="500" w:lineRule="exact"/>
              <w:ind w:leftChars="-1" w:hanging="2" w:hangingChars="1"/>
              <w:rPr>
                <w:rFonts w:hint="eastAsia" w:ascii="宋体" w:hAnsi="宋体" w:cs="宋体"/>
                <w:b w:val="0"/>
                <w:bCs w:val="0"/>
                <w:sz w:val="24"/>
              </w:rPr>
            </w:pPr>
            <w:r>
              <w:rPr>
                <w:rFonts w:hint="eastAsia" w:ascii="宋体" w:hAnsi="宋体" w:cs="宋体"/>
                <w:b w:val="0"/>
                <w:bCs w:val="0"/>
                <w:kern w:val="0"/>
                <w:sz w:val="24"/>
                <w:lang w:eastAsia="zh-CN"/>
              </w:rPr>
              <w:t>谈判</w:t>
            </w:r>
            <w:r>
              <w:rPr>
                <w:rFonts w:hint="eastAsia" w:ascii="宋体" w:hAnsi="宋体" w:cs="宋体"/>
                <w:b w:val="0"/>
                <w:bCs w:val="0"/>
                <w:kern w:val="0"/>
                <w:sz w:val="24"/>
              </w:rPr>
              <w:t>时间</w:t>
            </w:r>
            <w:r>
              <w:rPr>
                <w:rFonts w:hint="eastAsia" w:ascii="宋体" w:hAnsi="宋体" w:cs="宋体"/>
                <w:b w:val="0"/>
                <w:bCs w:val="0"/>
                <w:color w:val="000000"/>
                <w:kern w:val="0"/>
                <w:sz w:val="24"/>
              </w:rPr>
              <w:t>：</w:t>
            </w:r>
            <w:r>
              <w:rPr>
                <w:rFonts w:hint="eastAsia" w:ascii="宋体" w:hAnsi="宋体" w:eastAsia="宋体" w:cs="宋体"/>
                <w:b/>
                <w:bCs/>
                <w:color w:val="000000" w:themeColor="text1"/>
                <w:kern w:val="2"/>
                <w:sz w:val="24"/>
                <w:szCs w:val="24"/>
                <w:u w:val="single"/>
                <w:lang w:val="en-US" w:eastAsia="zh-CN" w:bidi="ar-SA"/>
                <w14:textFill>
                  <w14:solidFill>
                    <w14:schemeClr w14:val="tx1"/>
                  </w14:solidFill>
                </w14:textFill>
              </w:rPr>
              <w:t>2025年</w:t>
            </w:r>
            <w:r>
              <w:rPr>
                <w:rFonts w:hint="eastAsia" w:cs="宋体"/>
                <w:b/>
                <w:bCs/>
                <w:color w:val="000000" w:themeColor="text1"/>
                <w:kern w:val="2"/>
                <w:sz w:val="24"/>
                <w:szCs w:val="24"/>
                <w:u w:val="single"/>
                <w:lang w:val="en-US" w:eastAsia="zh-CN" w:bidi="ar-SA"/>
                <w14:textFill>
                  <w14:solidFill>
                    <w14:schemeClr w14:val="tx1"/>
                  </w14:solidFill>
                </w14:textFill>
              </w:rPr>
              <w:t>7</w:t>
            </w:r>
            <w:r>
              <w:rPr>
                <w:rFonts w:hint="eastAsia" w:ascii="宋体" w:hAnsi="宋体" w:eastAsia="宋体" w:cs="宋体"/>
                <w:b/>
                <w:bCs/>
                <w:color w:val="000000" w:themeColor="text1"/>
                <w:kern w:val="2"/>
                <w:sz w:val="24"/>
                <w:szCs w:val="24"/>
                <w:u w:val="single"/>
                <w:lang w:val="en-US" w:eastAsia="zh-CN" w:bidi="ar-SA"/>
                <w14:textFill>
                  <w14:solidFill>
                    <w14:schemeClr w14:val="tx1"/>
                  </w14:solidFill>
                </w14:textFill>
              </w:rPr>
              <w:t>月</w:t>
            </w:r>
            <w:r>
              <w:rPr>
                <w:rFonts w:hint="eastAsia" w:cs="宋体"/>
                <w:b/>
                <w:bCs/>
                <w:color w:val="000000" w:themeColor="text1"/>
                <w:kern w:val="2"/>
                <w:sz w:val="24"/>
                <w:szCs w:val="24"/>
                <w:u w:val="single"/>
                <w:lang w:val="en-US" w:eastAsia="zh-CN" w:bidi="ar-SA"/>
                <w14:textFill>
                  <w14:solidFill>
                    <w14:schemeClr w14:val="tx1"/>
                  </w14:solidFill>
                </w14:textFill>
              </w:rPr>
              <w:t>15</w:t>
            </w:r>
            <w:r>
              <w:rPr>
                <w:rFonts w:hint="eastAsia" w:ascii="宋体" w:hAnsi="宋体" w:eastAsia="宋体" w:cs="宋体"/>
                <w:b/>
                <w:bCs/>
                <w:color w:val="000000" w:themeColor="text1"/>
                <w:kern w:val="2"/>
                <w:sz w:val="24"/>
                <w:szCs w:val="24"/>
                <w:u w:val="single"/>
                <w:lang w:val="en-US" w:eastAsia="zh-CN" w:bidi="ar-SA"/>
                <w14:textFill>
                  <w14:solidFill>
                    <w14:schemeClr w14:val="tx1"/>
                  </w14:solidFill>
                </w14:textFill>
              </w:rPr>
              <w:t>日10时</w:t>
            </w:r>
            <w:r>
              <w:rPr>
                <w:rFonts w:hint="eastAsia" w:ascii="宋体" w:hAnsi="宋体" w:cs="宋体"/>
                <w:b/>
                <w:bCs/>
                <w:color w:val="000000" w:themeColor="text1"/>
                <w:kern w:val="2"/>
                <w:sz w:val="24"/>
                <w:szCs w:val="24"/>
                <w:u w:val="single"/>
                <w:lang w:val="en-US" w:eastAsia="zh-CN" w:bidi="ar-SA"/>
                <w14:textFill>
                  <w14:solidFill>
                    <w14:schemeClr w14:val="tx1"/>
                  </w14:solidFill>
                </w14:textFill>
              </w:rPr>
              <w:t>3</w:t>
            </w:r>
            <w:r>
              <w:rPr>
                <w:rFonts w:hint="eastAsia" w:ascii="宋体" w:hAnsi="宋体" w:eastAsia="宋体" w:cs="宋体"/>
                <w:b/>
                <w:bCs/>
                <w:color w:val="000000" w:themeColor="text1"/>
                <w:kern w:val="2"/>
                <w:sz w:val="24"/>
                <w:szCs w:val="24"/>
                <w:u w:val="single"/>
                <w:lang w:val="en-US" w:eastAsia="zh-CN" w:bidi="ar-SA"/>
                <w14:textFill>
                  <w14:solidFill>
                    <w14:schemeClr w14:val="tx1"/>
                  </w14:solidFill>
                </w14:textFill>
              </w:rPr>
              <w:t>0分</w:t>
            </w:r>
            <w:r>
              <w:rPr>
                <w:rFonts w:hint="eastAsia" w:ascii="宋体" w:hAnsi="宋体" w:cs="宋体"/>
                <w:b w:val="0"/>
                <w:bCs w:val="0"/>
                <w:sz w:val="24"/>
              </w:rPr>
              <w:t>（北京时间）</w:t>
            </w:r>
          </w:p>
          <w:p w14:paraId="292CEB32">
            <w:pPr>
              <w:pStyle w:val="46"/>
              <w:spacing w:line="500" w:lineRule="exact"/>
              <w:rPr>
                <w:rFonts w:hint="eastAsia" w:ascii="宋体" w:hAnsi="宋体" w:cs="宋体"/>
                <w:b w:val="0"/>
                <w:bCs w:val="0"/>
                <w:kern w:val="0"/>
                <w:sz w:val="24"/>
                <w:u w:val="single"/>
              </w:rPr>
            </w:pPr>
            <w:r>
              <w:rPr>
                <w:rFonts w:hint="eastAsia" w:ascii="宋体" w:hAnsi="宋体" w:cs="宋体"/>
                <w:b w:val="0"/>
                <w:bCs w:val="0"/>
                <w:kern w:val="0"/>
                <w:sz w:val="24"/>
                <w:lang w:eastAsia="zh-CN"/>
              </w:rPr>
              <w:t>谈判</w:t>
            </w:r>
            <w:r>
              <w:rPr>
                <w:rFonts w:hint="eastAsia" w:ascii="宋体" w:hAnsi="宋体" w:cs="宋体"/>
                <w:b w:val="0"/>
                <w:bCs w:val="0"/>
                <w:kern w:val="0"/>
                <w:sz w:val="24"/>
              </w:rPr>
              <w:t>地点：</w:t>
            </w:r>
            <w:r>
              <w:rPr>
                <w:rFonts w:hint="eastAsia" w:ascii="宋体" w:hAnsi="宋体" w:cs="宋体"/>
                <w:b w:val="0"/>
                <w:bCs w:val="0"/>
                <w:kern w:val="0"/>
                <w:sz w:val="24"/>
                <w:u w:val="single"/>
              </w:rPr>
              <w:t>政采云不见面开标大厅</w:t>
            </w:r>
          </w:p>
          <w:p w14:paraId="6B1655FD">
            <w:pPr>
              <w:pStyle w:val="46"/>
              <w:spacing w:line="500" w:lineRule="exact"/>
              <w:rPr>
                <w:rFonts w:hint="eastAsia" w:ascii="宋体" w:hAnsi="宋体" w:cs="宋体"/>
                <w:b w:val="0"/>
                <w:bCs w:val="0"/>
                <w:sz w:val="24"/>
              </w:rPr>
            </w:pPr>
            <w:r>
              <w:rPr>
                <w:rFonts w:hint="eastAsia" w:ascii="宋体" w:hAnsi="宋体" w:cs="宋体"/>
                <w:b w:val="0"/>
                <w:bCs w:val="0"/>
                <w:sz w:val="24"/>
              </w:rPr>
              <w:t>不见面开标默认时长：</w:t>
            </w:r>
            <w:r>
              <w:rPr>
                <w:rFonts w:hint="eastAsia" w:ascii="宋体" w:hAnsi="宋体" w:cs="宋体"/>
                <w:b w:val="0"/>
                <w:bCs w:val="0"/>
                <w:sz w:val="24"/>
                <w:u w:val="single"/>
              </w:rPr>
              <w:t xml:space="preserve"> 30分钟   </w:t>
            </w:r>
          </w:p>
          <w:p w14:paraId="073601B8">
            <w:pPr>
              <w:pStyle w:val="46"/>
              <w:spacing w:line="500" w:lineRule="exact"/>
              <w:rPr>
                <w:rFonts w:hint="eastAsia" w:ascii="宋体" w:hAnsi="宋体" w:cs="宋体"/>
                <w:sz w:val="24"/>
              </w:rPr>
            </w:pPr>
            <w:r>
              <w:rPr>
                <w:rFonts w:hint="eastAsia" w:ascii="宋体" w:hAnsi="宋体" w:cs="宋体"/>
                <w:b w:val="0"/>
                <w:bCs w:val="0"/>
                <w:sz w:val="24"/>
              </w:rPr>
              <w:t>本项目采用远程不见面交易的模式。开标当日，供应商无需到达开标现场，仅需在任意地点通过政采云平台（</w:t>
            </w:r>
            <w:r>
              <w:rPr>
                <w:rFonts w:ascii="宋体" w:hAnsi="宋体" w:cs="宋体"/>
                <w:b w:val="0"/>
                <w:bCs w:val="0"/>
                <w:sz w:val="24"/>
              </w:rPr>
              <w:t>http://www.ccgp-xinjiang.gov.cn</w:t>
            </w:r>
            <w:r>
              <w:rPr>
                <w:rFonts w:hint="eastAsia" w:ascii="宋体" w:hAnsi="宋体" w:cs="宋体"/>
                <w:b w:val="0"/>
                <w:bCs w:val="0"/>
                <w:sz w:val="24"/>
              </w:rPr>
              <w:t>）不见面开标系统完成远程解密、提疑澄清、开标唱标、结果公布等交互环节。投标人必须使用能正确解密投标文件的“CA锁”在规定的时间内完成远程解密，因供应商原因未能解密、解密失败或解密超时，视为投标人撤销其投标文件，默认自动放弃；因采购人原因或网上招投标平台发生故障，导致无法按时完成投标文件解密的，投标人需将未加密的投标文件提供给采购代理机构，采购代理机构通过[异常处理]端口上传、解密。（友情提示：投标人编制标书的CA需与解密CA保持一致）。</w:t>
            </w:r>
          </w:p>
        </w:tc>
      </w:tr>
      <w:tr w14:paraId="7C619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85" w:type="dxa"/>
            <w:noWrap w:val="0"/>
            <w:vAlign w:val="center"/>
          </w:tcPr>
          <w:p w14:paraId="25FDBC1F">
            <w:pPr>
              <w:pStyle w:val="46"/>
              <w:spacing w:line="360" w:lineRule="auto"/>
              <w:jc w:val="center"/>
              <w:rPr>
                <w:rFonts w:hint="default" w:ascii="宋体" w:hAnsi="宋体" w:eastAsia="宋体" w:cs="宋体"/>
                <w:b/>
                <w:bCs/>
                <w:sz w:val="24"/>
                <w:highlight w:val="yellow"/>
                <w:lang w:val="en-US" w:eastAsia="zh-CN"/>
              </w:rPr>
            </w:pPr>
            <w:r>
              <w:rPr>
                <w:rFonts w:hint="eastAsia" w:ascii="宋体" w:hAnsi="宋体" w:cs="宋体"/>
                <w:b/>
                <w:bCs/>
                <w:sz w:val="24"/>
                <w:lang w:val="en-US" w:eastAsia="zh-CN"/>
              </w:rPr>
              <w:t>15</w:t>
            </w:r>
          </w:p>
        </w:tc>
        <w:tc>
          <w:tcPr>
            <w:tcW w:w="2400" w:type="dxa"/>
            <w:gridSpan w:val="2"/>
            <w:noWrap w:val="0"/>
            <w:vAlign w:val="center"/>
          </w:tcPr>
          <w:p w14:paraId="400A3571">
            <w:pPr>
              <w:pStyle w:val="46"/>
              <w:spacing w:line="320" w:lineRule="exact"/>
              <w:jc w:val="center"/>
              <w:rPr>
                <w:rFonts w:hint="eastAsia" w:ascii="宋体" w:hAnsi="宋体" w:cs="宋体"/>
                <w:b/>
                <w:bCs/>
                <w:sz w:val="24"/>
              </w:rPr>
            </w:pPr>
            <w:r>
              <w:rPr>
                <w:rFonts w:hint="eastAsia" w:ascii="宋体" w:hAnsi="宋体" w:cs="宋体"/>
                <w:b/>
                <w:bCs/>
                <w:sz w:val="24"/>
                <w:lang w:eastAsia="zh-CN"/>
              </w:rPr>
              <w:t>谈判</w:t>
            </w:r>
            <w:r>
              <w:rPr>
                <w:rFonts w:hint="eastAsia" w:ascii="宋体" w:hAnsi="宋体" w:cs="宋体"/>
                <w:b/>
                <w:bCs/>
                <w:sz w:val="24"/>
              </w:rPr>
              <w:t>小组的组成</w:t>
            </w:r>
          </w:p>
        </w:tc>
        <w:tc>
          <w:tcPr>
            <w:tcW w:w="6014" w:type="dxa"/>
            <w:noWrap w:val="0"/>
            <w:vAlign w:val="center"/>
          </w:tcPr>
          <w:p w14:paraId="1E086F32">
            <w:pPr>
              <w:pStyle w:val="46"/>
              <w:spacing w:line="500" w:lineRule="exact"/>
              <w:rPr>
                <w:rFonts w:hint="eastAsia" w:ascii="宋体" w:hAnsi="宋体" w:cs="宋体"/>
                <w:sz w:val="24"/>
              </w:rPr>
            </w:pPr>
            <w:r>
              <w:rPr>
                <w:rFonts w:hint="eastAsia" w:ascii="宋体" w:hAnsi="宋体" w:cs="宋体"/>
                <w:sz w:val="24"/>
              </w:rPr>
              <w:t>评审专家人数：</w:t>
            </w:r>
            <w:r>
              <w:rPr>
                <w:rFonts w:hint="eastAsia" w:ascii="宋体" w:hAnsi="宋体" w:cs="宋体"/>
                <w:sz w:val="24"/>
                <w:u w:val="single"/>
                <w:lang w:val="en-US" w:eastAsia="zh-CN"/>
              </w:rPr>
              <w:t>3</w:t>
            </w:r>
            <w:r>
              <w:rPr>
                <w:rFonts w:hint="eastAsia" w:ascii="宋体" w:hAnsi="宋体" w:cs="宋体"/>
                <w:color w:val="000000"/>
                <w:sz w:val="24"/>
              </w:rPr>
              <w:t>人，</w:t>
            </w:r>
            <w:r>
              <w:rPr>
                <w:rFonts w:hint="eastAsia" w:ascii="宋体" w:hAnsi="宋体" w:cs="宋体"/>
                <w:sz w:val="24"/>
              </w:rPr>
              <w:t>其中采购人代表</w:t>
            </w:r>
            <w:r>
              <w:rPr>
                <w:rFonts w:hint="eastAsia" w:ascii="宋体" w:hAnsi="宋体" w:cs="宋体"/>
                <w:sz w:val="24"/>
                <w:u w:val="single"/>
              </w:rPr>
              <w:t>0</w:t>
            </w:r>
            <w:r>
              <w:rPr>
                <w:rFonts w:hint="eastAsia" w:ascii="宋体" w:hAnsi="宋体" w:cs="宋体"/>
                <w:sz w:val="24"/>
              </w:rPr>
              <w:t>人，专家</w:t>
            </w:r>
            <w:r>
              <w:rPr>
                <w:rFonts w:hint="eastAsia" w:ascii="宋体" w:hAnsi="宋体" w:cs="宋体"/>
                <w:sz w:val="24"/>
                <w:u w:val="single"/>
                <w:lang w:val="en-US" w:eastAsia="zh-CN"/>
              </w:rPr>
              <w:t>3</w:t>
            </w:r>
            <w:r>
              <w:rPr>
                <w:rFonts w:hint="eastAsia" w:ascii="宋体" w:hAnsi="宋体" w:cs="宋体"/>
                <w:sz w:val="24"/>
              </w:rPr>
              <w:t>人。</w:t>
            </w:r>
          </w:p>
          <w:p w14:paraId="6441A7BE">
            <w:pPr>
              <w:pStyle w:val="49"/>
              <w:spacing w:line="500" w:lineRule="exact"/>
              <w:rPr>
                <w:rFonts w:hint="eastAsia" w:ascii="宋体" w:hAnsi="宋体" w:cs="宋体"/>
                <w:sz w:val="24"/>
                <w:szCs w:val="24"/>
              </w:rPr>
            </w:pPr>
            <w:r>
              <w:rPr>
                <w:rFonts w:hint="eastAsia" w:ascii="宋体" w:hAnsi="宋体" w:cs="宋体"/>
                <w:sz w:val="24"/>
                <w:szCs w:val="24"/>
              </w:rPr>
              <w:t>评审专家确定方式：</w:t>
            </w:r>
            <w:r>
              <w:rPr>
                <w:rFonts w:hint="eastAsia" w:ascii="宋体" w:hAnsi="宋体" w:cs="宋体"/>
                <w:sz w:val="24"/>
                <w:szCs w:val="24"/>
                <w:u w:val="single"/>
              </w:rPr>
              <w:t>评标专家库中随机抽取确定。</w:t>
            </w:r>
          </w:p>
        </w:tc>
      </w:tr>
      <w:tr w14:paraId="7618C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885" w:type="dxa"/>
            <w:noWrap w:val="0"/>
            <w:vAlign w:val="center"/>
          </w:tcPr>
          <w:p w14:paraId="2D0EE687">
            <w:pPr>
              <w:pStyle w:val="46"/>
              <w:spacing w:line="360" w:lineRule="auto"/>
              <w:jc w:val="center"/>
              <w:rPr>
                <w:rFonts w:hint="default" w:ascii="宋体" w:hAnsi="宋体" w:eastAsia="宋体" w:cs="宋体"/>
                <w:b/>
                <w:bCs/>
                <w:sz w:val="24"/>
                <w:highlight w:val="yellow"/>
                <w:lang w:val="en-US" w:eastAsia="zh-CN"/>
              </w:rPr>
            </w:pPr>
            <w:r>
              <w:rPr>
                <w:rFonts w:hint="eastAsia" w:ascii="宋体" w:hAnsi="宋体" w:cs="宋体"/>
                <w:b/>
                <w:bCs/>
                <w:sz w:val="24"/>
                <w:lang w:val="en-US" w:eastAsia="zh-CN"/>
              </w:rPr>
              <w:t>16</w:t>
            </w:r>
          </w:p>
        </w:tc>
        <w:tc>
          <w:tcPr>
            <w:tcW w:w="2400" w:type="dxa"/>
            <w:gridSpan w:val="2"/>
            <w:noWrap w:val="0"/>
            <w:vAlign w:val="center"/>
          </w:tcPr>
          <w:p w14:paraId="5DD419F5">
            <w:pPr>
              <w:pStyle w:val="46"/>
              <w:spacing w:line="320" w:lineRule="exact"/>
              <w:jc w:val="center"/>
              <w:rPr>
                <w:rFonts w:hint="eastAsia" w:ascii="宋体" w:hAnsi="宋体" w:cs="宋体"/>
                <w:b/>
                <w:bCs/>
                <w:sz w:val="24"/>
              </w:rPr>
            </w:pPr>
            <w:r>
              <w:rPr>
                <w:rFonts w:hint="eastAsia" w:ascii="宋体" w:hAnsi="宋体" w:cs="宋体"/>
                <w:b/>
                <w:bCs/>
                <w:sz w:val="24"/>
                <w:lang w:eastAsia="zh-CN"/>
              </w:rPr>
              <w:t>谈判</w:t>
            </w:r>
            <w:r>
              <w:rPr>
                <w:rFonts w:hint="eastAsia" w:ascii="宋体" w:hAnsi="宋体" w:cs="宋体"/>
                <w:b/>
                <w:bCs/>
                <w:sz w:val="24"/>
              </w:rPr>
              <w:t>轮数和最后报价的其他要求</w:t>
            </w:r>
          </w:p>
        </w:tc>
        <w:tc>
          <w:tcPr>
            <w:tcW w:w="6014" w:type="dxa"/>
            <w:noWrap w:val="0"/>
            <w:vAlign w:val="center"/>
          </w:tcPr>
          <w:p w14:paraId="0946A0DE">
            <w:pPr>
              <w:pStyle w:val="16"/>
              <w:autoSpaceDE w:val="0"/>
              <w:autoSpaceDN w:val="0"/>
              <w:adjustRightInd w:val="0"/>
              <w:spacing w:line="500" w:lineRule="exact"/>
              <w:rPr>
                <w:rFonts w:hint="eastAsia" w:ascii="宋体" w:hAnsi="宋体" w:cs="宋体"/>
                <w:kern w:val="0"/>
                <w:sz w:val="24"/>
                <w:szCs w:val="24"/>
              </w:rPr>
            </w:pPr>
            <w:r>
              <w:rPr>
                <w:rFonts w:hint="eastAsia" w:ascii="宋体" w:hAnsi="宋体" w:cs="宋体"/>
                <w:kern w:val="0"/>
                <w:sz w:val="24"/>
                <w:szCs w:val="24"/>
              </w:rPr>
              <w:t>1、</w:t>
            </w:r>
            <w:r>
              <w:rPr>
                <w:rFonts w:hint="eastAsia" w:ascii="宋体" w:hAnsi="宋体" w:cs="宋体"/>
                <w:kern w:val="0"/>
                <w:sz w:val="24"/>
                <w:szCs w:val="24"/>
                <w:lang w:eastAsia="zh-CN"/>
              </w:rPr>
              <w:t>谈判</w:t>
            </w:r>
            <w:r>
              <w:rPr>
                <w:rFonts w:hint="eastAsia" w:ascii="宋体" w:hAnsi="宋体" w:cs="宋体"/>
                <w:kern w:val="0"/>
                <w:sz w:val="24"/>
                <w:szCs w:val="24"/>
              </w:rPr>
              <w:t>轮数：两轮；</w:t>
            </w:r>
          </w:p>
          <w:p w14:paraId="743368E0">
            <w:pPr>
              <w:pStyle w:val="16"/>
              <w:autoSpaceDE w:val="0"/>
              <w:autoSpaceDN w:val="0"/>
              <w:adjustRightInd w:val="0"/>
              <w:spacing w:line="500" w:lineRule="exact"/>
              <w:rPr>
                <w:rFonts w:hint="eastAsia" w:ascii="宋体" w:hAnsi="宋体" w:cs="宋体"/>
                <w:sz w:val="24"/>
                <w:szCs w:val="24"/>
              </w:rPr>
            </w:pPr>
            <w:r>
              <w:rPr>
                <w:rFonts w:hint="eastAsia" w:ascii="宋体" w:hAnsi="宋体" w:cs="宋体"/>
                <w:kern w:val="0"/>
                <w:sz w:val="24"/>
                <w:szCs w:val="24"/>
              </w:rPr>
              <w:t>2、第二轮为最后报价，各投标供应商在政采云不见面开标大厅进行二次报价，二次报价有时间限制30分钟，请各投标人务必在系统规定时间内完成二次报价，如超时未完成，所造成的一切后果由供应商自行承担。</w:t>
            </w:r>
          </w:p>
        </w:tc>
      </w:tr>
      <w:tr w14:paraId="2DAE6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85" w:type="dxa"/>
            <w:noWrap w:val="0"/>
            <w:vAlign w:val="center"/>
          </w:tcPr>
          <w:p w14:paraId="59848980">
            <w:pPr>
              <w:pStyle w:val="46"/>
              <w:spacing w:line="360" w:lineRule="auto"/>
              <w:jc w:val="center"/>
              <w:rPr>
                <w:rFonts w:hint="default" w:ascii="宋体" w:hAnsi="宋体" w:eastAsia="宋体" w:cs="宋体"/>
                <w:b/>
                <w:bCs/>
                <w:sz w:val="24"/>
                <w:lang w:val="en-US" w:eastAsia="zh-CN"/>
              </w:rPr>
            </w:pPr>
            <w:r>
              <w:rPr>
                <w:rFonts w:hint="eastAsia" w:ascii="宋体" w:hAnsi="宋体" w:cs="宋体"/>
                <w:b/>
                <w:bCs/>
                <w:sz w:val="24"/>
                <w:lang w:val="en-US" w:eastAsia="zh-CN"/>
              </w:rPr>
              <w:t>17</w:t>
            </w:r>
          </w:p>
        </w:tc>
        <w:tc>
          <w:tcPr>
            <w:tcW w:w="2400" w:type="dxa"/>
            <w:gridSpan w:val="2"/>
            <w:noWrap w:val="0"/>
            <w:vAlign w:val="center"/>
          </w:tcPr>
          <w:p w14:paraId="501F744E">
            <w:pPr>
              <w:pStyle w:val="46"/>
              <w:spacing w:line="320" w:lineRule="exact"/>
              <w:jc w:val="center"/>
              <w:rPr>
                <w:rFonts w:hint="eastAsia" w:ascii="宋体" w:hAnsi="宋体" w:cs="宋体"/>
                <w:b/>
                <w:bCs/>
                <w:sz w:val="24"/>
              </w:rPr>
            </w:pPr>
            <w:r>
              <w:rPr>
                <w:rFonts w:hint="eastAsia" w:ascii="宋体" w:hAnsi="宋体" w:cs="宋体"/>
                <w:b/>
                <w:bCs/>
                <w:sz w:val="24"/>
              </w:rPr>
              <w:t>推荐</w:t>
            </w:r>
            <w:r>
              <w:rPr>
                <w:rFonts w:hint="eastAsia" w:ascii="宋体" w:hAnsi="宋体" w:cs="宋体"/>
                <w:b/>
                <w:bCs/>
                <w:sz w:val="24"/>
                <w:lang w:val="en-US" w:eastAsia="zh-CN"/>
              </w:rPr>
              <w:t>中标（成交）</w:t>
            </w:r>
            <w:r>
              <w:rPr>
                <w:rFonts w:hint="eastAsia" w:ascii="宋体" w:hAnsi="宋体" w:cs="宋体"/>
                <w:b/>
                <w:bCs/>
                <w:sz w:val="24"/>
              </w:rPr>
              <w:t>供应商的数量</w:t>
            </w:r>
          </w:p>
        </w:tc>
        <w:tc>
          <w:tcPr>
            <w:tcW w:w="6014" w:type="dxa"/>
            <w:noWrap w:val="0"/>
            <w:vAlign w:val="center"/>
          </w:tcPr>
          <w:p w14:paraId="75283C4F">
            <w:pPr>
              <w:pStyle w:val="46"/>
              <w:spacing w:line="500" w:lineRule="exact"/>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u w:val="single"/>
                <w:lang w:val="en-US" w:eastAsia="zh-CN"/>
              </w:rPr>
              <w:t>1</w:t>
            </w:r>
            <w:r>
              <w:rPr>
                <w:rFonts w:hint="eastAsia" w:ascii="宋体" w:hAnsi="宋体" w:cs="宋体"/>
                <w:sz w:val="24"/>
                <w:u w:val="single"/>
              </w:rPr>
              <w:t xml:space="preserve"> </w:t>
            </w:r>
            <w:r>
              <w:rPr>
                <w:rFonts w:hint="eastAsia" w:ascii="宋体" w:hAnsi="宋体" w:cs="宋体"/>
                <w:sz w:val="24"/>
              </w:rPr>
              <w:t>家</w:t>
            </w:r>
          </w:p>
        </w:tc>
      </w:tr>
      <w:tr w14:paraId="2DD4F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85" w:type="dxa"/>
            <w:noWrap w:val="0"/>
            <w:vAlign w:val="center"/>
          </w:tcPr>
          <w:p w14:paraId="087ECADE">
            <w:pPr>
              <w:pStyle w:val="46"/>
              <w:spacing w:line="360" w:lineRule="auto"/>
              <w:jc w:val="center"/>
              <w:rPr>
                <w:rFonts w:hint="default" w:ascii="宋体" w:hAnsi="宋体" w:eastAsia="宋体" w:cs="宋体"/>
                <w:b/>
                <w:bCs/>
                <w:sz w:val="24"/>
                <w:highlight w:val="yellow"/>
                <w:lang w:val="en-US" w:eastAsia="zh-CN"/>
              </w:rPr>
            </w:pPr>
            <w:r>
              <w:rPr>
                <w:rFonts w:hint="eastAsia" w:ascii="宋体" w:hAnsi="宋体" w:cs="宋体"/>
                <w:b/>
                <w:bCs/>
                <w:sz w:val="24"/>
                <w:lang w:val="en-US" w:eastAsia="zh-CN"/>
              </w:rPr>
              <w:t>18</w:t>
            </w:r>
          </w:p>
        </w:tc>
        <w:tc>
          <w:tcPr>
            <w:tcW w:w="2400" w:type="dxa"/>
            <w:gridSpan w:val="2"/>
            <w:noWrap w:val="0"/>
            <w:vAlign w:val="center"/>
          </w:tcPr>
          <w:p w14:paraId="4C9D7B49">
            <w:pPr>
              <w:pStyle w:val="46"/>
              <w:spacing w:line="320" w:lineRule="exact"/>
              <w:jc w:val="center"/>
              <w:rPr>
                <w:rFonts w:hint="eastAsia" w:ascii="宋体" w:hAnsi="宋体" w:cs="宋体"/>
                <w:b/>
                <w:bCs/>
                <w:sz w:val="24"/>
              </w:rPr>
            </w:pPr>
            <w:r>
              <w:rPr>
                <w:rFonts w:hint="eastAsia" w:ascii="宋体" w:hAnsi="宋体" w:cs="宋体"/>
                <w:b/>
                <w:bCs/>
                <w:sz w:val="24"/>
              </w:rPr>
              <w:t>成交结果公示媒体</w:t>
            </w:r>
          </w:p>
        </w:tc>
        <w:tc>
          <w:tcPr>
            <w:tcW w:w="6014" w:type="dxa"/>
            <w:noWrap w:val="0"/>
            <w:vAlign w:val="center"/>
          </w:tcPr>
          <w:p w14:paraId="71561D90">
            <w:pPr>
              <w:pStyle w:val="46"/>
              <w:spacing w:line="500" w:lineRule="exact"/>
              <w:rPr>
                <w:rFonts w:hint="eastAsia" w:ascii="宋体" w:hAnsi="宋体" w:cs="宋体"/>
                <w:color w:val="FF0000"/>
                <w:sz w:val="24"/>
              </w:rPr>
            </w:pPr>
            <w:r>
              <w:rPr>
                <w:rFonts w:hint="eastAsia" w:ascii="宋体" w:hAnsi="宋体" w:cs="宋体"/>
                <w:color w:val="000000"/>
                <w:sz w:val="24"/>
              </w:rPr>
              <w:t>新疆政府采购网（http://www.ccgp-xinjiang.gov.cn）</w:t>
            </w:r>
          </w:p>
        </w:tc>
      </w:tr>
      <w:tr w14:paraId="60359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85" w:type="dxa"/>
            <w:noWrap w:val="0"/>
            <w:vAlign w:val="center"/>
          </w:tcPr>
          <w:p w14:paraId="1CCA58D8">
            <w:pPr>
              <w:pStyle w:val="46"/>
              <w:spacing w:line="360" w:lineRule="auto"/>
              <w:jc w:val="center"/>
              <w:rPr>
                <w:rFonts w:hint="default" w:ascii="宋体" w:hAnsi="宋体" w:eastAsia="宋体" w:cs="宋体"/>
                <w:b/>
                <w:sz w:val="24"/>
                <w:lang w:val="en-US" w:eastAsia="zh-CN"/>
              </w:rPr>
            </w:pPr>
            <w:r>
              <w:rPr>
                <w:rFonts w:hint="eastAsia" w:ascii="宋体" w:hAnsi="宋体" w:cs="宋体"/>
                <w:b/>
                <w:sz w:val="24"/>
                <w:lang w:val="en-US" w:eastAsia="zh-CN"/>
              </w:rPr>
              <w:t>19</w:t>
            </w:r>
          </w:p>
        </w:tc>
        <w:tc>
          <w:tcPr>
            <w:tcW w:w="1208" w:type="dxa"/>
            <w:noWrap w:val="0"/>
            <w:vAlign w:val="center"/>
          </w:tcPr>
          <w:p w14:paraId="0774E406">
            <w:pPr>
              <w:pStyle w:val="52"/>
              <w:spacing w:line="400" w:lineRule="exact"/>
              <w:jc w:val="center"/>
              <w:rPr>
                <w:rFonts w:hint="eastAsia" w:ascii="宋体" w:hAnsi="宋体" w:cs="宋体"/>
                <w:b/>
                <w:color w:val="000000"/>
                <w:sz w:val="24"/>
              </w:rPr>
            </w:pPr>
            <w:r>
              <w:rPr>
                <w:rFonts w:hint="eastAsia" w:ascii="宋体" w:hAnsi="宋体" w:cs="宋体"/>
                <w:b/>
                <w:color w:val="000000"/>
                <w:sz w:val="24"/>
              </w:rPr>
              <w:t>付款方式</w:t>
            </w:r>
          </w:p>
        </w:tc>
        <w:tc>
          <w:tcPr>
            <w:tcW w:w="7206" w:type="dxa"/>
            <w:gridSpan w:val="2"/>
            <w:noWrap w:val="0"/>
            <w:vAlign w:val="center"/>
          </w:tcPr>
          <w:p w14:paraId="3E0C3908">
            <w:pPr>
              <w:pStyle w:val="52"/>
              <w:spacing w:line="400" w:lineRule="exact"/>
              <w:jc w:val="center"/>
              <w:rPr>
                <w:rFonts w:hint="default" w:ascii="宋体" w:hAnsi="宋体" w:cs="宋体"/>
                <w:b/>
                <w:color w:val="000000"/>
                <w:sz w:val="24"/>
                <w:lang w:val="en-US"/>
              </w:rPr>
            </w:pPr>
            <w:r>
              <w:rPr>
                <w:rFonts w:hint="eastAsia" w:ascii="宋体" w:hAnsi="宋体" w:cs="宋体"/>
                <w:kern w:val="0"/>
                <w:sz w:val="24"/>
                <w:szCs w:val="24"/>
                <w:lang w:val="en-US" w:eastAsia="zh-CN" w:bidi="ar-SA"/>
              </w:rPr>
              <w:t>合同签订后付款30%，，供货达到60%付款30%，供货完成</w:t>
            </w:r>
            <w:r>
              <w:rPr>
                <w:rFonts w:hint="eastAsia" w:ascii="宋体" w:hAnsi="宋体" w:cs="宋体"/>
                <w:color w:val="auto"/>
                <w:sz w:val="24"/>
                <w:szCs w:val="24"/>
                <w:lang w:val="en-US" w:eastAsia="zh-CN" w:bidi="ar"/>
              </w:rPr>
              <w:t>并完成安装、调试及验收付款40%。</w:t>
            </w:r>
          </w:p>
        </w:tc>
      </w:tr>
      <w:tr w14:paraId="6B627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85" w:type="dxa"/>
            <w:noWrap w:val="0"/>
            <w:vAlign w:val="center"/>
          </w:tcPr>
          <w:p w14:paraId="32FC4E88">
            <w:pPr>
              <w:pStyle w:val="46"/>
              <w:spacing w:line="360" w:lineRule="auto"/>
              <w:jc w:val="center"/>
              <w:rPr>
                <w:rFonts w:hint="default" w:ascii="宋体" w:hAnsi="宋体" w:eastAsia="宋体" w:cs="宋体"/>
                <w:b/>
                <w:sz w:val="24"/>
                <w:lang w:val="en-US" w:eastAsia="zh-CN"/>
              </w:rPr>
            </w:pPr>
            <w:r>
              <w:rPr>
                <w:rFonts w:hint="eastAsia" w:ascii="宋体" w:hAnsi="宋体" w:cs="宋体"/>
                <w:b/>
                <w:sz w:val="24"/>
                <w:lang w:val="en-US" w:eastAsia="zh-CN"/>
              </w:rPr>
              <w:t>20</w:t>
            </w:r>
          </w:p>
        </w:tc>
        <w:tc>
          <w:tcPr>
            <w:tcW w:w="8414" w:type="dxa"/>
            <w:gridSpan w:val="3"/>
            <w:noWrap w:val="0"/>
            <w:vAlign w:val="top"/>
          </w:tcPr>
          <w:p w14:paraId="5B8A8E0F">
            <w:pPr>
              <w:pStyle w:val="52"/>
              <w:spacing w:line="400" w:lineRule="exact"/>
              <w:rPr>
                <w:rFonts w:hint="eastAsia" w:ascii="宋体" w:hAnsi="宋体" w:cs="宋体"/>
                <w:sz w:val="24"/>
                <w:szCs w:val="24"/>
              </w:rPr>
            </w:pPr>
            <w:r>
              <w:rPr>
                <w:rFonts w:hint="eastAsia" w:ascii="宋体" w:hAnsi="宋体" w:cs="宋体"/>
                <w:b/>
                <w:sz w:val="24"/>
              </w:rPr>
              <w:t xml:space="preserve">其他规定：      </w:t>
            </w:r>
          </w:p>
        </w:tc>
      </w:tr>
      <w:tr w14:paraId="329B8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5" w:type="dxa"/>
            <w:noWrap w:val="0"/>
            <w:vAlign w:val="center"/>
          </w:tcPr>
          <w:p w14:paraId="4284ED1C">
            <w:pPr>
              <w:pStyle w:val="46"/>
              <w:spacing w:line="360" w:lineRule="auto"/>
              <w:jc w:val="center"/>
              <w:rPr>
                <w:rFonts w:hint="default" w:ascii="宋体" w:hAnsi="宋体" w:eastAsia="宋体" w:cs="宋体"/>
                <w:b/>
                <w:bCs/>
                <w:sz w:val="24"/>
                <w:lang w:val="en-US" w:eastAsia="zh-CN"/>
              </w:rPr>
            </w:pPr>
            <w:r>
              <w:rPr>
                <w:rFonts w:hint="eastAsia" w:ascii="宋体" w:hAnsi="宋体" w:cs="宋体"/>
                <w:b/>
                <w:bCs/>
                <w:sz w:val="24"/>
                <w:lang w:val="en-US" w:eastAsia="zh-CN"/>
              </w:rPr>
              <w:t>21</w:t>
            </w:r>
          </w:p>
        </w:tc>
        <w:tc>
          <w:tcPr>
            <w:tcW w:w="8414" w:type="dxa"/>
            <w:gridSpan w:val="3"/>
            <w:noWrap w:val="0"/>
            <w:vAlign w:val="top"/>
          </w:tcPr>
          <w:p w14:paraId="39397CF1">
            <w:pPr>
              <w:pStyle w:val="16"/>
              <w:spacing w:line="400" w:lineRule="exact"/>
              <w:rPr>
                <w:rFonts w:hint="eastAsia" w:ascii="宋体" w:hAnsi="宋体" w:cs="宋体"/>
                <w:b/>
                <w:bCs/>
                <w:sz w:val="24"/>
                <w:szCs w:val="24"/>
              </w:rPr>
            </w:pPr>
            <w:r>
              <w:rPr>
                <w:rFonts w:hint="eastAsia" w:ascii="宋体" w:hAnsi="宋体" w:cs="宋体"/>
                <w:b/>
                <w:bCs/>
                <w:sz w:val="24"/>
                <w:szCs w:val="24"/>
                <w:lang w:eastAsia="zh-CN"/>
              </w:rPr>
              <w:t>谈判</w:t>
            </w:r>
            <w:r>
              <w:rPr>
                <w:rFonts w:hint="eastAsia" w:ascii="宋体" w:hAnsi="宋体" w:cs="宋体"/>
                <w:b/>
                <w:bCs/>
                <w:sz w:val="24"/>
                <w:szCs w:val="24"/>
              </w:rPr>
              <w:t>代理服务费：</w:t>
            </w:r>
          </w:p>
          <w:p w14:paraId="5ED710B6">
            <w:pPr>
              <w:pStyle w:val="52"/>
              <w:spacing w:line="400" w:lineRule="exact"/>
              <w:rPr>
                <w:rFonts w:hint="eastAsia" w:ascii="宋体" w:hAnsi="宋体" w:cs="宋体"/>
                <w:b/>
                <w:bCs/>
                <w:sz w:val="24"/>
              </w:rPr>
            </w:pPr>
            <w:r>
              <w:rPr>
                <w:rFonts w:hint="eastAsia" w:ascii="宋体" w:hAnsi="宋体" w:cs="宋体"/>
                <w:b/>
                <w:bCs/>
                <w:sz w:val="24"/>
              </w:rPr>
              <w:t>代理服务费按中标价计算，</w:t>
            </w:r>
            <w:r>
              <w:rPr>
                <w:rFonts w:hint="eastAsia" w:ascii="宋体" w:hAnsi="宋体" w:cs="宋体"/>
                <w:b/>
                <w:bCs/>
                <w:sz w:val="24"/>
                <w:lang w:val="en-US" w:eastAsia="zh-CN"/>
              </w:rPr>
              <w:t>参考</w:t>
            </w:r>
            <w:r>
              <w:rPr>
                <w:rFonts w:hint="eastAsia" w:ascii="宋体" w:hAnsi="宋体" w:cs="宋体"/>
                <w:b/>
                <w:bCs/>
                <w:sz w:val="24"/>
              </w:rPr>
              <w:t>发改价格[2015]299号文件规定。</w:t>
            </w:r>
            <w:r>
              <w:rPr>
                <w:rFonts w:hint="eastAsia" w:ascii="宋体" w:hAnsi="宋体" w:cs="宋体"/>
                <w:b/>
                <w:bCs/>
                <w:sz w:val="24"/>
                <w:lang w:val="en-US" w:eastAsia="zh-CN"/>
              </w:rPr>
              <w:t>成交</w:t>
            </w:r>
            <w:r>
              <w:rPr>
                <w:rFonts w:hint="eastAsia" w:ascii="宋体" w:hAnsi="宋体" w:cs="宋体"/>
                <w:b/>
                <w:bCs/>
                <w:sz w:val="24"/>
              </w:rPr>
              <w:t>单位在收到</w:t>
            </w:r>
            <w:r>
              <w:rPr>
                <w:rFonts w:hint="eastAsia" w:ascii="宋体" w:hAnsi="宋体" w:cs="宋体"/>
                <w:b/>
                <w:bCs/>
                <w:sz w:val="24"/>
                <w:lang w:val="en-US" w:eastAsia="zh-CN"/>
              </w:rPr>
              <w:t>成交</w:t>
            </w:r>
            <w:r>
              <w:rPr>
                <w:rFonts w:hint="eastAsia" w:ascii="宋体" w:hAnsi="宋体" w:cs="宋体"/>
                <w:b/>
                <w:bCs/>
                <w:sz w:val="24"/>
              </w:rPr>
              <w:t>通知书后，须向</w:t>
            </w:r>
            <w:r>
              <w:rPr>
                <w:rFonts w:hint="eastAsia" w:ascii="宋体" w:hAnsi="宋体" w:cs="宋体"/>
                <w:b/>
                <w:bCs/>
                <w:sz w:val="24"/>
                <w:lang w:val="en-US" w:eastAsia="zh-CN"/>
              </w:rPr>
              <w:t>新疆鼎冠项目管理咨询有限公司</w:t>
            </w:r>
            <w:r>
              <w:rPr>
                <w:rFonts w:hint="eastAsia" w:ascii="宋体" w:hAnsi="宋体" w:cs="宋体"/>
                <w:b/>
                <w:bCs/>
                <w:sz w:val="24"/>
              </w:rPr>
              <w:t>支付招标代理服务费。</w:t>
            </w:r>
          </w:p>
          <w:p w14:paraId="43940A82">
            <w:pPr>
              <w:pStyle w:val="52"/>
              <w:spacing w:line="400" w:lineRule="exact"/>
              <w:rPr>
                <w:rFonts w:hint="eastAsia" w:ascii="宋体" w:hAnsi="宋体" w:cs="宋体"/>
                <w:sz w:val="24"/>
              </w:rPr>
            </w:pPr>
            <w:r>
              <w:rPr>
                <w:rFonts w:hint="eastAsia" w:ascii="宋体" w:hAnsi="宋体" w:cs="宋体"/>
                <w:sz w:val="24"/>
              </w:rPr>
              <w:t>收款单位：</w:t>
            </w:r>
            <w:r>
              <w:rPr>
                <w:rFonts w:hint="eastAsia" w:ascii="仿宋" w:hAnsi="仿宋" w:eastAsia="仿宋" w:cs="仿宋"/>
                <w:b w:val="0"/>
                <w:bCs w:val="0"/>
                <w:color w:val="auto"/>
                <w:sz w:val="28"/>
                <w:szCs w:val="28"/>
                <w:u w:val="none"/>
                <w:lang w:val="en-US" w:eastAsia="zh-CN"/>
              </w:rPr>
              <w:t>新疆鼎冠项目管理咨询有限公司</w:t>
            </w:r>
          </w:p>
          <w:p w14:paraId="0E3ACA00">
            <w:pPr>
              <w:pStyle w:val="52"/>
              <w:spacing w:line="400" w:lineRule="exact"/>
              <w:rPr>
                <w:rFonts w:hint="eastAsia" w:ascii="宋体" w:hAnsi="宋体" w:cs="宋体"/>
                <w:sz w:val="24"/>
              </w:rPr>
            </w:pPr>
            <w:r>
              <w:rPr>
                <w:rFonts w:hint="eastAsia" w:ascii="宋体" w:hAnsi="宋体" w:cs="宋体"/>
                <w:sz w:val="24"/>
              </w:rPr>
              <w:t>开户行：</w:t>
            </w:r>
            <w:r>
              <w:rPr>
                <w:rFonts w:hint="eastAsia" w:ascii="仿宋" w:hAnsi="仿宋" w:eastAsia="仿宋" w:cs="仿宋"/>
                <w:b w:val="0"/>
                <w:bCs w:val="0"/>
                <w:color w:val="auto"/>
                <w:sz w:val="28"/>
                <w:szCs w:val="28"/>
                <w:u w:val="none"/>
                <w:lang w:val="en-US" w:eastAsia="zh-CN"/>
              </w:rPr>
              <w:t>中国工商银行股份有限公司哈密天山西路支行</w:t>
            </w:r>
          </w:p>
          <w:p w14:paraId="74BEDCD2">
            <w:pPr>
              <w:pStyle w:val="52"/>
              <w:spacing w:line="400" w:lineRule="exact"/>
              <w:rPr>
                <w:rFonts w:hint="eastAsia" w:ascii="宋体" w:hAnsi="宋体" w:cs="宋体"/>
                <w:sz w:val="24"/>
                <w:szCs w:val="24"/>
              </w:rPr>
            </w:pPr>
            <w:r>
              <w:rPr>
                <w:rFonts w:hint="eastAsia" w:ascii="宋体" w:hAnsi="宋体" w:cs="宋体"/>
                <w:sz w:val="24"/>
              </w:rPr>
              <w:t>账号：</w:t>
            </w:r>
            <w:r>
              <w:rPr>
                <w:rFonts w:hint="eastAsia" w:ascii="仿宋" w:hAnsi="仿宋" w:eastAsia="仿宋" w:cs="仿宋"/>
                <w:b w:val="0"/>
                <w:bCs w:val="0"/>
                <w:color w:val="auto"/>
                <w:sz w:val="28"/>
                <w:szCs w:val="28"/>
                <w:u w:val="none"/>
                <w:lang w:val="en-US" w:eastAsia="zh-CN"/>
              </w:rPr>
              <w:t>3011002409200204095</w:t>
            </w:r>
          </w:p>
        </w:tc>
      </w:tr>
      <w:tr w14:paraId="0D956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jc w:val="center"/>
        </w:trPr>
        <w:tc>
          <w:tcPr>
            <w:tcW w:w="885" w:type="dxa"/>
            <w:noWrap w:val="0"/>
            <w:vAlign w:val="center"/>
          </w:tcPr>
          <w:p w14:paraId="3E82BD11">
            <w:pPr>
              <w:pStyle w:val="46"/>
              <w:spacing w:line="360" w:lineRule="auto"/>
              <w:jc w:val="center"/>
              <w:rPr>
                <w:rFonts w:hint="default" w:ascii="宋体" w:hAnsi="宋体" w:eastAsia="宋体" w:cs="宋体"/>
                <w:b/>
                <w:bCs/>
                <w:sz w:val="24"/>
                <w:lang w:val="en-US" w:eastAsia="zh-CN"/>
              </w:rPr>
            </w:pPr>
            <w:r>
              <w:rPr>
                <w:rFonts w:hint="eastAsia" w:ascii="宋体" w:hAnsi="宋体" w:cs="宋体"/>
                <w:b/>
                <w:bCs/>
                <w:sz w:val="24"/>
                <w:lang w:val="en-US" w:eastAsia="zh-CN"/>
              </w:rPr>
              <w:t>22</w:t>
            </w:r>
          </w:p>
        </w:tc>
        <w:tc>
          <w:tcPr>
            <w:tcW w:w="8414" w:type="dxa"/>
            <w:gridSpan w:val="3"/>
            <w:noWrap w:val="0"/>
            <w:vAlign w:val="top"/>
          </w:tcPr>
          <w:p w14:paraId="17B4777B">
            <w:pPr>
              <w:pStyle w:val="46"/>
              <w:spacing w:line="400" w:lineRule="exact"/>
              <w:rPr>
                <w:rFonts w:hint="eastAsia" w:ascii="宋体" w:hAnsi="宋体" w:cs="宋体"/>
                <w:b/>
                <w:sz w:val="24"/>
              </w:rPr>
            </w:pPr>
            <w:r>
              <w:rPr>
                <w:rFonts w:hint="eastAsia" w:ascii="宋体" w:hAnsi="宋体" w:cs="宋体"/>
                <w:b/>
                <w:sz w:val="24"/>
              </w:rPr>
              <w:t>解释权:</w:t>
            </w:r>
          </w:p>
          <w:p w14:paraId="1C40FDBC">
            <w:pPr>
              <w:pStyle w:val="46"/>
              <w:spacing w:line="400" w:lineRule="exact"/>
              <w:rPr>
                <w:rFonts w:hint="eastAsia" w:ascii="宋体" w:hAnsi="宋体" w:cs="宋体"/>
                <w:sz w:val="24"/>
              </w:rPr>
            </w:pPr>
            <w:r>
              <w:rPr>
                <w:rFonts w:hint="eastAsia" w:ascii="宋体" w:hAnsi="宋体" w:cs="宋体"/>
                <w:sz w:val="24"/>
              </w:rPr>
              <w:t>构成</w:t>
            </w:r>
            <w:r>
              <w:rPr>
                <w:rFonts w:hint="eastAsia" w:ascii="宋体" w:hAnsi="宋体" w:cs="宋体"/>
                <w:sz w:val="24"/>
                <w:lang w:eastAsia="zh-CN"/>
              </w:rPr>
              <w:t>谈判</w:t>
            </w:r>
            <w:r>
              <w:rPr>
                <w:rFonts w:hint="eastAsia" w:ascii="宋体" w:hAnsi="宋体" w:cs="宋体"/>
                <w:sz w:val="24"/>
              </w:rPr>
              <w:t>文件的各个组成文件应互为解释，互为说明；除</w:t>
            </w:r>
            <w:r>
              <w:rPr>
                <w:rFonts w:hint="eastAsia" w:ascii="宋体" w:hAnsi="宋体" w:cs="宋体"/>
                <w:sz w:val="24"/>
                <w:lang w:eastAsia="zh-CN"/>
              </w:rPr>
              <w:t>谈判</w:t>
            </w:r>
            <w:r>
              <w:rPr>
                <w:rFonts w:hint="eastAsia" w:ascii="宋体" w:hAnsi="宋体" w:cs="宋体"/>
                <w:sz w:val="24"/>
              </w:rPr>
              <w:t>文件中有特别规定外，按</w:t>
            </w:r>
            <w:r>
              <w:rPr>
                <w:rFonts w:hint="eastAsia" w:ascii="宋体" w:hAnsi="宋体" w:cs="宋体"/>
                <w:sz w:val="24"/>
                <w:lang w:eastAsia="zh-CN"/>
              </w:rPr>
              <w:t>谈判</w:t>
            </w:r>
            <w:r>
              <w:rPr>
                <w:rFonts w:hint="eastAsia" w:ascii="宋体" w:hAnsi="宋体" w:cs="宋体"/>
                <w:sz w:val="24"/>
              </w:rPr>
              <w:t>邀请、</w:t>
            </w:r>
            <w:r>
              <w:rPr>
                <w:rFonts w:hint="eastAsia" w:ascii="宋体" w:hAnsi="宋体" w:cs="宋体"/>
                <w:sz w:val="24"/>
                <w:lang w:eastAsia="zh-CN"/>
              </w:rPr>
              <w:t>谈判</w:t>
            </w:r>
            <w:r>
              <w:rPr>
                <w:rFonts w:hint="eastAsia" w:ascii="宋体" w:hAnsi="宋体" w:cs="宋体"/>
                <w:sz w:val="24"/>
              </w:rPr>
              <w:t>须知、响应文件格式的先后顺序解释；同一组成文件中就同一事项的规定或约定不一致的，以编排顺序在后者为准；按本款前述规定仍不能形成结论的，由采购代理机构和采购人负责解释。</w:t>
            </w:r>
          </w:p>
        </w:tc>
      </w:tr>
      <w:tr w14:paraId="44778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3" w:hRule="atLeast"/>
          <w:jc w:val="center"/>
        </w:trPr>
        <w:tc>
          <w:tcPr>
            <w:tcW w:w="885" w:type="dxa"/>
            <w:noWrap w:val="0"/>
            <w:vAlign w:val="center"/>
          </w:tcPr>
          <w:p w14:paraId="197F5A23">
            <w:pPr>
              <w:pStyle w:val="46"/>
              <w:spacing w:line="360" w:lineRule="auto"/>
              <w:jc w:val="center"/>
              <w:rPr>
                <w:rFonts w:hint="default" w:ascii="宋体" w:hAnsi="宋体" w:eastAsia="宋体" w:cs="宋体"/>
                <w:b/>
                <w:bCs/>
                <w:sz w:val="24"/>
                <w:lang w:val="en-US" w:eastAsia="zh-CN"/>
              </w:rPr>
            </w:pPr>
            <w:r>
              <w:rPr>
                <w:rFonts w:hint="eastAsia" w:ascii="宋体" w:hAnsi="宋体" w:cs="宋体"/>
                <w:b/>
                <w:bCs/>
                <w:sz w:val="24"/>
                <w:lang w:val="en-US" w:eastAsia="zh-CN"/>
              </w:rPr>
              <w:t>23</w:t>
            </w:r>
          </w:p>
        </w:tc>
        <w:tc>
          <w:tcPr>
            <w:tcW w:w="8414" w:type="dxa"/>
            <w:gridSpan w:val="3"/>
            <w:noWrap w:val="0"/>
            <w:vAlign w:val="center"/>
          </w:tcPr>
          <w:p w14:paraId="73A120A9">
            <w:pPr>
              <w:pStyle w:val="16"/>
              <w:spacing w:line="312" w:lineRule="auto"/>
              <w:rPr>
                <w:rFonts w:hint="eastAsia" w:ascii="宋体" w:hAnsi="宋体"/>
                <w:sz w:val="24"/>
              </w:rPr>
            </w:pPr>
            <w:r>
              <w:rPr>
                <w:rFonts w:hint="eastAsia" w:ascii="宋体" w:hAnsi="宋体"/>
                <w:sz w:val="24"/>
              </w:rPr>
              <w:t>1、供应商应依照</w:t>
            </w:r>
            <w:r>
              <w:rPr>
                <w:rFonts w:hint="eastAsia" w:ascii="宋体" w:hAnsi="宋体"/>
                <w:sz w:val="24"/>
                <w:lang w:eastAsia="zh-CN"/>
              </w:rPr>
              <w:t>谈判</w:t>
            </w:r>
            <w:r>
              <w:rPr>
                <w:rFonts w:hint="eastAsia" w:ascii="宋体" w:hAnsi="宋体"/>
                <w:sz w:val="24"/>
              </w:rPr>
              <w:t>文件要求在响应文件中提供相关材料原件的扫描件。</w:t>
            </w:r>
          </w:p>
          <w:p w14:paraId="6E3B472A">
            <w:pPr>
              <w:spacing w:line="312" w:lineRule="auto"/>
              <w:jc w:val="left"/>
              <w:rPr>
                <w:rFonts w:ascii="宋体" w:hAnsi="宋体" w:cs="宋体"/>
                <w:bCs/>
                <w:sz w:val="24"/>
                <w:szCs w:val="24"/>
                <w:lang w:val="zh-CN"/>
              </w:rPr>
            </w:pPr>
            <w:r>
              <w:rPr>
                <w:rFonts w:hint="eastAsia" w:ascii="宋体" w:hAnsi="宋体" w:cs="宋体"/>
                <w:bCs/>
                <w:kern w:val="0"/>
                <w:sz w:val="24"/>
                <w:szCs w:val="24"/>
              </w:rPr>
              <w:t>2、</w:t>
            </w:r>
            <w:r>
              <w:rPr>
                <w:rFonts w:hint="eastAsia" w:ascii="宋体" w:hAnsi="宋体" w:cs="宋体"/>
                <w:bCs/>
                <w:sz w:val="24"/>
                <w:szCs w:val="24"/>
                <w:lang w:val="zh-CN"/>
              </w:rPr>
              <w:t>各供应商在网上及时查询本项目的澄清、修改和补充等内容，如未及时查询相关内容，造成后果自行承担。</w:t>
            </w:r>
          </w:p>
          <w:p w14:paraId="00A8EA17">
            <w:pPr>
              <w:pStyle w:val="30"/>
              <w:autoSpaceDE w:val="0"/>
              <w:autoSpaceDN w:val="0"/>
              <w:adjustRightInd w:val="0"/>
              <w:spacing w:line="360" w:lineRule="auto"/>
              <w:rPr>
                <w:rFonts w:ascii="Times New Roman" w:hAnsi="Times New Roman"/>
                <w:bCs/>
                <w:sz w:val="24"/>
                <w:szCs w:val="24"/>
              </w:rPr>
            </w:pPr>
            <w:r>
              <w:rPr>
                <w:rFonts w:ascii="Times New Roman" w:hAnsi="Times New Roman"/>
                <w:bCs/>
                <w:sz w:val="24"/>
                <w:szCs w:val="24"/>
              </w:rPr>
              <w:t>3、在</w:t>
            </w:r>
            <w:r>
              <w:rPr>
                <w:rFonts w:hint="eastAsia" w:ascii="Times New Roman" w:hAnsi="Times New Roman"/>
                <w:bCs/>
                <w:sz w:val="24"/>
                <w:szCs w:val="24"/>
                <w:lang w:eastAsia="zh-CN"/>
              </w:rPr>
              <w:t>谈判</w:t>
            </w:r>
            <w:r>
              <w:rPr>
                <w:rFonts w:ascii="Times New Roman" w:hAnsi="Times New Roman"/>
                <w:bCs/>
                <w:sz w:val="24"/>
                <w:szCs w:val="24"/>
              </w:rPr>
              <w:t>过程直至签订合同前的任何时间，如经证实发现供应商提供虚假响应资料(包括技术支持资料)或信息骗取中标的，或者未按本</w:t>
            </w:r>
            <w:r>
              <w:rPr>
                <w:rFonts w:hint="eastAsia" w:ascii="Times New Roman" w:hAnsi="Times New Roman"/>
                <w:bCs/>
                <w:sz w:val="24"/>
                <w:szCs w:val="24"/>
                <w:lang w:eastAsia="zh-CN"/>
              </w:rPr>
              <w:t>谈判</w:t>
            </w:r>
            <w:r>
              <w:rPr>
                <w:rFonts w:hint="eastAsia" w:ascii="Times New Roman" w:hAnsi="Times New Roman"/>
                <w:bCs/>
                <w:sz w:val="24"/>
                <w:szCs w:val="24"/>
              </w:rPr>
              <w:t>文件</w:t>
            </w:r>
            <w:r>
              <w:rPr>
                <w:rFonts w:ascii="Times New Roman" w:hAnsi="Times New Roman"/>
                <w:bCs/>
                <w:sz w:val="24"/>
                <w:szCs w:val="24"/>
              </w:rPr>
              <w:t>要求提交履约保证金的（如有要求），将取消其中标资格，没收其</w:t>
            </w:r>
            <w:r>
              <w:rPr>
                <w:rFonts w:hint="eastAsia" w:ascii="Times New Roman" w:hAnsi="Times New Roman"/>
                <w:bCs/>
                <w:sz w:val="24"/>
                <w:szCs w:val="24"/>
                <w:lang w:eastAsia="zh-CN"/>
              </w:rPr>
              <w:t>谈判</w:t>
            </w:r>
            <w:r>
              <w:rPr>
                <w:rFonts w:hint="eastAsia" w:ascii="Times New Roman" w:hAnsi="Times New Roman"/>
                <w:bCs/>
                <w:sz w:val="24"/>
                <w:szCs w:val="24"/>
              </w:rPr>
              <w:t>保证金</w:t>
            </w:r>
            <w:r>
              <w:rPr>
                <w:rFonts w:ascii="Times New Roman" w:hAnsi="Times New Roman"/>
                <w:bCs/>
                <w:sz w:val="24"/>
                <w:szCs w:val="24"/>
              </w:rPr>
              <w:t>，并报主管部门备案。</w:t>
            </w:r>
          </w:p>
          <w:p w14:paraId="441462BB">
            <w:pPr>
              <w:pStyle w:val="30"/>
              <w:autoSpaceDE w:val="0"/>
              <w:autoSpaceDN w:val="0"/>
              <w:adjustRightInd w:val="0"/>
              <w:spacing w:line="360" w:lineRule="auto"/>
              <w:rPr>
                <w:rFonts w:ascii="Times New Roman" w:hAnsi="Times New Roman"/>
                <w:bCs/>
                <w:sz w:val="24"/>
                <w:szCs w:val="24"/>
              </w:rPr>
            </w:pPr>
            <w:r>
              <w:rPr>
                <w:rFonts w:ascii="Times New Roman" w:hAnsi="Times New Roman"/>
                <w:bCs/>
                <w:sz w:val="24"/>
                <w:szCs w:val="24"/>
              </w:rPr>
              <w:t>4、关于</w:t>
            </w:r>
            <w:r>
              <w:rPr>
                <w:rFonts w:hint="eastAsia" w:ascii="Times New Roman" w:hAnsi="Times New Roman"/>
                <w:bCs/>
                <w:sz w:val="24"/>
                <w:szCs w:val="24"/>
                <w:lang w:eastAsia="zh-CN"/>
              </w:rPr>
              <w:t>谈判</w:t>
            </w:r>
            <w:r>
              <w:rPr>
                <w:rFonts w:hint="eastAsia" w:ascii="Times New Roman" w:hAnsi="Times New Roman"/>
                <w:bCs/>
                <w:sz w:val="24"/>
                <w:szCs w:val="24"/>
              </w:rPr>
              <w:t>保证金</w:t>
            </w:r>
            <w:r>
              <w:rPr>
                <w:rFonts w:ascii="Times New Roman" w:hAnsi="Times New Roman"/>
                <w:bCs/>
                <w:sz w:val="24"/>
                <w:szCs w:val="24"/>
              </w:rPr>
              <w:t xml:space="preserve">的退还： </w:t>
            </w:r>
          </w:p>
          <w:p w14:paraId="144C3632">
            <w:pPr>
              <w:pStyle w:val="30"/>
              <w:autoSpaceDE w:val="0"/>
              <w:autoSpaceDN w:val="0"/>
              <w:adjustRightInd w:val="0"/>
              <w:spacing w:line="360" w:lineRule="auto"/>
              <w:rPr>
                <w:rFonts w:ascii="Times New Roman" w:hAnsi="Times New Roman"/>
                <w:bCs/>
                <w:sz w:val="24"/>
                <w:szCs w:val="24"/>
              </w:rPr>
            </w:pPr>
            <w:r>
              <w:rPr>
                <w:rFonts w:ascii="Times New Roman" w:hAnsi="Times New Roman"/>
                <w:bCs/>
                <w:sz w:val="24"/>
                <w:szCs w:val="24"/>
              </w:rPr>
              <w:t>（1）未中标（成交）单位：自中标（成交）通知书发出之日起5个工作日内退还。</w:t>
            </w:r>
          </w:p>
          <w:p w14:paraId="48B93007">
            <w:pPr>
              <w:pStyle w:val="30"/>
              <w:autoSpaceDE w:val="0"/>
              <w:autoSpaceDN w:val="0"/>
              <w:adjustRightInd w:val="0"/>
              <w:spacing w:line="360" w:lineRule="auto"/>
              <w:rPr>
                <w:rFonts w:ascii="Times New Roman" w:hAnsi="Times New Roman"/>
                <w:bCs/>
                <w:sz w:val="24"/>
                <w:szCs w:val="24"/>
                <w:lang w:val="zh-CN"/>
              </w:rPr>
            </w:pPr>
            <w:r>
              <w:rPr>
                <w:rFonts w:ascii="Times New Roman" w:hAnsi="Times New Roman"/>
                <w:bCs/>
                <w:sz w:val="24"/>
                <w:szCs w:val="24"/>
              </w:rPr>
              <w:t>（2）中标（成交）单位：自采购合同签订之日起5个工作日内退还。</w:t>
            </w:r>
            <w:r>
              <w:rPr>
                <w:rFonts w:ascii="Times New Roman" w:hAnsi="Times New Roman"/>
                <w:bCs/>
                <w:sz w:val="24"/>
                <w:szCs w:val="24"/>
                <w:lang w:val="zh-CN"/>
              </w:rPr>
              <w:t>中标（成交）人办理保证金退款申请时，中标（成交）人还须提供与采购人签订的已加盖中标方公章的合同复印件或扫描件一份（代理机构存档备查）。</w:t>
            </w:r>
          </w:p>
          <w:p w14:paraId="44EA4B71">
            <w:pPr>
              <w:pStyle w:val="30"/>
              <w:autoSpaceDE w:val="0"/>
              <w:autoSpaceDN w:val="0"/>
              <w:adjustRightInd w:val="0"/>
              <w:spacing w:line="360" w:lineRule="auto"/>
              <w:rPr>
                <w:rFonts w:hint="default" w:ascii="Times New Roman" w:hAnsi="Times New Roman"/>
                <w:b/>
                <w:bCs w:val="0"/>
                <w:sz w:val="24"/>
                <w:szCs w:val="24"/>
                <w:highlight w:val="red"/>
                <w:lang w:val="en-US" w:eastAsia="zh-CN"/>
              </w:rPr>
            </w:pPr>
            <w:r>
              <w:rPr>
                <w:rFonts w:hint="eastAsia" w:ascii="Times New Roman" w:hAnsi="Times New Roman"/>
                <w:b/>
                <w:bCs w:val="0"/>
                <w:sz w:val="24"/>
                <w:szCs w:val="24"/>
                <w:lang w:val="zh-CN"/>
              </w:rPr>
              <w:t>（</w:t>
            </w:r>
            <w:r>
              <w:rPr>
                <w:rFonts w:hint="eastAsia" w:ascii="Times New Roman" w:hAnsi="Times New Roman"/>
                <w:b/>
                <w:bCs w:val="0"/>
                <w:sz w:val="24"/>
                <w:szCs w:val="24"/>
                <w:lang w:val="en-US" w:eastAsia="zh-CN"/>
              </w:rPr>
              <w:t>3</w:t>
            </w:r>
            <w:r>
              <w:rPr>
                <w:rFonts w:hint="eastAsia" w:ascii="Times New Roman" w:hAnsi="Times New Roman"/>
                <w:b/>
                <w:bCs w:val="0"/>
                <w:sz w:val="24"/>
                <w:szCs w:val="24"/>
                <w:lang w:val="zh-CN"/>
              </w:rPr>
              <w:t>）</w:t>
            </w:r>
            <w:r>
              <w:rPr>
                <w:rFonts w:hint="eastAsia" w:ascii="Times New Roman" w:hAnsi="Times New Roman"/>
                <w:b/>
                <w:bCs w:val="0"/>
                <w:sz w:val="24"/>
                <w:szCs w:val="24"/>
                <w:lang w:val="en-US" w:eastAsia="zh-CN"/>
              </w:rPr>
              <w:t>保证金退还</w:t>
            </w:r>
            <w:r>
              <w:rPr>
                <w:rFonts w:hint="eastAsia" w:ascii="Times New Roman" w:hAnsi="Times New Roman"/>
                <w:b/>
                <w:bCs w:val="0"/>
                <w:sz w:val="24"/>
                <w:szCs w:val="24"/>
                <w:lang w:val="zh-CN"/>
              </w:rPr>
              <w:t>问题请联系：</w:t>
            </w:r>
            <w:r>
              <w:rPr>
                <w:rFonts w:hint="eastAsia" w:ascii="Times New Roman" w:hAnsi="Times New Roman"/>
                <w:b/>
                <w:bCs w:val="0"/>
                <w:sz w:val="24"/>
                <w:szCs w:val="24"/>
                <w:lang w:val="en-US" w:eastAsia="zh-CN"/>
              </w:rPr>
              <w:t>王丽 13040573702</w:t>
            </w:r>
          </w:p>
          <w:p w14:paraId="1A74CF15">
            <w:pPr>
              <w:pStyle w:val="30"/>
              <w:autoSpaceDE w:val="0"/>
              <w:autoSpaceDN w:val="0"/>
              <w:adjustRightInd w:val="0"/>
              <w:spacing w:line="360" w:lineRule="auto"/>
              <w:rPr>
                <w:rFonts w:ascii="Times New Roman" w:hAnsi="Times New Roman"/>
                <w:bCs/>
                <w:sz w:val="24"/>
                <w:szCs w:val="24"/>
              </w:rPr>
            </w:pPr>
            <w:r>
              <w:rPr>
                <w:rFonts w:ascii="Times New Roman" w:hAnsi="Times New Roman"/>
                <w:b/>
                <w:sz w:val="24"/>
                <w:szCs w:val="24"/>
              </w:rPr>
              <w:t>说明：</w:t>
            </w:r>
            <w:r>
              <w:rPr>
                <w:rFonts w:ascii="Times New Roman" w:hAnsi="Times New Roman"/>
                <w:bCs/>
                <w:sz w:val="24"/>
                <w:szCs w:val="24"/>
              </w:rPr>
              <w:t>中标（成交）单位在领取中标（成交）通知书后，应及时将拟定的采购合同电子版发送至采购人，并及时取得联系。</w:t>
            </w:r>
          </w:p>
          <w:p w14:paraId="41A71F47">
            <w:pPr>
              <w:pStyle w:val="53"/>
              <w:spacing w:line="400" w:lineRule="exact"/>
              <w:ind w:left="0" w:leftChars="0" w:right="-10"/>
              <w:rPr>
                <w:rFonts w:hint="eastAsia" w:ascii="宋体" w:hAnsi="宋体" w:cs="宋体"/>
                <w:kern w:val="2"/>
                <w:sz w:val="24"/>
              </w:rPr>
            </w:pPr>
            <w:r>
              <w:rPr>
                <w:rFonts w:hint="eastAsia" w:ascii="Times New Roman" w:hAnsi="Times New Roman"/>
                <w:bCs/>
                <w:sz w:val="24"/>
              </w:rPr>
              <w:t>5、</w:t>
            </w:r>
            <w:r>
              <w:rPr>
                <w:rFonts w:ascii="Times New Roman" w:hAnsi="Times New Roman"/>
                <w:bCs/>
                <w:sz w:val="24"/>
              </w:rPr>
              <w:t>本项目的采购活动以及相关当事人须接受财政监督部门依法实施的监督。</w:t>
            </w:r>
          </w:p>
        </w:tc>
      </w:tr>
      <w:tr w14:paraId="036E1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85" w:type="dxa"/>
            <w:noWrap w:val="0"/>
            <w:vAlign w:val="center"/>
          </w:tcPr>
          <w:p w14:paraId="4F3C5D0B">
            <w:pPr>
              <w:pStyle w:val="46"/>
              <w:spacing w:line="360" w:lineRule="auto"/>
              <w:jc w:val="center"/>
              <w:rPr>
                <w:rFonts w:hint="eastAsia" w:ascii="宋体" w:hAnsi="宋体" w:cs="宋体"/>
                <w:b/>
                <w:bCs/>
                <w:sz w:val="24"/>
              </w:rPr>
            </w:pPr>
            <w:r>
              <w:rPr>
                <w:rFonts w:hint="eastAsia" w:ascii="宋体" w:hAnsi="宋体" w:cs="宋体"/>
                <w:b/>
                <w:bCs/>
                <w:sz w:val="24"/>
              </w:rPr>
              <w:t>备注</w:t>
            </w:r>
          </w:p>
        </w:tc>
        <w:tc>
          <w:tcPr>
            <w:tcW w:w="8414" w:type="dxa"/>
            <w:gridSpan w:val="3"/>
            <w:noWrap w:val="0"/>
            <w:vAlign w:val="center"/>
          </w:tcPr>
          <w:p w14:paraId="019AEC8B">
            <w:pPr>
              <w:pStyle w:val="46"/>
              <w:autoSpaceDE w:val="0"/>
              <w:autoSpaceDN w:val="0"/>
              <w:adjustRightInd w:val="0"/>
              <w:spacing w:line="312" w:lineRule="auto"/>
              <w:rPr>
                <w:rFonts w:hint="eastAsia" w:ascii="宋体" w:hAnsi="宋体"/>
                <w:sz w:val="24"/>
              </w:rPr>
            </w:pPr>
            <w:r>
              <w:rPr>
                <w:rFonts w:hint="eastAsia" w:ascii="宋体" w:hAnsi="宋体"/>
                <w:sz w:val="24"/>
              </w:rPr>
              <w:t>如果投标人电子投标文件无法制作或无法导入及导出等问题，可拨打政采云服务热线进行咨询联系。</w:t>
            </w:r>
          </w:p>
          <w:p w14:paraId="3DEC40BB">
            <w:pPr>
              <w:pStyle w:val="16"/>
              <w:spacing w:line="312" w:lineRule="auto"/>
              <w:rPr>
                <w:rFonts w:hint="eastAsia" w:ascii="宋体" w:hAnsi="宋体"/>
                <w:sz w:val="24"/>
              </w:rPr>
            </w:pPr>
            <w:r>
              <w:rPr>
                <w:rFonts w:hint="eastAsia" w:ascii="宋体" w:hAnsi="宋体"/>
                <w:sz w:val="24"/>
              </w:rPr>
              <w:t>联系人：政采云客户服务热线    联系电话：400-881-7190</w:t>
            </w:r>
          </w:p>
        </w:tc>
      </w:tr>
    </w:tbl>
    <w:p w14:paraId="525DF011">
      <w:pPr>
        <w:pStyle w:val="46"/>
        <w:spacing w:line="320" w:lineRule="exact"/>
        <w:ind w:firstLine="240" w:firstLineChars="100"/>
        <w:outlineLvl w:val="0"/>
        <w:rPr>
          <w:rFonts w:ascii="Arial" w:hAnsi="Arial" w:eastAsia="Arial" w:cs="Arial"/>
          <w:sz w:val="21"/>
          <w:szCs w:val="21"/>
        </w:rPr>
        <w:sectPr>
          <w:footerReference r:id="rId6" w:type="default"/>
          <w:pgSz w:w="11906" w:h="16839"/>
          <w:pgMar w:top="1246" w:right="674" w:bottom="1156" w:left="1466" w:header="0" w:footer="991" w:gutter="0"/>
          <w:pgNumType w:fmt="decimal" w:start="1"/>
          <w:cols w:space="720" w:num="1"/>
        </w:sectPr>
      </w:pPr>
      <w:r>
        <w:rPr>
          <w:rFonts w:hint="eastAsia" w:ascii="宋体" w:hAnsi="宋体" w:cs="宋体"/>
          <w:kern w:val="0"/>
          <w:sz w:val="24"/>
        </w:rPr>
        <w:t>注：1.本表内容与</w:t>
      </w:r>
      <w:r>
        <w:rPr>
          <w:rFonts w:hint="eastAsia" w:ascii="宋体" w:hAnsi="宋体" w:cs="宋体"/>
          <w:kern w:val="0"/>
          <w:sz w:val="24"/>
          <w:lang w:val="en-US" w:eastAsia="zh-CN"/>
        </w:rPr>
        <w:t>谈判</w:t>
      </w:r>
      <w:r>
        <w:rPr>
          <w:rFonts w:hint="eastAsia" w:ascii="宋体" w:hAnsi="宋体" w:cs="宋体"/>
          <w:kern w:val="0"/>
          <w:sz w:val="24"/>
        </w:rPr>
        <w:t>文件其它内容不一致的，应当以本表内容为准。</w:t>
      </w:r>
    </w:p>
    <w:p w14:paraId="71D6F6FB">
      <w:pPr>
        <w:pStyle w:val="6"/>
        <w:spacing w:before="71" w:line="225" w:lineRule="auto"/>
        <w:jc w:val="both"/>
        <w:outlineLvl w:val="1"/>
        <w:rPr>
          <w:b/>
          <w:bCs/>
          <w:spacing w:val="-18"/>
          <w:sz w:val="35"/>
          <w:szCs w:val="35"/>
        </w:rPr>
      </w:pPr>
      <w:bookmarkStart w:id="8" w:name="_Toc106276247"/>
      <w:bookmarkStart w:id="9" w:name="_Toc29932"/>
      <w:bookmarkStart w:id="10" w:name="_Toc22818"/>
      <w:bookmarkStart w:id="11" w:name="_Toc5838"/>
      <w:bookmarkStart w:id="12" w:name="_Toc256000004"/>
      <w:r>
        <w:rPr>
          <w:rStyle w:val="54"/>
          <w:rFonts w:hint="eastAsia" w:cs="宋体"/>
          <w:lang w:val="en-US" w:eastAsia="zh-CN"/>
        </w:rPr>
        <w:t>谈判</w:t>
      </w:r>
      <w:r>
        <w:rPr>
          <w:rStyle w:val="54"/>
          <w:rFonts w:hint="eastAsia" w:ascii="宋体" w:hAnsi="宋体" w:cs="宋体"/>
        </w:rPr>
        <w:t>须知正文部分</w:t>
      </w:r>
      <w:bookmarkEnd w:id="8"/>
      <w:bookmarkEnd w:id="9"/>
      <w:bookmarkEnd w:id="10"/>
      <w:bookmarkEnd w:id="11"/>
      <w:bookmarkEnd w:id="12"/>
    </w:p>
    <w:p w14:paraId="350B9499">
      <w:pPr>
        <w:pStyle w:val="6"/>
        <w:spacing w:before="71" w:line="225" w:lineRule="auto"/>
        <w:ind w:left="3677" w:leftChars="0"/>
        <w:outlineLvl w:val="1"/>
        <w:rPr>
          <w:rFonts w:hint="eastAsia" w:ascii="宋体" w:hAnsi="宋体" w:eastAsia="宋体" w:cs="宋体"/>
          <w:sz w:val="28"/>
          <w:szCs w:val="28"/>
        </w:rPr>
      </w:pPr>
      <w:r>
        <w:rPr>
          <w:rFonts w:hint="eastAsia" w:ascii="宋体" w:hAnsi="宋体" w:eastAsia="宋体" w:cs="宋体"/>
          <w:b/>
          <w:bCs/>
          <w:spacing w:val="-18"/>
          <w:sz w:val="28"/>
          <w:szCs w:val="28"/>
        </w:rPr>
        <w:t>一</w:t>
      </w:r>
      <w:r>
        <w:rPr>
          <w:rFonts w:hint="eastAsia" w:ascii="宋体" w:hAnsi="宋体" w:eastAsia="宋体" w:cs="宋体"/>
          <w:spacing w:val="-132"/>
          <w:sz w:val="28"/>
          <w:szCs w:val="28"/>
        </w:rPr>
        <w:t xml:space="preserve"> </w:t>
      </w:r>
      <w:r>
        <w:rPr>
          <w:rFonts w:hint="eastAsia" w:ascii="宋体" w:hAnsi="宋体" w:eastAsia="宋体" w:cs="宋体"/>
          <w:b/>
          <w:bCs/>
          <w:spacing w:val="-18"/>
          <w:sz w:val="28"/>
          <w:szCs w:val="28"/>
        </w:rPr>
        <w:t>、</w:t>
      </w:r>
      <w:r>
        <w:rPr>
          <w:rFonts w:hint="eastAsia" w:ascii="宋体" w:hAnsi="宋体" w:eastAsia="宋体" w:cs="宋体"/>
          <w:spacing w:val="-150"/>
          <w:sz w:val="28"/>
          <w:szCs w:val="28"/>
        </w:rPr>
        <w:t xml:space="preserve"> </w:t>
      </w:r>
      <w:r>
        <w:rPr>
          <w:rFonts w:hint="eastAsia" w:ascii="宋体" w:hAnsi="宋体" w:eastAsia="宋体" w:cs="宋体"/>
          <w:b/>
          <w:bCs/>
          <w:spacing w:val="-18"/>
          <w:sz w:val="28"/>
          <w:szCs w:val="28"/>
        </w:rPr>
        <w:t>说</w:t>
      </w:r>
      <w:r>
        <w:rPr>
          <w:rFonts w:hint="eastAsia" w:ascii="宋体" w:hAnsi="宋体" w:eastAsia="宋体" w:cs="宋体"/>
          <w:spacing w:val="53"/>
          <w:sz w:val="28"/>
          <w:szCs w:val="28"/>
        </w:rPr>
        <w:t xml:space="preserve"> </w:t>
      </w:r>
      <w:r>
        <w:rPr>
          <w:rFonts w:hint="eastAsia" w:ascii="宋体" w:hAnsi="宋体" w:eastAsia="宋体" w:cs="宋体"/>
          <w:b/>
          <w:bCs/>
          <w:spacing w:val="-18"/>
          <w:sz w:val="28"/>
          <w:szCs w:val="28"/>
        </w:rPr>
        <w:t>明</w:t>
      </w:r>
    </w:p>
    <w:p w14:paraId="7F6EDD0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 适用范围</w:t>
      </w:r>
    </w:p>
    <w:p w14:paraId="5A93A37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 本竞争性采购文件适用于本谈判邀请函中所述的货物类政府采购项目。</w:t>
      </w:r>
    </w:p>
    <w:p w14:paraId="76CBDE8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 定义</w:t>
      </w:r>
    </w:p>
    <w:p w14:paraId="13DFEAA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 xml:space="preserve">2.1“采购人”名称见本采购文件第二部分“供应商须知前附表 ”中 </w:t>
      </w: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 项。</w:t>
      </w:r>
    </w:p>
    <w:p w14:paraId="5EA318B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 xml:space="preserve">2.2“采购代理机构 ”名称见本采购文件第二部分“供应商须知前附表 ”中第 </w:t>
      </w: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 项。</w:t>
      </w:r>
    </w:p>
    <w:p w14:paraId="5EA689D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2.3“采购货物 ”指采购文件第三部分所述所有货物；“服务”指采购文件第三部 分所述供应商应该履行的承诺和义务。</w:t>
      </w:r>
    </w:p>
    <w:p w14:paraId="16B978B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2.4“潜在供应商 ”指符合采购文件各项规定的供应商。</w:t>
      </w:r>
    </w:p>
    <w:p w14:paraId="5C8C0F7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2.5“供应商 ”指符合采购文件规定并参加谈判的供应商。</w:t>
      </w:r>
    </w:p>
    <w:p w14:paraId="70315F7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2.6“ 中标（成交）供应商 ”是指：经谈判小组评审、推荐，采购人依法确定并授予合同的谈判供应商。</w:t>
      </w:r>
    </w:p>
    <w:p w14:paraId="0F030A1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2.7“货物”是指：各种形态和种类的物品，包括原材料、燃料、设备、产品</w:t>
      </w:r>
      <w:r>
        <w:rPr>
          <w:rFonts w:hint="eastAsia" w:ascii="宋体" w:hAnsi="宋体" w:eastAsia="宋体" w:cs="宋体"/>
          <w:sz w:val="24"/>
          <w:szCs w:val="24"/>
          <w:lang w:val="en-US" w:eastAsia="zh-CN"/>
        </w:rPr>
        <w:t>等</w:t>
      </w:r>
      <w:r>
        <w:rPr>
          <w:rFonts w:hint="eastAsia" w:ascii="宋体" w:hAnsi="宋体" w:eastAsia="宋体" w:cs="宋体"/>
          <w:sz w:val="24"/>
          <w:szCs w:val="24"/>
        </w:rPr>
        <w:t>。</w:t>
      </w:r>
    </w:p>
    <w:p w14:paraId="166AF01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2.8“服务”是指：除货物和工程以外的其他政府采购对象。</w:t>
      </w:r>
    </w:p>
    <w:p w14:paraId="7B190BB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2.9“谈判响应文件”是指：谈判供应商根据本文件要求，编制包含报价、技术和服务等所有内容的文件。</w:t>
      </w:r>
    </w:p>
    <w:p w14:paraId="7024C2A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2.10“ 电子谈判响应文件 ”是指：编制加密的电子谈判响应文件。</w:t>
      </w:r>
    </w:p>
    <w:p w14:paraId="4BA7B02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 谈判供应商必须具备的基本条件</w:t>
      </w:r>
    </w:p>
    <w:p w14:paraId="67A2716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3.1 符合采购文件“第一章 竞争性谈判公告 ”第二条所规定的供应商资格要求，有能力提供本项目货物及相关服务的供应商。</w:t>
      </w:r>
    </w:p>
    <w:p w14:paraId="05051AF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3.2 联合体（不允许）</w:t>
      </w:r>
    </w:p>
    <w:p w14:paraId="40D69E6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3.2.1 两个以上供应商可以组成一个联合体，以一个供应商的身份共同参与谈判。</w:t>
      </w:r>
    </w:p>
    <w:p w14:paraId="63943C4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3.2.2 采取联合体形式谈判的，联合体各方均应当符合政府采购法第二十二条规 定的条件。采购人根据采购项目的特殊要求规定供应商特定条件的，联合体各方中至 少有一方符合采购文件规定的特定条件。</w:t>
      </w:r>
    </w:p>
    <w:p w14:paraId="459EB9A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3.2.3 联合体各方之间必须签订联合协议，明确约定联合体主体及各方承担的工 作和相应的责任，其谈判响应文件中必须提供联合协议。</w:t>
      </w:r>
    </w:p>
    <w:p w14:paraId="0E49B33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3.2.4 以联合体形式参加政府采购活动的，联合体各方不得再单独参加或者与其 他供应商另外组成联合体参加同一合同项下的政府采购活动。</w:t>
      </w:r>
    </w:p>
    <w:p w14:paraId="17B8677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3.2.5 采取联合体形式谈判的，其谈判响应文件必须由联合体所有成员或其各自 正式书面授权的代表签署（盖章），以便对所有成员作为整体及作为个体均具有法律 约束力。</w:t>
      </w:r>
    </w:p>
    <w:p w14:paraId="7AFF7CE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3.2.6 联合体成交的，联合体各方应当共同与采购人签订采购合同。</w:t>
      </w:r>
    </w:p>
    <w:p w14:paraId="50C5029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3.2.7 联合体中有同类资质的供应商按照联合体分工承担相同工作的，应当按照 资质等级较低的供应商确定资质等级。</w:t>
      </w:r>
    </w:p>
    <w:p w14:paraId="74F288B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 谈判费用</w:t>
      </w:r>
    </w:p>
    <w:p w14:paraId="7FB1BF7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4.1 谈判供应商应自行承担所有与编写和提交竞争性谈判响应文件有关的费用，不 论谈判结果如何，采购人和采购代理机构在任何情况下无义务和责任承担此类费用。</w:t>
      </w:r>
    </w:p>
    <w:p w14:paraId="472AA897">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outlineLvl w:val="1"/>
        <w:rPr>
          <w:rFonts w:hint="eastAsia" w:ascii="宋体" w:hAnsi="宋体" w:eastAsia="宋体" w:cs="宋体"/>
          <w:b/>
          <w:bCs/>
          <w:sz w:val="24"/>
          <w:szCs w:val="24"/>
        </w:rPr>
      </w:pPr>
      <w:r>
        <w:rPr>
          <w:rFonts w:hint="eastAsia" w:ascii="宋体" w:hAnsi="宋体" w:eastAsia="宋体" w:cs="宋体"/>
          <w:b/>
          <w:bCs/>
          <w:sz w:val="24"/>
          <w:szCs w:val="24"/>
        </w:rPr>
        <w:t>二、竞争性谈判响应文件的编制</w:t>
      </w:r>
    </w:p>
    <w:p w14:paraId="1BF41B8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0"/>
        <w:rPr>
          <w:rFonts w:hint="eastAsia" w:ascii="宋体" w:hAnsi="宋体" w:eastAsia="宋体" w:cs="宋体"/>
          <w:sz w:val="24"/>
          <w:szCs w:val="24"/>
        </w:rPr>
      </w:pPr>
      <w:r>
        <w:rPr>
          <w:rFonts w:hint="eastAsia" w:ascii="宋体" w:hAnsi="宋体" w:eastAsia="宋体" w:cs="宋体"/>
          <w:sz w:val="24"/>
          <w:szCs w:val="24"/>
        </w:rPr>
        <w:t>5. 竞争性谈判响应文件编制基本要求</w:t>
      </w:r>
    </w:p>
    <w:p w14:paraId="0348E36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5.1 谈判供应商提交的竞争性谈判响应文件以及谈判供应商与采购代理机构和采  购人就有关谈判的所有来往函电均应使用中文。谈判供应商提交的支持文件和印刷的 文献可以使用别的语言，但其相应内容必须附有中文翻译文本，在解释竞争性谈判响 应文件时以翻译文本为主。</w:t>
      </w:r>
    </w:p>
    <w:p w14:paraId="47F547B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5.2 谈判供应商应认真阅读、并充分理解本文件的全部内容（包括所有的补充、修 改内容），承诺并履行本文件中各项条款规定及要求。</w:t>
      </w:r>
    </w:p>
    <w:p w14:paraId="6246A73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5.3 竞争性谈判响应文件必须按本文件的全部内容，包括所有的补充通知及附件进 行编制。</w:t>
      </w:r>
    </w:p>
    <w:p w14:paraId="427AC9C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5.4 如因谈判供应商只填写和提供了本文件要求的部分内容和附件，而给评审造成 困难，其可能导致的结果和责任由谈判供应商自行承担。</w:t>
      </w:r>
    </w:p>
    <w:p w14:paraId="398C0ED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0"/>
        <w:rPr>
          <w:rFonts w:hint="eastAsia" w:ascii="宋体" w:hAnsi="宋体" w:eastAsia="宋体" w:cs="宋体"/>
          <w:sz w:val="24"/>
          <w:szCs w:val="24"/>
        </w:rPr>
      </w:pPr>
      <w:r>
        <w:rPr>
          <w:rFonts w:hint="eastAsia" w:ascii="宋体" w:hAnsi="宋体" w:eastAsia="宋体" w:cs="宋体"/>
          <w:sz w:val="24"/>
          <w:szCs w:val="24"/>
        </w:rPr>
        <w:t>6. 竞争性谈判响应文件的组成</w:t>
      </w:r>
    </w:p>
    <w:p w14:paraId="647158A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竞争性谈判响应文件组成详见第六章谈判响应文件格式。</w:t>
      </w:r>
    </w:p>
    <w:p w14:paraId="348FB45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0"/>
        <w:rPr>
          <w:rFonts w:hint="eastAsia" w:ascii="宋体" w:hAnsi="宋体" w:eastAsia="宋体" w:cs="宋体"/>
          <w:sz w:val="24"/>
          <w:szCs w:val="24"/>
        </w:rPr>
      </w:pPr>
      <w:r>
        <w:rPr>
          <w:rFonts w:hint="eastAsia" w:ascii="宋体" w:hAnsi="宋体" w:eastAsia="宋体" w:cs="宋体"/>
          <w:sz w:val="24"/>
          <w:szCs w:val="24"/>
        </w:rPr>
        <w:t>7. 竞争性谈判响应文件的编制</w:t>
      </w:r>
    </w:p>
    <w:p w14:paraId="12BE5FC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1"/>
        <w:rPr>
          <w:rFonts w:hint="eastAsia" w:ascii="宋体" w:hAnsi="宋体" w:eastAsia="宋体" w:cs="宋体"/>
          <w:sz w:val="24"/>
          <w:szCs w:val="24"/>
        </w:rPr>
      </w:pPr>
      <w:r>
        <w:rPr>
          <w:rFonts w:hint="eastAsia" w:ascii="宋体" w:hAnsi="宋体" w:eastAsia="宋体" w:cs="宋体"/>
          <w:sz w:val="24"/>
          <w:szCs w:val="24"/>
        </w:rPr>
        <w:t>7.1 电子谈判响应文件的编制</w:t>
      </w:r>
    </w:p>
    <w:p w14:paraId="7FECB72F">
      <w:pPr>
        <w:tabs>
          <w:tab w:val="left" w:pos="1716"/>
        </w:tabs>
        <w:bidi w:val="0"/>
        <w:ind w:firstLine="480" w:firstLineChars="200"/>
        <w:jc w:val="left"/>
        <w:rPr>
          <w:rFonts w:hint="eastAsia" w:ascii="宋体" w:hAnsi="宋体" w:eastAsia="宋体" w:cs="宋体"/>
          <w:sz w:val="24"/>
          <w:szCs w:val="24"/>
        </w:rPr>
      </w:pPr>
      <w:r>
        <w:rPr>
          <w:rFonts w:hint="eastAsia" w:ascii="宋体" w:hAnsi="宋体" w:eastAsia="宋体" w:cs="宋体"/>
          <w:sz w:val="24"/>
          <w:szCs w:val="24"/>
        </w:rPr>
        <w:t>1）电子谈判响应文件应按照政采云平台统一的“电子投标文件制作工具”以及 采购文件要求进行制作编制，保证目录清晰、内容完整；</w:t>
      </w:r>
    </w:p>
    <w:p w14:paraId="37DF8AB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2）电子谈判响应文件各类证件须与谈判供应商注册登记资料相一致；</w:t>
      </w:r>
    </w:p>
    <w:p w14:paraId="6A24BC1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3）以网上提交的电子谈判响应文件为准。</w:t>
      </w:r>
    </w:p>
    <w:p w14:paraId="705195E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4）谈判人因自身原因导致电子谈判响应文件无法导入电子评标系统的，该谈判 响应文件视为无效文件。</w:t>
      </w:r>
    </w:p>
    <w:p w14:paraId="4649737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5）电子采购文件以及电子谈判响应文件具有法律效力，与其他形式的采购文件  以及谈判响应文件在内容和格式上等同，若判响应文件与采购文件要求不一致，其内 容影响中标（成交）结果时，责任由谈判供应商自行承担。</w:t>
      </w:r>
    </w:p>
    <w:p w14:paraId="7ABA49D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6）为了保证电子谈判响应文件的合法性、安全性和完整性，电子谈判响应文件  转换完成后，应在规定区域加盖单位和法定代表人 CA 印章。电子谈判响应文件若无 CA 电子签章，则视为无效文件。</w:t>
      </w:r>
    </w:p>
    <w:p w14:paraId="31B1B11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0"/>
        <w:rPr>
          <w:rFonts w:hint="eastAsia" w:ascii="宋体" w:hAnsi="宋体" w:eastAsia="宋体" w:cs="宋体"/>
          <w:sz w:val="24"/>
          <w:szCs w:val="24"/>
        </w:rPr>
      </w:pPr>
      <w:r>
        <w:rPr>
          <w:rFonts w:hint="eastAsia" w:ascii="宋体" w:hAnsi="宋体" w:eastAsia="宋体" w:cs="宋体"/>
          <w:sz w:val="24"/>
          <w:szCs w:val="24"/>
        </w:rPr>
        <w:t>8. 计量单位</w:t>
      </w:r>
    </w:p>
    <w:p w14:paraId="6F01794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8.1 除技术要求中另有规定外，本文件所要求使用的计量单位均应采用国家法定计 量单位。</w:t>
      </w:r>
    </w:p>
    <w:p w14:paraId="2189E77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0"/>
        <w:rPr>
          <w:rFonts w:hint="eastAsia" w:ascii="宋体" w:hAnsi="宋体" w:eastAsia="宋体" w:cs="宋体"/>
          <w:sz w:val="24"/>
          <w:szCs w:val="24"/>
        </w:rPr>
      </w:pPr>
      <w:r>
        <w:rPr>
          <w:rFonts w:hint="eastAsia" w:ascii="宋体" w:hAnsi="宋体" w:eastAsia="宋体" w:cs="宋体"/>
          <w:sz w:val="24"/>
          <w:szCs w:val="24"/>
        </w:rPr>
        <w:t>9. 谈判保证金</w:t>
      </w:r>
    </w:p>
    <w:p w14:paraId="57AF4CB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9.1 本项目谈判保证金收取详见供应商须知前附表，谈判保证金应在谈判有效期内有效。</w:t>
      </w:r>
    </w:p>
    <w:p w14:paraId="0657991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9.2 谈判供应商应在谈判截止时间之前，通过企业银行基本账户，将所规定数额的保证金以转账或电汇方式缴纳至该项目所对应的保证金收取账号内（不接受现金缴纳）。保证金缴纳时间以该项目所对应的保证金收取帐号中显示的到帐时间为准。</w:t>
      </w:r>
    </w:p>
    <w:p w14:paraId="101694D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9.3 对于未能按要求提交谈判保证金的，将视为未响应采购文件的要求，其谈判响 应文件无效。</w:t>
      </w:r>
    </w:p>
    <w:p w14:paraId="53B2EFF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9.4 递交电子谈判响应文件时，谈判供应商应在电子谈判响应文件中附有谈判保证 金缴纳凭证。</w:t>
      </w:r>
    </w:p>
    <w:p w14:paraId="435E5BF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9.5 未中标（成交）的谈判供应商，其谈判保证金在成交公告公布后5个工作日内，按照谈判保证金的来款渠道原额原路退还至谈判供应商缴纳保证金的企业银行账户内；如有质疑或投诉，采购代理机构将在质疑和投诉处理完毕后5个工作日内，按照</w:t>
      </w:r>
    </w:p>
    <w:p w14:paraId="7B55A5AC">
      <w:pPr>
        <w:keepNext w:val="0"/>
        <w:keepLines w:val="0"/>
        <w:pageBreakBefore w:val="0"/>
        <w:widowControl/>
        <w:tabs>
          <w:tab w:val="center" w:pos="4507"/>
        </w:tabs>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z w:val="24"/>
          <w:szCs w:val="24"/>
        </w:rPr>
      </w:pPr>
      <w:r>
        <w:rPr>
          <w:rFonts w:hint="eastAsia" w:ascii="宋体" w:hAnsi="宋体" w:eastAsia="宋体" w:cs="宋体"/>
          <w:sz w:val="24"/>
          <w:szCs w:val="24"/>
        </w:rPr>
        <w:t>谈判保证金的来款渠道原额原路退还至谈判供应商缴纳保证金的企业银行账户内。</w:t>
      </w:r>
    </w:p>
    <w:p w14:paraId="3449E37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9.6 中标（成交）供应商的谈判保证金，在中标（成交）供应商与采购人签订合同，并将合同副本报采购代理机构复核备案后5个工作日内，按照谈判保证金的来款渠道原额原路退还至谈判供应商缴纳保证金的企业银行账户内。</w:t>
      </w:r>
    </w:p>
    <w:p w14:paraId="134A117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9.7 有下列情形之一的，谈判保证金将被没收：</w:t>
      </w:r>
    </w:p>
    <w:p w14:paraId="68BDF11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（1）供应商在提交响应文件截止时间后撤回响应文件的；</w:t>
      </w:r>
    </w:p>
    <w:p w14:paraId="11DFE6F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（2）供应商在提交响应文件中提供虚假材料的；</w:t>
      </w:r>
    </w:p>
    <w:p w14:paraId="2298133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（3）初因不可抗力或采购文件、询价通知书认可的情形以外，成交供应商不与采购人签订合同的；</w:t>
      </w:r>
    </w:p>
    <w:p w14:paraId="6FAD018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（4）供应商与采购人、其他供应商或者采购代理机构恶意串通的；</w:t>
      </w:r>
    </w:p>
    <w:p w14:paraId="0B88AA7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（5）采购文件规定的其他情形。</w:t>
      </w:r>
    </w:p>
    <w:p w14:paraId="4B4F50C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0"/>
        <w:rPr>
          <w:rFonts w:hint="eastAsia" w:ascii="宋体" w:hAnsi="宋体" w:eastAsia="宋体" w:cs="宋体"/>
          <w:sz w:val="24"/>
          <w:szCs w:val="24"/>
        </w:rPr>
      </w:pPr>
      <w:r>
        <w:rPr>
          <w:rFonts w:hint="eastAsia" w:ascii="宋体" w:hAnsi="宋体" w:eastAsia="宋体" w:cs="宋体"/>
          <w:sz w:val="24"/>
          <w:szCs w:val="24"/>
        </w:rPr>
        <w:t>10. 谈判的有效期</w:t>
      </w:r>
    </w:p>
    <w:p w14:paraId="4AC8183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10.1 谈判有效期详见供应商须知前附表。谈判供应商谈判有效期不足的将被视为无效谈判。</w:t>
      </w:r>
    </w:p>
    <w:p w14:paraId="3350A4C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10.2 特殊情况下，在原谈判有效期截止之前，采购代理机构或采购人可要求谈判供应商延长谈判有效期。这种要求与答复均应以书面形式提交。谈判供应商可拒绝采购代理机构或采购人的这种要求，其谈判保证金将不会被没收，但其谈判在原谈判有效期期满后将不再有效。同意延长谈判有效期的谈判供应商将会被要求相应地延长其谈判保证金的有效期。在这种情况下，本须知第 9 条有关谈判保证金的退还和没收的规定将在延长了的有效期内继续有效。</w:t>
      </w:r>
    </w:p>
    <w:p w14:paraId="76394818">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outlineLvl w:val="1"/>
        <w:rPr>
          <w:rFonts w:hint="eastAsia" w:ascii="宋体" w:hAnsi="宋体" w:eastAsia="宋体" w:cs="宋体"/>
          <w:b/>
          <w:bCs/>
          <w:sz w:val="24"/>
          <w:szCs w:val="24"/>
        </w:rPr>
      </w:pPr>
      <w:r>
        <w:rPr>
          <w:rFonts w:hint="eastAsia" w:ascii="宋体" w:hAnsi="宋体" w:eastAsia="宋体" w:cs="宋体"/>
          <w:b/>
          <w:bCs/>
          <w:sz w:val="24"/>
          <w:szCs w:val="24"/>
        </w:rPr>
        <w:t>三、谈判报价要求</w:t>
      </w:r>
    </w:p>
    <w:p w14:paraId="61B21D6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11.1 谈判供应商所提供的货物和服务均以人民币报价。</w:t>
      </w:r>
    </w:p>
    <w:p w14:paraId="4A673BF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11.2 谈判总报价应是本项目范围内全部内容的价格体现，包括货款、包装费、运 杂费、安装测试费、技术培训费、售后服务、税金、利润等各种应有费用。</w:t>
      </w:r>
    </w:p>
    <w:p w14:paraId="0BCC99F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11.3 对于本文件中未列明，而谈判供应商认为必需的费用也需列入总报价。在合 同实施时，采购人将不予支付中标（成交）供应商没有列入的项目费用，并认为此项 目的费用已包括在总报价中。</w:t>
      </w:r>
    </w:p>
    <w:p w14:paraId="32228C8A">
      <w:pPr>
        <w:keepNext w:val="0"/>
        <w:keepLines w:val="0"/>
        <w:pageBreakBefore w:val="0"/>
        <w:widowControl/>
        <w:tabs>
          <w:tab w:val="left" w:pos="3653"/>
        </w:tabs>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z w:val="24"/>
          <w:szCs w:val="24"/>
        </w:rPr>
        <w:t>11.4 谈判供应商要详细填写“报价一览表”和“分项报价表”中的内容，由法人 代表签章确认，并加盖单位公章。</w:t>
      </w:r>
    </w:p>
    <w:p w14:paraId="27A27E11">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jc w:val="center"/>
        <w:textAlignment w:val="baseline"/>
        <w:outlineLvl w:val="1"/>
        <w:rPr>
          <w:rFonts w:hint="eastAsia" w:ascii="宋体" w:hAnsi="宋体" w:eastAsia="宋体" w:cs="宋体"/>
          <w:b/>
          <w:bCs/>
          <w:sz w:val="24"/>
          <w:szCs w:val="24"/>
        </w:rPr>
      </w:pPr>
      <w:r>
        <w:rPr>
          <w:rFonts w:hint="eastAsia" w:ascii="宋体" w:hAnsi="宋体" w:eastAsia="宋体" w:cs="宋体"/>
          <w:b/>
          <w:bCs/>
          <w:sz w:val="24"/>
          <w:szCs w:val="24"/>
        </w:rPr>
        <w:t>四、竞争性谈判响应文件的份数、封装和递交</w:t>
      </w:r>
    </w:p>
    <w:p w14:paraId="70401D4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0"/>
        <w:rPr>
          <w:rFonts w:hint="eastAsia" w:ascii="宋体" w:hAnsi="宋体" w:eastAsia="宋体" w:cs="宋体"/>
          <w:sz w:val="24"/>
          <w:szCs w:val="24"/>
        </w:rPr>
      </w:pPr>
      <w:r>
        <w:rPr>
          <w:rFonts w:hint="eastAsia" w:ascii="宋体" w:hAnsi="宋体" w:eastAsia="宋体" w:cs="宋体"/>
          <w:sz w:val="24"/>
          <w:szCs w:val="24"/>
        </w:rPr>
        <w:t>12. 谈判响应文件的份数</w:t>
      </w:r>
    </w:p>
    <w:p w14:paraId="20D7FFF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12.1 谈判供应商应编制竞争性谈判响应文件，将生成的加密的电子谈判响应文件， 在投标截止时间前通过政采云平台上传。</w:t>
      </w:r>
    </w:p>
    <w:p w14:paraId="54015DD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0"/>
        <w:rPr>
          <w:rFonts w:hint="eastAsia" w:ascii="宋体" w:hAnsi="宋体" w:eastAsia="宋体" w:cs="宋体"/>
          <w:sz w:val="24"/>
          <w:szCs w:val="24"/>
        </w:rPr>
      </w:pPr>
      <w:r>
        <w:rPr>
          <w:rFonts w:hint="eastAsia" w:ascii="宋体" w:hAnsi="宋体" w:eastAsia="宋体" w:cs="宋体"/>
          <w:sz w:val="24"/>
          <w:szCs w:val="24"/>
        </w:rPr>
        <w:t>13. 谈判响应文件的密封和标记</w:t>
      </w:r>
    </w:p>
    <w:p w14:paraId="127E0B4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13.1 电子谈判响应文件的密封和标记。电子谈判响应文件的内容通过数字证书进 行加密并签章。未按要求加密和数字证书认证的谈判响应文件，电子开标软件将无法 接受，采购代理机构不予受理。</w:t>
      </w:r>
    </w:p>
    <w:p w14:paraId="63DEFF4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13.2 是否采用不见面开标方式详见供应商须知前附表。</w:t>
      </w:r>
    </w:p>
    <w:p w14:paraId="7DB8550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0"/>
        <w:rPr>
          <w:rFonts w:hint="eastAsia" w:ascii="宋体" w:hAnsi="宋体" w:eastAsia="宋体" w:cs="宋体"/>
          <w:sz w:val="24"/>
          <w:szCs w:val="24"/>
        </w:rPr>
      </w:pPr>
      <w:r>
        <w:rPr>
          <w:rFonts w:hint="eastAsia" w:ascii="宋体" w:hAnsi="宋体" w:eastAsia="宋体" w:cs="宋体"/>
          <w:sz w:val="24"/>
          <w:szCs w:val="24"/>
        </w:rPr>
        <w:t>14. 谈判响应文件的递交</w:t>
      </w:r>
    </w:p>
    <w:p w14:paraId="6CD7AA4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14.1 电子谈判响应文件的提交。谈判供应商应在采购文件规定的谈判响应文件递 交截止时间前，将电子谈判响应文件上传到指定网站的指定位置。未在谈判响应文件 递交截止时间前完成上传的电子谈判响应文件视为逾期送达。逾期上传或未按规定方 式上传的电子谈判响应文件，采购代理机构不予受理。</w:t>
      </w:r>
    </w:p>
    <w:p w14:paraId="3072946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14.2 谈判供应商在递交谈判响应文件时需使用CA锁。</w:t>
      </w:r>
    </w:p>
    <w:p w14:paraId="0261A4D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14.3 是否采用不见面开标详见供应商须知前附表，若项目采用不见面开标。需将 加密电子投标文件在投标截止时间前通过政采云平台上传完成。逾期上传的或者未上 传到平台的投标文件，采购人不予受理。</w:t>
      </w:r>
    </w:p>
    <w:p w14:paraId="786C83E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0"/>
        <w:rPr>
          <w:rFonts w:hint="eastAsia" w:ascii="宋体" w:hAnsi="宋体" w:eastAsia="宋体" w:cs="宋体"/>
          <w:sz w:val="24"/>
          <w:szCs w:val="24"/>
        </w:rPr>
      </w:pPr>
      <w:r>
        <w:rPr>
          <w:rFonts w:hint="eastAsia" w:ascii="宋体" w:hAnsi="宋体" w:eastAsia="宋体" w:cs="宋体"/>
          <w:sz w:val="24"/>
          <w:szCs w:val="24"/>
        </w:rPr>
        <w:t>15. 迟交的竞争性谈判响应文件</w:t>
      </w:r>
    </w:p>
    <w:p w14:paraId="34B7626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lang w:val="en-US" w:eastAsia="en-US"/>
        </w:rPr>
      </w:pPr>
      <w:r>
        <w:rPr>
          <w:rFonts w:hint="eastAsia" w:ascii="宋体" w:hAnsi="宋体" w:eastAsia="宋体" w:cs="宋体"/>
          <w:sz w:val="24"/>
          <w:szCs w:val="24"/>
        </w:rPr>
        <w:t>15.1 采购代理机构将拒绝并原封退回在其规定的递交竞争性谈判响应文件截止时 间之后收到的任何竞争性谈判响应文件。由于对网上操作不熟悉或自身电脑、网络的 原因导致不能在谈判响应文件递交截止时间之前上传谈判响应文件，采购人及代理机 构不负任何责任。建议于谈判响应文件递交截止时间前 1 个工作日完成谈判响应文件 的制作与上传。</w:t>
      </w:r>
    </w:p>
    <w:p w14:paraId="143BBD94">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outlineLvl w:val="1"/>
        <w:rPr>
          <w:rFonts w:hint="eastAsia" w:ascii="宋体" w:hAnsi="宋体" w:eastAsia="宋体" w:cs="宋体"/>
          <w:sz w:val="24"/>
          <w:szCs w:val="24"/>
        </w:rPr>
      </w:pPr>
      <w:r>
        <w:rPr>
          <w:rFonts w:hint="eastAsia" w:ascii="宋体" w:hAnsi="宋体" w:eastAsia="宋体" w:cs="宋体"/>
          <w:b/>
          <w:bCs/>
          <w:sz w:val="24"/>
          <w:szCs w:val="24"/>
        </w:rPr>
        <w:t>五、谈判的步骤</w:t>
      </w:r>
    </w:p>
    <w:p w14:paraId="3D0AB8E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0"/>
        <w:rPr>
          <w:rFonts w:hint="eastAsia"/>
          <w:lang w:val="en-US" w:eastAsia="en-US"/>
        </w:rPr>
      </w:pPr>
      <w:r>
        <w:rPr>
          <w:rFonts w:hint="eastAsia" w:ascii="宋体" w:hAnsi="宋体" w:eastAsia="宋体" w:cs="宋体"/>
          <w:sz w:val="24"/>
          <w:szCs w:val="24"/>
        </w:rPr>
        <w:t>16. 成立谈判小组</w:t>
      </w:r>
    </w:p>
    <w:p w14:paraId="028BB28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16.1 谈判小组由采购人代表和有关专家共 3 人以上的单数组成，其中专家的人数 不少于谈判小组成员总数的三分之二。专家成员依法从政府采购专家库中随机抽取。</w:t>
      </w:r>
    </w:p>
    <w:p w14:paraId="72CB028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0"/>
        <w:rPr>
          <w:rFonts w:hint="eastAsia" w:ascii="宋体" w:hAnsi="宋体" w:eastAsia="宋体" w:cs="宋体"/>
          <w:sz w:val="24"/>
          <w:szCs w:val="24"/>
        </w:rPr>
      </w:pPr>
      <w:r>
        <w:rPr>
          <w:rFonts w:hint="eastAsia" w:ascii="宋体" w:hAnsi="宋体" w:eastAsia="宋体" w:cs="宋体"/>
          <w:sz w:val="24"/>
          <w:szCs w:val="24"/>
        </w:rPr>
        <w:t>17. 谈判响应文件的审核</w:t>
      </w:r>
    </w:p>
    <w:p w14:paraId="6EDC385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17.1 谈判供应商在规定的时间内递交谈判响应文件。</w:t>
      </w:r>
    </w:p>
    <w:p w14:paraId="22508ED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17.2 竞争性谈判响应文件凡具有下列情形之一者，均视为没有响应采购文件要求 的无效文件：</w:t>
      </w:r>
    </w:p>
    <w:p w14:paraId="190EE5B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1）未按照采购文件规定缴纳谈判保证金的；</w:t>
      </w:r>
    </w:p>
    <w:p w14:paraId="50B060A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2）未按照采购文件规定要求密封、签署、盖章的；</w:t>
      </w:r>
    </w:p>
    <w:p w14:paraId="144CFFB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3）不具备采购文件中规定资格要求的；</w:t>
      </w:r>
    </w:p>
    <w:p w14:paraId="5B7A409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4）不符合法律、法规和采购文件中规定的其他实质性要求的。</w:t>
      </w:r>
    </w:p>
    <w:p w14:paraId="5B40D4C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17.3 竞争性谈判响应文件被确认为无效文件后，该谈判供应商即失去参加本次竞 争性谈判的资格。</w:t>
      </w:r>
    </w:p>
    <w:p w14:paraId="0838990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0"/>
        <w:rPr>
          <w:rFonts w:hint="eastAsia" w:ascii="宋体" w:hAnsi="宋体" w:eastAsia="宋体" w:cs="宋体"/>
          <w:sz w:val="24"/>
          <w:szCs w:val="24"/>
        </w:rPr>
      </w:pPr>
      <w:r>
        <w:rPr>
          <w:rFonts w:hint="eastAsia" w:ascii="宋体" w:hAnsi="宋体" w:eastAsia="宋体" w:cs="宋体"/>
          <w:sz w:val="24"/>
          <w:szCs w:val="24"/>
        </w:rPr>
        <w:t>18. 谈判</w:t>
      </w:r>
    </w:p>
    <w:p w14:paraId="1B23AEC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18.1 谈判小组按已确定的谈判顺序，就符合采购需求、质量和服务等进行谈判，</w:t>
      </w:r>
    </w:p>
    <w:p w14:paraId="7C90BE8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并了解其报价组成情况。谈判中，谈判的任何一方不得透露与谈判有关的其他供应商 的技术资料、价格和其他信息。谈判结束后，谈判小组按照采购文件规定的方法和标 准，对响应采购文件要求的供应商进行综合评议，并视情况决定是否进行下一轮谈判。</w:t>
      </w:r>
    </w:p>
    <w:p w14:paraId="440A71A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18.2 谈判过程中，若需修正采购文件或优化采购方案，采购代理机构将通知所有 谈判供应商，并给所有谈判供应商提供较充分的修正时间。谈判供应商根据采购文件 修改，对原响应文件进行修正，并将修正文件通过数字证书加密并签章后，传到网站 指定栏目。逾期不上传的，视同放弃谈判。修正文件与响应文件同具法律效力。文件 修正后，按照规定的时间继续进行谈判。</w:t>
      </w:r>
    </w:p>
    <w:p w14:paraId="70DE3DB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18.3 每一次谈判结束后，参加谈判的供应商均须根据谈判小组的要求在规定的时 间内进行报价，并作出有关承诺说明。</w:t>
      </w:r>
    </w:p>
    <w:p w14:paraId="5F32A60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18.4 谈判供应商作最后报价，通过数字证书进行加密并签章后，传到网站指定位置。 谈判小组按谈判情况和最后报价情况综合评价比较，推荐中标（成交）候选供应商名单，形成谈判报告。</w:t>
      </w:r>
    </w:p>
    <w:p w14:paraId="5355394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18.5 谈判供应商的报价均超过了政府采购预算，采购人不能支付的，谈判活动终 止。</w:t>
      </w:r>
    </w:p>
    <w:p w14:paraId="23C0AF2B">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outlineLvl w:val="1"/>
        <w:rPr>
          <w:rFonts w:hint="eastAsia" w:ascii="宋体" w:hAnsi="宋体" w:eastAsia="宋体" w:cs="宋体"/>
          <w:b/>
          <w:bCs/>
          <w:sz w:val="24"/>
          <w:szCs w:val="24"/>
        </w:rPr>
      </w:pPr>
      <w:r>
        <w:rPr>
          <w:rFonts w:hint="eastAsia" w:ascii="宋体" w:hAnsi="宋体" w:eastAsia="宋体" w:cs="宋体"/>
          <w:b/>
          <w:bCs/>
          <w:sz w:val="24"/>
          <w:szCs w:val="24"/>
        </w:rPr>
        <w:t>六、确定中标（成交）供应商办法和原则</w:t>
      </w:r>
    </w:p>
    <w:p w14:paraId="5826F40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0"/>
        <w:rPr>
          <w:rFonts w:hint="eastAsia" w:ascii="宋体" w:hAnsi="宋体" w:eastAsia="宋体" w:cs="宋体"/>
          <w:sz w:val="24"/>
          <w:szCs w:val="24"/>
        </w:rPr>
      </w:pPr>
      <w:r>
        <w:rPr>
          <w:rFonts w:hint="eastAsia" w:ascii="宋体" w:hAnsi="宋体" w:eastAsia="宋体" w:cs="宋体"/>
          <w:sz w:val="24"/>
          <w:szCs w:val="24"/>
        </w:rPr>
        <w:t>19. 确定中标（成交）供应商</w:t>
      </w:r>
    </w:p>
    <w:p w14:paraId="3661FE0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19.1 谈判小组根据符合采购需求、质量和服务相等且报价最低的原则推荐中标（成 交）候选供应商。</w:t>
      </w:r>
    </w:p>
    <w:p w14:paraId="40CF682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19.2 最低报价不是中标（成交）的唯一标准。但是，在符合采购需求、质量和服 务相等的情况下，报价是确定成交的关键因素。</w:t>
      </w:r>
    </w:p>
    <w:p w14:paraId="44D8FC2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19.3 谈判小组按照最后报价由低到高的顺序向采购人推荐三名中标（成交）候选 人。</w:t>
      </w:r>
    </w:p>
    <w:p w14:paraId="0E487FE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19.4 采购人收到谈判小组推荐的中标（成交）候选供应商名单后 3 个工作日内，根据符合采购需求、质量和服务相等且报价最低的原则确定成交供应商，并出具书面 确认函。</w:t>
      </w:r>
    </w:p>
    <w:p w14:paraId="2E6EB68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19.5 中标（成交）供应商确定后，采购代理机构将在政府采购监管部门指定的媒  体上发布中标（成交）公告，同时向中标（成交）供应商发出《中标（成交）通知书》。 《中标（成交）通知书》是合同的组成部分，对中标（成交）供应商和采购人具有同 等法律效力。</w:t>
      </w:r>
    </w:p>
    <w:p w14:paraId="0F4FFE54">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outlineLvl w:val="1"/>
        <w:rPr>
          <w:rFonts w:hint="eastAsia" w:ascii="宋体" w:hAnsi="宋体" w:eastAsia="宋体" w:cs="宋体"/>
          <w:b/>
          <w:bCs/>
          <w:sz w:val="24"/>
          <w:szCs w:val="24"/>
        </w:rPr>
      </w:pPr>
      <w:r>
        <w:rPr>
          <w:rFonts w:hint="eastAsia" w:ascii="宋体" w:hAnsi="宋体" w:eastAsia="宋体" w:cs="宋体"/>
          <w:b/>
          <w:bCs/>
          <w:sz w:val="24"/>
          <w:szCs w:val="24"/>
        </w:rPr>
        <w:t>七、签订合同</w:t>
      </w:r>
    </w:p>
    <w:p w14:paraId="3828D23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20.1 中标（成交）供应商在收到《中标（成交）通知书》后30日内，按照采购文 件确定的合同文本以及标的规格型号、采购金额、采购数量、技术和服务要求等事项 与采购人签订供货合同。</w:t>
      </w:r>
    </w:p>
    <w:p w14:paraId="73588E7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20.2 合同签订后 7 个工作日内，采购人应将政府采购合同副本报政府采购监管部 门和采购代理机构备案。</w:t>
      </w:r>
    </w:p>
    <w:p w14:paraId="1585212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lang w:val="en-US" w:eastAsia="en-US"/>
        </w:rPr>
      </w:pPr>
      <w:r>
        <w:rPr>
          <w:rFonts w:hint="eastAsia" w:ascii="宋体" w:hAnsi="宋体" w:eastAsia="宋体" w:cs="宋体"/>
          <w:sz w:val="24"/>
          <w:szCs w:val="24"/>
        </w:rPr>
        <w:t>20.3 中标（成交）供应商不得向他人转让成交项目，如果中标（成交）供应商向 他人转让中标（成交）项目或在履行合同时发生违约行为，政府采购监管部门将视情 节轻重，按有关规定给予处罚。</w:t>
      </w:r>
    </w:p>
    <w:p w14:paraId="1309D797">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outlineLvl w:val="1"/>
        <w:rPr>
          <w:rFonts w:hint="eastAsia" w:ascii="宋体" w:hAnsi="宋体" w:eastAsia="宋体" w:cs="宋体"/>
          <w:sz w:val="24"/>
          <w:szCs w:val="24"/>
        </w:rPr>
      </w:pPr>
      <w:r>
        <w:rPr>
          <w:rFonts w:hint="eastAsia" w:ascii="宋体" w:hAnsi="宋体" w:eastAsia="宋体" w:cs="宋体"/>
          <w:b/>
          <w:bCs/>
          <w:sz w:val="24"/>
          <w:szCs w:val="24"/>
        </w:rPr>
        <w:t>八、公告、质疑</w:t>
      </w:r>
    </w:p>
    <w:p w14:paraId="7C13E80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21.1 采购代理机构将在政府采购监管部门指定媒体上发布采购公告、通知、评审 结果公告等谈判程序中所有信息。中标（成交）公告期为 1 个工作日。</w:t>
      </w:r>
    </w:p>
    <w:p w14:paraId="03BE600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21.2 如果谈判供应商对此次采购活动有疑问，可依据《政府采购法》、《政府采 购质疑和投诉办法》等相关规定，在规定时间内以书面形式向采购人和采购代理机构 提出质疑。质疑书应当包括下列主要内容：</w:t>
      </w:r>
    </w:p>
    <w:p w14:paraId="66B529E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①质疑人的名称、地址、电话等；</w:t>
      </w:r>
    </w:p>
    <w:p w14:paraId="3F73132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②质疑人法人签章和单位公章；</w:t>
      </w:r>
    </w:p>
    <w:p w14:paraId="6752FF0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③具体的质疑事项及事实依据；</w:t>
      </w:r>
    </w:p>
    <w:p w14:paraId="3E22C4B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④明确的请求和必要（合法来源）的证明材料；</w:t>
      </w:r>
    </w:p>
    <w:p w14:paraId="7ACA48D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⑤以联合体形式参与谈判的，则必须联合体各方共同签署、盖章；</w:t>
      </w:r>
    </w:p>
    <w:p w14:paraId="00EBDE1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⑥提起质疑的日期。</w:t>
      </w:r>
    </w:p>
    <w:p w14:paraId="1DDDB8F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特注：未按上述程序规定的必备内容进行质疑的，政府采购机构将不予以受理。</w:t>
      </w:r>
    </w:p>
    <w:p w14:paraId="382E3D3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21.3 中标（成交）公告期限届满之日起5个工作日内如有质疑的，采购人或采购 代理机构将依法给与答复，并将结果告知所有当事人。</w:t>
      </w:r>
    </w:p>
    <w:p w14:paraId="0B322D6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21.4 质疑供应商对采购人或采购代理机构答复不满意，可在15个工作日内向政府 采购监管部门投诉。</w:t>
      </w:r>
    </w:p>
    <w:p w14:paraId="77DE994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21.5 谈判供应商的质疑和投诉应有事实依据，若为无效投诉，政府采购监管部门 将按有关规定给予处罚。</w:t>
      </w:r>
    </w:p>
    <w:p w14:paraId="6BD142E0">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outlineLvl w:val="1"/>
        <w:rPr>
          <w:rFonts w:hint="eastAsia" w:ascii="宋体" w:hAnsi="宋体" w:eastAsia="宋体" w:cs="宋体"/>
          <w:sz w:val="24"/>
          <w:szCs w:val="24"/>
        </w:rPr>
      </w:pPr>
      <w:r>
        <w:rPr>
          <w:rFonts w:hint="eastAsia" w:ascii="宋体" w:hAnsi="宋体" w:eastAsia="宋体" w:cs="宋体"/>
          <w:b/>
          <w:bCs/>
          <w:sz w:val="24"/>
          <w:szCs w:val="24"/>
        </w:rPr>
        <w:t>九、项目验收</w:t>
      </w:r>
    </w:p>
    <w:p w14:paraId="19ACCBC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22.1 项目实施完毕，采购代理机构和采购人组织对供应商履约的验收。</w:t>
      </w:r>
    </w:p>
    <w:p w14:paraId="0B84CDF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22.2 验收标准:采购文件、谈判响应文件、政府采购合同规定的标准。</w:t>
      </w:r>
    </w:p>
    <w:p w14:paraId="6E585F4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22.3 政府采购项目验收联系电话:见供应商须知前附表。</w:t>
      </w:r>
    </w:p>
    <w:p w14:paraId="30071FE6">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outlineLvl w:val="1"/>
        <w:rPr>
          <w:rFonts w:hint="eastAsia" w:ascii="宋体" w:hAnsi="宋体" w:eastAsia="宋体" w:cs="宋体"/>
          <w:sz w:val="24"/>
          <w:szCs w:val="24"/>
        </w:rPr>
      </w:pPr>
      <w:r>
        <w:rPr>
          <w:rFonts w:hint="eastAsia" w:ascii="宋体" w:hAnsi="宋体" w:eastAsia="宋体" w:cs="宋体"/>
          <w:b/>
          <w:bCs/>
          <w:sz w:val="24"/>
          <w:szCs w:val="24"/>
        </w:rPr>
        <w:t>十、适用法律</w:t>
      </w:r>
    </w:p>
    <w:p w14:paraId="35ABCBA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0"/>
        <w:rPr>
          <w:rFonts w:hint="eastAsia" w:ascii="宋体" w:hAnsi="宋体" w:eastAsia="宋体" w:cs="宋体"/>
          <w:sz w:val="24"/>
          <w:szCs w:val="24"/>
        </w:rPr>
      </w:pPr>
      <w:r>
        <w:rPr>
          <w:rFonts w:hint="eastAsia" w:ascii="宋体" w:hAnsi="宋体" w:eastAsia="宋体" w:cs="宋体"/>
          <w:sz w:val="24"/>
          <w:szCs w:val="24"/>
        </w:rPr>
        <w:t>23. 采购当事人的一切活动均适用于《中华人民共和国政府采购法》及相关规。</w:t>
      </w:r>
    </w:p>
    <w:p w14:paraId="0577F1B8">
      <w:pPr>
        <w:keepNext w:val="0"/>
        <w:keepLines w:val="0"/>
        <w:pageBreakBefore w:val="0"/>
        <w:widowControl/>
        <w:kinsoku w:val="0"/>
        <w:wordWrap/>
        <w:overflowPunct/>
        <w:topLinePunct w:val="0"/>
        <w:autoSpaceDE w:val="0"/>
        <w:autoSpaceDN w:val="0"/>
        <w:bidi w:val="0"/>
        <w:adjustRightInd w:val="0"/>
        <w:snapToGrid w:val="0"/>
        <w:spacing w:line="219" w:lineRule="auto"/>
        <w:ind w:firstLine="480" w:firstLineChars="200"/>
        <w:textAlignment w:val="baseline"/>
        <w:rPr>
          <w:rFonts w:hint="eastAsia" w:ascii="宋体" w:hAnsi="宋体" w:eastAsia="宋体" w:cs="宋体"/>
          <w:sz w:val="24"/>
          <w:szCs w:val="24"/>
        </w:rPr>
        <w:sectPr>
          <w:footerReference r:id="rId7" w:type="default"/>
          <w:pgSz w:w="11906" w:h="16839"/>
          <w:pgMar w:top="1336" w:right="1405" w:bottom="1157" w:left="1481" w:header="0" w:footer="991" w:gutter="0"/>
          <w:pgNumType w:fmt="decimal"/>
          <w:cols w:space="720" w:num="1"/>
        </w:sectPr>
      </w:pPr>
    </w:p>
    <w:p w14:paraId="66C2C924">
      <w:pPr>
        <w:pStyle w:val="6"/>
        <w:spacing w:before="80" w:line="219" w:lineRule="auto"/>
        <w:ind w:left="3000"/>
        <w:outlineLvl w:val="0"/>
        <w:rPr>
          <w:sz w:val="36"/>
          <w:szCs w:val="36"/>
        </w:rPr>
      </w:pPr>
      <w:bookmarkStart w:id="13" w:name="bookmark4"/>
      <w:bookmarkEnd w:id="13"/>
      <w:r>
        <w:rPr>
          <w:b/>
          <w:bCs/>
          <w:spacing w:val="-4"/>
          <w:sz w:val="36"/>
          <w:szCs w:val="36"/>
        </w:rPr>
        <w:t>第三章</w:t>
      </w:r>
      <w:r>
        <w:rPr>
          <w:spacing w:val="-4"/>
          <w:sz w:val="36"/>
          <w:szCs w:val="36"/>
        </w:rPr>
        <w:t xml:space="preserve">  </w:t>
      </w:r>
      <w:r>
        <w:rPr>
          <w:b/>
          <w:bCs/>
          <w:spacing w:val="-4"/>
          <w:sz w:val="36"/>
          <w:szCs w:val="36"/>
        </w:rPr>
        <w:t>采购需求</w:t>
      </w:r>
    </w:p>
    <w:p w14:paraId="089B079E">
      <w:pPr>
        <w:spacing w:line="246" w:lineRule="auto"/>
        <w:rPr>
          <w:rFonts w:ascii="Arial"/>
          <w:sz w:val="21"/>
        </w:rPr>
      </w:pPr>
    </w:p>
    <w:p w14:paraId="3C0E4542">
      <w:pPr>
        <w:spacing w:line="246" w:lineRule="auto"/>
        <w:rPr>
          <w:rFonts w:ascii="Arial"/>
          <w:sz w:val="21"/>
        </w:rPr>
      </w:pPr>
    </w:p>
    <w:p w14:paraId="10904BA2">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sz w:val="24"/>
          <w:szCs w:val="24"/>
          <w:lang w:eastAsia="zh-CN"/>
        </w:rPr>
      </w:pPr>
      <w:r>
        <w:rPr>
          <w:rFonts w:hint="eastAsia" w:ascii="宋体" w:hAnsi="宋体" w:eastAsia="宋体" w:cs="宋体"/>
          <w:b/>
          <w:bCs/>
          <w:sz w:val="24"/>
          <w:szCs w:val="24"/>
        </w:rPr>
        <w:t>一、项目</w:t>
      </w:r>
      <w:r>
        <w:rPr>
          <w:rFonts w:hint="eastAsia" w:ascii="宋体" w:hAnsi="宋体" w:eastAsia="宋体" w:cs="宋体"/>
          <w:b/>
          <w:bCs/>
          <w:sz w:val="24"/>
          <w:szCs w:val="24"/>
          <w:lang w:val="en-US" w:eastAsia="zh-CN"/>
        </w:rPr>
        <w:t>概况</w:t>
      </w:r>
    </w:p>
    <w:p w14:paraId="1066AF5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sz w:val="24"/>
          <w:szCs w:val="28"/>
          <w:lang w:eastAsia="zh-CN"/>
        </w:rPr>
      </w:pPr>
      <w:r>
        <w:rPr>
          <w:rFonts w:hint="eastAsia" w:ascii="宋体" w:hAnsi="宋体" w:eastAsia="宋体" w:cs="宋体"/>
          <w:sz w:val="24"/>
          <w:szCs w:val="24"/>
          <w:lang w:val="en-US" w:eastAsia="zh-CN"/>
        </w:rPr>
        <w:t>（1）项目名称：</w:t>
      </w:r>
      <w:r>
        <w:rPr>
          <w:rFonts w:hint="eastAsia" w:ascii="宋体" w:hAnsi="宋体"/>
          <w:sz w:val="24"/>
          <w:szCs w:val="28"/>
          <w:lang w:eastAsia="zh-CN"/>
        </w:rPr>
        <w:t>西部矿区政府专职消防站配套基础设施设备采购项目--营区安防广播设施采购及安装</w:t>
      </w:r>
    </w:p>
    <w:p w14:paraId="5C4DFED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）采购</w:t>
      </w:r>
      <w:r>
        <w:rPr>
          <w:rFonts w:hint="eastAsia" w:ascii="宋体" w:hAnsi="宋体" w:eastAsia="宋体" w:cs="宋体"/>
          <w:sz w:val="24"/>
          <w:szCs w:val="24"/>
        </w:rPr>
        <w:t>采购方式：竞争性</w:t>
      </w:r>
      <w:r>
        <w:rPr>
          <w:rFonts w:hint="eastAsia" w:ascii="宋体" w:hAnsi="宋体" w:eastAsia="宋体" w:cs="宋体"/>
          <w:sz w:val="24"/>
          <w:szCs w:val="24"/>
          <w:lang w:val="en-US" w:eastAsia="zh-CN"/>
        </w:rPr>
        <w:t>谈判</w:t>
      </w:r>
    </w:p>
    <w:p w14:paraId="7E8C4A9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（3）供货期：合同签订后30日内，将货物送达采购人指定的地点，并完成安装、调试及验收。</w:t>
      </w:r>
    </w:p>
    <w:p w14:paraId="5961C14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val="en-US"/>
        </w:rPr>
      </w:pPr>
      <w:r>
        <w:rPr>
          <w:rFonts w:hint="eastAsia" w:ascii="宋体" w:hAnsi="宋体" w:eastAsia="宋体" w:cs="宋体"/>
          <w:sz w:val="24"/>
          <w:szCs w:val="24"/>
          <w:lang w:val="en-US" w:eastAsia="zh-CN"/>
        </w:rPr>
        <w:t>（4）质保期：3年</w:t>
      </w:r>
    </w:p>
    <w:p w14:paraId="3F141AAF">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参数要求</w:t>
      </w:r>
    </w:p>
    <w:p w14:paraId="7DFB1A4A">
      <w:pPr>
        <w:pStyle w:val="6"/>
        <w:spacing w:before="91" w:line="219" w:lineRule="auto"/>
        <w:ind w:firstLine="702" w:firstLineChars="300"/>
        <w:jc w:val="both"/>
        <w:rPr>
          <w:rFonts w:hint="default" w:eastAsia="宋体"/>
          <w:spacing w:val="-3"/>
          <w:sz w:val="24"/>
          <w:szCs w:val="24"/>
          <w:lang w:val="en-US" w:eastAsia="zh-CN"/>
        </w:rPr>
      </w:pPr>
      <w:r>
        <w:rPr>
          <w:spacing w:val="-3"/>
          <w:sz w:val="24"/>
          <w:szCs w:val="24"/>
        </w:rPr>
        <w:t>采购清单</w:t>
      </w:r>
      <w:r>
        <w:rPr>
          <w:rFonts w:hint="eastAsia"/>
          <w:spacing w:val="-3"/>
          <w:sz w:val="24"/>
          <w:szCs w:val="24"/>
          <w:lang w:val="en-US" w:eastAsia="zh-CN"/>
        </w:rPr>
        <w:t>详见附件。</w:t>
      </w:r>
    </w:p>
    <w:p w14:paraId="53918BEC"/>
    <w:p w14:paraId="3950384B">
      <w:pPr>
        <w:spacing w:line="120" w:lineRule="exact"/>
      </w:pPr>
    </w:p>
    <w:p w14:paraId="29D0D9ED">
      <w:pPr>
        <w:rPr>
          <w:rFonts w:ascii="Arial"/>
          <w:sz w:val="21"/>
        </w:rPr>
      </w:pPr>
    </w:p>
    <w:p w14:paraId="3AA5E541">
      <w:pPr>
        <w:rPr>
          <w:rFonts w:ascii="Arial" w:hAnsi="Arial" w:eastAsia="Arial" w:cs="Arial"/>
          <w:sz w:val="21"/>
          <w:szCs w:val="21"/>
        </w:rPr>
        <w:sectPr>
          <w:footerReference r:id="rId8" w:type="default"/>
          <w:pgSz w:w="11906" w:h="16839"/>
          <w:pgMar w:top="1278" w:right="1361" w:bottom="1157" w:left="1361" w:header="0" w:footer="991" w:gutter="0"/>
          <w:pgNumType w:fmt="decimal"/>
          <w:cols w:space="720" w:num="1"/>
        </w:sectPr>
      </w:pPr>
    </w:p>
    <w:p w14:paraId="06224BA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outlineLvl w:val="0"/>
        <w:rPr>
          <w:sz w:val="40"/>
          <w:szCs w:val="40"/>
        </w:rPr>
      </w:pPr>
      <w:bookmarkStart w:id="14" w:name="bookmark5"/>
      <w:bookmarkEnd w:id="14"/>
      <w:r>
        <w:rPr>
          <w:b/>
          <w:bCs/>
          <w:spacing w:val="-4"/>
          <w:sz w:val="40"/>
          <w:szCs w:val="40"/>
        </w:rPr>
        <w:t>第四章</w:t>
      </w:r>
      <w:r>
        <w:rPr>
          <w:spacing w:val="-4"/>
          <w:sz w:val="40"/>
          <w:szCs w:val="40"/>
        </w:rPr>
        <w:t xml:space="preserve">  </w:t>
      </w:r>
      <w:r>
        <w:rPr>
          <w:b/>
          <w:bCs/>
          <w:spacing w:val="-4"/>
          <w:sz w:val="40"/>
          <w:szCs w:val="40"/>
        </w:rPr>
        <w:t>采购合同</w:t>
      </w:r>
    </w:p>
    <w:p w14:paraId="0B9C2B95">
      <w:pPr>
        <w:spacing w:line="303" w:lineRule="auto"/>
        <w:rPr>
          <w:rFonts w:ascii="Arial"/>
          <w:sz w:val="21"/>
        </w:rPr>
      </w:pPr>
    </w:p>
    <w:p w14:paraId="180AC9AA">
      <w:pPr>
        <w:spacing w:line="303" w:lineRule="auto"/>
        <w:rPr>
          <w:rFonts w:ascii="Arial"/>
          <w:sz w:val="21"/>
        </w:rPr>
      </w:pPr>
    </w:p>
    <w:p w14:paraId="6277506D">
      <w:pPr>
        <w:spacing w:line="334" w:lineRule="auto"/>
        <w:rPr>
          <w:rFonts w:ascii="Arial"/>
          <w:sz w:val="21"/>
        </w:rPr>
      </w:pPr>
    </w:p>
    <w:p w14:paraId="58A6B54E">
      <w:pPr>
        <w:spacing w:line="334" w:lineRule="auto"/>
        <w:rPr>
          <w:rFonts w:ascii="Arial"/>
          <w:sz w:val="21"/>
        </w:rPr>
      </w:pPr>
    </w:p>
    <w:p w14:paraId="07F46D0F">
      <w:pPr>
        <w:pStyle w:val="6"/>
        <w:spacing w:after="0"/>
        <w:jc w:val="center"/>
        <w:outlineLvl w:val="0"/>
        <w:rPr>
          <w:rFonts w:hint="eastAsia" w:ascii="宋体" w:hAnsi="宋体" w:cs="宋体"/>
          <w:b/>
          <w:bCs/>
          <w:spacing w:val="-20"/>
          <w:kern w:val="44"/>
          <w:sz w:val="48"/>
          <w:szCs w:val="48"/>
        </w:rPr>
      </w:pPr>
      <w:bookmarkStart w:id="15" w:name="bookmark8"/>
      <w:bookmarkEnd w:id="15"/>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14:paraId="1E621D8C">
      <w:pPr>
        <w:pStyle w:val="6"/>
        <w:spacing w:after="0"/>
        <w:jc w:val="center"/>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14:paraId="05D8C78C">
      <w:pPr>
        <w:rPr>
          <w:rFonts w:ascii="宋体" w:hAnsi="宋体" w:cs="宋体"/>
          <w:b/>
          <w:bCs/>
          <w:spacing w:val="-20"/>
          <w:kern w:val="44"/>
          <w:sz w:val="40"/>
          <w:szCs w:val="40"/>
        </w:rPr>
      </w:pPr>
    </w:p>
    <w:p w14:paraId="7A42C2B2">
      <w:pPr>
        <w:rPr>
          <w:rFonts w:ascii="宋体" w:hAnsi="宋体" w:cs="宋体"/>
          <w:b/>
          <w:bCs/>
          <w:spacing w:val="-20"/>
          <w:kern w:val="44"/>
          <w:sz w:val="40"/>
          <w:szCs w:val="40"/>
        </w:rPr>
      </w:pPr>
    </w:p>
    <w:p w14:paraId="6208CC4E">
      <w:pPr>
        <w:rPr>
          <w:rFonts w:ascii="宋体" w:hAnsi="宋体" w:cs="宋体"/>
          <w:b/>
          <w:bCs/>
          <w:spacing w:val="-20"/>
          <w:kern w:val="44"/>
          <w:sz w:val="40"/>
          <w:szCs w:val="40"/>
        </w:rPr>
      </w:pPr>
    </w:p>
    <w:p w14:paraId="3B86B3A4">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22D409AF">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2426C8C5">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20BB72BB">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05AC205E">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7E1327A1"/>
    <w:p w14:paraId="07115920">
      <w:pPr>
        <w:rPr>
          <w:rFonts w:eastAsia="黑体"/>
          <w:sz w:val="44"/>
          <w:szCs w:val="44"/>
        </w:rPr>
      </w:pPr>
      <w:r>
        <w:rPr>
          <w:rFonts w:eastAsia="黑体"/>
          <w:sz w:val="44"/>
          <w:szCs w:val="44"/>
        </w:rPr>
        <w:br w:type="page"/>
      </w:r>
    </w:p>
    <w:p w14:paraId="2C7FC53D">
      <w:pPr>
        <w:rPr>
          <w:rFonts w:eastAsia="黑体"/>
          <w:sz w:val="44"/>
          <w:szCs w:val="44"/>
        </w:rPr>
      </w:pPr>
    </w:p>
    <w:p w14:paraId="19198827">
      <w:pPr>
        <w:rPr>
          <w:rFonts w:eastAsia="黑体"/>
          <w:sz w:val="44"/>
          <w:szCs w:val="44"/>
        </w:rPr>
      </w:pPr>
    </w:p>
    <w:p w14:paraId="056F1EC2">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14:paraId="3D375821">
      <w:pPr>
        <w:ind w:firstLine="640" w:firstLineChars="200"/>
        <w:rPr>
          <w:rFonts w:hint="eastAsia" w:ascii="仿宋_GB2312" w:hAnsi="仿宋_GB2312" w:eastAsia="仿宋_GB2312" w:cs="仿宋_GB2312"/>
          <w:sz w:val="32"/>
          <w:szCs w:val="32"/>
          <w:lang w:val="en-US" w:eastAsia="zh-CN"/>
        </w:rPr>
      </w:pPr>
    </w:p>
    <w:p w14:paraId="63D5CECF">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14:paraId="57F1BB53">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textAlignment w:val="baseline"/>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14:paraId="4B529F21">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14:paraId="7D0CFC7E">
      <w:pPr>
        <w:ind w:firstLine="880" w:firstLineChars="200"/>
        <w:jc w:val="both"/>
        <w:rPr>
          <w:rFonts w:eastAsia="黑体"/>
          <w:sz w:val="44"/>
          <w:szCs w:val="44"/>
        </w:rPr>
        <w:sectPr>
          <w:headerReference r:id="rId9" w:type="default"/>
          <w:footerReference r:id="rId10"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05A82BE5">
      <w:pPr>
        <w:pStyle w:val="4"/>
        <w:adjustRightInd w:val="0"/>
        <w:snapToGrid w:val="0"/>
        <w:spacing w:beforeLines="0" w:line="400" w:lineRule="exact"/>
        <w:jc w:val="center"/>
        <w:outlineLvl w:val="9"/>
        <w:rPr>
          <w:rFonts w:hint="eastAsia" w:ascii="黑体" w:hAnsi="黑体" w:eastAsia="黑体"/>
          <w:sz w:val="28"/>
          <w:szCs w:val="28"/>
        </w:rPr>
      </w:pPr>
      <w:bookmarkStart w:id="16" w:name="_Toc22209"/>
    </w:p>
    <w:p w14:paraId="5ED9548F">
      <w:pPr>
        <w:pStyle w:val="4"/>
        <w:adjustRightInd w:val="0"/>
        <w:snapToGrid w:val="0"/>
        <w:spacing w:beforeLines="0" w:line="400" w:lineRule="exact"/>
        <w:jc w:val="center"/>
        <w:outlineLvl w:val="0"/>
        <w:rPr>
          <w:rFonts w:hint="eastAsia" w:ascii="黑体" w:hAnsi="华文中宋" w:eastAsia="黑体"/>
          <w:b w:val="0"/>
          <w:bCs w:val="0"/>
          <w:sz w:val="28"/>
          <w:szCs w:val="28"/>
        </w:rPr>
      </w:pPr>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p>
    <w:p w14:paraId="0DBAA9DD">
      <w:pPr>
        <w:pStyle w:val="4"/>
        <w:adjustRightInd w:val="0"/>
        <w:snapToGrid w:val="0"/>
        <w:spacing w:beforeLines="0" w:line="400" w:lineRule="exact"/>
        <w:jc w:val="center"/>
        <w:outlineLvl w:val="9"/>
        <w:rPr>
          <w:rFonts w:hint="eastAsia" w:ascii="黑体" w:hAnsi="华文中宋" w:eastAsia="黑体"/>
          <w:b w:val="0"/>
          <w:bCs w:val="0"/>
          <w:sz w:val="28"/>
          <w:szCs w:val="28"/>
        </w:rPr>
      </w:pPr>
    </w:p>
    <w:p w14:paraId="66D0AF32">
      <w:pPr>
        <w:adjustRightInd w:val="0"/>
        <w:snapToGrid w:val="0"/>
        <w:spacing w:before="0" w:beforeLines="0" w:line="400" w:lineRule="exact"/>
        <w:ind w:left="4200" w:hanging="4200" w:hangingChars="2000"/>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或采购文件约定的合同甲方）</w:t>
      </w:r>
    </w:p>
    <w:p w14:paraId="03C3752B">
      <w:pPr>
        <w:adjustRightInd w:val="0"/>
        <w:snapToGrid w:val="0"/>
        <w:spacing w:before="0" w:beforeLines="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14:paraId="691F3A67">
      <w:pPr>
        <w:adjustRightInd w:val="0"/>
        <w:snapToGrid w:val="0"/>
        <w:spacing w:before="0" w:beforeLines="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w:t>
      </w:r>
      <w:r>
        <w:rPr>
          <w:rFonts w:hint="eastAsia" w:ascii="宋体" w:hAnsi="宋体" w:eastAsia="宋体"/>
          <w:szCs w:val="21"/>
          <w:lang w:val="en-US" w:eastAsia="zh-CN"/>
        </w:rPr>
        <w:t>有</w:t>
      </w:r>
      <w:r>
        <w:rPr>
          <w:rFonts w:hint="eastAsia" w:ascii="宋体" w:hAnsi="宋体"/>
          <w:szCs w:val="21"/>
        </w:rPr>
        <w:t>）</w:t>
      </w:r>
    </w:p>
    <w:p w14:paraId="3BF0CAA3">
      <w:pPr>
        <w:adjustRightInd w:val="0"/>
        <w:snapToGrid w:val="0"/>
        <w:spacing w:before="0" w:beforeLines="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00B90228">
      <w:pPr>
        <w:pStyle w:val="7"/>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14:paraId="2BEE3032">
      <w:pPr>
        <w:numPr>
          <w:ilvl w:val="0"/>
          <w:numId w:val="3"/>
        </w:numPr>
        <w:adjustRightInd w:val="0"/>
        <w:snapToGrid w:val="0"/>
        <w:spacing w:before="0" w:beforeLines="0" w:line="400" w:lineRule="exact"/>
        <w:ind w:firstLine="420" w:firstLineChars="200"/>
        <w:outlineLvl w:val="0"/>
        <w:rPr>
          <w:rFonts w:ascii="宋体" w:hAnsi="宋体"/>
          <w:b/>
          <w:szCs w:val="21"/>
        </w:rPr>
      </w:pPr>
      <w:r>
        <w:rPr>
          <w:rFonts w:hint="eastAsia" w:ascii="宋体" w:hAnsi="宋体"/>
          <w:b/>
          <w:szCs w:val="21"/>
        </w:rPr>
        <w:t>项目信息</w:t>
      </w:r>
    </w:p>
    <w:p w14:paraId="1014B74D">
      <w:pPr>
        <w:pStyle w:val="7"/>
        <w:numPr>
          <w:ilvl w:val="0"/>
          <w:numId w:val="4"/>
        </w:numPr>
        <w:adjustRightInd w:val="0"/>
        <w:snapToGrid w:val="0"/>
        <w:spacing w:before="0" w:beforeLines="0" w:after="0" w:line="400" w:lineRule="exact"/>
        <w:ind w:left="0" w:leftChars="0" w:firstLine="42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14:paraId="7F9EFB05">
      <w:pPr>
        <w:pStyle w:val="7"/>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14:paraId="306F8FEE">
      <w:pPr>
        <w:pStyle w:val="7"/>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4E7A3E29">
      <w:pPr>
        <w:adjustRightInd w:val="0"/>
        <w:snapToGrid w:val="0"/>
        <w:spacing w:before="0" w:beforeLines="0" w:line="400" w:lineRule="exact"/>
        <w:ind w:firstLine="420" w:firstLineChars="200"/>
        <w:rPr>
          <w:rFonts w:hint="eastAsia" w:ascii="宋体" w:hAnsi="宋体"/>
          <w:szCs w:val="21"/>
        </w:rPr>
      </w:pPr>
      <w:r>
        <w:rPr>
          <w:rFonts w:hint="eastAsia" w:ascii="宋体" w:hAnsi="宋体"/>
          <w:szCs w:val="21"/>
        </w:rPr>
        <w:t>（3）项目内容：</w:t>
      </w:r>
    </w:p>
    <w:p w14:paraId="5F246A3A">
      <w:pPr>
        <w:adjustRightInd w:val="0"/>
        <w:snapToGrid w:val="0"/>
        <w:spacing w:before="0" w:beforeLines="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14:paraId="220E8909">
      <w:pPr>
        <w:numPr>
          <w:ilvl w:val="-1"/>
          <w:numId w:val="0"/>
        </w:numPr>
        <w:adjustRightInd w:val="0"/>
        <w:snapToGrid w:val="0"/>
        <w:spacing w:before="0" w:beforeLines="0" w:line="400" w:lineRule="exact"/>
        <w:ind w:firstLine="4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14:paraId="2B0CB1F7">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14:paraId="546ECFC7">
      <w:pPr>
        <w:numPr>
          <w:ilvl w:val="-1"/>
          <w:numId w:val="0"/>
        </w:numPr>
        <w:adjustRightInd w:val="0"/>
        <w:snapToGrid w:val="0"/>
        <w:spacing w:before="0" w:beforeLines="0" w:line="400" w:lineRule="exact"/>
        <w:ind w:firstLine="945"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14:paraId="5319C427">
      <w:pPr>
        <w:numPr>
          <w:ilvl w:val="-1"/>
          <w:numId w:val="0"/>
        </w:numPr>
        <w:adjustRightInd w:val="0"/>
        <w:snapToGrid w:val="0"/>
        <w:spacing w:before="0" w:beforeLines="0" w:line="400" w:lineRule="exact"/>
        <w:ind w:firstLine="4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14:paraId="002782DB">
      <w:pPr>
        <w:numPr>
          <w:ilvl w:val="-1"/>
          <w:numId w:val="0"/>
        </w:numPr>
        <w:adjustRightInd w:val="0"/>
        <w:snapToGrid w:val="0"/>
        <w:spacing w:before="0" w:beforeLines="0"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14:paraId="730396E6">
      <w:pPr>
        <w:pStyle w:val="55"/>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14:paraId="2FAEF92B">
      <w:pPr>
        <w:pStyle w:val="55"/>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14:paraId="6909D386">
      <w:pPr>
        <w:pStyle w:val="55"/>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2E7B0937">
      <w:pPr>
        <w:pStyle w:val="55"/>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14:paraId="44F4315B">
      <w:pPr>
        <w:pStyle w:val="55"/>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rPr>
        <w:t>是</w:t>
      </w:r>
      <w:r>
        <w:rPr>
          <w:rFonts w:hint="eastAsia" w:asciiTheme="minorEastAsia" w:hAnsiTheme="minorEastAsia" w:eastAsiaTheme="minorEastAsia" w:cstheme="minorEastAsia"/>
          <w:iCs w:val="0"/>
          <w:sz w:val="21"/>
          <w:szCs w:val="21"/>
          <w:lang w:eastAsia="zh-CN"/>
        </w:rPr>
        <w:t>，《政府采购品目分类目录》底级品目名称</w:t>
      </w:r>
      <w:r>
        <w:rPr>
          <w:rFonts w:hint="eastAsia" w:asciiTheme="minorEastAsia" w:hAnsiTheme="minorEastAsia" w:eastAsiaTheme="minorEastAsia" w:cstheme="minorEastAsia"/>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数量：</w:t>
      </w:r>
      <w:r>
        <w:rPr>
          <w:rFonts w:hint="eastAsia" w:asciiTheme="minorEastAsia" w:hAnsiTheme="minorEastAsia" w:eastAsiaTheme="minorEastAsia" w:cstheme="minorEastAsia"/>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iCs w:val="0"/>
          <w:sz w:val="21"/>
          <w:szCs w:val="21"/>
          <w:lang w:val="en-US" w:eastAsia="zh-CN"/>
        </w:rPr>
        <w:t xml:space="preserve"> </w:t>
      </w:r>
    </w:p>
    <w:p w14:paraId="248C14EF">
      <w:pPr>
        <w:pStyle w:val="55"/>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否</w:t>
      </w:r>
    </w:p>
    <w:p w14:paraId="139B66D1">
      <w:pPr>
        <w:pStyle w:val="55"/>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iCs w:val="0"/>
          <w:sz w:val="21"/>
          <w:szCs w:val="21"/>
          <w:lang w:val="en-US" w:eastAsia="zh-CN"/>
        </w:rPr>
        <w:t xml:space="preserve">    （</w:t>
      </w:r>
      <w:r>
        <w:rPr>
          <w:rFonts w:hint="default" w:asciiTheme="minorEastAsia" w:hAnsiTheme="minorEastAsia" w:eastAsiaTheme="minorEastAsia" w:cstheme="minorEastAsia"/>
          <w:iCs w:val="0"/>
          <w:sz w:val="21"/>
          <w:szCs w:val="21"/>
          <w:lang w:val="en" w:eastAsia="zh-CN"/>
        </w:rPr>
        <w:t>4</w:t>
      </w:r>
      <w:r>
        <w:rPr>
          <w:rFonts w:hint="eastAsia" w:asciiTheme="minorEastAsia" w:hAnsiTheme="minorEastAsia" w:eastAsiaTheme="minorEastAsia" w:cstheme="minorEastAsia"/>
          <w:iCs w:val="0"/>
          <w:sz w:val="21"/>
          <w:szCs w:val="21"/>
          <w:lang w:val="en-US" w:eastAsia="zh-CN"/>
        </w:rPr>
        <w:t>）政府采购组织形式：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政府集中采购</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 xml:space="preserve">部门集中采购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分散采购</w:t>
      </w:r>
    </w:p>
    <w:p w14:paraId="162A46D9">
      <w:pPr>
        <w:pStyle w:val="55"/>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w:t>
      </w:r>
      <w:r>
        <w:rPr>
          <w:rFonts w:hint="default" w:asciiTheme="minorEastAsia" w:hAnsiTheme="minorEastAsia" w:eastAsiaTheme="minorEastAsia" w:cstheme="minorEastAsia"/>
          <w:iCs w:val="0"/>
          <w:sz w:val="21"/>
          <w:szCs w:val="21"/>
          <w:lang w:val="en" w:eastAsia="zh-CN"/>
        </w:rPr>
        <w:t>5</w:t>
      </w:r>
      <w:r>
        <w:rPr>
          <w:rFonts w:hint="eastAsia" w:asciiTheme="minorEastAsia" w:hAnsiTheme="minorEastAsia" w:eastAsiaTheme="minorEastAsia" w:cstheme="minorEastAsia"/>
          <w:iCs w:val="0"/>
          <w:sz w:val="21"/>
          <w:szCs w:val="21"/>
          <w:lang w:val="en-US" w:eastAsia="zh-CN"/>
        </w:rPr>
        <w:t>）政府采购方式：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公开招标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邀请招标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竞争性谈判</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竞争性谈判</w:t>
      </w:r>
    </w:p>
    <w:p w14:paraId="30A2C5F3">
      <w:pPr>
        <w:pStyle w:val="55"/>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询价</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单一来源</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框架协议</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其他：</w:t>
      </w:r>
      <w:r>
        <w:rPr>
          <w:rFonts w:hint="eastAsia" w:ascii="宋体" w:hAnsi="宋体" w:eastAsia="宋体" w:cs="宋体"/>
          <w:iCs w:val="0"/>
          <w:sz w:val="21"/>
          <w:szCs w:val="21"/>
          <w:u w:val="single"/>
          <w:lang w:val="en-US" w:eastAsia="zh-CN"/>
        </w:rPr>
        <w:t xml:space="preserve">          </w:t>
      </w:r>
    </w:p>
    <w:p w14:paraId="17B11F9E">
      <w:pPr>
        <w:pStyle w:val="55"/>
        <w:numPr>
          <w:ilvl w:val="-1"/>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14:paraId="7BF22F91">
      <w:pPr>
        <w:pStyle w:val="55"/>
        <w:numPr>
          <w:ilvl w:val="-1"/>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14:paraId="16AE96B8">
      <w:pPr>
        <w:numPr>
          <w:ilvl w:val="-1"/>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lang w:eastAsia="zh-CN"/>
        </w:rPr>
        <w:t>购</w:t>
      </w:r>
      <w:r>
        <w:rPr>
          <w:rFonts w:hint="eastAsia" w:ascii="宋体" w:hAnsi="宋体"/>
          <w:w w:val="100"/>
          <w:szCs w:val="21"/>
          <w:shd w:val="clear"/>
        </w:rPr>
        <w:t>合同</w:t>
      </w:r>
      <w:r>
        <w:rPr>
          <w:rFonts w:hint="eastAsia" w:ascii="宋体" w:hAnsi="宋体"/>
          <w:w w:val="100"/>
          <w:szCs w:val="21"/>
          <w:shd w:val="clear"/>
          <w:lang w:eastAsia="zh-CN"/>
        </w:rPr>
        <w:t>（中小企业预留合同）</w:t>
      </w:r>
      <w:r>
        <w:rPr>
          <w:rFonts w:hint="eastAsia" w:ascii="宋体" w:hAnsi="宋体"/>
          <w:szCs w:val="21"/>
          <w:shd w:val="clear"/>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14:paraId="4E9DA0F1">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072F941F">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64778E92">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0D2F1208">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521A22DC">
      <w:pPr>
        <w:adjustRightInd w:val="0"/>
        <w:snapToGrid w:val="0"/>
        <w:spacing w:before="0" w:beforeLines="0" w:line="400" w:lineRule="exact"/>
        <w:ind w:firstLine="8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38189D1F">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14:paraId="1BE3A0B4">
      <w:pPr>
        <w:adjustRightInd w:val="0"/>
        <w:snapToGrid w:val="0"/>
        <w:spacing w:before="0" w:beforeLines="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6115886B">
      <w:pPr>
        <w:adjustRightInd w:val="0"/>
        <w:snapToGrid w:val="0"/>
        <w:spacing w:before="0" w:beforeLines="0" w:line="400" w:lineRule="exact"/>
        <w:ind w:firstLine="8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14:paraId="2C91C498">
      <w:pPr>
        <w:adjustRightInd w:val="0"/>
        <w:snapToGrid w:val="0"/>
        <w:spacing w:beforeLines="0" w:line="400" w:lineRule="exact"/>
        <w:ind w:firstLine="8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14:paraId="09D349CC">
      <w:pPr>
        <w:adjustRightInd w:val="0"/>
        <w:snapToGrid w:val="0"/>
        <w:spacing w:beforeLines="0" w:line="400" w:lineRule="exact"/>
        <w:ind w:firstLine="8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14:paraId="63AF419D">
      <w:pPr>
        <w:numPr>
          <w:ilvl w:val="-1"/>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228862CC">
      <w:pPr>
        <w:pStyle w:val="55"/>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58423C2C">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55396AA5">
      <w:pPr>
        <w:numPr>
          <w:ilvl w:val="-1"/>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14:paraId="577BF9E7">
      <w:pPr>
        <w:numPr>
          <w:ilvl w:val="-1"/>
          <w:numId w:val="0"/>
        </w:numPr>
        <w:adjustRightInd w:val="0"/>
        <w:snapToGrid w:val="0"/>
        <w:spacing w:before="0" w:beforeLines="0" w:line="400" w:lineRule="exact"/>
        <w:ind w:firstLine="8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14:paraId="68DFBAA5">
      <w:pPr>
        <w:adjustRightInd w:val="0"/>
        <w:snapToGrid w:val="0"/>
        <w:spacing w:before="0" w:beforeLines="0" w:line="400" w:lineRule="exact"/>
        <w:ind w:firstLine="8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14:paraId="58A6C585">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14:paraId="081B3794">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131F06A2">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7F657720">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4C02A832">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14:paraId="70EEEB92">
      <w:pPr>
        <w:numPr>
          <w:ilvl w:val="-1"/>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1167ACD3">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6A8430D8">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34966307">
      <w:pPr>
        <w:pStyle w:val="55"/>
        <w:numPr>
          <w:ilvl w:val="-1"/>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14:paraId="43A91E86">
      <w:pPr>
        <w:pStyle w:val="55"/>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14:paraId="1F560FEC">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398001E2">
      <w:pPr>
        <w:pStyle w:val="55"/>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14:paraId="24410D77">
      <w:pPr>
        <w:numPr>
          <w:ilvl w:val="-1"/>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14:paraId="01D39ADC">
      <w:pPr>
        <w:numPr>
          <w:ilvl w:val="-1"/>
          <w:numId w:val="0"/>
        </w:numPr>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14:paraId="2E6896AF">
      <w:pPr>
        <w:numPr>
          <w:ilvl w:val="0"/>
          <w:numId w:val="3"/>
        </w:numPr>
        <w:adjustRightInd w:val="0"/>
        <w:snapToGrid w:val="0"/>
        <w:spacing w:before="0" w:beforeLines="0" w:line="400" w:lineRule="exact"/>
        <w:ind w:firstLine="420" w:firstLineChars="200"/>
        <w:outlineLvl w:val="0"/>
        <w:rPr>
          <w:rFonts w:ascii="宋体" w:hAnsi="宋体"/>
          <w:b/>
          <w:szCs w:val="21"/>
          <w:highlight w:val="none"/>
        </w:rPr>
      </w:pPr>
      <w:r>
        <w:rPr>
          <w:rFonts w:hint="eastAsia" w:ascii="宋体" w:hAnsi="宋体"/>
          <w:b/>
          <w:szCs w:val="21"/>
          <w:highlight w:val="none"/>
        </w:rPr>
        <w:t>合同金额</w:t>
      </w:r>
    </w:p>
    <w:p w14:paraId="53004BF9">
      <w:pPr>
        <w:adjustRightInd w:val="0"/>
        <w:snapToGrid w:val="0"/>
        <w:spacing w:before="0" w:beforeLines="0"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114CE17C">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76936B7E">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14:paraId="5773F8CD">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56626C38">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14:paraId="293DBEE7">
      <w:pPr>
        <w:numPr>
          <w:ilvl w:val="-1"/>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14:paraId="64A038F1">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14:paraId="769F0CC3">
      <w:pPr>
        <w:pStyle w:val="56"/>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14:paraId="7CCF32B1">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14:paraId="565B8C4C">
      <w:pPr>
        <w:snapToGrid w:val="0"/>
        <w:spacing w:beforeLines="0"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14:paraId="6BE21932">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6A192230">
      <w:pPr>
        <w:adjustRightInd w:val="0"/>
        <w:snapToGrid w:val="0"/>
        <w:spacing w:before="0" w:beforeLines="0"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7E51EA86">
      <w:pPr>
        <w:numPr>
          <w:ilvl w:val="0"/>
          <w:numId w:val="3"/>
        </w:numPr>
        <w:adjustRightInd w:val="0"/>
        <w:snapToGrid w:val="0"/>
        <w:spacing w:before="0" w:beforeLines="0" w:line="400" w:lineRule="exact"/>
        <w:ind w:firstLine="420" w:firstLineChars="200"/>
        <w:outlineLvl w:val="0"/>
        <w:rPr>
          <w:rFonts w:ascii="宋体" w:hAnsi="宋体"/>
          <w:b/>
          <w:bCs w:val="0"/>
          <w:szCs w:val="21"/>
          <w:u w:val="single"/>
        </w:rPr>
      </w:pPr>
      <w:r>
        <w:rPr>
          <w:rFonts w:hint="eastAsia" w:ascii="宋体" w:hAnsi="宋体"/>
          <w:b/>
          <w:bCs w:val="0"/>
          <w:szCs w:val="21"/>
        </w:rPr>
        <w:t>合同履行</w:t>
      </w:r>
    </w:p>
    <w:p w14:paraId="1E357619">
      <w:pPr>
        <w:adjustRightInd w:val="0"/>
        <w:snapToGrid w:val="0"/>
        <w:spacing w:before="0" w:beforeLines="0"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43711279">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14:paraId="6F98E0EB">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14:paraId="7218D171">
      <w:pPr>
        <w:pStyle w:val="55"/>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14:paraId="1E1CD767">
      <w:pPr>
        <w:pStyle w:val="55"/>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14:paraId="531B611F">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6069B2CC">
      <w:pPr>
        <w:adjustRightInd w:val="0"/>
        <w:snapToGrid w:val="0"/>
        <w:spacing w:before="0" w:beforeLines="0"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14:paraId="56982D6F">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szCs w:val="21"/>
          <w:u w:val="single"/>
        </w:rPr>
        <w:t xml:space="preserve">                                                </w:t>
      </w:r>
    </w:p>
    <w:p w14:paraId="14A88EFC">
      <w:pPr>
        <w:numPr>
          <w:ilvl w:val="0"/>
          <w:numId w:val="3"/>
        </w:numPr>
        <w:adjustRightInd w:val="0"/>
        <w:snapToGrid w:val="0"/>
        <w:spacing w:before="0" w:beforeLines="0" w:line="400" w:lineRule="exact"/>
        <w:ind w:firstLine="420" w:firstLineChars="200"/>
        <w:outlineLvl w:val="0"/>
        <w:rPr>
          <w:rFonts w:ascii="宋体" w:hAnsi="宋体"/>
          <w:b/>
          <w:szCs w:val="21"/>
        </w:rPr>
      </w:pPr>
      <w:r>
        <w:rPr>
          <w:rFonts w:hint="eastAsia" w:ascii="宋体" w:hAnsi="宋体"/>
          <w:b/>
          <w:szCs w:val="21"/>
        </w:rPr>
        <w:t>合同验收</w:t>
      </w:r>
    </w:p>
    <w:p w14:paraId="7A33D08F">
      <w:pPr>
        <w:numPr>
          <w:ilvl w:val="0"/>
          <w:numId w:val="5"/>
        </w:num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14:paraId="1F9BEE9A">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14:paraId="79830B57">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781DD532">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48A5B734">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7E17AE7D">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7580EBD5">
      <w:pPr>
        <w:adjustRightInd w:val="0"/>
        <w:snapToGrid w:val="0"/>
        <w:spacing w:before="0" w:beforeLines="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14:paraId="061BAC8A">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14:paraId="4B7C6273">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14:paraId="03E7586A">
      <w:pPr>
        <w:adjustRightInd w:val="0"/>
        <w:snapToGrid w:val="0"/>
        <w:spacing w:before="0" w:beforeLines="0"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6FA8DC4D">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14:paraId="5449CB47">
      <w:p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14:paraId="61A589B7">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14:paraId="131E921F">
      <w:pPr>
        <w:adjustRightInd w:val="0"/>
        <w:snapToGrid w:val="0"/>
        <w:spacing w:before="0" w:beforeLines="0"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03490B4E">
      <w:pPr>
        <w:adjustRightInd w:val="0"/>
        <w:snapToGrid w:val="0"/>
        <w:spacing w:before="0" w:beforeLines="0"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14:paraId="302F3B69">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2C52EEA4">
      <w:pPr>
        <w:pStyle w:val="55"/>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2D24AA0C">
      <w:pPr>
        <w:adjustRightInd w:val="0"/>
        <w:snapToGrid w:val="0"/>
        <w:spacing w:before="0" w:beforeLines="0"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14:paraId="506E0465">
      <w:pPr>
        <w:numPr>
          <w:ilvl w:val="0"/>
          <w:numId w:val="3"/>
        </w:numPr>
        <w:adjustRightInd w:val="0"/>
        <w:snapToGrid w:val="0"/>
        <w:spacing w:before="0" w:beforeLines="0" w:line="400" w:lineRule="exact"/>
        <w:ind w:firstLine="420" w:firstLineChars="200"/>
        <w:outlineLvl w:val="0"/>
        <w:rPr>
          <w:rFonts w:hint="eastAsia" w:ascii="宋体" w:hAnsi="宋体"/>
          <w:b/>
          <w:szCs w:val="21"/>
        </w:rPr>
      </w:pPr>
      <w:r>
        <w:rPr>
          <w:rFonts w:hint="eastAsia" w:ascii="宋体" w:hAnsi="宋体"/>
          <w:b/>
          <w:szCs w:val="21"/>
        </w:rPr>
        <w:t>组成合同的文件</w:t>
      </w:r>
    </w:p>
    <w:p w14:paraId="7DFD3ED2">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4DFC247F">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0ADCDA2B">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14:paraId="08A8BEAF">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14:paraId="1A71BA4A">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242A8936">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14:paraId="6818B847">
      <w:pPr>
        <w:adjustRightInd w:val="0"/>
        <w:snapToGrid w:val="0"/>
        <w:spacing w:before="0" w:beforeLines="0" w:line="400" w:lineRule="exact"/>
        <w:ind w:firstLine="420" w:firstLineChars="200"/>
        <w:rPr>
          <w:rFonts w:ascii="宋体" w:hAnsi="宋体"/>
          <w:szCs w:val="21"/>
        </w:rPr>
      </w:pPr>
      <w:r>
        <w:rPr>
          <w:rFonts w:hint="eastAsia" w:ascii="宋体" w:hAnsi="宋体"/>
          <w:szCs w:val="21"/>
        </w:rPr>
        <w:t>（6）采购文件</w:t>
      </w:r>
    </w:p>
    <w:p w14:paraId="7EE04402">
      <w:pPr>
        <w:adjustRightInd w:val="0"/>
        <w:snapToGrid w:val="0"/>
        <w:spacing w:before="0" w:beforeLines="0" w:line="400" w:lineRule="exact"/>
        <w:ind w:firstLine="420" w:firstLineChars="200"/>
        <w:rPr>
          <w:rFonts w:ascii="宋体" w:hAnsi="宋体"/>
          <w:szCs w:val="21"/>
        </w:rPr>
      </w:pPr>
      <w:r>
        <w:rPr>
          <w:rFonts w:hint="eastAsia" w:ascii="宋体" w:hAnsi="宋体"/>
          <w:szCs w:val="21"/>
        </w:rPr>
        <w:t>（7）有关技术文件，图纸</w:t>
      </w:r>
    </w:p>
    <w:p w14:paraId="107D4147">
      <w:pPr>
        <w:pStyle w:val="55"/>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082EEBF9">
      <w:pPr>
        <w:numPr>
          <w:ilvl w:val="0"/>
          <w:numId w:val="3"/>
        </w:numPr>
        <w:adjustRightInd w:val="0"/>
        <w:snapToGrid w:val="0"/>
        <w:spacing w:before="0" w:beforeLines="0" w:line="400" w:lineRule="exact"/>
        <w:ind w:firstLine="420" w:firstLineChars="200"/>
        <w:outlineLvl w:val="0"/>
        <w:rPr>
          <w:rFonts w:hint="eastAsia" w:ascii="宋体" w:hAnsi="宋体"/>
          <w:b/>
          <w:szCs w:val="21"/>
        </w:rPr>
      </w:pPr>
      <w:r>
        <w:rPr>
          <w:rFonts w:hint="eastAsia" w:ascii="宋体" w:hAnsi="宋体"/>
          <w:b/>
          <w:szCs w:val="21"/>
        </w:rPr>
        <w:t>合同生效</w:t>
      </w:r>
    </w:p>
    <w:p w14:paraId="71A59D86">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25E7586D">
      <w:pPr>
        <w:numPr>
          <w:ilvl w:val="0"/>
          <w:numId w:val="3"/>
        </w:numPr>
        <w:adjustRightInd w:val="0"/>
        <w:snapToGrid w:val="0"/>
        <w:spacing w:before="0" w:beforeLines="0" w:line="400" w:lineRule="exact"/>
        <w:ind w:firstLine="420" w:firstLineChars="200"/>
        <w:outlineLvl w:val="0"/>
        <w:rPr>
          <w:rFonts w:hint="eastAsia" w:ascii="宋体" w:hAnsi="宋体"/>
          <w:b/>
          <w:szCs w:val="21"/>
        </w:rPr>
      </w:pPr>
      <w:r>
        <w:rPr>
          <w:rFonts w:hint="eastAsia" w:ascii="宋体" w:hAnsi="宋体"/>
          <w:b/>
          <w:szCs w:val="21"/>
        </w:rPr>
        <w:t>合同份数</w:t>
      </w:r>
    </w:p>
    <w:p w14:paraId="2D667C7A">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14:paraId="64281EF5">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3C0176B4">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1E3964EF">
      <w:pPr>
        <w:adjustRightInd w:val="0"/>
        <w:snapToGrid w:val="0"/>
        <w:spacing w:before="0" w:beforeLines="0" w:line="400" w:lineRule="exact"/>
        <w:ind w:firstLine="420" w:firstLineChars="200"/>
        <w:outlineLvl w:val="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14:paraId="0F9AB356">
      <w:pPr>
        <w:pStyle w:val="56"/>
        <w:spacing w:beforeLines="0" w:line="400" w:lineRule="exact"/>
      </w:pPr>
    </w:p>
    <w:p w14:paraId="3F941F17">
      <w:pPr>
        <w:pStyle w:val="4"/>
        <w:spacing w:beforeLines="0" w:line="400" w:lineRule="exact"/>
        <w:outlineLvl w:val="9"/>
        <w:rPr>
          <w:rFonts w:hint="eastAsia" w:ascii="宋体" w:hAnsi="宋体" w:cs="Times New Roman"/>
          <w:b w:val="0"/>
          <w:bCs w:val="0"/>
          <w:sz w:val="21"/>
          <w:szCs w:val="21"/>
          <w:highlight w:val="none"/>
          <w:lang w:val="en-US" w:eastAsia="zh-CN"/>
        </w:rPr>
      </w:pPr>
      <w:r>
        <w:rPr>
          <w:rFonts w:hint="default"/>
          <w:lang w:val="en"/>
        </w:rPr>
        <w:t xml:space="preserve">   </w:t>
      </w:r>
    </w:p>
    <w:p w14:paraId="15E5A8AE">
      <w:pPr>
        <w:rPr>
          <w:rFonts w:hint="eastAsia"/>
        </w:rPr>
      </w:pPr>
      <w:r>
        <w:rPr>
          <w:rFonts w:hint="eastAsia"/>
        </w:rPr>
        <w:br w:type="page"/>
      </w:r>
    </w:p>
    <w:p w14:paraId="6B74635C">
      <w:pPr>
        <w:pStyle w:val="56"/>
        <w:rPr>
          <w:rFonts w:hint="eastAsia"/>
        </w:rPr>
      </w:pPr>
    </w:p>
    <w:tbl>
      <w:tblPr>
        <w:tblStyle w:val="22"/>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0"/>
        <w:gridCol w:w="2410"/>
        <w:gridCol w:w="1977"/>
        <w:gridCol w:w="2115"/>
      </w:tblGrid>
      <w:tr w14:paraId="4F89C67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90" w:hRule="atLeast"/>
        </w:trPr>
        <w:tc>
          <w:tcPr>
            <w:tcW w:w="2562" w:type="pct"/>
            <w:gridSpan w:val="2"/>
            <w:tcBorders>
              <w:bottom w:val="single" w:color="auto" w:sz="2" w:space="0"/>
              <w:right w:val="single" w:color="auto" w:sz="2" w:space="0"/>
            </w:tcBorders>
            <w:vAlign w:val="center"/>
          </w:tcPr>
          <w:p w14:paraId="2362EFB0">
            <w:pPr>
              <w:adjustRightInd w:val="0"/>
              <w:snapToGrid w:val="0"/>
              <w:spacing w:line="300" w:lineRule="exact"/>
              <w:jc w:val="cente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2437" w:type="pct"/>
            <w:gridSpan w:val="2"/>
            <w:tcBorders>
              <w:left w:val="single" w:color="auto" w:sz="2" w:space="0"/>
              <w:bottom w:val="single" w:color="auto" w:sz="2" w:space="0"/>
            </w:tcBorders>
            <w:vAlign w:val="center"/>
          </w:tcPr>
          <w:p w14:paraId="5B739D0F">
            <w:pPr>
              <w:adjustRightInd w:val="0"/>
              <w:snapToGrid w:val="0"/>
              <w:spacing w:line="300" w:lineRule="exact"/>
              <w:jc w:val="center"/>
            </w:pPr>
            <w:r>
              <w:rPr>
                <w:szCs w:val="21"/>
              </w:rPr>
              <w:t>乙方</w:t>
            </w:r>
            <w:r>
              <w:rPr>
                <w:rFonts w:hint="eastAsia"/>
                <w:szCs w:val="21"/>
              </w:rPr>
              <w:t>（供应商）</w:t>
            </w:r>
          </w:p>
        </w:tc>
      </w:tr>
      <w:tr w14:paraId="699251C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61105903">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436" w:type="pct"/>
            <w:tcBorders>
              <w:top w:val="single" w:color="auto" w:sz="2" w:space="0"/>
              <w:left w:val="single" w:color="auto" w:sz="2" w:space="0"/>
              <w:bottom w:val="single" w:color="auto" w:sz="2" w:space="0"/>
              <w:right w:val="single" w:color="auto" w:sz="2" w:space="0"/>
            </w:tcBorders>
            <w:vAlign w:val="center"/>
          </w:tcPr>
          <w:p w14:paraId="63C1D98F">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51A63AC">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259" w:type="pct"/>
            <w:tcBorders>
              <w:top w:val="single" w:color="auto" w:sz="2" w:space="0"/>
              <w:left w:val="single" w:color="auto" w:sz="2" w:space="0"/>
              <w:bottom w:val="single" w:color="auto" w:sz="2" w:space="0"/>
            </w:tcBorders>
            <w:vAlign w:val="center"/>
          </w:tcPr>
          <w:p w14:paraId="2B364AB1">
            <w:pPr>
              <w:adjustRightInd w:val="0"/>
              <w:snapToGrid w:val="0"/>
              <w:spacing w:line="300" w:lineRule="exact"/>
              <w:jc w:val="center"/>
              <w:rPr>
                <w:spacing w:val="20"/>
                <w:szCs w:val="21"/>
              </w:rPr>
            </w:pPr>
          </w:p>
        </w:tc>
      </w:tr>
      <w:tr w14:paraId="7356169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4D44D08B">
            <w:pPr>
              <w:adjustRightInd w:val="0"/>
              <w:snapToGrid w:val="0"/>
              <w:spacing w:line="300" w:lineRule="exact"/>
              <w:jc w:val="center"/>
              <w:rPr>
                <w:szCs w:val="21"/>
              </w:rPr>
            </w:pPr>
            <w:r>
              <w:rPr>
                <w:szCs w:val="21"/>
              </w:rPr>
              <w:t>法定代表人</w:t>
            </w:r>
          </w:p>
          <w:p w14:paraId="0F6FF627">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color="auto" w:sz="2" w:space="0"/>
              <w:left w:val="single" w:color="auto" w:sz="2" w:space="0"/>
              <w:right w:val="single" w:color="auto" w:sz="2" w:space="0"/>
            </w:tcBorders>
            <w:vAlign w:val="center"/>
          </w:tcPr>
          <w:p w14:paraId="338D0D80">
            <w:pPr>
              <w:adjustRightInd w:val="0"/>
              <w:snapToGrid w:val="0"/>
              <w:spacing w:line="300" w:lineRule="exact"/>
              <w:jc w:val="center"/>
              <w:rPr>
                <w:szCs w:val="21"/>
              </w:rPr>
            </w:pPr>
          </w:p>
        </w:tc>
        <w:tc>
          <w:tcPr>
            <w:tcW w:w="1178" w:type="pct"/>
            <w:tcBorders>
              <w:top w:val="single" w:color="auto" w:sz="2" w:space="0"/>
              <w:left w:val="single" w:color="auto" w:sz="2" w:space="0"/>
              <w:right w:val="single" w:color="auto" w:sz="2" w:space="0"/>
            </w:tcBorders>
            <w:vAlign w:val="center"/>
          </w:tcPr>
          <w:p w14:paraId="36F61CC2">
            <w:pPr>
              <w:adjustRightInd w:val="0"/>
              <w:snapToGrid w:val="0"/>
              <w:spacing w:line="300" w:lineRule="exact"/>
              <w:jc w:val="center"/>
              <w:rPr>
                <w:szCs w:val="21"/>
              </w:rPr>
            </w:pPr>
            <w:r>
              <w:rPr>
                <w:szCs w:val="21"/>
              </w:rPr>
              <w:t>法定代表人</w:t>
            </w:r>
          </w:p>
          <w:p w14:paraId="2773E5FF">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color="auto" w:sz="2" w:space="0"/>
              <w:left w:val="single" w:color="auto" w:sz="2" w:space="0"/>
              <w:bottom w:val="single" w:color="auto" w:sz="2" w:space="0"/>
            </w:tcBorders>
            <w:vAlign w:val="center"/>
          </w:tcPr>
          <w:p w14:paraId="4EBAED72">
            <w:pPr>
              <w:adjustRightInd w:val="0"/>
              <w:snapToGrid w:val="0"/>
              <w:spacing w:line="300" w:lineRule="exact"/>
              <w:jc w:val="center"/>
              <w:rPr>
                <w:szCs w:val="21"/>
              </w:rPr>
            </w:pPr>
          </w:p>
        </w:tc>
      </w:tr>
      <w:tr w14:paraId="4A03766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4B61210E">
            <w:pPr>
              <w:adjustRightInd w:val="0"/>
              <w:snapToGrid w:val="0"/>
              <w:spacing w:line="300" w:lineRule="exact"/>
              <w:jc w:val="center"/>
              <w:rPr>
                <w:szCs w:val="21"/>
              </w:rPr>
            </w:pPr>
          </w:p>
        </w:tc>
        <w:tc>
          <w:tcPr>
            <w:tcW w:w="1436" w:type="pct"/>
            <w:vMerge w:val="continue"/>
            <w:tcBorders>
              <w:left w:val="single" w:color="auto" w:sz="2" w:space="0"/>
              <w:bottom w:val="single" w:color="auto" w:sz="2" w:space="0"/>
              <w:right w:val="single" w:color="auto" w:sz="2" w:space="0"/>
            </w:tcBorders>
            <w:vAlign w:val="center"/>
          </w:tcPr>
          <w:p w14:paraId="24FF75D8">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0510C38">
            <w:pPr>
              <w:adjustRightInd w:val="0"/>
              <w:snapToGrid w:val="0"/>
              <w:spacing w:line="300" w:lineRule="exact"/>
              <w:jc w:val="center"/>
              <w:rPr>
                <w:rFonts w:hint="eastAsia" w:eastAsia="宋体"/>
                <w:szCs w:val="21"/>
                <w:lang w:eastAsia="zh-CN"/>
              </w:rPr>
            </w:pPr>
            <w:r>
              <w:rPr>
                <w:rFonts w:hint="eastAsia"/>
                <w:szCs w:val="21"/>
                <w:lang w:eastAsia="zh-CN"/>
              </w:rPr>
              <w:t>拥有者性别</w:t>
            </w:r>
          </w:p>
        </w:tc>
        <w:tc>
          <w:tcPr>
            <w:tcW w:w="1259" w:type="pct"/>
            <w:tcBorders>
              <w:top w:val="single" w:color="auto" w:sz="2" w:space="0"/>
              <w:left w:val="single" w:color="auto" w:sz="2" w:space="0"/>
              <w:bottom w:val="single" w:color="auto" w:sz="2" w:space="0"/>
            </w:tcBorders>
            <w:vAlign w:val="center"/>
          </w:tcPr>
          <w:p w14:paraId="04FF716E">
            <w:pPr>
              <w:adjustRightInd w:val="0"/>
              <w:snapToGrid w:val="0"/>
              <w:spacing w:line="300" w:lineRule="exact"/>
              <w:jc w:val="center"/>
              <w:rPr>
                <w:spacing w:val="20"/>
                <w:szCs w:val="21"/>
              </w:rPr>
            </w:pPr>
          </w:p>
        </w:tc>
      </w:tr>
      <w:tr w14:paraId="0EE400D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DD4B27F">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2B51EFF9">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81D6CB8">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259" w:type="pct"/>
            <w:tcBorders>
              <w:top w:val="single" w:color="auto" w:sz="2" w:space="0"/>
              <w:left w:val="single" w:color="auto" w:sz="2" w:space="0"/>
              <w:bottom w:val="single" w:color="auto" w:sz="2" w:space="0"/>
            </w:tcBorders>
            <w:vAlign w:val="center"/>
          </w:tcPr>
          <w:p w14:paraId="6D169451">
            <w:pPr>
              <w:adjustRightInd w:val="0"/>
              <w:snapToGrid w:val="0"/>
              <w:spacing w:line="300" w:lineRule="exact"/>
              <w:jc w:val="center"/>
              <w:rPr>
                <w:spacing w:val="20"/>
                <w:szCs w:val="21"/>
              </w:rPr>
            </w:pPr>
          </w:p>
        </w:tc>
      </w:tr>
      <w:tr w14:paraId="5D11FB8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974CCC7">
            <w:pPr>
              <w:adjustRightInd w:val="0"/>
              <w:snapToGrid w:val="0"/>
              <w:spacing w:line="300" w:lineRule="exact"/>
              <w:jc w:val="center"/>
              <w:rPr>
                <w:szCs w:val="21"/>
              </w:rPr>
            </w:pPr>
            <w:r>
              <w:rPr>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1C2068CF">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B2EDE98">
            <w:pPr>
              <w:adjustRightInd w:val="0"/>
              <w:snapToGrid w:val="0"/>
              <w:spacing w:line="300" w:lineRule="exact"/>
              <w:jc w:val="center"/>
              <w:rPr>
                <w:szCs w:val="21"/>
              </w:rPr>
            </w:pPr>
            <w:r>
              <w:rPr>
                <w:szCs w:val="21"/>
              </w:rPr>
              <w:t>联 系 人</w:t>
            </w:r>
          </w:p>
        </w:tc>
        <w:tc>
          <w:tcPr>
            <w:tcW w:w="1259" w:type="pct"/>
            <w:tcBorders>
              <w:top w:val="single" w:color="auto" w:sz="2" w:space="0"/>
              <w:left w:val="single" w:color="auto" w:sz="2" w:space="0"/>
              <w:bottom w:val="single" w:color="auto" w:sz="2" w:space="0"/>
            </w:tcBorders>
            <w:vAlign w:val="center"/>
          </w:tcPr>
          <w:p w14:paraId="427BECA0">
            <w:pPr>
              <w:adjustRightInd w:val="0"/>
              <w:snapToGrid w:val="0"/>
              <w:spacing w:line="300" w:lineRule="exact"/>
              <w:jc w:val="center"/>
              <w:rPr>
                <w:spacing w:val="20"/>
                <w:szCs w:val="21"/>
              </w:rPr>
            </w:pPr>
          </w:p>
        </w:tc>
      </w:tr>
      <w:tr w14:paraId="4EB7472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AB7FAA1">
            <w:pPr>
              <w:adjustRightInd w:val="0"/>
              <w:snapToGrid w:val="0"/>
              <w:spacing w:line="300" w:lineRule="exact"/>
              <w:jc w:val="center"/>
              <w:rPr>
                <w:szCs w:val="21"/>
              </w:rPr>
            </w:pPr>
            <w:r>
              <w:rPr>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2DDC1684">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0324AD5">
            <w:pPr>
              <w:adjustRightInd w:val="0"/>
              <w:snapToGrid w:val="0"/>
              <w:spacing w:line="300" w:lineRule="exact"/>
              <w:jc w:val="center"/>
              <w:rPr>
                <w:szCs w:val="21"/>
              </w:rPr>
            </w:pPr>
            <w:r>
              <w:rPr>
                <w:szCs w:val="21"/>
              </w:rPr>
              <w:t>联系电话</w:t>
            </w:r>
          </w:p>
        </w:tc>
        <w:tc>
          <w:tcPr>
            <w:tcW w:w="1259" w:type="pct"/>
            <w:tcBorders>
              <w:top w:val="single" w:color="auto" w:sz="2" w:space="0"/>
              <w:left w:val="single" w:color="auto" w:sz="2" w:space="0"/>
              <w:bottom w:val="single" w:color="auto" w:sz="2" w:space="0"/>
            </w:tcBorders>
            <w:vAlign w:val="center"/>
          </w:tcPr>
          <w:p w14:paraId="6F726052">
            <w:pPr>
              <w:adjustRightInd w:val="0"/>
              <w:snapToGrid w:val="0"/>
              <w:spacing w:line="300" w:lineRule="exact"/>
              <w:jc w:val="center"/>
              <w:rPr>
                <w:spacing w:val="20"/>
                <w:szCs w:val="21"/>
              </w:rPr>
            </w:pPr>
          </w:p>
        </w:tc>
      </w:tr>
      <w:tr w14:paraId="6BA6AD5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F157588">
            <w:pPr>
              <w:adjustRightInd w:val="0"/>
              <w:snapToGrid w:val="0"/>
              <w:spacing w:line="300" w:lineRule="exact"/>
              <w:jc w:val="center"/>
              <w:rPr>
                <w:rFonts w:hint="eastAsia" w:eastAsia="宋体"/>
                <w:szCs w:val="21"/>
                <w:lang w:eastAsia="zh-CN"/>
              </w:rPr>
            </w:pPr>
            <w:r>
              <w:rPr>
                <w:rFonts w:hint="eastAsia"/>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355115A0">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FB23E06">
            <w:pPr>
              <w:adjustRightInd w:val="0"/>
              <w:snapToGrid w:val="0"/>
              <w:spacing w:line="300" w:lineRule="exact"/>
              <w:jc w:val="center"/>
              <w:rPr>
                <w:szCs w:val="21"/>
              </w:rPr>
            </w:pPr>
            <w:r>
              <w:rPr>
                <w:rFonts w:hint="eastAsia"/>
                <w:szCs w:val="21"/>
                <w:lang w:eastAsia="zh-CN"/>
              </w:rPr>
              <w:t>通信地址</w:t>
            </w:r>
          </w:p>
        </w:tc>
        <w:tc>
          <w:tcPr>
            <w:tcW w:w="1259" w:type="pct"/>
            <w:tcBorders>
              <w:top w:val="single" w:color="auto" w:sz="2" w:space="0"/>
              <w:left w:val="single" w:color="auto" w:sz="2" w:space="0"/>
              <w:bottom w:val="single" w:color="auto" w:sz="2" w:space="0"/>
            </w:tcBorders>
            <w:vAlign w:val="center"/>
          </w:tcPr>
          <w:p w14:paraId="72D72949">
            <w:pPr>
              <w:adjustRightInd w:val="0"/>
              <w:snapToGrid w:val="0"/>
              <w:spacing w:line="300" w:lineRule="exact"/>
              <w:jc w:val="center"/>
              <w:rPr>
                <w:spacing w:val="20"/>
                <w:szCs w:val="21"/>
              </w:rPr>
            </w:pPr>
          </w:p>
        </w:tc>
      </w:tr>
      <w:tr w14:paraId="6EE210C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E1D1CAC">
            <w:pPr>
              <w:adjustRightInd w:val="0"/>
              <w:snapToGrid w:val="0"/>
              <w:spacing w:line="300" w:lineRule="exact"/>
              <w:jc w:val="center"/>
              <w:rPr>
                <w:szCs w:val="21"/>
              </w:rPr>
            </w:pPr>
            <w:r>
              <w:rPr>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6A02EE7B">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FFEAE69">
            <w:pPr>
              <w:adjustRightInd w:val="0"/>
              <w:snapToGrid w:val="0"/>
              <w:spacing w:line="300" w:lineRule="exact"/>
              <w:jc w:val="center"/>
              <w:rPr>
                <w:szCs w:val="21"/>
              </w:rPr>
            </w:pPr>
            <w:r>
              <w:rPr>
                <w:szCs w:val="21"/>
              </w:rPr>
              <w:t>邮政编码</w:t>
            </w:r>
          </w:p>
        </w:tc>
        <w:tc>
          <w:tcPr>
            <w:tcW w:w="1259" w:type="pct"/>
            <w:tcBorders>
              <w:top w:val="single" w:color="auto" w:sz="2" w:space="0"/>
              <w:left w:val="single" w:color="auto" w:sz="2" w:space="0"/>
              <w:bottom w:val="single" w:color="auto" w:sz="2" w:space="0"/>
            </w:tcBorders>
            <w:vAlign w:val="center"/>
          </w:tcPr>
          <w:p w14:paraId="0C43CA2F">
            <w:pPr>
              <w:adjustRightInd w:val="0"/>
              <w:snapToGrid w:val="0"/>
              <w:spacing w:line="300" w:lineRule="exact"/>
              <w:jc w:val="center"/>
              <w:rPr>
                <w:spacing w:val="20"/>
                <w:szCs w:val="21"/>
              </w:rPr>
            </w:pPr>
          </w:p>
        </w:tc>
      </w:tr>
      <w:tr w14:paraId="7D8F826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83" w:hRule="atLeast"/>
        </w:trPr>
        <w:tc>
          <w:tcPr>
            <w:tcW w:w="1126" w:type="pct"/>
            <w:tcBorders>
              <w:top w:val="single" w:color="auto" w:sz="2" w:space="0"/>
              <w:bottom w:val="single" w:color="auto" w:sz="2" w:space="0"/>
              <w:right w:val="single" w:color="auto" w:sz="2" w:space="0"/>
            </w:tcBorders>
            <w:vAlign w:val="center"/>
          </w:tcPr>
          <w:p w14:paraId="696A9B2C">
            <w:pPr>
              <w:adjustRightInd w:val="0"/>
              <w:snapToGrid w:val="0"/>
              <w:spacing w:line="300" w:lineRule="exact"/>
              <w:jc w:val="center"/>
              <w:rPr>
                <w:szCs w:val="21"/>
              </w:rPr>
            </w:pPr>
            <w:r>
              <w:rPr>
                <w:rFonts w:hint="eastAsia"/>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1CC69673">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B14C5B7">
            <w:pPr>
              <w:adjustRightInd w:val="0"/>
              <w:snapToGrid w:val="0"/>
              <w:spacing w:line="300" w:lineRule="exact"/>
              <w:jc w:val="center"/>
              <w:rPr>
                <w:szCs w:val="21"/>
              </w:rPr>
            </w:pPr>
            <w:r>
              <w:rPr>
                <w:rFonts w:hint="eastAsia"/>
                <w:szCs w:val="21"/>
              </w:rPr>
              <w:t>电子邮箱</w:t>
            </w:r>
          </w:p>
        </w:tc>
        <w:tc>
          <w:tcPr>
            <w:tcW w:w="1259" w:type="pct"/>
            <w:tcBorders>
              <w:top w:val="single" w:color="auto" w:sz="2" w:space="0"/>
              <w:left w:val="single" w:color="auto" w:sz="2" w:space="0"/>
              <w:bottom w:val="single" w:color="auto" w:sz="2" w:space="0"/>
            </w:tcBorders>
            <w:vAlign w:val="center"/>
          </w:tcPr>
          <w:p w14:paraId="77F0E359">
            <w:pPr>
              <w:adjustRightInd w:val="0"/>
              <w:snapToGrid w:val="0"/>
              <w:spacing w:line="300" w:lineRule="exact"/>
              <w:jc w:val="center"/>
              <w:rPr>
                <w:spacing w:val="20"/>
                <w:szCs w:val="21"/>
              </w:rPr>
            </w:pPr>
          </w:p>
        </w:tc>
      </w:tr>
      <w:tr w14:paraId="59D2B13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BC4C3AA">
            <w:pPr>
              <w:adjustRightInd w:val="0"/>
              <w:snapToGrid w:val="0"/>
              <w:spacing w:line="300" w:lineRule="exact"/>
              <w:jc w:val="center"/>
              <w:rPr>
                <w:szCs w:val="21"/>
              </w:rPr>
            </w:pPr>
            <w:r>
              <w:rPr>
                <w:rFonts w:hint="eastAsia"/>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55D5E225">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7459BD4">
            <w:pPr>
              <w:adjustRightInd w:val="0"/>
              <w:snapToGrid w:val="0"/>
              <w:spacing w:line="300" w:lineRule="exact"/>
              <w:jc w:val="center"/>
              <w:rPr>
                <w:szCs w:val="21"/>
              </w:rPr>
            </w:pPr>
            <w:r>
              <w:rPr>
                <w:rFonts w:hint="eastAsia"/>
                <w:szCs w:val="21"/>
              </w:rPr>
              <w:t>统一社会信用代码</w:t>
            </w:r>
          </w:p>
        </w:tc>
        <w:tc>
          <w:tcPr>
            <w:tcW w:w="1259" w:type="pct"/>
            <w:tcBorders>
              <w:top w:val="single" w:color="auto" w:sz="2" w:space="0"/>
              <w:left w:val="single" w:color="auto" w:sz="2" w:space="0"/>
              <w:bottom w:val="single" w:color="auto" w:sz="2" w:space="0"/>
            </w:tcBorders>
            <w:vAlign w:val="center"/>
          </w:tcPr>
          <w:p w14:paraId="36290C14">
            <w:pPr>
              <w:adjustRightInd w:val="0"/>
              <w:snapToGrid w:val="0"/>
              <w:spacing w:line="300" w:lineRule="exact"/>
              <w:jc w:val="center"/>
              <w:rPr>
                <w:spacing w:val="20"/>
                <w:szCs w:val="21"/>
              </w:rPr>
            </w:pPr>
          </w:p>
        </w:tc>
      </w:tr>
      <w:tr w14:paraId="0FE05D9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85B5113">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26F0B824">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4E5813D">
            <w:pPr>
              <w:adjustRightInd w:val="0"/>
              <w:snapToGrid w:val="0"/>
              <w:spacing w:line="300" w:lineRule="exact"/>
              <w:jc w:val="center"/>
              <w:rPr>
                <w:szCs w:val="21"/>
              </w:rPr>
            </w:pPr>
            <w:r>
              <w:rPr>
                <w:szCs w:val="21"/>
              </w:rPr>
              <w:t>开户名称</w:t>
            </w:r>
          </w:p>
        </w:tc>
        <w:tc>
          <w:tcPr>
            <w:tcW w:w="1259" w:type="pct"/>
            <w:tcBorders>
              <w:top w:val="single" w:color="auto" w:sz="2" w:space="0"/>
              <w:left w:val="single" w:color="auto" w:sz="2" w:space="0"/>
              <w:bottom w:val="single" w:color="auto" w:sz="2" w:space="0"/>
            </w:tcBorders>
            <w:vAlign w:val="center"/>
          </w:tcPr>
          <w:p w14:paraId="0167D098">
            <w:pPr>
              <w:adjustRightInd w:val="0"/>
              <w:snapToGrid w:val="0"/>
              <w:spacing w:line="300" w:lineRule="exact"/>
              <w:jc w:val="center"/>
              <w:rPr>
                <w:spacing w:val="20"/>
                <w:szCs w:val="21"/>
              </w:rPr>
            </w:pPr>
          </w:p>
        </w:tc>
      </w:tr>
      <w:tr w14:paraId="390CF90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91F7543">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7FEC5E3E">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7EF6451">
            <w:pPr>
              <w:adjustRightInd w:val="0"/>
              <w:snapToGrid w:val="0"/>
              <w:spacing w:line="300" w:lineRule="exact"/>
              <w:jc w:val="center"/>
              <w:rPr>
                <w:szCs w:val="21"/>
              </w:rPr>
            </w:pPr>
            <w:r>
              <w:rPr>
                <w:szCs w:val="21"/>
              </w:rPr>
              <w:t>开户银行</w:t>
            </w:r>
          </w:p>
        </w:tc>
        <w:tc>
          <w:tcPr>
            <w:tcW w:w="1259" w:type="pct"/>
            <w:tcBorders>
              <w:top w:val="single" w:color="auto" w:sz="2" w:space="0"/>
              <w:left w:val="single" w:color="auto" w:sz="2" w:space="0"/>
              <w:bottom w:val="single" w:color="auto" w:sz="2" w:space="0"/>
            </w:tcBorders>
            <w:vAlign w:val="center"/>
          </w:tcPr>
          <w:p w14:paraId="05D81CC3">
            <w:pPr>
              <w:adjustRightInd w:val="0"/>
              <w:snapToGrid w:val="0"/>
              <w:spacing w:line="300" w:lineRule="exact"/>
              <w:jc w:val="center"/>
              <w:rPr>
                <w:spacing w:val="20"/>
                <w:szCs w:val="21"/>
              </w:rPr>
            </w:pPr>
          </w:p>
        </w:tc>
      </w:tr>
      <w:tr w14:paraId="06129BC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96F0BC9">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4DAFCDEE">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97769DB">
            <w:pPr>
              <w:adjustRightInd w:val="0"/>
              <w:snapToGrid w:val="0"/>
              <w:spacing w:line="300" w:lineRule="exact"/>
              <w:jc w:val="center"/>
              <w:rPr>
                <w:szCs w:val="21"/>
              </w:rPr>
            </w:pPr>
            <w:r>
              <w:rPr>
                <w:szCs w:val="21"/>
              </w:rPr>
              <w:t>银行账号</w:t>
            </w:r>
          </w:p>
        </w:tc>
        <w:tc>
          <w:tcPr>
            <w:tcW w:w="1259" w:type="pct"/>
            <w:tcBorders>
              <w:top w:val="single" w:color="auto" w:sz="2" w:space="0"/>
              <w:left w:val="single" w:color="auto" w:sz="2" w:space="0"/>
              <w:bottom w:val="single" w:color="auto" w:sz="2" w:space="0"/>
            </w:tcBorders>
            <w:vAlign w:val="center"/>
          </w:tcPr>
          <w:p w14:paraId="6FAFE2D4">
            <w:pPr>
              <w:adjustRightInd w:val="0"/>
              <w:snapToGrid w:val="0"/>
              <w:spacing w:line="300" w:lineRule="exact"/>
              <w:jc w:val="center"/>
              <w:rPr>
                <w:spacing w:val="20"/>
                <w:szCs w:val="21"/>
              </w:rPr>
            </w:pPr>
          </w:p>
        </w:tc>
      </w:tr>
      <w:tr w14:paraId="36E51FC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721D2B07">
            <w:pPr>
              <w:pStyle w:val="7"/>
              <w:adjustRightInd w:val="0"/>
              <w:snapToGrid w:val="0"/>
              <w:spacing w:before="156" w:beforeLines="50" w:after="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14:paraId="16F5D139">
      <w:pPr>
        <w:pStyle w:val="4"/>
        <w:adjustRightInd w:val="0"/>
        <w:snapToGrid w:val="0"/>
        <w:spacing w:before="156" w:beforeLines="50"/>
        <w:jc w:val="center"/>
        <w:outlineLvl w:val="0"/>
        <w:rPr>
          <w:rFonts w:ascii="黑体" w:hAnsi="黑体" w:eastAsia="黑体"/>
          <w:sz w:val="28"/>
          <w:szCs w:val="28"/>
        </w:rPr>
      </w:pPr>
      <w:r>
        <w:rPr>
          <w:rFonts w:ascii="宋体" w:hAnsi="宋体"/>
          <w:sz w:val="21"/>
          <w:szCs w:val="21"/>
          <w:u w:val="single"/>
        </w:rPr>
        <w:br w:type="page"/>
      </w:r>
      <w:bookmarkStart w:id="17" w:name="_Toc27624"/>
      <w:r>
        <w:rPr>
          <w:rFonts w:hint="eastAsia" w:ascii="黑体" w:hAnsi="黑体" w:eastAsia="黑体"/>
          <w:b w:val="0"/>
          <w:bCs w:val="0"/>
          <w:sz w:val="28"/>
          <w:szCs w:val="28"/>
        </w:rPr>
        <w:t>第二节 政府采购合同通用条款</w:t>
      </w:r>
      <w:bookmarkEnd w:id="17"/>
    </w:p>
    <w:p w14:paraId="60B78C16">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14:paraId="2CDFDD63">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14:paraId="5F7B08E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6A0779B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76EE7BC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14:paraId="7443CA4F">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36557910">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14:paraId="67C0400A">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6DD0B0EC">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14:paraId="517DEA9D">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14:paraId="2F7D0026">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14:paraId="14C3B077">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30931905">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72350563">
      <w:pPr>
        <w:numPr>
          <w:ilvl w:val="0"/>
          <w:numId w:val="6"/>
        </w:numPr>
        <w:autoSpaceDE w:val="0"/>
        <w:autoSpaceDN w:val="0"/>
        <w:adjustRightInd w:val="0"/>
        <w:snapToGrid w:val="0"/>
        <w:spacing w:before="0" w:line="400" w:lineRule="exact"/>
        <w:jc w:val="left"/>
        <w:outlineLvl w:val="0"/>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14:paraId="5209A112">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14:paraId="50FF7922">
      <w:pPr>
        <w:adjustRightInd w:val="0"/>
        <w:snapToGrid w:val="0"/>
        <w:spacing w:before="0" w:line="400" w:lineRule="exact"/>
        <w:jc w:val="left"/>
        <w:outlineLvl w:val="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14:paraId="3FB80186">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14:paraId="5E2F1FF8">
      <w:pPr>
        <w:autoSpaceDE w:val="0"/>
        <w:autoSpaceDN w:val="0"/>
        <w:adjustRightInd w:val="0"/>
        <w:snapToGrid w:val="0"/>
        <w:spacing w:before="0" w:line="400" w:lineRule="exact"/>
        <w:jc w:val="left"/>
        <w:outlineLvl w:val="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14:paraId="4DE422C3">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14:paraId="0A0144FE">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14:paraId="69DA5E4A">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14:paraId="7AC0445F">
      <w:pPr>
        <w:snapToGrid w:val="0"/>
        <w:spacing w:line="400" w:lineRule="exact"/>
        <w:ind w:firstLine="420" w:firstLineChars="200"/>
        <w:rPr>
          <w:rFonts w:hint="eastAsia" w:eastAsia="华文楷体"/>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14:paraId="5815B561">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14:paraId="6A54E159">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14:paraId="4EEDCC3D">
      <w:pPr>
        <w:autoSpaceDE w:val="0"/>
        <w:autoSpaceDN w:val="0"/>
        <w:adjustRightInd w:val="0"/>
        <w:snapToGrid w:val="0"/>
        <w:spacing w:before="0" w:line="400" w:lineRule="exact"/>
        <w:jc w:val="left"/>
        <w:outlineLvl w:val="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14:paraId="74141379">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14:paraId="59E5E90E">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14:paraId="2DBE5CD5">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.3乙方有权根据合同约定向甲方收取</w:t>
      </w:r>
      <w:r>
        <w:rPr>
          <w:rFonts w:hint="eastAsia" w:ascii="宋体" w:hAnsi="宋体"/>
          <w:color w:val="000000" w:themeColor="text1"/>
          <w:szCs w:val="21"/>
          <w:highlight w:val="none"/>
          <w:lang w:eastAsia="zh-CN"/>
          <w14:textFill>
            <w14:solidFill>
              <w14:schemeClr w14:val="tx1"/>
            </w14:solidFill>
          </w14:textFill>
        </w:rPr>
        <w:t>合同价款</w:t>
      </w:r>
      <w:r>
        <w:rPr>
          <w:rFonts w:hint="eastAsia" w:ascii="宋体" w:hAnsi="宋体"/>
          <w:color w:val="000000" w:themeColor="text1"/>
          <w:szCs w:val="21"/>
          <w:highlight w:val="none"/>
          <w14:textFill>
            <w14:solidFill>
              <w14:schemeClr w14:val="tx1"/>
            </w14:solidFill>
          </w14:textFill>
        </w:rPr>
        <w:t>。</w:t>
      </w:r>
    </w:p>
    <w:p w14:paraId="3BFDD847">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.4国家法律法规规定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由乙方承担的其他义务和责任。</w:t>
      </w:r>
    </w:p>
    <w:p w14:paraId="73C85D68">
      <w:pPr>
        <w:numPr>
          <w:ilvl w:val="0"/>
          <w:numId w:val="7"/>
        </w:numPr>
        <w:autoSpaceDE w:val="0"/>
        <w:autoSpaceDN w:val="0"/>
        <w:adjustRightInd w:val="0"/>
        <w:snapToGrid w:val="0"/>
        <w:spacing w:before="0" w:line="400" w:lineRule="exact"/>
        <w:jc w:val="left"/>
        <w:outlineLvl w:val="0"/>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14:paraId="4D529451">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14:paraId="38D18AA8">
      <w:pPr>
        <w:autoSpaceDE w:val="0"/>
        <w:autoSpaceDN w:val="0"/>
        <w:adjustRightInd w:val="0"/>
        <w:snapToGrid w:val="0"/>
        <w:spacing w:before="0" w:line="400" w:lineRule="exact"/>
        <w:ind w:firstLine="420" w:firstLineChars="200"/>
        <w:jc w:val="left"/>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33C9F631">
      <w:pPr>
        <w:adjustRightInd w:val="0"/>
        <w:snapToGrid w:val="0"/>
        <w:spacing w:before="0" w:line="400" w:lineRule="exact"/>
        <w:jc w:val="left"/>
        <w:outlineLvl w:val="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14:paraId="2859BEE4">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14:paraId="3E3ACB2B">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14:paraId="28917FD7">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14:paraId="5355F0FD">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14:paraId="1D802BB0">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14:paraId="7513D268">
      <w:pPr>
        <w:pStyle w:val="55"/>
        <w:rPr>
          <w:rFonts w:hint="default" w:eastAsia="华文楷体"/>
          <w:sz w:val="21"/>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3FF7E39E">
      <w:pPr>
        <w:adjustRightInd w:val="0"/>
        <w:snapToGrid w:val="0"/>
        <w:spacing w:before="0" w:line="400" w:lineRule="exact"/>
        <w:jc w:val="left"/>
        <w:outlineLvl w:val="0"/>
        <w:rPr>
          <w:rFonts w:ascii="宋体" w:hAnsi="宋体"/>
          <w:b/>
          <w:color w:val="auto"/>
          <w:sz w:val="24"/>
          <w:highlight w:val="none"/>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p>
    <w:p w14:paraId="6CD40F56">
      <w:pPr>
        <w:pStyle w:val="8"/>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2A53CF95">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4CB4F3AD">
      <w:pPr>
        <w:pStyle w:val="8"/>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0CA93BA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654E2EF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1D6E12D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2087206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1B84A2A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1C388F3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5052CDE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14:paraId="0D97F633">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34371726">
      <w:pPr>
        <w:adjustRightInd w:val="0"/>
        <w:snapToGrid w:val="0"/>
        <w:spacing w:before="0" w:line="400" w:lineRule="exact"/>
        <w:jc w:val="left"/>
        <w:outlineLvl w:val="0"/>
        <w:rPr>
          <w:rFonts w:ascii="宋体" w:hAnsi="宋体"/>
          <w:b/>
          <w:bCs/>
          <w:color w:val="auto"/>
          <w:sz w:val="24"/>
          <w:highlight w:val="none"/>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p>
    <w:p w14:paraId="1868E306">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14:paraId="64AA2DED">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乙方保证在交付的货物上不存在抵押权等担保物权。</w:t>
      </w:r>
    </w:p>
    <w:p w14:paraId="059172BF">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14:paraId="186EDA2D">
      <w:pPr>
        <w:autoSpaceDE w:val="0"/>
        <w:autoSpaceDN w:val="0"/>
        <w:adjustRightInd w:val="0"/>
        <w:snapToGrid w:val="0"/>
        <w:spacing w:before="0" w:line="400" w:lineRule="exact"/>
        <w:jc w:val="left"/>
        <w:outlineLvl w:val="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14:paraId="3D1C7FF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18"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18"/>
      <w:r>
        <w:rPr>
          <w:rFonts w:hint="eastAsia" w:ascii="宋体" w:hAnsi="宋体"/>
          <w:color w:val="auto"/>
          <w:szCs w:val="21"/>
          <w:highlight w:val="none"/>
        </w:rPr>
        <w:t>。</w:t>
      </w:r>
    </w:p>
    <w:p w14:paraId="78637E22">
      <w:pPr>
        <w:autoSpaceDE w:val="0"/>
        <w:autoSpaceDN w:val="0"/>
        <w:adjustRightInd w:val="0"/>
        <w:snapToGrid w:val="0"/>
        <w:spacing w:before="0" w:line="400" w:lineRule="exact"/>
        <w:jc w:val="left"/>
        <w:outlineLvl w:val="0"/>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6BE3E039">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19A085CD">
      <w:pPr>
        <w:autoSpaceDE w:val="0"/>
        <w:autoSpaceDN w:val="0"/>
        <w:adjustRightInd w:val="0"/>
        <w:snapToGrid w:val="0"/>
        <w:spacing w:before="0" w:line="400" w:lineRule="exact"/>
        <w:jc w:val="left"/>
        <w:outlineLvl w:val="0"/>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3532806D">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32510777">
      <w:pPr>
        <w:pStyle w:val="4"/>
        <w:spacing w:line="400" w:lineRule="exact"/>
        <w:ind w:firstLine="420" w:firstLineChars="200"/>
        <w:outlineLvl w:val="9"/>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6CD4837F">
      <w:pPr>
        <w:pStyle w:val="6"/>
        <w:spacing w:after="0" w:line="400" w:lineRule="exact"/>
        <w:outlineLvl w:val="0"/>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1489C04B">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2D8338C9">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46801220">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663A9D8C">
      <w:pPr>
        <w:autoSpaceDE w:val="0"/>
        <w:autoSpaceDN w:val="0"/>
        <w:adjustRightInd w:val="0"/>
        <w:snapToGrid w:val="0"/>
        <w:spacing w:before="0" w:line="400" w:lineRule="exact"/>
        <w:jc w:val="left"/>
        <w:outlineLvl w:val="0"/>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6B96C0B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2EBF8BB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0FB9BCA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4E7FE96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201323B1">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14:paraId="75CF683D">
      <w:pPr>
        <w:pStyle w:val="55"/>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14:paraId="774AE13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586EAAA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1EBCB349">
      <w:pPr>
        <w:adjustRightInd w:val="0"/>
        <w:snapToGrid w:val="0"/>
        <w:spacing w:before="0" w:line="400" w:lineRule="exact"/>
        <w:jc w:val="left"/>
        <w:outlineLvl w:val="0"/>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2DA3936A">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4A416ADE">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499DF7F6">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674E9E2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4A568F0B">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406AB95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366C686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699F70C8">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4C10B998">
      <w:pPr>
        <w:numPr>
          <w:ilvl w:val="0"/>
          <w:numId w:val="8"/>
        </w:numPr>
        <w:autoSpaceDE w:val="0"/>
        <w:autoSpaceDN w:val="0"/>
        <w:adjustRightInd w:val="0"/>
        <w:snapToGrid w:val="0"/>
        <w:spacing w:before="0" w:line="400" w:lineRule="exact"/>
        <w:jc w:val="left"/>
        <w:outlineLvl w:val="0"/>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2A8556E3">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277A195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02422C5E">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5428FCF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2E8E06D4">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25E9BC27">
      <w:pPr>
        <w:pStyle w:val="55"/>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01964F36">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15FBE0B3">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23390D3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1F5046A2">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14:paraId="61270982">
      <w:pPr>
        <w:pStyle w:val="55"/>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6C9E58C0">
      <w:pPr>
        <w:pStyle w:val="55"/>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310E0F4C">
      <w:pPr>
        <w:autoSpaceDE w:val="0"/>
        <w:autoSpaceDN w:val="0"/>
        <w:adjustRightInd w:val="0"/>
        <w:snapToGrid w:val="0"/>
        <w:spacing w:before="0" w:line="400" w:lineRule="exact"/>
        <w:jc w:val="left"/>
        <w:outlineLvl w:val="0"/>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5D8EC4F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17DB63F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6A510B6F">
      <w:pPr>
        <w:autoSpaceDE w:val="0"/>
        <w:autoSpaceDN w:val="0"/>
        <w:adjustRightInd w:val="0"/>
        <w:snapToGrid w:val="0"/>
        <w:spacing w:before="0" w:line="400" w:lineRule="exact"/>
        <w:jc w:val="left"/>
        <w:outlineLvl w:val="0"/>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333BAE1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0A38480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2F0924B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63B422EA">
      <w:pPr>
        <w:autoSpaceDE w:val="0"/>
        <w:autoSpaceDN w:val="0"/>
        <w:adjustRightInd w:val="0"/>
        <w:snapToGrid w:val="0"/>
        <w:spacing w:before="0" w:line="400" w:lineRule="exact"/>
        <w:jc w:val="left"/>
        <w:outlineLvl w:val="0"/>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7D573932">
      <w:pPr>
        <w:pStyle w:val="55"/>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14:paraId="6DB95570">
      <w:pPr>
        <w:pStyle w:val="55"/>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7C2B71BC">
      <w:pPr>
        <w:pStyle w:val="55"/>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58F567C8">
      <w:pPr>
        <w:autoSpaceDE w:val="0"/>
        <w:autoSpaceDN w:val="0"/>
        <w:adjustRightInd w:val="0"/>
        <w:snapToGrid w:val="0"/>
        <w:spacing w:before="0" w:line="400" w:lineRule="exact"/>
        <w:jc w:val="left"/>
        <w:outlineLvl w:val="0"/>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62CCCFA0">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155B44A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342E66D8">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7B71244">
      <w:pPr>
        <w:autoSpaceDE w:val="0"/>
        <w:autoSpaceDN w:val="0"/>
        <w:adjustRightInd w:val="0"/>
        <w:snapToGrid w:val="0"/>
        <w:spacing w:before="0" w:line="400" w:lineRule="exact"/>
        <w:jc w:val="left"/>
        <w:outlineLvl w:val="0"/>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56579BD7">
      <w:pPr>
        <w:pStyle w:val="55"/>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14:paraId="74404531">
      <w:pPr>
        <w:pStyle w:val="55"/>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3522DC2F">
      <w:pPr>
        <w:numPr>
          <w:ilvl w:val="-1"/>
          <w:numId w:val="0"/>
        </w:numPr>
        <w:autoSpaceDE w:val="0"/>
        <w:autoSpaceDN w:val="0"/>
        <w:adjustRightInd w:val="0"/>
        <w:snapToGrid w:val="0"/>
        <w:spacing w:before="0" w:line="400" w:lineRule="exact"/>
        <w:ind w:left="0" w:leftChars="0" w:firstLine="0" w:firstLineChars="0"/>
        <w:jc w:val="left"/>
        <w:outlineLvl w:val="0"/>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32EFA9C2">
      <w:pPr>
        <w:pStyle w:val="55"/>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14:paraId="66CF3BC0">
      <w:pPr>
        <w:pStyle w:val="55"/>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4BB5C6D4">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5CDEFF16">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027A09C4">
      <w:pPr>
        <w:numPr>
          <w:ilvl w:val="0"/>
          <w:numId w:val="9"/>
        </w:numPr>
        <w:adjustRightInd w:val="0"/>
        <w:snapToGrid w:val="0"/>
        <w:spacing w:before="0" w:line="400" w:lineRule="exact"/>
        <w:jc w:val="left"/>
        <w:outlineLvl w:val="0"/>
        <w:rPr>
          <w:rFonts w:ascii="宋体" w:hAnsi="宋体"/>
          <w:b/>
          <w:bCs/>
          <w:color w:val="auto"/>
          <w:sz w:val="24"/>
          <w:highlight w:val="none"/>
        </w:rPr>
      </w:pPr>
      <w:r>
        <w:rPr>
          <w:rFonts w:hint="eastAsia" w:ascii="宋体" w:hAnsi="宋体"/>
          <w:b/>
          <w:bCs/>
          <w:color w:val="auto"/>
          <w:sz w:val="24"/>
          <w:highlight w:val="none"/>
        </w:rPr>
        <w:t>合同未尽事项</w:t>
      </w:r>
    </w:p>
    <w:p w14:paraId="558DC196">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038BE92E">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p>
    <w:p w14:paraId="1A8FC0E7">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3887C1B0">
      <w:pPr>
        <w:pStyle w:val="4"/>
        <w:adjustRightInd w:val="0"/>
        <w:snapToGrid w:val="0"/>
        <w:jc w:val="center"/>
        <w:outlineLvl w:val="0"/>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p>
    <w:tbl>
      <w:tblPr>
        <w:tblStyle w:val="22"/>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1494BC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C24CBF0">
            <w:pPr>
              <w:adjustRightInd w:val="0"/>
              <w:snapToGrid w:val="0"/>
              <w:jc w:val="center"/>
              <w:rPr>
                <w:rFonts w:ascii="宋体" w:hAnsi="宋体"/>
                <w:szCs w:val="21"/>
              </w:rPr>
            </w:pPr>
            <w:r>
              <w:rPr>
                <w:rFonts w:hint="eastAsia" w:ascii="宋体" w:hAnsi="宋体"/>
                <w:szCs w:val="21"/>
              </w:rPr>
              <w:t>第二节</w:t>
            </w:r>
          </w:p>
          <w:p w14:paraId="013C7088">
            <w:pPr>
              <w:adjustRightInd w:val="0"/>
              <w:snapToGrid w:val="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vAlign w:val="center"/>
          </w:tcPr>
          <w:p w14:paraId="32D56077">
            <w:pPr>
              <w:adjustRightInd w:val="0"/>
              <w:snapToGrid w:val="0"/>
              <w:jc w:val="left"/>
              <w:rPr>
                <w:rFonts w:ascii="宋体" w:hAnsi="宋体"/>
                <w:szCs w:val="21"/>
              </w:rPr>
            </w:pPr>
            <w:r>
              <w:rPr>
                <w:rFonts w:hint="eastAsia" w:ascii="宋体" w:hAnsi="宋体"/>
                <w:szCs w:val="21"/>
                <w:lang w:eastAsia="zh-CN"/>
              </w:rPr>
              <w:t>联合体具体要求</w:t>
            </w:r>
          </w:p>
        </w:tc>
        <w:tc>
          <w:tcPr>
            <w:tcW w:w="5170" w:type="dxa"/>
            <w:vAlign w:val="center"/>
          </w:tcPr>
          <w:p w14:paraId="4FE8A0BA">
            <w:pPr>
              <w:adjustRightInd w:val="0"/>
              <w:snapToGrid w:val="0"/>
              <w:jc w:val="left"/>
              <w:rPr>
                <w:rFonts w:ascii="宋体" w:hAnsi="宋体"/>
                <w:szCs w:val="21"/>
              </w:rPr>
            </w:pPr>
          </w:p>
        </w:tc>
      </w:tr>
      <w:tr w14:paraId="10D59D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4E381DF8">
            <w:pPr>
              <w:adjustRightInd w:val="0"/>
              <w:snapToGrid w:val="0"/>
              <w:jc w:val="center"/>
              <w:rPr>
                <w:rFonts w:ascii="宋体" w:hAnsi="宋体"/>
                <w:szCs w:val="21"/>
              </w:rPr>
            </w:pPr>
            <w:r>
              <w:rPr>
                <w:rFonts w:hint="eastAsia" w:ascii="宋体" w:hAnsi="宋体"/>
                <w:szCs w:val="21"/>
              </w:rPr>
              <w:t>第二节</w:t>
            </w:r>
          </w:p>
          <w:p w14:paraId="7A76CDF9">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vAlign w:val="center"/>
          </w:tcPr>
          <w:p w14:paraId="62230524">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vAlign w:val="center"/>
          </w:tcPr>
          <w:p w14:paraId="5F78BD8F">
            <w:pPr>
              <w:adjustRightInd w:val="0"/>
              <w:snapToGrid w:val="0"/>
              <w:jc w:val="left"/>
              <w:rPr>
                <w:rFonts w:ascii="宋体" w:hAnsi="宋体" w:eastAsia="宋体" w:cs="Times New Roman"/>
                <w:kern w:val="2"/>
                <w:sz w:val="21"/>
                <w:szCs w:val="21"/>
                <w:lang w:val="en-US" w:eastAsia="zh-CN" w:bidi="ar-SA"/>
              </w:rPr>
            </w:pPr>
          </w:p>
        </w:tc>
      </w:tr>
      <w:tr w14:paraId="5605AF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AB741BB">
            <w:pPr>
              <w:adjustRightInd w:val="0"/>
              <w:snapToGrid w:val="0"/>
              <w:jc w:val="center"/>
              <w:rPr>
                <w:rFonts w:ascii="宋体" w:hAnsi="宋体"/>
                <w:szCs w:val="21"/>
              </w:rPr>
            </w:pPr>
            <w:r>
              <w:rPr>
                <w:rFonts w:hint="eastAsia" w:ascii="宋体" w:hAnsi="宋体"/>
                <w:szCs w:val="21"/>
              </w:rPr>
              <w:t>第二节</w:t>
            </w:r>
          </w:p>
          <w:p w14:paraId="3E352E7C">
            <w:pPr>
              <w:adjustRightInd w:val="0"/>
              <w:snapToGrid w:val="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vAlign w:val="center"/>
          </w:tcPr>
          <w:p w14:paraId="368121E1">
            <w:pPr>
              <w:adjustRightInd w:val="0"/>
              <w:snapToGrid w:val="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vAlign w:val="center"/>
          </w:tcPr>
          <w:p w14:paraId="124B13B5">
            <w:pPr>
              <w:adjustRightInd w:val="0"/>
              <w:snapToGrid w:val="0"/>
              <w:jc w:val="left"/>
              <w:rPr>
                <w:rFonts w:ascii="宋体" w:hAnsi="宋体" w:eastAsia="宋体" w:cs="Times New Roman"/>
                <w:kern w:val="2"/>
                <w:sz w:val="21"/>
                <w:szCs w:val="21"/>
                <w:lang w:val="en-US" w:eastAsia="zh-CN" w:bidi="ar-SA"/>
              </w:rPr>
            </w:pPr>
          </w:p>
        </w:tc>
      </w:tr>
      <w:tr w14:paraId="2298BE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1B69D58">
            <w:pPr>
              <w:adjustRightInd w:val="0"/>
              <w:snapToGrid w:val="0"/>
              <w:jc w:val="center"/>
              <w:rPr>
                <w:rFonts w:ascii="宋体" w:hAnsi="宋体"/>
                <w:szCs w:val="21"/>
              </w:rPr>
            </w:pPr>
            <w:r>
              <w:rPr>
                <w:rFonts w:hint="eastAsia" w:ascii="宋体" w:hAnsi="宋体"/>
                <w:szCs w:val="21"/>
              </w:rPr>
              <w:t>第二节</w:t>
            </w:r>
          </w:p>
          <w:p w14:paraId="3ABE360D">
            <w:pPr>
              <w:adjustRightInd w:val="0"/>
              <w:snapToGrid w:val="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vAlign w:val="center"/>
          </w:tcPr>
          <w:p w14:paraId="6F80C90F">
            <w:pPr>
              <w:adjustRightInd w:val="0"/>
              <w:snapToGrid w:val="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vAlign w:val="center"/>
          </w:tcPr>
          <w:p w14:paraId="07164C1C">
            <w:pPr>
              <w:adjustRightInd w:val="0"/>
              <w:snapToGrid w:val="0"/>
              <w:jc w:val="left"/>
              <w:rPr>
                <w:rFonts w:ascii="宋体" w:hAnsi="宋体" w:eastAsia="宋体" w:cs="Times New Roman"/>
                <w:kern w:val="2"/>
                <w:sz w:val="21"/>
                <w:szCs w:val="21"/>
                <w:lang w:val="en-US" w:eastAsia="zh-CN" w:bidi="ar-SA"/>
              </w:rPr>
            </w:pPr>
          </w:p>
        </w:tc>
      </w:tr>
      <w:tr w14:paraId="350FF9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F9BC1F6">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5E4CD4EF">
            <w:pPr>
              <w:snapToGrid w:val="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vAlign w:val="center"/>
          </w:tcPr>
          <w:p w14:paraId="04C97B20">
            <w:pPr>
              <w:adjustRightInd w:val="0"/>
              <w:snapToGrid w:val="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vAlign w:val="center"/>
          </w:tcPr>
          <w:p w14:paraId="39361F37">
            <w:pPr>
              <w:adjustRightInd w:val="0"/>
              <w:snapToGrid w:val="0"/>
              <w:jc w:val="left"/>
              <w:rPr>
                <w:rFonts w:ascii="宋体" w:hAnsi="宋体" w:eastAsia="宋体" w:cs="Times New Roman"/>
                <w:kern w:val="2"/>
                <w:sz w:val="21"/>
                <w:szCs w:val="21"/>
                <w:lang w:val="en-US" w:eastAsia="zh-CN" w:bidi="ar-SA"/>
              </w:rPr>
            </w:pPr>
          </w:p>
        </w:tc>
      </w:tr>
      <w:tr w14:paraId="1AA684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1B17F36">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28BCEA47">
            <w:pPr>
              <w:snapToGrid w:val="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vAlign w:val="center"/>
          </w:tcPr>
          <w:p w14:paraId="27DED0E4">
            <w:pPr>
              <w:adjustRightInd w:val="0"/>
              <w:snapToGrid w:val="0"/>
              <w:jc w:val="left"/>
              <w:rPr>
                <w:rFonts w:hint="eastAsia" w:ascii="宋体" w:hAnsi="宋体"/>
                <w:szCs w:val="21"/>
                <w:lang w:eastAsia="zh-CN"/>
              </w:rPr>
            </w:pPr>
            <w:r>
              <w:rPr>
                <w:rFonts w:hint="eastAsia" w:ascii="宋体" w:hAnsi="宋体"/>
                <w:szCs w:val="21"/>
                <w:lang w:eastAsia="zh-CN"/>
              </w:rPr>
              <w:t>履行合同义务的顺序</w:t>
            </w:r>
          </w:p>
        </w:tc>
        <w:tc>
          <w:tcPr>
            <w:tcW w:w="5170" w:type="dxa"/>
            <w:vAlign w:val="center"/>
          </w:tcPr>
          <w:p w14:paraId="1F951760">
            <w:pPr>
              <w:adjustRightInd w:val="0"/>
              <w:snapToGrid w:val="0"/>
              <w:jc w:val="left"/>
              <w:rPr>
                <w:rFonts w:ascii="宋体" w:hAnsi="宋体" w:eastAsia="宋体" w:cs="Times New Roman"/>
                <w:kern w:val="2"/>
                <w:sz w:val="21"/>
                <w:szCs w:val="21"/>
                <w:lang w:val="en-US" w:eastAsia="zh-CN" w:bidi="ar-SA"/>
              </w:rPr>
            </w:pPr>
          </w:p>
        </w:tc>
      </w:tr>
      <w:tr w14:paraId="16374E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5C283C01">
            <w:pPr>
              <w:adjustRightInd w:val="0"/>
              <w:snapToGrid w:val="0"/>
              <w:jc w:val="center"/>
              <w:rPr>
                <w:rFonts w:ascii="宋体" w:hAnsi="宋体"/>
                <w:szCs w:val="21"/>
              </w:rPr>
            </w:pPr>
            <w:r>
              <w:rPr>
                <w:rFonts w:hint="eastAsia" w:ascii="宋体" w:hAnsi="宋体"/>
                <w:szCs w:val="21"/>
              </w:rPr>
              <w:t>第二节</w:t>
            </w:r>
          </w:p>
          <w:p w14:paraId="7C63BC6A">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vAlign w:val="center"/>
          </w:tcPr>
          <w:p w14:paraId="6FCB6DC9">
            <w:pPr>
              <w:adjustRightInd w:val="0"/>
              <w:snapToGrid w:val="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vAlign w:val="center"/>
          </w:tcPr>
          <w:p w14:paraId="0B0773AE"/>
        </w:tc>
      </w:tr>
      <w:tr w14:paraId="4CE9AEC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751062EA">
            <w:pPr>
              <w:adjustRightInd w:val="0"/>
              <w:snapToGrid w:val="0"/>
              <w:jc w:val="center"/>
              <w:rPr>
                <w:rFonts w:hint="eastAsia" w:ascii="宋体" w:hAnsi="宋体"/>
                <w:szCs w:val="21"/>
              </w:rPr>
            </w:pPr>
          </w:p>
        </w:tc>
        <w:tc>
          <w:tcPr>
            <w:tcW w:w="1742" w:type="dxa"/>
            <w:vAlign w:val="center"/>
          </w:tcPr>
          <w:p w14:paraId="7589006F">
            <w:pPr>
              <w:adjustRightInd w:val="0"/>
              <w:snapToGrid w:val="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vAlign w:val="center"/>
          </w:tcPr>
          <w:p w14:paraId="0E9BCD31">
            <w:pPr>
              <w:rPr>
                <w:rFonts w:hint="eastAsia"/>
              </w:rPr>
            </w:pPr>
          </w:p>
        </w:tc>
      </w:tr>
      <w:tr w14:paraId="6E408D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4903DD07">
            <w:pPr>
              <w:adjustRightInd w:val="0"/>
              <w:snapToGrid w:val="0"/>
              <w:jc w:val="center"/>
              <w:rPr>
                <w:rFonts w:ascii="宋体" w:hAnsi="宋体"/>
                <w:szCs w:val="21"/>
              </w:rPr>
            </w:pPr>
            <w:r>
              <w:rPr>
                <w:rFonts w:hint="eastAsia" w:ascii="宋体" w:hAnsi="宋体"/>
                <w:szCs w:val="21"/>
              </w:rPr>
              <w:t>第二节</w:t>
            </w:r>
          </w:p>
          <w:p w14:paraId="7AEFC952">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vAlign w:val="center"/>
          </w:tcPr>
          <w:p w14:paraId="31B53143">
            <w:pPr>
              <w:adjustRightInd w:val="0"/>
              <w:snapToGrid w:val="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vAlign w:val="center"/>
          </w:tcPr>
          <w:p w14:paraId="732CC61C">
            <w:pPr>
              <w:rPr>
                <w:rFonts w:hint="eastAsia"/>
              </w:rPr>
            </w:pPr>
          </w:p>
        </w:tc>
      </w:tr>
      <w:tr w14:paraId="4330FC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6DB0B52F">
            <w:pPr>
              <w:adjustRightInd w:val="0"/>
              <w:snapToGrid w:val="0"/>
              <w:jc w:val="center"/>
              <w:rPr>
                <w:rFonts w:ascii="宋体" w:hAnsi="宋体"/>
                <w:szCs w:val="21"/>
              </w:rPr>
            </w:pPr>
            <w:r>
              <w:rPr>
                <w:rFonts w:hint="eastAsia" w:ascii="宋体" w:hAnsi="宋体"/>
                <w:szCs w:val="21"/>
              </w:rPr>
              <w:t>第二节</w:t>
            </w:r>
          </w:p>
          <w:p w14:paraId="102D3238">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vAlign w:val="center"/>
          </w:tcPr>
          <w:p w14:paraId="7BF3308F">
            <w:pPr>
              <w:adjustRightInd w:val="0"/>
              <w:snapToGrid w:val="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vAlign w:val="center"/>
          </w:tcPr>
          <w:p w14:paraId="37E4F76F">
            <w:pPr>
              <w:rPr>
                <w:rFonts w:hint="eastAsia"/>
              </w:rPr>
            </w:pPr>
          </w:p>
        </w:tc>
      </w:tr>
      <w:tr w14:paraId="5A28A6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26D4E1E">
            <w:pPr>
              <w:adjustRightInd w:val="0"/>
              <w:snapToGrid w:val="0"/>
              <w:jc w:val="center"/>
              <w:rPr>
                <w:rFonts w:ascii="宋体" w:hAnsi="宋体"/>
                <w:szCs w:val="21"/>
              </w:rPr>
            </w:pPr>
            <w:r>
              <w:rPr>
                <w:rFonts w:hint="eastAsia" w:ascii="宋体" w:hAnsi="宋体"/>
                <w:szCs w:val="21"/>
              </w:rPr>
              <w:t>第二节</w:t>
            </w:r>
          </w:p>
          <w:p w14:paraId="0C56157D">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vAlign w:val="center"/>
          </w:tcPr>
          <w:p w14:paraId="67A89A19">
            <w:pPr>
              <w:adjustRightInd w:val="0"/>
              <w:snapToGrid w:val="0"/>
              <w:jc w:val="left"/>
              <w:rPr>
                <w:rFonts w:ascii="宋体" w:hAnsi="宋体"/>
                <w:szCs w:val="21"/>
              </w:rPr>
            </w:pPr>
            <w:r>
              <w:rPr>
                <w:rFonts w:hint="eastAsia" w:ascii="宋体" w:hAnsi="宋体"/>
                <w:szCs w:val="21"/>
              </w:rPr>
              <w:t>质量保证期</w:t>
            </w:r>
          </w:p>
        </w:tc>
        <w:tc>
          <w:tcPr>
            <w:tcW w:w="5170" w:type="dxa"/>
            <w:vAlign w:val="center"/>
          </w:tcPr>
          <w:p w14:paraId="6A74E474">
            <w:pPr>
              <w:autoSpaceDE w:val="0"/>
              <w:autoSpaceDN w:val="0"/>
              <w:adjustRightInd w:val="0"/>
              <w:snapToGrid w:val="0"/>
              <w:ind w:firstLine="420" w:firstLineChars="200"/>
              <w:jc w:val="left"/>
              <w:rPr>
                <w:rFonts w:ascii="宋体" w:hAnsi="宋体"/>
                <w:szCs w:val="21"/>
              </w:rPr>
            </w:pPr>
          </w:p>
        </w:tc>
      </w:tr>
      <w:tr w14:paraId="3601FD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0E59E8B">
            <w:pPr>
              <w:adjustRightInd w:val="0"/>
              <w:snapToGrid w:val="0"/>
              <w:jc w:val="center"/>
              <w:rPr>
                <w:rFonts w:ascii="宋体" w:hAnsi="宋体"/>
                <w:szCs w:val="21"/>
              </w:rPr>
            </w:pPr>
            <w:r>
              <w:rPr>
                <w:rFonts w:hint="eastAsia" w:ascii="宋体" w:hAnsi="宋体"/>
                <w:szCs w:val="21"/>
              </w:rPr>
              <w:t>第二节</w:t>
            </w:r>
          </w:p>
          <w:p w14:paraId="498CF1ED">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vAlign w:val="center"/>
          </w:tcPr>
          <w:p w14:paraId="7600FF6D">
            <w:pPr>
              <w:adjustRightInd w:val="0"/>
              <w:snapToGrid w:val="0"/>
              <w:jc w:val="left"/>
              <w:rPr>
                <w:rFonts w:hint="eastAsia" w:ascii="宋体" w:hAnsi="宋体"/>
                <w:szCs w:val="21"/>
                <w:lang w:eastAsia="zh-CN"/>
              </w:rPr>
            </w:pPr>
            <w:r>
              <w:rPr>
                <w:rFonts w:hint="eastAsia" w:ascii="宋体" w:hAnsi="宋体"/>
                <w:szCs w:val="21"/>
                <w:lang w:eastAsia="zh-CN"/>
              </w:rPr>
              <w:t>货物质量缺陷</w:t>
            </w:r>
          </w:p>
          <w:p w14:paraId="64771C9D">
            <w:pPr>
              <w:adjustRightInd w:val="0"/>
              <w:snapToGrid w:val="0"/>
              <w:jc w:val="left"/>
              <w:rPr>
                <w:rFonts w:ascii="宋体" w:hAnsi="宋体"/>
                <w:szCs w:val="21"/>
              </w:rPr>
            </w:pPr>
            <w:r>
              <w:rPr>
                <w:rFonts w:hint="eastAsia" w:ascii="宋体" w:hAnsi="宋体"/>
                <w:szCs w:val="21"/>
              </w:rPr>
              <w:t>响应时间</w:t>
            </w:r>
          </w:p>
        </w:tc>
        <w:tc>
          <w:tcPr>
            <w:tcW w:w="5170" w:type="dxa"/>
            <w:vAlign w:val="center"/>
          </w:tcPr>
          <w:p w14:paraId="008C967F">
            <w:pPr>
              <w:adjustRightInd w:val="0"/>
              <w:snapToGrid w:val="0"/>
              <w:jc w:val="left"/>
              <w:rPr>
                <w:rFonts w:ascii="宋体" w:hAnsi="宋体"/>
                <w:szCs w:val="21"/>
              </w:rPr>
            </w:pPr>
          </w:p>
        </w:tc>
      </w:tr>
      <w:tr w14:paraId="7916FCE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5F3E192">
            <w:pPr>
              <w:snapToGrid w:val="0"/>
              <w:jc w:val="center"/>
              <w:rPr>
                <w:rFonts w:hint="eastAsia" w:ascii="宋体" w:hAnsi="宋体" w:cs="宋体"/>
                <w:szCs w:val="21"/>
                <w:lang w:val="en-US" w:eastAsia="zh-CN"/>
              </w:rPr>
            </w:pPr>
            <w:r>
              <w:rPr>
                <w:rFonts w:hint="eastAsia" w:ascii="宋体" w:hAnsi="宋体" w:cs="宋体"/>
                <w:szCs w:val="21"/>
                <w:lang w:val="en-US" w:eastAsia="zh-CN"/>
              </w:rPr>
              <w:t>第二节</w:t>
            </w:r>
          </w:p>
          <w:p w14:paraId="7BD028AA">
            <w:pPr>
              <w:pStyle w:val="55"/>
              <w:ind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vAlign w:val="center"/>
          </w:tcPr>
          <w:p w14:paraId="4D58FBDA">
            <w:pPr>
              <w:adjustRightInd w:val="0"/>
              <w:snapToGrid w:val="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vAlign w:val="center"/>
          </w:tcPr>
          <w:p w14:paraId="74F7C712">
            <w:pPr>
              <w:adjustRightInd w:val="0"/>
              <w:snapToGrid w:val="0"/>
              <w:jc w:val="left"/>
              <w:rPr>
                <w:rFonts w:ascii="宋体" w:hAnsi="宋体"/>
                <w:szCs w:val="21"/>
              </w:rPr>
            </w:pPr>
          </w:p>
        </w:tc>
      </w:tr>
      <w:tr w14:paraId="609824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1929ABC">
            <w:pPr>
              <w:adjustRightInd w:val="0"/>
              <w:snapToGrid w:val="0"/>
              <w:jc w:val="center"/>
              <w:rPr>
                <w:rFonts w:ascii="宋体" w:hAnsi="宋体"/>
                <w:szCs w:val="21"/>
              </w:rPr>
            </w:pPr>
            <w:r>
              <w:rPr>
                <w:rFonts w:hint="eastAsia" w:ascii="宋体" w:hAnsi="宋体"/>
                <w:szCs w:val="21"/>
              </w:rPr>
              <w:t>第二节</w:t>
            </w:r>
          </w:p>
          <w:p w14:paraId="38720143">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vAlign w:val="center"/>
          </w:tcPr>
          <w:p w14:paraId="7661C119">
            <w:pPr>
              <w:adjustRightInd w:val="0"/>
              <w:snapToGrid w:val="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vAlign w:val="center"/>
          </w:tcPr>
          <w:p w14:paraId="52310FE8">
            <w:pPr>
              <w:adjustRightInd w:val="0"/>
              <w:snapToGrid w:val="0"/>
              <w:jc w:val="left"/>
              <w:rPr>
                <w:rFonts w:ascii="宋体" w:hAnsi="宋体"/>
                <w:szCs w:val="21"/>
              </w:rPr>
            </w:pPr>
          </w:p>
        </w:tc>
      </w:tr>
      <w:tr w14:paraId="7E22B2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6C4A08C8">
            <w:pPr>
              <w:adjustRightInd w:val="0"/>
              <w:snapToGrid w:val="0"/>
              <w:jc w:val="center"/>
              <w:rPr>
                <w:rFonts w:hint="eastAsia" w:ascii="宋体" w:hAnsi="宋体"/>
                <w:szCs w:val="21"/>
              </w:rPr>
            </w:pPr>
            <w:r>
              <w:rPr>
                <w:rFonts w:hint="eastAsia" w:ascii="宋体" w:hAnsi="宋体"/>
                <w:szCs w:val="21"/>
              </w:rPr>
              <w:t>第二节</w:t>
            </w:r>
          </w:p>
          <w:p w14:paraId="3807DE66">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vAlign w:val="center"/>
          </w:tcPr>
          <w:p w14:paraId="089CFC04">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vAlign w:val="center"/>
          </w:tcPr>
          <w:p w14:paraId="57F17A9A">
            <w:pPr>
              <w:adjustRightInd w:val="0"/>
              <w:snapToGrid w:val="0"/>
              <w:jc w:val="left"/>
              <w:rPr>
                <w:rFonts w:ascii="宋体" w:hAnsi="宋体"/>
                <w:szCs w:val="21"/>
              </w:rPr>
            </w:pPr>
          </w:p>
        </w:tc>
      </w:tr>
      <w:tr w14:paraId="223B1E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FA027F1">
            <w:pPr>
              <w:adjustRightInd w:val="0"/>
              <w:snapToGrid w:val="0"/>
              <w:jc w:val="center"/>
              <w:rPr>
                <w:rFonts w:hint="eastAsia" w:ascii="宋体" w:hAnsi="宋体"/>
                <w:szCs w:val="21"/>
              </w:rPr>
            </w:pPr>
            <w:r>
              <w:rPr>
                <w:rFonts w:hint="eastAsia" w:ascii="宋体" w:hAnsi="宋体"/>
                <w:szCs w:val="21"/>
              </w:rPr>
              <w:t>第二节</w:t>
            </w:r>
          </w:p>
          <w:p w14:paraId="7A8267A5">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vAlign w:val="center"/>
          </w:tcPr>
          <w:p w14:paraId="42843168">
            <w:pPr>
              <w:adjustRightInd w:val="0"/>
              <w:snapToGrid w:val="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vAlign w:val="center"/>
          </w:tcPr>
          <w:p w14:paraId="07EA5635">
            <w:pPr>
              <w:adjustRightInd w:val="0"/>
              <w:snapToGrid w:val="0"/>
              <w:jc w:val="left"/>
              <w:rPr>
                <w:rFonts w:ascii="宋体" w:hAnsi="宋体"/>
                <w:szCs w:val="21"/>
              </w:rPr>
            </w:pPr>
          </w:p>
        </w:tc>
      </w:tr>
      <w:tr w14:paraId="793AB4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151B2E74">
            <w:pPr>
              <w:adjustRightInd w:val="0"/>
              <w:snapToGrid w:val="0"/>
              <w:jc w:val="center"/>
              <w:rPr>
                <w:rFonts w:ascii="宋体" w:hAnsi="宋体"/>
                <w:szCs w:val="21"/>
              </w:rPr>
            </w:pPr>
            <w:r>
              <w:rPr>
                <w:rFonts w:hint="eastAsia" w:ascii="宋体" w:hAnsi="宋体"/>
                <w:szCs w:val="21"/>
              </w:rPr>
              <w:t>第二节</w:t>
            </w:r>
          </w:p>
          <w:p w14:paraId="7D9A6948">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vAlign w:val="center"/>
          </w:tcPr>
          <w:p w14:paraId="427B415E">
            <w:pPr>
              <w:adjustRightInd w:val="0"/>
              <w:snapToGrid w:val="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vAlign w:val="center"/>
          </w:tcPr>
          <w:p w14:paraId="0999CB75">
            <w:pPr>
              <w:adjustRightInd w:val="0"/>
              <w:snapToGrid w:val="0"/>
              <w:jc w:val="left"/>
              <w:rPr>
                <w:rFonts w:ascii="宋体" w:hAnsi="宋体"/>
                <w:szCs w:val="21"/>
              </w:rPr>
            </w:pPr>
          </w:p>
        </w:tc>
      </w:tr>
      <w:tr w14:paraId="58F982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1FE4E58D">
            <w:pPr>
              <w:adjustRightInd w:val="0"/>
              <w:snapToGrid w:val="0"/>
              <w:jc w:val="center"/>
              <w:rPr>
                <w:rFonts w:ascii="宋体" w:hAnsi="宋体"/>
                <w:szCs w:val="21"/>
              </w:rPr>
            </w:pPr>
            <w:r>
              <w:rPr>
                <w:rFonts w:hint="eastAsia" w:ascii="宋体" w:hAnsi="宋体"/>
                <w:szCs w:val="21"/>
              </w:rPr>
              <w:t>第二节</w:t>
            </w:r>
          </w:p>
          <w:p w14:paraId="2B44C032">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vAlign w:val="center"/>
          </w:tcPr>
          <w:p w14:paraId="5A616616">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vAlign w:val="center"/>
          </w:tcPr>
          <w:p w14:paraId="6CFA3833">
            <w:pPr>
              <w:adjustRightInd w:val="0"/>
              <w:snapToGrid w:val="0"/>
              <w:jc w:val="left"/>
              <w:rPr>
                <w:rFonts w:ascii="宋体" w:hAnsi="宋体"/>
                <w:szCs w:val="21"/>
              </w:rPr>
            </w:pPr>
          </w:p>
        </w:tc>
      </w:tr>
      <w:tr w14:paraId="2152F3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C1E6040">
            <w:pPr>
              <w:adjustRightInd w:val="0"/>
              <w:snapToGrid w:val="0"/>
              <w:jc w:val="center"/>
              <w:rPr>
                <w:rFonts w:ascii="宋体" w:hAnsi="宋体"/>
                <w:szCs w:val="21"/>
              </w:rPr>
            </w:pPr>
            <w:r>
              <w:rPr>
                <w:rFonts w:hint="eastAsia" w:ascii="宋体" w:hAnsi="宋体"/>
                <w:szCs w:val="21"/>
              </w:rPr>
              <w:t>第二节</w:t>
            </w:r>
          </w:p>
          <w:p w14:paraId="754A897D">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vAlign w:val="center"/>
          </w:tcPr>
          <w:p w14:paraId="2409860C">
            <w:pPr>
              <w:adjustRightInd w:val="0"/>
              <w:snapToGrid w:val="0"/>
              <w:jc w:val="left"/>
              <w:rPr>
                <w:rFonts w:ascii="宋体" w:hAnsi="宋体"/>
                <w:szCs w:val="21"/>
              </w:rPr>
            </w:pPr>
            <w:r>
              <w:rPr>
                <w:rFonts w:hint="eastAsia" w:ascii="宋体" w:hAnsi="宋体"/>
                <w:szCs w:val="21"/>
              </w:rPr>
              <w:t>乙方提供的其他服务</w:t>
            </w:r>
          </w:p>
        </w:tc>
        <w:tc>
          <w:tcPr>
            <w:tcW w:w="5170" w:type="dxa"/>
            <w:vAlign w:val="center"/>
          </w:tcPr>
          <w:p w14:paraId="55FD6D95">
            <w:pPr>
              <w:adjustRightInd w:val="0"/>
              <w:snapToGrid w:val="0"/>
              <w:jc w:val="left"/>
              <w:rPr>
                <w:rFonts w:ascii="宋体" w:hAnsi="宋体"/>
                <w:szCs w:val="21"/>
              </w:rPr>
            </w:pPr>
          </w:p>
        </w:tc>
      </w:tr>
      <w:tr w14:paraId="7AC32E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741E6AB">
            <w:pPr>
              <w:adjustRightInd w:val="0"/>
              <w:snapToGrid w:val="0"/>
              <w:jc w:val="center"/>
              <w:rPr>
                <w:rFonts w:ascii="宋体" w:hAnsi="宋体"/>
                <w:szCs w:val="21"/>
              </w:rPr>
            </w:pPr>
            <w:r>
              <w:rPr>
                <w:rFonts w:hint="eastAsia" w:ascii="宋体" w:hAnsi="宋体"/>
                <w:szCs w:val="21"/>
              </w:rPr>
              <w:t>第二节</w:t>
            </w:r>
          </w:p>
          <w:p w14:paraId="4AC4735A">
            <w:pPr>
              <w:adjustRightInd w:val="0"/>
              <w:snapToGrid w:val="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vAlign w:val="center"/>
          </w:tcPr>
          <w:p w14:paraId="03B734E3">
            <w:pPr>
              <w:adjustRightInd w:val="0"/>
              <w:snapToGrid w:val="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vAlign w:val="center"/>
          </w:tcPr>
          <w:p w14:paraId="0BC06F9F">
            <w:pPr>
              <w:adjustRightInd w:val="0"/>
              <w:snapToGrid w:val="0"/>
              <w:jc w:val="left"/>
              <w:rPr>
                <w:rFonts w:ascii="宋体" w:hAnsi="宋体"/>
                <w:szCs w:val="21"/>
              </w:rPr>
            </w:pPr>
          </w:p>
        </w:tc>
      </w:tr>
      <w:tr w14:paraId="43A218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7173340">
            <w:pPr>
              <w:adjustRightInd w:val="0"/>
              <w:snapToGrid w:val="0"/>
              <w:jc w:val="center"/>
              <w:rPr>
                <w:rFonts w:ascii="宋体" w:hAnsi="宋体"/>
                <w:szCs w:val="21"/>
              </w:rPr>
            </w:pPr>
            <w:r>
              <w:rPr>
                <w:rFonts w:hint="eastAsia" w:ascii="宋体" w:hAnsi="宋体"/>
                <w:szCs w:val="21"/>
              </w:rPr>
              <w:t>第二节</w:t>
            </w:r>
          </w:p>
          <w:p w14:paraId="35BA8002">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vAlign w:val="center"/>
          </w:tcPr>
          <w:p w14:paraId="411CC8BB">
            <w:pPr>
              <w:adjustRightInd w:val="0"/>
              <w:snapToGrid w:val="0"/>
              <w:jc w:val="left"/>
              <w:rPr>
                <w:rFonts w:ascii="宋体" w:hAnsi="宋体"/>
                <w:szCs w:val="21"/>
              </w:rPr>
            </w:pPr>
            <w:r>
              <w:rPr>
                <w:rFonts w:hint="eastAsia" w:ascii="宋体" w:hAnsi="宋体"/>
                <w:szCs w:val="21"/>
              </w:rPr>
              <w:t>迟延交货赔偿费</w:t>
            </w:r>
          </w:p>
        </w:tc>
        <w:tc>
          <w:tcPr>
            <w:tcW w:w="5170" w:type="dxa"/>
            <w:vAlign w:val="center"/>
          </w:tcPr>
          <w:p w14:paraId="3A740957">
            <w:pPr>
              <w:adjustRightInd w:val="0"/>
              <w:snapToGrid w:val="0"/>
              <w:jc w:val="left"/>
              <w:rPr>
                <w:rFonts w:ascii="宋体" w:hAnsi="宋体"/>
                <w:szCs w:val="21"/>
                <w:u w:val="single"/>
              </w:rPr>
            </w:pPr>
          </w:p>
        </w:tc>
      </w:tr>
      <w:tr w14:paraId="04FBC7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E77A8B7">
            <w:pPr>
              <w:adjustRightInd w:val="0"/>
              <w:snapToGrid w:val="0"/>
              <w:jc w:val="center"/>
              <w:rPr>
                <w:rFonts w:ascii="宋体" w:hAnsi="宋体"/>
                <w:szCs w:val="21"/>
              </w:rPr>
            </w:pPr>
            <w:r>
              <w:rPr>
                <w:rFonts w:hint="eastAsia" w:ascii="宋体" w:hAnsi="宋体"/>
                <w:szCs w:val="21"/>
              </w:rPr>
              <w:t>第二节</w:t>
            </w:r>
          </w:p>
          <w:p w14:paraId="5ADC5DA4">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vAlign w:val="center"/>
          </w:tcPr>
          <w:p w14:paraId="1406109B">
            <w:pPr>
              <w:adjustRightInd w:val="0"/>
              <w:snapToGrid w:val="0"/>
              <w:jc w:val="left"/>
              <w:rPr>
                <w:rFonts w:hint="eastAsia" w:ascii="宋体" w:hAnsi="宋体"/>
                <w:szCs w:val="21"/>
              </w:rPr>
            </w:pPr>
            <w:r>
              <w:rPr>
                <w:rFonts w:hint="eastAsia" w:ascii="宋体" w:hAnsi="宋体"/>
                <w:szCs w:val="21"/>
              </w:rPr>
              <w:t>逾期付款利息</w:t>
            </w:r>
          </w:p>
        </w:tc>
        <w:tc>
          <w:tcPr>
            <w:tcW w:w="5170" w:type="dxa"/>
            <w:vAlign w:val="center"/>
          </w:tcPr>
          <w:p w14:paraId="4470CAA1">
            <w:pPr>
              <w:adjustRightInd w:val="0"/>
              <w:snapToGrid w:val="0"/>
              <w:jc w:val="left"/>
              <w:rPr>
                <w:rFonts w:ascii="宋体" w:hAnsi="宋体"/>
                <w:szCs w:val="21"/>
                <w:u w:val="single"/>
              </w:rPr>
            </w:pPr>
          </w:p>
        </w:tc>
      </w:tr>
      <w:tr w14:paraId="222447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566F95C3">
            <w:pPr>
              <w:adjustRightInd w:val="0"/>
              <w:snapToGrid w:val="0"/>
              <w:jc w:val="center"/>
              <w:rPr>
                <w:rFonts w:ascii="宋体" w:hAnsi="宋体"/>
                <w:szCs w:val="21"/>
              </w:rPr>
            </w:pPr>
            <w:r>
              <w:rPr>
                <w:rFonts w:hint="eastAsia" w:ascii="宋体" w:hAnsi="宋体"/>
                <w:szCs w:val="21"/>
              </w:rPr>
              <w:t>第二节</w:t>
            </w:r>
          </w:p>
          <w:p w14:paraId="736E9588">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6D83DEAD">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0E3D5B18">
            <w:pPr>
              <w:adjustRightInd w:val="0"/>
              <w:snapToGrid w:val="0"/>
              <w:jc w:val="left"/>
              <w:rPr>
                <w:rFonts w:ascii="宋体" w:hAnsi="宋体"/>
                <w:szCs w:val="21"/>
                <w:u w:val="single"/>
              </w:rPr>
            </w:pPr>
          </w:p>
        </w:tc>
      </w:tr>
      <w:tr w14:paraId="4538AB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5553C57F">
            <w:pPr>
              <w:adjustRightInd w:val="0"/>
              <w:snapToGrid w:val="0"/>
              <w:jc w:val="center"/>
              <w:rPr>
                <w:rFonts w:ascii="宋体" w:hAnsi="宋体"/>
                <w:szCs w:val="21"/>
              </w:rPr>
            </w:pPr>
            <w:r>
              <w:rPr>
                <w:rFonts w:hint="eastAsia" w:ascii="宋体" w:hAnsi="宋体"/>
                <w:szCs w:val="21"/>
              </w:rPr>
              <w:t>第二节</w:t>
            </w:r>
          </w:p>
          <w:p w14:paraId="5EBFF014">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vAlign w:val="center"/>
          </w:tcPr>
          <w:p w14:paraId="58DE4FDC">
            <w:pPr>
              <w:adjustRightInd w:val="0"/>
              <w:snapToGrid w:val="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vAlign w:val="center"/>
          </w:tcPr>
          <w:p w14:paraId="069EA401">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24A0BA49">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59D2378C">
            <w:pPr>
              <w:adjustRightInd w:val="0"/>
              <w:snapToGrid w:val="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0B85ED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48484916">
            <w:pPr>
              <w:adjustRightInd w:val="0"/>
              <w:snapToGrid w:val="0"/>
              <w:jc w:val="center"/>
              <w:rPr>
                <w:rFonts w:ascii="宋体" w:hAnsi="宋体"/>
                <w:szCs w:val="21"/>
              </w:rPr>
            </w:pPr>
            <w:r>
              <w:rPr>
                <w:rFonts w:hint="eastAsia" w:ascii="宋体" w:hAnsi="宋体"/>
                <w:szCs w:val="21"/>
              </w:rPr>
              <w:t>第二节</w:t>
            </w:r>
          </w:p>
          <w:p w14:paraId="61CE68D6">
            <w:pPr>
              <w:adjustRightInd w:val="0"/>
              <w:snapToGrid w:val="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vAlign w:val="center"/>
          </w:tcPr>
          <w:p w14:paraId="5B03A91C">
            <w:pPr>
              <w:adjustRightInd w:val="0"/>
              <w:snapToGrid w:val="0"/>
              <w:jc w:val="left"/>
              <w:rPr>
                <w:rFonts w:ascii="宋体" w:hAnsi="宋体"/>
                <w:szCs w:val="21"/>
              </w:rPr>
            </w:pPr>
            <w:r>
              <w:rPr>
                <w:rFonts w:hint="eastAsia" w:ascii="宋体" w:hAnsi="宋体"/>
                <w:bCs/>
                <w:color w:val="auto"/>
                <w:szCs w:val="21"/>
                <w:highlight w:val="none"/>
                <w:lang w:eastAsia="zh-CN"/>
              </w:rPr>
              <w:t>其他专用条款</w:t>
            </w:r>
          </w:p>
        </w:tc>
        <w:tc>
          <w:tcPr>
            <w:tcW w:w="5170" w:type="dxa"/>
            <w:vAlign w:val="center"/>
          </w:tcPr>
          <w:p w14:paraId="304D5BCC">
            <w:pPr>
              <w:adjustRightInd w:val="0"/>
              <w:snapToGrid w:val="0"/>
              <w:jc w:val="left"/>
              <w:rPr>
                <w:rFonts w:hint="default" w:ascii="宋体" w:hAnsi="宋体" w:eastAsia="宋体"/>
                <w:szCs w:val="21"/>
                <w:lang w:val="en-US" w:eastAsia="zh-CN"/>
              </w:rPr>
            </w:pPr>
          </w:p>
        </w:tc>
      </w:tr>
    </w:tbl>
    <w:p w14:paraId="3A60D498">
      <w:pPr>
        <w:pStyle w:val="55"/>
        <w:ind w:left="0" w:leftChars="0" w:firstLine="0" w:firstLineChars="0"/>
        <w:rPr>
          <w:rFonts w:hint="eastAsia"/>
        </w:rPr>
        <w:sectPr>
          <w:footerReference r:id="rId11" w:type="default"/>
          <w:pgSz w:w="11906" w:h="16839"/>
          <w:pgMar w:top="1440" w:right="1803" w:bottom="1440" w:left="1803" w:header="0" w:footer="992" w:gutter="0"/>
          <w:pgNumType w:fmt="decimal"/>
          <w:cols w:space="0" w:num="1"/>
          <w:rtlGutter w:val="0"/>
          <w:docGrid w:linePitch="0" w:charSpace="0"/>
        </w:sectPr>
      </w:pPr>
    </w:p>
    <w:bookmarkEnd w:id="16"/>
    <w:p w14:paraId="2EAC2BA3">
      <w:pPr>
        <w:adjustRightInd w:val="0"/>
        <w:snapToGrid w:val="0"/>
        <w:jc w:val="both"/>
        <w:rPr>
          <w:rFonts w:hint="eastAsia" w:ascii="黑体" w:hAnsi="华文中宋" w:eastAsia="黑体"/>
          <w:b w:val="0"/>
          <w:bCs w:val="0"/>
          <w:sz w:val="28"/>
          <w:szCs w:val="28"/>
        </w:rPr>
      </w:pPr>
      <w:bookmarkStart w:id="19" w:name="_Toc20313"/>
    </w:p>
    <w:bookmarkEnd w:id="19"/>
    <w:p w14:paraId="29A8269A">
      <w:pPr>
        <w:pStyle w:val="6"/>
        <w:spacing w:before="71" w:line="224" w:lineRule="auto"/>
        <w:ind w:left="2950" w:leftChars="0"/>
        <w:outlineLvl w:val="0"/>
        <w:rPr>
          <w:sz w:val="35"/>
          <w:szCs w:val="35"/>
        </w:rPr>
      </w:pPr>
      <w:bookmarkStart w:id="20" w:name="bookmark6"/>
      <w:bookmarkEnd w:id="20"/>
      <w:r>
        <w:rPr>
          <w:b/>
          <w:bCs/>
          <w:spacing w:val="5"/>
          <w:sz w:val="35"/>
          <w:szCs w:val="35"/>
        </w:rPr>
        <w:t>第五章</w:t>
      </w:r>
      <w:r>
        <w:rPr>
          <w:spacing w:val="5"/>
          <w:sz w:val="35"/>
          <w:szCs w:val="35"/>
        </w:rPr>
        <w:t xml:space="preserve">   </w:t>
      </w:r>
      <w:r>
        <w:rPr>
          <w:b/>
          <w:bCs/>
          <w:spacing w:val="5"/>
          <w:sz w:val="35"/>
          <w:szCs w:val="35"/>
        </w:rPr>
        <w:t>评审方法</w:t>
      </w:r>
    </w:p>
    <w:p w14:paraId="6C126DB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0"/>
        <w:rPr>
          <w:rFonts w:hint="eastAsia" w:ascii="宋体" w:hAnsi="宋体" w:eastAsia="宋体" w:cs="宋体"/>
          <w:sz w:val="24"/>
          <w:szCs w:val="24"/>
        </w:rPr>
      </w:pPr>
      <w:r>
        <w:rPr>
          <w:rFonts w:hint="eastAsia" w:ascii="宋体" w:hAnsi="宋体" w:eastAsia="宋体" w:cs="宋体"/>
          <w:sz w:val="24"/>
          <w:szCs w:val="24"/>
        </w:rPr>
        <w:t>一、评审</w:t>
      </w:r>
    </w:p>
    <w:p w14:paraId="735B833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1、谈判小组应当对响应文件进行评审</w:t>
      </w:r>
      <w:r>
        <w:rPr>
          <w:rFonts w:hint="eastAsia" w:ascii="宋体" w:hAnsi="宋体" w:eastAsia="宋体" w:cs="宋体"/>
          <w:sz w:val="24"/>
          <w:szCs w:val="24"/>
          <w:lang w:eastAsia="zh-CN"/>
        </w:rPr>
        <w:t>，</w:t>
      </w:r>
      <w:r>
        <w:rPr>
          <w:rFonts w:hint="eastAsia" w:ascii="宋体" w:hAnsi="宋体" w:eastAsia="宋体" w:cs="宋体"/>
          <w:sz w:val="24"/>
          <w:szCs w:val="24"/>
        </w:rPr>
        <w:t>并根据采购文件规定的程序、评定中标（成交）的标准等事项与实质性响应采购文件要求的供应商进行谈判。未实质性响应采购文件的响应文件按无效处理，谈判小组应当告知有关供应商。</w:t>
      </w:r>
    </w:p>
    <w:p w14:paraId="2FAD4E8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2、谈判小组所有成员应当集中与单一供应商分别进行谈判，并给予所有参加谈判的供应商平等的谈判机会。</w:t>
      </w:r>
    </w:p>
    <w:p w14:paraId="03C57E7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3、在谈判过程中，谈判小组可以根据采购文件和谈判情况实质性变动采购需求中的技术、服务要求以及合同草案条款，但不得变动采购文件中的其他内容。实质性变动的内容，须经采购人代表确认。</w:t>
      </w:r>
    </w:p>
    <w:p w14:paraId="4C8A0C2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4、对采购文件作出的实质性变动是采购文件的有效组成部分，谈判 小组应当及时以书面形式同时通知所有参加谈判的供应商。</w:t>
      </w:r>
    </w:p>
    <w:p w14:paraId="03CA7C6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供应商应当按照采购文件的变动情况和谈判小组的要求重新提交响应文件，并由其法定代表人或授权代表签字或者加盖公章。由授权代表签字的，应当附法定代表人授权书。供应商为自然人的，应当由本人签字并附身份证明。</w:t>
      </w:r>
    </w:p>
    <w:p w14:paraId="70D370A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6、采购文件能够详细列明采购标的的技术、服务要求的，谈判结束后，谈判小组应当要求所有继续参加谈判的供应商在规定时间内提交最后报价，提交最后报价的供应商不得少于3家。</w:t>
      </w:r>
    </w:p>
    <w:p w14:paraId="0070B4E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7、采购文件不能详细列明采购标的的技术、服务要求，需经谈判由 供应商提供最终设计方案或解决方案的，谈判结束后，谈判小组应当按照少数服从多数的原则投票推荐3家以上供应商的设计方案或者解决方案，并要求其在规定时间内提交最后报价。最后报价是供应商响应文件的有效组成部分。</w:t>
      </w:r>
    </w:p>
    <w:p w14:paraId="71EADDD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0"/>
        <w:rPr>
          <w:rFonts w:hint="eastAsia" w:ascii="宋体" w:hAnsi="宋体" w:eastAsia="宋体" w:cs="宋体"/>
          <w:sz w:val="24"/>
          <w:szCs w:val="24"/>
        </w:rPr>
      </w:pPr>
      <w:r>
        <w:rPr>
          <w:rFonts w:hint="eastAsia" w:ascii="宋体" w:hAnsi="宋体" w:eastAsia="宋体" w:cs="宋体"/>
          <w:sz w:val="24"/>
          <w:szCs w:val="24"/>
        </w:rPr>
        <w:t>二、评标标准</w:t>
      </w:r>
    </w:p>
    <w:p w14:paraId="2867EAE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1"/>
        <w:rPr>
          <w:rFonts w:hint="eastAsia" w:ascii="宋体" w:hAnsi="宋体" w:eastAsia="宋体" w:cs="宋体"/>
          <w:sz w:val="24"/>
          <w:szCs w:val="24"/>
        </w:rPr>
      </w:pPr>
      <w:r>
        <w:rPr>
          <w:rFonts w:hint="eastAsia" w:ascii="宋体" w:hAnsi="宋体" w:eastAsia="宋体" w:cs="宋体"/>
          <w:sz w:val="24"/>
          <w:szCs w:val="24"/>
        </w:rPr>
        <w:t>（一）评分细则</w:t>
      </w:r>
    </w:p>
    <w:p w14:paraId="5E0E63D0">
      <w:pPr>
        <w:spacing w:before="188"/>
      </w:pPr>
    </w:p>
    <w:p w14:paraId="22322CDF">
      <w:pPr>
        <w:pStyle w:val="55"/>
      </w:pPr>
    </w:p>
    <w:p w14:paraId="1B0FCA2A">
      <w:pPr>
        <w:pStyle w:val="55"/>
      </w:pPr>
    </w:p>
    <w:p w14:paraId="215A6F3E">
      <w:pPr>
        <w:pStyle w:val="55"/>
      </w:pPr>
    </w:p>
    <w:p w14:paraId="15B794B3">
      <w:pPr>
        <w:pStyle w:val="55"/>
      </w:pPr>
    </w:p>
    <w:p w14:paraId="32275BAC">
      <w:pPr>
        <w:spacing w:line="167" w:lineRule="exact"/>
        <w:rPr>
          <w:rFonts w:ascii="Arial"/>
          <w:sz w:val="14"/>
        </w:rPr>
      </w:pPr>
    </w:p>
    <w:p w14:paraId="74D52FD6">
      <w:pPr>
        <w:spacing w:line="167" w:lineRule="exact"/>
        <w:rPr>
          <w:rFonts w:ascii="Arial" w:hAnsi="Arial" w:eastAsia="Arial" w:cs="Arial"/>
          <w:sz w:val="14"/>
          <w:szCs w:val="14"/>
        </w:rPr>
        <w:sectPr>
          <w:footerReference r:id="rId12" w:type="default"/>
          <w:pgSz w:w="11906" w:h="16839"/>
          <w:pgMar w:top="1361" w:right="1081" w:bottom="1157" w:left="1080" w:header="0" w:footer="992" w:gutter="0"/>
          <w:pgNumType w:fmt="decimal"/>
          <w:cols w:space="720" w:num="1"/>
        </w:sectPr>
      </w:pPr>
    </w:p>
    <w:tbl>
      <w:tblPr>
        <w:tblStyle w:val="22"/>
        <w:tblpPr w:leftFromText="180" w:rightFromText="180" w:vertAnchor="text" w:horzAnchor="page" w:tblpXSpec="center" w:tblpY="650"/>
        <w:tblOverlap w:val="never"/>
        <w:tblW w:w="6183" w:type="pct"/>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75" w:type="dxa"/>
          <w:left w:w="75" w:type="dxa"/>
          <w:bottom w:w="75" w:type="dxa"/>
          <w:right w:w="75" w:type="dxa"/>
        </w:tblCellMar>
      </w:tblPr>
      <w:tblGrid>
        <w:gridCol w:w="389"/>
        <w:gridCol w:w="791"/>
        <w:gridCol w:w="1429"/>
        <w:gridCol w:w="7107"/>
        <w:gridCol w:w="392"/>
        <w:gridCol w:w="311"/>
        <w:gridCol w:w="703"/>
      </w:tblGrid>
      <w:tr w14:paraId="37CEF4B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530" w:type="pct"/>
            <w:gridSpan w:val="2"/>
            <w:vMerge w:val="restart"/>
            <w:tcBorders>
              <w:top w:val="outset" w:color="auto" w:sz="6" w:space="0"/>
              <w:left w:val="outset" w:color="auto" w:sz="6" w:space="0"/>
              <w:bottom w:val="outset" w:color="auto" w:sz="6" w:space="0"/>
              <w:right w:val="outset" w:color="auto" w:sz="6" w:space="0"/>
            </w:tcBorders>
            <w:noWrap w:val="0"/>
            <w:vAlign w:val="center"/>
          </w:tcPr>
          <w:p w14:paraId="30046C74">
            <w:pPr>
              <w:pStyle w:val="57"/>
              <w:jc w:val="center"/>
              <w:rPr>
                <w:rFonts w:hint="eastAsia" w:ascii="宋体" w:hAnsi="宋体" w:eastAsia="宋体" w:cs="宋体"/>
              </w:rPr>
            </w:pPr>
            <w:bookmarkStart w:id="21" w:name="_Toc106276258"/>
            <w:bookmarkStart w:id="22" w:name="_Toc3849"/>
            <w:r>
              <w:rPr>
                <w:rFonts w:hint="eastAsia" w:ascii="宋体" w:hAnsi="宋体" w:eastAsia="宋体" w:cs="宋体"/>
                <w:b/>
              </w:rPr>
              <w:t>评分因素</w:t>
            </w:r>
          </w:p>
        </w:tc>
        <w:tc>
          <w:tcPr>
            <w:tcW w:w="642" w:type="pct"/>
            <w:vMerge w:val="restart"/>
            <w:tcBorders>
              <w:top w:val="outset" w:color="auto" w:sz="6" w:space="0"/>
              <w:left w:val="outset" w:color="auto" w:sz="6" w:space="0"/>
              <w:bottom w:val="outset" w:color="auto" w:sz="6" w:space="0"/>
              <w:right w:val="outset" w:color="auto" w:sz="6" w:space="0"/>
            </w:tcBorders>
            <w:noWrap w:val="0"/>
            <w:vAlign w:val="center"/>
          </w:tcPr>
          <w:p w14:paraId="39C9B8E9">
            <w:pPr>
              <w:pStyle w:val="57"/>
              <w:jc w:val="center"/>
              <w:rPr>
                <w:rFonts w:hint="eastAsia" w:ascii="宋体" w:hAnsi="宋体" w:eastAsia="宋体" w:cs="宋体"/>
              </w:rPr>
            </w:pPr>
            <w:r>
              <w:rPr>
                <w:rFonts w:hint="eastAsia" w:ascii="宋体" w:hAnsi="宋体" w:eastAsia="宋体" w:cs="宋体"/>
                <w:b/>
              </w:rPr>
              <w:t>评分点</w:t>
            </w:r>
          </w:p>
        </w:tc>
        <w:tc>
          <w:tcPr>
            <w:tcW w:w="3195" w:type="pct"/>
            <w:vMerge w:val="restart"/>
            <w:tcBorders>
              <w:top w:val="outset" w:color="auto" w:sz="6" w:space="0"/>
              <w:left w:val="outset" w:color="auto" w:sz="6" w:space="0"/>
              <w:bottom w:val="outset" w:color="auto" w:sz="6" w:space="0"/>
              <w:right w:val="outset" w:color="auto" w:sz="6" w:space="0"/>
            </w:tcBorders>
            <w:noWrap w:val="0"/>
            <w:vAlign w:val="center"/>
          </w:tcPr>
          <w:p w14:paraId="6DE2CF33">
            <w:pPr>
              <w:pStyle w:val="57"/>
              <w:jc w:val="center"/>
              <w:rPr>
                <w:rFonts w:hint="eastAsia" w:ascii="宋体" w:hAnsi="宋体" w:eastAsia="宋体" w:cs="宋体"/>
              </w:rPr>
            </w:pPr>
            <w:r>
              <w:rPr>
                <w:rFonts w:hint="eastAsia" w:ascii="宋体" w:hAnsi="宋体" w:eastAsia="宋体" w:cs="宋体"/>
                <w:b/>
              </w:rPr>
              <w:t>评分标准</w:t>
            </w:r>
          </w:p>
        </w:tc>
        <w:tc>
          <w:tcPr>
            <w:tcW w:w="316" w:type="pct"/>
            <w:gridSpan w:val="2"/>
            <w:tcBorders>
              <w:top w:val="outset" w:color="auto" w:sz="6" w:space="0"/>
              <w:left w:val="outset" w:color="auto" w:sz="6" w:space="0"/>
              <w:bottom w:val="outset" w:color="auto" w:sz="6" w:space="0"/>
              <w:right w:val="outset" w:color="auto" w:sz="6" w:space="0"/>
            </w:tcBorders>
            <w:noWrap w:val="0"/>
            <w:vAlign w:val="center"/>
          </w:tcPr>
          <w:p w14:paraId="7E8DEFC8">
            <w:pPr>
              <w:pStyle w:val="57"/>
              <w:jc w:val="center"/>
              <w:rPr>
                <w:rFonts w:hint="eastAsia" w:ascii="宋体" w:hAnsi="宋体" w:eastAsia="宋体" w:cs="宋体"/>
              </w:rPr>
            </w:pPr>
            <w:r>
              <w:rPr>
                <w:rFonts w:hint="eastAsia" w:ascii="宋体" w:hAnsi="宋体" w:eastAsia="宋体" w:cs="宋体"/>
                <w:b/>
              </w:rPr>
              <w:t>评审意见</w:t>
            </w:r>
          </w:p>
        </w:tc>
        <w:tc>
          <w:tcPr>
            <w:tcW w:w="316" w:type="pct"/>
            <w:tcBorders>
              <w:top w:val="outset" w:color="auto" w:sz="6" w:space="0"/>
              <w:left w:val="outset" w:color="auto" w:sz="6" w:space="0"/>
              <w:bottom w:val="outset" w:color="auto" w:sz="6" w:space="0"/>
              <w:right w:val="outset" w:color="auto" w:sz="6" w:space="0"/>
            </w:tcBorders>
            <w:noWrap w:val="0"/>
            <w:vAlign w:val="center"/>
          </w:tcPr>
          <w:p w14:paraId="365D434A">
            <w:pPr>
              <w:pStyle w:val="57"/>
              <w:jc w:val="center"/>
              <w:rPr>
                <w:rFonts w:hint="eastAsia" w:ascii="宋体" w:hAnsi="宋体" w:eastAsia="宋体" w:cs="宋体"/>
                <w:b/>
              </w:rPr>
            </w:pPr>
          </w:p>
        </w:tc>
      </w:tr>
      <w:tr w14:paraId="1D07BD0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530" w:type="pct"/>
            <w:gridSpan w:val="2"/>
            <w:vMerge w:val="continue"/>
            <w:tcBorders>
              <w:top w:val="outset" w:color="auto" w:sz="6" w:space="0"/>
              <w:left w:val="outset" w:color="auto" w:sz="6" w:space="0"/>
              <w:bottom w:val="outset" w:color="auto" w:sz="6" w:space="0"/>
              <w:right w:val="outset" w:color="auto" w:sz="6" w:space="0"/>
            </w:tcBorders>
            <w:noWrap w:val="0"/>
            <w:vAlign w:val="center"/>
          </w:tcPr>
          <w:p w14:paraId="2E53FD9E">
            <w:pPr>
              <w:pStyle w:val="57"/>
              <w:jc w:val="center"/>
              <w:rPr>
                <w:rFonts w:hint="eastAsia" w:ascii="宋体" w:hAnsi="宋体" w:eastAsia="宋体" w:cs="宋体"/>
              </w:rPr>
            </w:pPr>
          </w:p>
        </w:tc>
        <w:tc>
          <w:tcPr>
            <w:tcW w:w="642" w:type="pct"/>
            <w:vMerge w:val="continue"/>
            <w:tcBorders>
              <w:top w:val="outset" w:color="auto" w:sz="6" w:space="0"/>
              <w:left w:val="outset" w:color="auto" w:sz="6" w:space="0"/>
              <w:bottom w:val="outset" w:color="auto" w:sz="6" w:space="0"/>
              <w:right w:val="outset" w:color="auto" w:sz="6" w:space="0"/>
            </w:tcBorders>
            <w:noWrap w:val="0"/>
            <w:vAlign w:val="center"/>
          </w:tcPr>
          <w:p w14:paraId="64CC8725">
            <w:pPr>
              <w:pStyle w:val="57"/>
              <w:jc w:val="center"/>
              <w:rPr>
                <w:rFonts w:hint="eastAsia" w:ascii="宋体" w:hAnsi="宋体" w:eastAsia="宋体" w:cs="宋体"/>
              </w:rPr>
            </w:pPr>
          </w:p>
        </w:tc>
        <w:tc>
          <w:tcPr>
            <w:tcW w:w="3195" w:type="pct"/>
            <w:vMerge w:val="continue"/>
            <w:tcBorders>
              <w:top w:val="outset" w:color="auto" w:sz="6" w:space="0"/>
              <w:left w:val="outset" w:color="auto" w:sz="6" w:space="0"/>
              <w:bottom w:val="outset" w:color="auto" w:sz="6" w:space="0"/>
              <w:right w:val="outset" w:color="auto" w:sz="6" w:space="0"/>
            </w:tcBorders>
            <w:noWrap w:val="0"/>
            <w:vAlign w:val="center"/>
          </w:tcPr>
          <w:p w14:paraId="3EACFCCE">
            <w:pPr>
              <w:pStyle w:val="57"/>
              <w:jc w:val="center"/>
              <w:rPr>
                <w:rFonts w:hint="eastAsia" w:ascii="宋体" w:hAnsi="宋体" w:eastAsia="宋体" w:cs="宋体"/>
              </w:rPr>
            </w:pPr>
          </w:p>
        </w:tc>
        <w:tc>
          <w:tcPr>
            <w:tcW w:w="176" w:type="pct"/>
            <w:tcBorders>
              <w:top w:val="outset" w:color="auto" w:sz="6" w:space="0"/>
              <w:left w:val="outset" w:color="auto" w:sz="6" w:space="0"/>
              <w:bottom w:val="outset" w:color="auto" w:sz="6" w:space="0"/>
              <w:right w:val="outset" w:color="auto" w:sz="6" w:space="0"/>
            </w:tcBorders>
            <w:noWrap w:val="0"/>
            <w:vAlign w:val="center"/>
          </w:tcPr>
          <w:p w14:paraId="1548B34B">
            <w:pPr>
              <w:pStyle w:val="57"/>
              <w:jc w:val="center"/>
              <w:rPr>
                <w:rFonts w:hint="eastAsia" w:ascii="宋体" w:hAnsi="宋体" w:eastAsia="宋体" w:cs="宋体"/>
              </w:rPr>
            </w:pPr>
            <w:r>
              <w:rPr>
                <w:rFonts w:hint="eastAsia" w:ascii="宋体" w:hAnsi="宋体" w:eastAsia="宋体" w:cs="宋体"/>
                <w:b/>
              </w:rPr>
              <w:t>是</w:t>
            </w:r>
          </w:p>
        </w:tc>
        <w:tc>
          <w:tcPr>
            <w:tcW w:w="139" w:type="pct"/>
            <w:tcBorders>
              <w:top w:val="outset" w:color="auto" w:sz="6" w:space="0"/>
              <w:left w:val="outset" w:color="auto" w:sz="6" w:space="0"/>
              <w:bottom w:val="outset" w:color="auto" w:sz="6" w:space="0"/>
              <w:right w:val="outset" w:color="auto" w:sz="6" w:space="0"/>
            </w:tcBorders>
            <w:noWrap w:val="0"/>
            <w:vAlign w:val="center"/>
          </w:tcPr>
          <w:p w14:paraId="2A451ECF">
            <w:pPr>
              <w:pStyle w:val="57"/>
              <w:jc w:val="center"/>
              <w:rPr>
                <w:rFonts w:hint="eastAsia" w:ascii="宋体" w:hAnsi="宋体" w:eastAsia="宋体" w:cs="宋体"/>
              </w:rPr>
            </w:pPr>
            <w:r>
              <w:rPr>
                <w:rFonts w:hint="eastAsia" w:ascii="宋体" w:hAnsi="宋体" w:eastAsia="宋体" w:cs="宋体"/>
                <w:b/>
              </w:rPr>
              <w:t>否</w:t>
            </w:r>
          </w:p>
        </w:tc>
        <w:tc>
          <w:tcPr>
            <w:tcW w:w="316" w:type="pct"/>
            <w:tcBorders>
              <w:top w:val="outset" w:color="auto" w:sz="6" w:space="0"/>
              <w:left w:val="outset" w:color="auto" w:sz="6" w:space="0"/>
              <w:bottom w:val="outset" w:color="auto" w:sz="6" w:space="0"/>
              <w:right w:val="outset" w:color="auto" w:sz="6" w:space="0"/>
            </w:tcBorders>
            <w:noWrap w:val="0"/>
            <w:vAlign w:val="center"/>
          </w:tcPr>
          <w:p w14:paraId="645108B6">
            <w:pPr>
              <w:pStyle w:val="57"/>
              <w:jc w:val="center"/>
              <w:rPr>
                <w:rFonts w:hint="eastAsia" w:ascii="宋体" w:hAnsi="宋体" w:eastAsia="宋体" w:cs="宋体"/>
                <w:b/>
              </w:rPr>
            </w:pPr>
          </w:p>
        </w:tc>
      </w:tr>
      <w:tr w14:paraId="34DBADF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74" w:type="pct"/>
            <w:vMerge w:val="restart"/>
            <w:tcBorders>
              <w:top w:val="outset" w:color="auto" w:sz="6" w:space="0"/>
              <w:left w:val="outset" w:color="auto" w:sz="6" w:space="0"/>
              <w:right w:val="outset" w:color="auto" w:sz="6" w:space="0"/>
            </w:tcBorders>
            <w:noWrap w:val="0"/>
            <w:vAlign w:val="center"/>
          </w:tcPr>
          <w:p w14:paraId="46E4D3F3">
            <w:pPr>
              <w:pStyle w:val="57"/>
              <w:jc w:val="center"/>
              <w:rPr>
                <w:rFonts w:hint="eastAsia" w:ascii="宋体" w:hAnsi="宋体" w:eastAsia="宋体" w:cs="宋体"/>
              </w:rPr>
            </w:pPr>
            <w:r>
              <w:rPr>
                <w:rFonts w:hint="eastAsia" w:ascii="宋体" w:hAnsi="宋体" w:eastAsia="宋体" w:cs="宋体"/>
              </w:rPr>
              <w:t>初步评审</w:t>
            </w:r>
          </w:p>
        </w:tc>
        <w:tc>
          <w:tcPr>
            <w:tcW w:w="355" w:type="pct"/>
            <w:vMerge w:val="restart"/>
            <w:tcBorders>
              <w:top w:val="outset" w:color="auto" w:sz="6" w:space="0"/>
              <w:left w:val="outset" w:color="auto" w:sz="6" w:space="0"/>
              <w:bottom w:val="outset" w:color="auto" w:sz="6" w:space="0"/>
              <w:right w:val="outset" w:color="auto" w:sz="6" w:space="0"/>
            </w:tcBorders>
            <w:noWrap w:val="0"/>
            <w:vAlign w:val="center"/>
          </w:tcPr>
          <w:p w14:paraId="6125BB90">
            <w:pPr>
              <w:pStyle w:val="57"/>
              <w:jc w:val="center"/>
              <w:rPr>
                <w:rFonts w:hint="eastAsia" w:ascii="宋体" w:hAnsi="宋体" w:eastAsia="宋体" w:cs="宋体"/>
              </w:rPr>
            </w:pPr>
            <w:r>
              <w:rPr>
                <w:rFonts w:hint="eastAsia" w:ascii="宋体" w:hAnsi="宋体" w:eastAsia="宋体" w:cs="宋体"/>
              </w:rPr>
              <w:t>资格检查</w:t>
            </w:r>
          </w:p>
        </w:tc>
        <w:tc>
          <w:tcPr>
            <w:tcW w:w="642" w:type="pct"/>
            <w:tcBorders>
              <w:top w:val="outset" w:color="auto" w:sz="6" w:space="0"/>
              <w:left w:val="outset" w:color="auto" w:sz="6" w:space="0"/>
              <w:bottom w:val="outset" w:color="auto" w:sz="6" w:space="0"/>
              <w:right w:val="outset" w:color="auto" w:sz="6" w:space="0"/>
            </w:tcBorders>
            <w:noWrap w:val="0"/>
            <w:vAlign w:val="center"/>
          </w:tcPr>
          <w:p w14:paraId="4828697F">
            <w:pPr>
              <w:pStyle w:val="57"/>
              <w:jc w:val="center"/>
              <w:rPr>
                <w:rFonts w:hint="eastAsia" w:ascii="宋体" w:hAnsi="宋体" w:eastAsia="宋体" w:cs="宋体"/>
              </w:rPr>
            </w:pPr>
            <w:r>
              <w:rPr>
                <w:rFonts w:hint="eastAsia" w:ascii="宋体" w:hAnsi="宋体" w:eastAsia="宋体" w:cs="宋体"/>
                <w:lang w:eastAsia="zh-CN"/>
              </w:rPr>
              <w:t>基本资质要求</w:t>
            </w:r>
          </w:p>
        </w:tc>
        <w:tc>
          <w:tcPr>
            <w:tcW w:w="3195" w:type="pct"/>
            <w:tcBorders>
              <w:top w:val="outset" w:color="auto" w:sz="6" w:space="0"/>
              <w:left w:val="outset" w:color="auto" w:sz="6" w:space="0"/>
              <w:bottom w:val="outset" w:color="auto" w:sz="6" w:space="0"/>
              <w:right w:val="outset" w:color="auto" w:sz="6" w:space="0"/>
            </w:tcBorders>
            <w:noWrap w:val="0"/>
            <w:vAlign w:val="center"/>
          </w:tcPr>
          <w:p w14:paraId="688C90BB">
            <w:pPr>
              <w:pStyle w:val="57"/>
              <w:rPr>
                <w:rFonts w:hint="eastAsia" w:ascii="宋体" w:hAnsi="宋体" w:eastAsia="宋体" w:cs="宋体"/>
                <w:lang w:eastAsia="zh-CN"/>
              </w:rPr>
            </w:pPr>
            <w:r>
              <w:rPr>
                <w:rFonts w:hint="eastAsia"/>
                <w:kern w:val="0"/>
                <w:sz w:val="24"/>
              </w:rPr>
              <w:t>提供合法有效的法人营业执照</w:t>
            </w:r>
          </w:p>
        </w:tc>
        <w:tc>
          <w:tcPr>
            <w:tcW w:w="176" w:type="pct"/>
            <w:tcBorders>
              <w:top w:val="outset" w:color="auto" w:sz="6" w:space="0"/>
              <w:left w:val="outset" w:color="auto" w:sz="6" w:space="0"/>
              <w:bottom w:val="outset" w:color="auto" w:sz="6" w:space="0"/>
              <w:right w:val="outset" w:color="auto" w:sz="6" w:space="0"/>
            </w:tcBorders>
            <w:noWrap w:val="0"/>
            <w:vAlign w:val="center"/>
          </w:tcPr>
          <w:p w14:paraId="64384F26">
            <w:pPr>
              <w:pStyle w:val="57"/>
              <w:rPr>
                <w:rFonts w:hint="eastAsia" w:ascii="宋体" w:hAnsi="宋体" w:eastAsia="宋体" w:cs="宋体"/>
              </w:rPr>
            </w:pPr>
          </w:p>
        </w:tc>
        <w:tc>
          <w:tcPr>
            <w:tcW w:w="139" w:type="pct"/>
            <w:tcBorders>
              <w:top w:val="outset" w:color="auto" w:sz="6" w:space="0"/>
              <w:left w:val="outset" w:color="auto" w:sz="6" w:space="0"/>
              <w:bottom w:val="outset" w:color="auto" w:sz="6" w:space="0"/>
              <w:right w:val="outset" w:color="auto" w:sz="6" w:space="0"/>
            </w:tcBorders>
            <w:noWrap w:val="0"/>
            <w:vAlign w:val="center"/>
          </w:tcPr>
          <w:p w14:paraId="3F21907B">
            <w:pPr>
              <w:pStyle w:val="57"/>
              <w:rPr>
                <w:rFonts w:hint="eastAsia" w:ascii="宋体" w:hAnsi="宋体" w:eastAsia="宋体" w:cs="宋体"/>
              </w:rPr>
            </w:pPr>
          </w:p>
        </w:tc>
        <w:tc>
          <w:tcPr>
            <w:tcW w:w="316" w:type="pct"/>
            <w:tcBorders>
              <w:top w:val="outset" w:color="auto" w:sz="6" w:space="0"/>
              <w:left w:val="outset" w:color="auto" w:sz="6" w:space="0"/>
              <w:bottom w:val="outset" w:color="auto" w:sz="6" w:space="0"/>
              <w:right w:val="outset" w:color="auto" w:sz="6" w:space="0"/>
            </w:tcBorders>
            <w:noWrap w:val="0"/>
            <w:vAlign w:val="center"/>
          </w:tcPr>
          <w:p w14:paraId="469E2B3A">
            <w:pPr>
              <w:pStyle w:val="57"/>
              <w:rPr>
                <w:rFonts w:hint="eastAsia" w:ascii="宋体" w:hAnsi="宋体" w:eastAsia="宋体" w:cs="宋体"/>
              </w:rPr>
            </w:pPr>
          </w:p>
        </w:tc>
      </w:tr>
      <w:tr w14:paraId="0D9F14F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74" w:type="pct"/>
            <w:vMerge w:val="continue"/>
            <w:tcBorders>
              <w:left w:val="outset" w:color="auto" w:sz="6" w:space="0"/>
              <w:right w:val="outset" w:color="auto" w:sz="6" w:space="0"/>
            </w:tcBorders>
            <w:noWrap w:val="0"/>
            <w:vAlign w:val="center"/>
          </w:tcPr>
          <w:p w14:paraId="0397467D">
            <w:pPr>
              <w:pStyle w:val="57"/>
              <w:rPr>
                <w:rFonts w:hint="eastAsia" w:ascii="宋体" w:hAnsi="宋体" w:eastAsia="宋体" w:cs="宋体"/>
              </w:rPr>
            </w:pPr>
          </w:p>
        </w:tc>
        <w:tc>
          <w:tcPr>
            <w:tcW w:w="355" w:type="pct"/>
            <w:vMerge w:val="continue"/>
            <w:tcBorders>
              <w:top w:val="outset" w:color="auto" w:sz="6" w:space="0"/>
              <w:left w:val="outset" w:color="auto" w:sz="6" w:space="0"/>
              <w:bottom w:val="outset" w:color="auto" w:sz="6" w:space="0"/>
              <w:right w:val="outset" w:color="auto" w:sz="6" w:space="0"/>
            </w:tcBorders>
            <w:noWrap w:val="0"/>
            <w:vAlign w:val="center"/>
          </w:tcPr>
          <w:p w14:paraId="0DFD450A">
            <w:pPr>
              <w:pStyle w:val="57"/>
              <w:rPr>
                <w:rFonts w:hint="eastAsia" w:ascii="宋体" w:hAnsi="宋体" w:eastAsia="宋体" w:cs="宋体"/>
              </w:rPr>
            </w:pPr>
          </w:p>
        </w:tc>
        <w:tc>
          <w:tcPr>
            <w:tcW w:w="642" w:type="pct"/>
            <w:tcBorders>
              <w:top w:val="outset" w:color="auto" w:sz="6" w:space="0"/>
              <w:left w:val="outset" w:color="auto" w:sz="6" w:space="0"/>
              <w:bottom w:val="outset" w:color="auto" w:sz="6" w:space="0"/>
              <w:right w:val="outset" w:color="auto" w:sz="6" w:space="0"/>
            </w:tcBorders>
            <w:noWrap w:val="0"/>
            <w:vAlign w:val="center"/>
          </w:tcPr>
          <w:p w14:paraId="52CFD039">
            <w:pPr>
              <w:pStyle w:val="57"/>
              <w:jc w:val="center"/>
              <w:rPr>
                <w:rFonts w:hint="default" w:ascii="宋体" w:hAnsi="宋体" w:eastAsia="宋体" w:cs="宋体"/>
                <w:lang w:val="en-US" w:eastAsia="zh-CN"/>
              </w:rPr>
            </w:pPr>
            <w:r>
              <w:rPr>
                <w:rFonts w:hint="eastAsia" w:ascii="宋体" w:hAnsi="宋体" w:eastAsia="宋体" w:cs="宋体"/>
                <w:lang w:val="en-US" w:eastAsia="zh-CN"/>
              </w:rPr>
              <w:t>《中华人民共和国政府采购法》第二十二条规定</w:t>
            </w:r>
          </w:p>
        </w:tc>
        <w:tc>
          <w:tcPr>
            <w:tcW w:w="3195" w:type="pct"/>
            <w:tcBorders>
              <w:top w:val="outset" w:color="auto" w:sz="6" w:space="0"/>
              <w:left w:val="outset" w:color="auto" w:sz="6" w:space="0"/>
              <w:bottom w:val="outset" w:color="auto" w:sz="6" w:space="0"/>
              <w:right w:val="outset" w:color="auto" w:sz="6" w:space="0"/>
            </w:tcBorders>
            <w:noWrap w:val="0"/>
            <w:vAlign w:val="center"/>
          </w:tcPr>
          <w:p w14:paraId="4BE75ED2">
            <w:pPr>
              <w:pStyle w:val="57"/>
              <w:rPr>
                <w:rFonts w:hint="eastAsia"/>
                <w:kern w:val="0"/>
                <w:sz w:val="24"/>
              </w:rPr>
            </w:pPr>
            <w:r>
              <w:rPr>
                <w:rFonts w:hint="eastAsia"/>
                <w:kern w:val="0"/>
                <w:sz w:val="24"/>
              </w:rPr>
              <w:t>（1）具有独立承担民事责任的能力（提供合法有效的法人营业执照）；</w:t>
            </w:r>
          </w:p>
          <w:p w14:paraId="202572F4">
            <w:pPr>
              <w:pStyle w:val="57"/>
              <w:rPr>
                <w:rFonts w:hint="eastAsia"/>
                <w:kern w:val="0"/>
                <w:sz w:val="24"/>
              </w:rPr>
            </w:pPr>
            <w:r>
              <w:rPr>
                <w:rFonts w:hint="eastAsia"/>
                <w:kern w:val="0"/>
                <w:sz w:val="24"/>
              </w:rPr>
              <w:t>（2）具有良好的商业信誉和健全的财务会计制度（提供</w:t>
            </w:r>
            <w:r>
              <w:rPr>
                <w:rFonts w:hint="eastAsia" w:ascii="宋体" w:hAnsi="宋体" w:eastAsia="宋体" w:cs="宋体"/>
                <w:kern w:val="0"/>
                <w:sz w:val="24"/>
                <w:lang w:eastAsia="zh-CN"/>
              </w:rPr>
              <w:t>2023年度或2024年度</w:t>
            </w:r>
            <w:r>
              <w:rPr>
                <w:rFonts w:hint="eastAsia"/>
                <w:kern w:val="0"/>
                <w:sz w:val="24"/>
              </w:rPr>
              <w:t>经会计师事务所审计的完整财务报告，成立不足一年的提供成立至今的财务报表）；</w:t>
            </w:r>
          </w:p>
          <w:p w14:paraId="39FF55AF">
            <w:pPr>
              <w:pStyle w:val="57"/>
              <w:rPr>
                <w:rFonts w:hint="eastAsia"/>
                <w:kern w:val="0"/>
                <w:sz w:val="24"/>
              </w:rPr>
            </w:pPr>
            <w:r>
              <w:rPr>
                <w:rFonts w:hint="eastAsia"/>
                <w:kern w:val="0"/>
                <w:sz w:val="24"/>
              </w:rPr>
              <w:t>（3）具有履行合同所必需的设备和专业技术能力（根据项目需求提供履行合同所必需的设备和专业技术能力的证明材料或加盖单位章的书面承诺函）；</w:t>
            </w:r>
          </w:p>
          <w:p w14:paraId="6BC07CD8">
            <w:pPr>
              <w:pStyle w:val="57"/>
              <w:rPr>
                <w:rFonts w:hint="eastAsia"/>
                <w:kern w:val="0"/>
                <w:sz w:val="24"/>
              </w:rPr>
            </w:pPr>
            <w:r>
              <w:rPr>
                <w:rFonts w:hint="eastAsia"/>
                <w:kern w:val="0"/>
                <w:sz w:val="24"/>
              </w:rPr>
              <w:t>（4）有依法缴纳税收和社会保障资金的良好记录（提供本单位近半年内任意一个月的依法缴纳税收和社会保障资金的相关材料）；</w:t>
            </w:r>
          </w:p>
          <w:p w14:paraId="7E946B51">
            <w:pPr>
              <w:pStyle w:val="57"/>
              <w:rPr>
                <w:rFonts w:hint="eastAsia" w:eastAsia="宋体"/>
                <w:kern w:val="0"/>
                <w:sz w:val="24"/>
                <w:lang w:eastAsia="zh-CN"/>
              </w:rPr>
            </w:pPr>
            <w:r>
              <w:rPr>
                <w:rFonts w:hint="eastAsia"/>
                <w:kern w:val="0"/>
                <w:sz w:val="24"/>
              </w:rPr>
              <w:t>（5）参加政府采购活动前三年内，在经营活动中没有重大违法记录（提供参加本次政府采购活动前3年内在经营活动中没有重大违法</w:t>
            </w:r>
            <w:r>
              <w:rPr>
                <w:rFonts w:hint="eastAsia" w:eastAsia="宋体"/>
                <w:kern w:val="0"/>
                <w:sz w:val="24"/>
                <w:lang w:val="en-US" w:eastAsia="zh-CN"/>
              </w:rPr>
              <w:t>记录承诺函</w:t>
            </w:r>
            <w:r>
              <w:rPr>
                <w:rFonts w:hint="eastAsia" w:eastAsia="宋体"/>
                <w:kern w:val="0"/>
                <w:sz w:val="24"/>
                <w:lang w:eastAsia="zh-CN"/>
              </w:rPr>
              <w:t>）</w:t>
            </w:r>
          </w:p>
          <w:p w14:paraId="2A82A0D6">
            <w:pPr>
              <w:pStyle w:val="57"/>
              <w:rPr>
                <w:rFonts w:hint="eastAsia" w:eastAsia="宋体"/>
                <w:color w:val="000000"/>
                <w:lang w:eastAsia="zh-CN"/>
              </w:rPr>
            </w:pPr>
            <w:r>
              <w:rPr>
                <w:rFonts w:hint="eastAsia"/>
                <w:kern w:val="0"/>
                <w:sz w:val="24"/>
              </w:rPr>
              <w:t>（6）法律、行政法规规定的其他条件。（格式以采购文件要求为准）</w:t>
            </w:r>
          </w:p>
        </w:tc>
        <w:tc>
          <w:tcPr>
            <w:tcW w:w="176" w:type="pct"/>
            <w:tcBorders>
              <w:top w:val="outset" w:color="auto" w:sz="6" w:space="0"/>
              <w:left w:val="outset" w:color="auto" w:sz="6" w:space="0"/>
              <w:bottom w:val="outset" w:color="auto" w:sz="6" w:space="0"/>
              <w:right w:val="outset" w:color="auto" w:sz="6" w:space="0"/>
            </w:tcBorders>
            <w:noWrap w:val="0"/>
            <w:vAlign w:val="center"/>
          </w:tcPr>
          <w:p w14:paraId="7132FFF8">
            <w:pPr>
              <w:pStyle w:val="57"/>
              <w:rPr>
                <w:rFonts w:hint="eastAsia" w:ascii="宋体" w:hAnsi="宋体" w:eastAsia="宋体" w:cs="宋体"/>
              </w:rPr>
            </w:pPr>
          </w:p>
        </w:tc>
        <w:tc>
          <w:tcPr>
            <w:tcW w:w="139" w:type="pct"/>
            <w:tcBorders>
              <w:top w:val="outset" w:color="auto" w:sz="6" w:space="0"/>
              <w:left w:val="outset" w:color="auto" w:sz="6" w:space="0"/>
              <w:bottom w:val="outset" w:color="auto" w:sz="6" w:space="0"/>
              <w:right w:val="outset" w:color="auto" w:sz="6" w:space="0"/>
            </w:tcBorders>
            <w:noWrap w:val="0"/>
            <w:vAlign w:val="center"/>
          </w:tcPr>
          <w:p w14:paraId="0FEA1EBF">
            <w:pPr>
              <w:pStyle w:val="57"/>
              <w:rPr>
                <w:rFonts w:hint="eastAsia" w:ascii="宋体" w:hAnsi="宋体" w:eastAsia="宋体" w:cs="宋体"/>
              </w:rPr>
            </w:pPr>
          </w:p>
        </w:tc>
        <w:tc>
          <w:tcPr>
            <w:tcW w:w="316" w:type="pct"/>
            <w:tcBorders>
              <w:top w:val="outset" w:color="auto" w:sz="6" w:space="0"/>
              <w:left w:val="outset" w:color="auto" w:sz="6" w:space="0"/>
              <w:bottom w:val="outset" w:color="auto" w:sz="6" w:space="0"/>
              <w:right w:val="outset" w:color="auto" w:sz="6" w:space="0"/>
            </w:tcBorders>
            <w:noWrap w:val="0"/>
            <w:vAlign w:val="center"/>
          </w:tcPr>
          <w:p w14:paraId="07E6439F">
            <w:pPr>
              <w:pStyle w:val="57"/>
              <w:rPr>
                <w:rFonts w:hint="eastAsia" w:ascii="宋体" w:hAnsi="宋体" w:eastAsia="宋体" w:cs="宋体"/>
              </w:rPr>
            </w:pPr>
          </w:p>
        </w:tc>
      </w:tr>
      <w:tr w14:paraId="10AB8E5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74" w:type="pct"/>
            <w:vMerge w:val="continue"/>
            <w:tcBorders>
              <w:left w:val="outset" w:color="auto" w:sz="6" w:space="0"/>
              <w:right w:val="outset" w:color="auto" w:sz="6" w:space="0"/>
            </w:tcBorders>
            <w:noWrap w:val="0"/>
            <w:vAlign w:val="center"/>
          </w:tcPr>
          <w:p w14:paraId="4E394638">
            <w:pPr>
              <w:pStyle w:val="57"/>
              <w:rPr>
                <w:rFonts w:hint="eastAsia" w:ascii="宋体" w:hAnsi="宋体" w:eastAsia="宋体" w:cs="宋体"/>
              </w:rPr>
            </w:pPr>
          </w:p>
        </w:tc>
        <w:tc>
          <w:tcPr>
            <w:tcW w:w="355" w:type="pct"/>
            <w:vMerge w:val="continue"/>
            <w:tcBorders>
              <w:top w:val="outset" w:color="auto" w:sz="6" w:space="0"/>
              <w:left w:val="outset" w:color="auto" w:sz="6" w:space="0"/>
              <w:bottom w:val="outset" w:color="auto" w:sz="6" w:space="0"/>
              <w:right w:val="outset" w:color="auto" w:sz="6" w:space="0"/>
            </w:tcBorders>
            <w:noWrap w:val="0"/>
            <w:vAlign w:val="center"/>
          </w:tcPr>
          <w:p w14:paraId="012D3B18">
            <w:pPr>
              <w:pStyle w:val="57"/>
              <w:rPr>
                <w:rFonts w:hint="eastAsia" w:ascii="宋体" w:hAnsi="宋体" w:eastAsia="宋体" w:cs="宋体"/>
              </w:rPr>
            </w:pPr>
          </w:p>
        </w:tc>
        <w:tc>
          <w:tcPr>
            <w:tcW w:w="642" w:type="pct"/>
            <w:tcBorders>
              <w:top w:val="outset" w:color="auto" w:sz="6" w:space="0"/>
              <w:left w:val="outset" w:color="auto" w:sz="6" w:space="0"/>
              <w:bottom w:val="outset" w:color="auto" w:sz="6" w:space="0"/>
              <w:right w:val="outset" w:color="auto" w:sz="6" w:space="0"/>
            </w:tcBorders>
            <w:noWrap w:val="0"/>
            <w:vAlign w:val="center"/>
          </w:tcPr>
          <w:p w14:paraId="492045C5">
            <w:pPr>
              <w:spacing w:line="440" w:lineRule="exact"/>
              <w:jc w:val="center"/>
              <w:rPr>
                <w:rFonts w:hint="eastAsia" w:ascii="宋体" w:hAnsi="宋体" w:eastAsia="宋体" w:cs="宋体"/>
              </w:rPr>
            </w:pPr>
            <w:r>
              <w:rPr>
                <w:rFonts w:hint="eastAsia" w:ascii="Times New Roman" w:hAnsi="Times New Roman" w:eastAsia="Times New Roman" w:cs="Times New Roman"/>
                <w:kern w:val="0"/>
                <w:sz w:val="24"/>
                <w:szCs w:val="24"/>
                <w:lang w:val="en-US" w:eastAsia="zh-CN" w:bidi="ar-SA"/>
              </w:rPr>
              <w:t>其他说明</w:t>
            </w:r>
          </w:p>
        </w:tc>
        <w:tc>
          <w:tcPr>
            <w:tcW w:w="3195" w:type="pct"/>
            <w:tcBorders>
              <w:top w:val="outset" w:color="auto" w:sz="6" w:space="0"/>
              <w:left w:val="outset" w:color="auto" w:sz="6" w:space="0"/>
              <w:bottom w:val="outset" w:color="auto" w:sz="6" w:space="0"/>
              <w:right w:val="outset" w:color="auto" w:sz="6" w:space="0"/>
            </w:tcBorders>
            <w:noWrap w:val="0"/>
            <w:vAlign w:val="center"/>
          </w:tcPr>
          <w:p w14:paraId="2232253A">
            <w:pPr>
              <w:rPr>
                <w:rFonts w:hint="eastAsia" w:ascii="宋体" w:hAnsi="宋体" w:eastAsia="宋体" w:cs="宋体"/>
              </w:rPr>
            </w:pPr>
            <w:r>
              <w:rPr>
                <w:rFonts w:hint="eastAsia" w:ascii="Times New Roman" w:hAnsi="Times New Roman" w:eastAsia="Times New Roman" w:cs="Times New Roman"/>
                <w:kern w:val="0"/>
                <w:sz w:val="24"/>
                <w:szCs w:val="24"/>
                <w:lang w:bidi="ar-SA"/>
              </w:rPr>
              <w:t>（</w:t>
            </w:r>
            <w:r>
              <w:rPr>
                <w:rFonts w:hint="eastAsia" w:ascii="Times New Roman" w:hAnsi="Times New Roman" w:eastAsia="宋体" w:cs="Times New Roman"/>
                <w:kern w:val="0"/>
                <w:sz w:val="24"/>
                <w:szCs w:val="24"/>
                <w:lang w:val="en-US" w:eastAsia="zh-CN" w:bidi="ar-SA"/>
              </w:rPr>
              <w:t>1</w:t>
            </w:r>
            <w:r>
              <w:rPr>
                <w:rFonts w:hint="eastAsia" w:ascii="Times New Roman" w:hAnsi="Times New Roman" w:eastAsia="Times New Roman" w:cs="Times New Roman"/>
                <w:kern w:val="0"/>
                <w:sz w:val="24"/>
                <w:szCs w:val="24"/>
                <w:lang w:bidi="ar-SA"/>
              </w:rPr>
              <w:t>）与</w:t>
            </w:r>
            <w:r>
              <w:rPr>
                <w:rFonts w:hint="eastAsia" w:ascii="Times New Roman" w:hAnsi="Times New Roman" w:eastAsia="宋体" w:cs="Times New Roman"/>
                <w:kern w:val="0"/>
                <w:sz w:val="24"/>
                <w:szCs w:val="24"/>
                <w:lang w:eastAsia="zh-CN" w:bidi="ar-SA"/>
              </w:rPr>
              <w:t>采购人</w:t>
            </w:r>
            <w:r>
              <w:rPr>
                <w:rFonts w:hint="eastAsia" w:ascii="Times New Roman" w:hAnsi="Times New Roman" w:eastAsia="Times New Roman" w:cs="Times New Roman"/>
                <w:kern w:val="0"/>
                <w:sz w:val="24"/>
                <w:szCs w:val="24"/>
                <w:lang w:bidi="ar-SA"/>
              </w:rPr>
              <w:t>存在利害关系可能影响招标公正性的法人、其他组织或者个人，不得参加投标（2）单位负责人为同一人或者存在控股、管理关系的不同单位，不得参加同一标段投标或者未划分标段的同一招标项目投标，违反前两款规定的，相关投标均无效；</w:t>
            </w:r>
            <w:r>
              <w:rPr>
                <w:rFonts w:hint="eastAsia" w:ascii="Times New Roman" w:hAnsi="Times New Roman" w:eastAsia="宋体" w:cs="Times New Roman"/>
                <w:kern w:val="0"/>
                <w:sz w:val="24"/>
                <w:szCs w:val="24"/>
                <w:lang w:eastAsia="zh-CN" w:bidi="ar-SA"/>
              </w:rPr>
              <w:t>（</w:t>
            </w:r>
            <w:r>
              <w:rPr>
                <w:rFonts w:hint="eastAsia" w:ascii="Times New Roman" w:hAnsi="Times New Roman" w:eastAsia="Times New Roman" w:cs="Times New Roman"/>
                <w:kern w:val="0"/>
                <w:sz w:val="24"/>
                <w:szCs w:val="24"/>
                <w:lang w:bidi="ar-SA"/>
              </w:rPr>
              <w:t>格式以采购文件要求为准</w:t>
            </w:r>
            <w:r>
              <w:rPr>
                <w:rFonts w:hint="eastAsia" w:ascii="Times New Roman" w:hAnsi="Times New Roman" w:eastAsia="宋体" w:cs="Times New Roman"/>
                <w:kern w:val="0"/>
                <w:sz w:val="24"/>
                <w:szCs w:val="24"/>
                <w:lang w:eastAsia="zh-CN" w:bidi="ar-SA"/>
              </w:rPr>
              <w:t>）</w:t>
            </w:r>
          </w:p>
        </w:tc>
        <w:tc>
          <w:tcPr>
            <w:tcW w:w="176" w:type="pct"/>
            <w:tcBorders>
              <w:top w:val="outset" w:color="auto" w:sz="6" w:space="0"/>
              <w:left w:val="outset" w:color="auto" w:sz="6" w:space="0"/>
              <w:bottom w:val="outset" w:color="auto" w:sz="6" w:space="0"/>
              <w:right w:val="outset" w:color="auto" w:sz="6" w:space="0"/>
            </w:tcBorders>
            <w:noWrap w:val="0"/>
            <w:vAlign w:val="center"/>
          </w:tcPr>
          <w:p w14:paraId="6C36A22F">
            <w:pPr>
              <w:pStyle w:val="57"/>
              <w:rPr>
                <w:rFonts w:hint="eastAsia" w:ascii="宋体" w:hAnsi="宋体" w:eastAsia="宋体" w:cs="宋体"/>
              </w:rPr>
            </w:pPr>
          </w:p>
        </w:tc>
        <w:tc>
          <w:tcPr>
            <w:tcW w:w="139" w:type="pct"/>
            <w:tcBorders>
              <w:top w:val="outset" w:color="auto" w:sz="6" w:space="0"/>
              <w:left w:val="outset" w:color="auto" w:sz="6" w:space="0"/>
              <w:bottom w:val="outset" w:color="auto" w:sz="6" w:space="0"/>
              <w:right w:val="outset" w:color="auto" w:sz="6" w:space="0"/>
            </w:tcBorders>
            <w:noWrap w:val="0"/>
            <w:vAlign w:val="center"/>
          </w:tcPr>
          <w:p w14:paraId="2729A2DB">
            <w:pPr>
              <w:pStyle w:val="57"/>
              <w:rPr>
                <w:rFonts w:hint="eastAsia" w:ascii="宋体" w:hAnsi="宋体" w:eastAsia="宋体" w:cs="宋体"/>
              </w:rPr>
            </w:pPr>
          </w:p>
        </w:tc>
        <w:tc>
          <w:tcPr>
            <w:tcW w:w="316" w:type="pct"/>
            <w:tcBorders>
              <w:top w:val="outset" w:color="auto" w:sz="6" w:space="0"/>
              <w:left w:val="outset" w:color="auto" w:sz="6" w:space="0"/>
              <w:bottom w:val="outset" w:color="auto" w:sz="6" w:space="0"/>
              <w:right w:val="outset" w:color="auto" w:sz="6" w:space="0"/>
            </w:tcBorders>
            <w:noWrap w:val="0"/>
            <w:vAlign w:val="center"/>
          </w:tcPr>
          <w:p w14:paraId="6B4D2AAE">
            <w:pPr>
              <w:pStyle w:val="57"/>
              <w:rPr>
                <w:rFonts w:hint="eastAsia" w:ascii="宋体" w:hAnsi="宋体" w:eastAsia="宋体" w:cs="宋体"/>
              </w:rPr>
            </w:pPr>
          </w:p>
        </w:tc>
      </w:tr>
      <w:tr w14:paraId="5277B77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74" w:type="pct"/>
            <w:vMerge w:val="continue"/>
            <w:tcBorders>
              <w:left w:val="outset" w:color="auto" w:sz="6" w:space="0"/>
              <w:right w:val="outset" w:color="auto" w:sz="6" w:space="0"/>
            </w:tcBorders>
            <w:noWrap w:val="0"/>
            <w:vAlign w:val="center"/>
          </w:tcPr>
          <w:p w14:paraId="10D0B159">
            <w:pPr>
              <w:pStyle w:val="57"/>
              <w:rPr>
                <w:rFonts w:hint="eastAsia" w:ascii="宋体" w:hAnsi="宋体" w:eastAsia="宋体" w:cs="宋体"/>
              </w:rPr>
            </w:pPr>
          </w:p>
        </w:tc>
        <w:tc>
          <w:tcPr>
            <w:tcW w:w="355" w:type="pct"/>
            <w:vMerge w:val="restart"/>
            <w:tcBorders>
              <w:top w:val="outset" w:color="auto" w:sz="6" w:space="0"/>
              <w:left w:val="outset" w:color="auto" w:sz="6" w:space="0"/>
              <w:right w:val="outset" w:color="auto" w:sz="6" w:space="0"/>
            </w:tcBorders>
            <w:noWrap w:val="0"/>
            <w:vAlign w:val="center"/>
          </w:tcPr>
          <w:p w14:paraId="14D4256B">
            <w:pPr>
              <w:pStyle w:val="57"/>
              <w:jc w:val="center"/>
              <w:rPr>
                <w:rFonts w:hint="eastAsia" w:ascii="宋体" w:hAnsi="宋体" w:eastAsia="宋体" w:cs="宋体"/>
              </w:rPr>
            </w:pPr>
            <w:r>
              <w:rPr>
                <w:rFonts w:hint="eastAsia" w:ascii="宋体" w:hAnsi="宋体" w:eastAsia="宋体" w:cs="宋体"/>
              </w:rPr>
              <w:t>符合性检查</w:t>
            </w:r>
          </w:p>
        </w:tc>
        <w:tc>
          <w:tcPr>
            <w:tcW w:w="642" w:type="pct"/>
            <w:tcBorders>
              <w:top w:val="outset" w:color="auto" w:sz="6" w:space="0"/>
              <w:left w:val="outset" w:color="auto" w:sz="6" w:space="0"/>
              <w:bottom w:val="outset" w:color="auto" w:sz="6" w:space="0"/>
              <w:right w:val="outset" w:color="auto" w:sz="6" w:space="0"/>
            </w:tcBorders>
            <w:noWrap w:val="0"/>
            <w:vAlign w:val="center"/>
          </w:tcPr>
          <w:p w14:paraId="1D8F7B9D">
            <w:pPr>
              <w:pStyle w:val="57"/>
              <w:jc w:val="center"/>
              <w:rPr>
                <w:rFonts w:hint="eastAsia" w:ascii="宋体" w:hAnsi="宋体" w:eastAsia="宋体" w:cs="宋体"/>
              </w:rPr>
            </w:pPr>
            <w:r>
              <w:rPr>
                <w:rFonts w:hint="eastAsia" w:ascii="宋体" w:hAnsi="宋体" w:eastAsia="宋体" w:cs="宋体"/>
              </w:rPr>
              <w:t>供应商名称</w:t>
            </w:r>
          </w:p>
        </w:tc>
        <w:tc>
          <w:tcPr>
            <w:tcW w:w="3195" w:type="pct"/>
            <w:tcBorders>
              <w:top w:val="outset" w:color="auto" w:sz="6" w:space="0"/>
              <w:left w:val="outset" w:color="auto" w:sz="6" w:space="0"/>
              <w:bottom w:val="outset" w:color="auto" w:sz="6" w:space="0"/>
              <w:right w:val="outset" w:color="auto" w:sz="6" w:space="0"/>
            </w:tcBorders>
            <w:noWrap w:val="0"/>
            <w:vAlign w:val="center"/>
          </w:tcPr>
          <w:p w14:paraId="6C64252D">
            <w:pPr>
              <w:pStyle w:val="57"/>
              <w:rPr>
                <w:rFonts w:hint="eastAsia" w:ascii="宋体" w:hAnsi="宋体" w:eastAsia="宋体" w:cs="宋体"/>
              </w:rPr>
            </w:pPr>
            <w:r>
              <w:rPr>
                <w:rFonts w:hint="eastAsia" w:ascii="宋体" w:hAnsi="宋体" w:eastAsia="宋体" w:cs="宋体"/>
              </w:rPr>
              <w:t>与营业执照一致</w:t>
            </w:r>
          </w:p>
        </w:tc>
        <w:tc>
          <w:tcPr>
            <w:tcW w:w="176" w:type="pct"/>
            <w:tcBorders>
              <w:top w:val="outset" w:color="auto" w:sz="6" w:space="0"/>
              <w:left w:val="outset" w:color="auto" w:sz="6" w:space="0"/>
              <w:bottom w:val="outset" w:color="auto" w:sz="6" w:space="0"/>
              <w:right w:val="outset" w:color="auto" w:sz="6" w:space="0"/>
            </w:tcBorders>
            <w:noWrap w:val="0"/>
            <w:vAlign w:val="center"/>
          </w:tcPr>
          <w:p w14:paraId="05D2CD77">
            <w:pPr>
              <w:pStyle w:val="57"/>
              <w:rPr>
                <w:rFonts w:hint="eastAsia" w:ascii="宋体" w:hAnsi="宋体" w:eastAsia="宋体" w:cs="宋体"/>
              </w:rPr>
            </w:pPr>
          </w:p>
        </w:tc>
        <w:tc>
          <w:tcPr>
            <w:tcW w:w="139" w:type="pct"/>
            <w:tcBorders>
              <w:top w:val="outset" w:color="auto" w:sz="6" w:space="0"/>
              <w:left w:val="outset" w:color="auto" w:sz="6" w:space="0"/>
              <w:bottom w:val="outset" w:color="auto" w:sz="6" w:space="0"/>
              <w:right w:val="outset" w:color="auto" w:sz="6" w:space="0"/>
            </w:tcBorders>
            <w:noWrap w:val="0"/>
            <w:vAlign w:val="center"/>
          </w:tcPr>
          <w:p w14:paraId="614F681F">
            <w:pPr>
              <w:pStyle w:val="57"/>
              <w:rPr>
                <w:rFonts w:hint="eastAsia" w:ascii="宋体" w:hAnsi="宋体" w:eastAsia="宋体" w:cs="宋体"/>
              </w:rPr>
            </w:pPr>
          </w:p>
        </w:tc>
        <w:tc>
          <w:tcPr>
            <w:tcW w:w="316" w:type="pct"/>
            <w:tcBorders>
              <w:top w:val="outset" w:color="auto" w:sz="6" w:space="0"/>
              <w:left w:val="outset" w:color="auto" w:sz="6" w:space="0"/>
              <w:bottom w:val="outset" w:color="auto" w:sz="6" w:space="0"/>
              <w:right w:val="outset" w:color="auto" w:sz="6" w:space="0"/>
            </w:tcBorders>
            <w:noWrap w:val="0"/>
            <w:vAlign w:val="center"/>
          </w:tcPr>
          <w:p w14:paraId="7AFBDE54">
            <w:pPr>
              <w:pStyle w:val="57"/>
              <w:rPr>
                <w:rFonts w:hint="eastAsia" w:ascii="宋体" w:hAnsi="宋体" w:eastAsia="宋体" w:cs="宋体"/>
              </w:rPr>
            </w:pPr>
          </w:p>
        </w:tc>
      </w:tr>
      <w:tr w14:paraId="4F24368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74" w:type="pct"/>
            <w:vMerge w:val="continue"/>
            <w:tcBorders>
              <w:left w:val="outset" w:color="auto" w:sz="6" w:space="0"/>
              <w:right w:val="outset" w:color="auto" w:sz="6" w:space="0"/>
            </w:tcBorders>
            <w:noWrap w:val="0"/>
            <w:vAlign w:val="center"/>
          </w:tcPr>
          <w:p w14:paraId="63FF041F">
            <w:pPr>
              <w:pStyle w:val="57"/>
              <w:rPr>
                <w:rFonts w:hint="eastAsia" w:ascii="宋体" w:hAnsi="宋体" w:eastAsia="宋体" w:cs="宋体"/>
              </w:rPr>
            </w:pPr>
          </w:p>
        </w:tc>
        <w:tc>
          <w:tcPr>
            <w:tcW w:w="355" w:type="pct"/>
            <w:vMerge w:val="continue"/>
            <w:tcBorders>
              <w:left w:val="outset" w:color="auto" w:sz="6" w:space="0"/>
              <w:right w:val="outset" w:color="auto" w:sz="6" w:space="0"/>
            </w:tcBorders>
            <w:noWrap w:val="0"/>
            <w:vAlign w:val="center"/>
          </w:tcPr>
          <w:p w14:paraId="60A39C2F">
            <w:pPr>
              <w:pStyle w:val="57"/>
              <w:rPr>
                <w:rFonts w:hint="eastAsia" w:ascii="宋体" w:hAnsi="宋体" w:eastAsia="宋体" w:cs="宋体"/>
              </w:rPr>
            </w:pPr>
          </w:p>
        </w:tc>
        <w:tc>
          <w:tcPr>
            <w:tcW w:w="642" w:type="pct"/>
            <w:tcBorders>
              <w:top w:val="outset" w:color="auto" w:sz="6" w:space="0"/>
              <w:left w:val="outset" w:color="auto" w:sz="6" w:space="0"/>
              <w:bottom w:val="outset" w:color="auto" w:sz="6" w:space="0"/>
              <w:right w:val="outset" w:color="auto" w:sz="6" w:space="0"/>
            </w:tcBorders>
            <w:noWrap w:val="0"/>
            <w:vAlign w:val="center"/>
          </w:tcPr>
          <w:p w14:paraId="26786A35">
            <w:pPr>
              <w:pStyle w:val="57"/>
              <w:jc w:val="center"/>
              <w:rPr>
                <w:rFonts w:hint="eastAsia" w:ascii="宋体" w:hAnsi="宋体" w:eastAsia="宋体" w:cs="宋体"/>
                <w:lang w:val="en-US" w:eastAsia="zh-CN"/>
              </w:rPr>
            </w:pPr>
            <w:r>
              <w:rPr>
                <w:rFonts w:hint="eastAsia" w:ascii="宋体" w:hAnsi="宋体" w:eastAsia="宋体" w:cs="宋体"/>
              </w:rPr>
              <w:t>响应文件的签署</w:t>
            </w:r>
          </w:p>
        </w:tc>
        <w:tc>
          <w:tcPr>
            <w:tcW w:w="3195" w:type="pct"/>
            <w:tcBorders>
              <w:top w:val="outset" w:color="auto" w:sz="6" w:space="0"/>
              <w:left w:val="outset" w:color="auto" w:sz="6" w:space="0"/>
              <w:bottom w:val="outset" w:color="auto" w:sz="6" w:space="0"/>
              <w:right w:val="outset" w:color="auto" w:sz="6" w:space="0"/>
            </w:tcBorders>
            <w:noWrap w:val="0"/>
            <w:vAlign w:val="center"/>
          </w:tcPr>
          <w:p w14:paraId="6B7423DF">
            <w:pPr>
              <w:pStyle w:val="57"/>
              <w:rPr>
                <w:rFonts w:hint="eastAsia" w:ascii="宋体" w:hAnsi="宋体" w:eastAsia="宋体" w:cs="宋体"/>
              </w:rPr>
            </w:pPr>
            <w:r>
              <w:rPr>
                <w:rFonts w:hint="eastAsia" w:ascii="宋体" w:hAnsi="宋体" w:eastAsia="宋体" w:cs="宋体"/>
              </w:rPr>
              <w:t>按</w:t>
            </w:r>
            <w:r>
              <w:rPr>
                <w:rFonts w:hint="eastAsia" w:ascii="宋体" w:hAnsi="宋体" w:eastAsia="宋体" w:cs="宋体"/>
                <w:lang w:eastAsia="zh-CN"/>
              </w:rPr>
              <w:t>谈判</w:t>
            </w:r>
            <w:r>
              <w:rPr>
                <w:rFonts w:hint="eastAsia" w:ascii="宋体" w:hAnsi="宋体" w:eastAsia="宋体" w:cs="宋体"/>
              </w:rPr>
              <w:t>文件要求在规定区域加盖单位电子公章和法定代表人电子印章</w:t>
            </w:r>
          </w:p>
        </w:tc>
        <w:tc>
          <w:tcPr>
            <w:tcW w:w="176" w:type="pct"/>
            <w:tcBorders>
              <w:top w:val="outset" w:color="auto" w:sz="6" w:space="0"/>
              <w:left w:val="outset" w:color="auto" w:sz="6" w:space="0"/>
              <w:bottom w:val="outset" w:color="auto" w:sz="6" w:space="0"/>
              <w:right w:val="outset" w:color="auto" w:sz="6" w:space="0"/>
            </w:tcBorders>
            <w:noWrap w:val="0"/>
            <w:vAlign w:val="center"/>
          </w:tcPr>
          <w:p w14:paraId="61060958">
            <w:pPr>
              <w:pStyle w:val="57"/>
              <w:rPr>
                <w:rFonts w:hint="eastAsia" w:ascii="宋体" w:hAnsi="宋体" w:eastAsia="宋体" w:cs="宋体"/>
              </w:rPr>
            </w:pPr>
          </w:p>
        </w:tc>
        <w:tc>
          <w:tcPr>
            <w:tcW w:w="139" w:type="pct"/>
            <w:tcBorders>
              <w:top w:val="outset" w:color="auto" w:sz="6" w:space="0"/>
              <w:left w:val="outset" w:color="auto" w:sz="6" w:space="0"/>
              <w:bottom w:val="outset" w:color="auto" w:sz="6" w:space="0"/>
              <w:right w:val="outset" w:color="auto" w:sz="6" w:space="0"/>
            </w:tcBorders>
            <w:noWrap w:val="0"/>
            <w:vAlign w:val="center"/>
          </w:tcPr>
          <w:p w14:paraId="2CD8869E">
            <w:pPr>
              <w:pStyle w:val="57"/>
              <w:rPr>
                <w:rFonts w:hint="eastAsia" w:ascii="宋体" w:hAnsi="宋体" w:eastAsia="宋体" w:cs="宋体"/>
              </w:rPr>
            </w:pPr>
          </w:p>
        </w:tc>
        <w:tc>
          <w:tcPr>
            <w:tcW w:w="316" w:type="pct"/>
            <w:tcBorders>
              <w:top w:val="outset" w:color="auto" w:sz="6" w:space="0"/>
              <w:left w:val="outset" w:color="auto" w:sz="6" w:space="0"/>
              <w:bottom w:val="outset" w:color="auto" w:sz="6" w:space="0"/>
              <w:right w:val="outset" w:color="auto" w:sz="6" w:space="0"/>
            </w:tcBorders>
            <w:noWrap w:val="0"/>
            <w:vAlign w:val="center"/>
          </w:tcPr>
          <w:p w14:paraId="3E124566">
            <w:pPr>
              <w:pStyle w:val="57"/>
              <w:rPr>
                <w:rFonts w:hint="eastAsia" w:ascii="宋体" w:hAnsi="宋体" w:eastAsia="宋体" w:cs="宋体"/>
              </w:rPr>
            </w:pPr>
          </w:p>
        </w:tc>
      </w:tr>
      <w:tr w14:paraId="2919C71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74" w:type="pct"/>
            <w:vMerge w:val="continue"/>
            <w:tcBorders>
              <w:left w:val="outset" w:color="auto" w:sz="6" w:space="0"/>
              <w:right w:val="outset" w:color="auto" w:sz="6" w:space="0"/>
            </w:tcBorders>
            <w:noWrap w:val="0"/>
            <w:vAlign w:val="center"/>
          </w:tcPr>
          <w:p w14:paraId="1117C17B">
            <w:pPr>
              <w:pStyle w:val="57"/>
              <w:rPr>
                <w:rFonts w:hint="eastAsia" w:ascii="宋体" w:hAnsi="宋体" w:eastAsia="宋体" w:cs="宋体"/>
              </w:rPr>
            </w:pPr>
          </w:p>
        </w:tc>
        <w:tc>
          <w:tcPr>
            <w:tcW w:w="355" w:type="pct"/>
            <w:vMerge w:val="continue"/>
            <w:tcBorders>
              <w:left w:val="outset" w:color="auto" w:sz="6" w:space="0"/>
              <w:right w:val="outset" w:color="auto" w:sz="6" w:space="0"/>
            </w:tcBorders>
            <w:noWrap w:val="0"/>
            <w:vAlign w:val="center"/>
          </w:tcPr>
          <w:p w14:paraId="6318ED53">
            <w:pPr>
              <w:pStyle w:val="57"/>
              <w:rPr>
                <w:rFonts w:hint="eastAsia" w:ascii="宋体" w:hAnsi="宋体" w:eastAsia="宋体" w:cs="宋体"/>
              </w:rPr>
            </w:pPr>
          </w:p>
        </w:tc>
        <w:tc>
          <w:tcPr>
            <w:tcW w:w="642" w:type="pct"/>
            <w:tcBorders>
              <w:top w:val="outset" w:color="auto" w:sz="6" w:space="0"/>
              <w:left w:val="outset" w:color="auto" w:sz="6" w:space="0"/>
              <w:bottom w:val="outset" w:color="auto" w:sz="6" w:space="0"/>
              <w:right w:val="outset" w:color="auto" w:sz="6" w:space="0"/>
            </w:tcBorders>
            <w:noWrap w:val="0"/>
            <w:vAlign w:val="center"/>
          </w:tcPr>
          <w:p w14:paraId="4857B01E">
            <w:pPr>
              <w:pStyle w:val="57"/>
              <w:jc w:val="center"/>
              <w:rPr>
                <w:rFonts w:hint="eastAsia" w:ascii="宋体" w:hAnsi="宋体" w:eastAsia="宋体" w:cs="宋体"/>
                <w:lang w:val="en-US" w:eastAsia="zh-CN"/>
              </w:rPr>
            </w:pPr>
            <w:r>
              <w:rPr>
                <w:rFonts w:hint="eastAsia" w:ascii="宋体" w:hAnsi="宋体" w:eastAsia="宋体" w:cs="宋体"/>
                <w:lang w:val="en-US" w:eastAsia="zh-CN"/>
              </w:rPr>
              <w:t>供货期</w:t>
            </w:r>
          </w:p>
        </w:tc>
        <w:tc>
          <w:tcPr>
            <w:tcW w:w="3195" w:type="pct"/>
            <w:tcBorders>
              <w:top w:val="outset" w:color="auto" w:sz="6" w:space="0"/>
              <w:left w:val="outset" w:color="auto" w:sz="6" w:space="0"/>
              <w:bottom w:val="outset" w:color="auto" w:sz="6" w:space="0"/>
              <w:right w:val="outset" w:color="auto" w:sz="6" w:space="0"/>
            </w:tcBorders>
            <w:noWrap w:val="0"/>
            <w:vAlign w:val="center"/>
          </w:tcPr>
          <w:p w14:paraId="6FAAB3FF">
            <w:pPr>
              <w:pStyle w:val="57"/>
              <w:rPr>
                <w:rFonts w:hint="default" w:ascii="宋体" w:hAnsi="宋体" w:eastAsia="宋体" w:cs="宋体"/>
                <w:lang w:val="en-US" w:eastAsia="zh-CN"/>
              </w:rPr>
            </w:pPr>
            <w:r>
              <w:rPr>
                <w:rFonts w:hint="eastAsia" w:ascii="宋体" w:hAnsi="宋体" w:eastAsia="宋体" w:cs="宋体"/>
                <w:lang w:val="en-US" w:eastAsia="zh-CN"/>
              </w:rPr>
              <w:t>符合谈判文件的要求</w:t>
            </w:r>
          </w:p>
        </w:tc>
        <w:tc>
          <w:tcPr>
            <w:tcW w:w="176" w:type="pct"/>
            <w:tcBorders>
              <w:top w:val="outset" w:color="auto" w:sz="6" w:space="0"/>
              <w:left w:val="outset" w:color="auto" w:sz="6" w:space="0"/>
              <w:bottom w:val="outset" w:color="auto" w:sz="6" w:space="0"/>
              <w:right w:val="outset" w:color="auto" w:sz="6" w:space="0"/>
            </w:tcBorders>
            <w:noWrap w:val="0"/>
            <w:vAlign w:val="center"/>
          </w:tcPr>
          <w:p w14:paraId="036174F1">
            <w:pPr>
              <w:pStyle w:val="57"/>
              <w:rPr>
                <w:rFonts w:hint="eastAsia" w:ascii="宋体" w:hAnsi="宋体" w:eastAsia="宋体" w:cs="宋体"/>
              </w:rPr>
            </w:pPr>
          </w:p>
        </w:tc>
        <w:tc>
          <w:tcPr>
            <w:tcW w:w="139" w:type="pct"/>
            <w:tcBorders>
              <w:top w:val="outset" w:color="auto" w:sz="6" w:space="0"/>
              <w:left w:val="outset" w:color="auto" w:sz="6" w:space="0"/>
              <w:bottom w:val="outset" w:color="auto" w:sz="6" w:space="0"/>
              <w:right w:val="outset" w:color="auto" w:sz="6" w:space="0"/>
            </w:tcBorders>
            <w:noWrap w:val="0"/>
            <w:vAlign w:val="center"/>
          </w:tcPr>
          <w:p w14:paraId="5DC347E7">
            <w:pPr>
              <w:pStyle w:val="57"/>
              <w:rPr>
                <w:rFonts w:hint="eastAsia" w:ascii="宋体" w:hAnsi="宋体" w:eastAsia="宋体" w:cs="宋体"/>
              </w:rPr>
            </w:pPr>
          </w:p>
        </w:tc>
        <w:tc>
          <w:tcPr>
            <w:tcW w:w="316" w:type="pct"/>
            <w:tcBorders>
              <w:top w:val="outset" w:color="auto" w:sz="6" w:space="0"/>
              <w:left w:val="outset" w:color="auto" w:sz="6" w:space="0"/>
              <w:bottom w:val="outset" w:color="auto" w:sz="6" w:space="0"/>
              <w:right w:val="outset" w:color="auto" w:sz="6" w:space="0"/>
            </w:tcBorders>
            <w:noWrap w:val="0"/>
            <w:vAlign w:val="center"/>
          </w:tcPr>
          <w:p w14:paraId="7C8154ED">
            <w:pPr>
              <w:pStyle w:val="57"/>
              <w:rPr>
                <w:rFonts w:hint="eastAsia" w:ascii="宋体" w:hAnsi="宋体" w:eastAsia="宋体" w:cs="宋体"/>
              </w:rPr>
            </w:pPr>
          </w:p>
        </w:tc>
      </w:tr>
      <w:tr w14:paraId="354A535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74" w:type="pct"/>
            <w:vMerge w:val="continue"/>
            <w:tcBorders>
              <w:left w:val="outset" w:color="auto" w:sz="6" w:space="0"/>
              <w:right w:val="outset" w:color="auto" w:sz="6" w:space="0"/>
            </w:tcBorders>
            <w:noWrap w:val="0"/>
            <w:vAlign w:val="center"/>
          </w:tcPr>
          <w:p w14:paraId="07D0C788">
            <w:pPr>
              <w:pStyle w:val="57"/>
              <w:rPr>
                <w:rFonts w:hint="eastAsia" w:ascii="宋体" w:hAnsi="宋体" w:eastAsia="宋体" w:cs="宋体"/>
              </w:rPr>
            </w:pPr>
          </w:p>
        </w:tc>
        <w:tc>
          <w:tcPr>
            <w:tcW w:w="355" w:type="pct"/>
            <w:vMerge w:val="continue"/>
            <w:tcBorders>
              <w:left w:val="outset" w:color="auto" w:sz="6" w:space="0"/>
              <w:right w:val="outset" w:color="auto" w:sz="6" w:space="0"/>
            </w:tcBorders>
            <w:noWrap w:val="0"/>
            <w:vAlign w:val="center"/>
          </w:tcPr>
          <w:p w14:paraId="17BDCE9E">
            <w:pPr>
              <w:pStyle w:val="57"/>
              <w:rPr>
                <w:rFonts w:hint="eastAsia" w:ascii="宋体" w:hAnsi="宋体" w:eastAsia="宋体" w:cs="宋体"/>
              </w:rPr>
            </w:pPr>
          </w:p>
        </w:tc>
        <w:tc>
          <w:tcPr>
            <w:tcW w:w="642" w:type="pct"/>
            <w:tcBorders>
              <w:top w:val="outset" w:color="auto" w:sz="6" w:space="0"/>
              <w:left w:val="outset" w:color="auto" w:sz="6" w:space="0"/>
              <w:bottom w:val="outset" w:color="auto" w:sz="6" w:space="0"/>
              <w:right w:val="outset" w:color="auto" w:sz="6" w:space="0"/>
            </w:tcBorders>
            <w:noWrap w:val="0"/>
            <w:vAlign w:val="center"/>
          </w:tcPr>
          <w:p w14:paraId="5243A619">
            <w:pPr>
              <w:pStyle w:val="57"/>
              <w:jc w:val="center"/>
              <w:rPr>
                <w:rFonts w:hint="default" w:ascii="宋体" w:hAnsi="宋体" w:eastAsia="宋体" w:cs="宋体"/>
                <w:lang w:val="en-US" w:eastAsia="zh-CN"/>
              </w:rPr>
            </w:pPr>
            <w:r>
              <w:rPr>
                <w:rFonts w:hint="eastAsia" w:ascii="宋体" w:hAnsi="宋体" w:eastAsia="宋体" w:cs="宋体"/>
                <w:lang w:val="en-US" w:eastAsia="zh-CN"/>
              </w:rPr>
              <w:t>质保期</w:t>
            </w:r>
          </w:p>
        </w:tc>
        <w:tc>
          <w:tcPr>
            <w:tcW w:w="3195" w:type="pct"/>
            <w:tcBorders>
              <w:top w:val="outset" w:color="auto" w:sz="6" w:space="0"/>
              <w:left w:val="outset" w:color="auto" w:sz="6" w:space="0"/>
              <w:bottom w:val="outset" w:color="auto" w:sz="6" w:space="0"/>
              <w:right w:val="outset" w:color="auto" w:sz="6" w:space="0"/>
            </w:tcBorders>
            <w:noWrap w:val="0"/>
            <w:vAlign w:val="center"/>
          </w:tcPr>
          <w:p w14:paraId="6666A8DB">
            <w:pPr>
              <w:pStyle w:val="57"/>
              <w:rPr>
                <w:rFonts w:hint="eastAsia" w:ascii="宋体" w:hAnsi="宋体" w:eastAsia="宋体" w:cs="宋体"/>
              </w:rPr>
            </w:pPr>
            <w:r>
              <w:rPr>
                <w:rFonts w:hint="eastAsia" w:ascii="宋体" w:hAnsi="宋体" w:eastAsia="宋体" w:cs="宋体"/>
                <w:lang w:val="en-US" w:eastAsia="zh-CN"/>
              </w:rPr>
              <w:t>符合谈判文件的要求</w:t>
            </w:r>
          </w:p>
        </w:tc>
        <w:tc>
          <w:tcPr>
            <w:tcW w:w="176" w:type="pct"/>
            <w:tcBorders>
              <w:top w:val="outset" w:color="auto" w:sz="6" w:space="0"/>
              <w:left w:val="outset" w:color="auto" w:sz="6" w:space="0"/>
              <w:bottom w:val="outset" w:color="auto" w:sz="6" w:space="0"/>
              <w:right w:val="outset" w:color="auto" w:sz="6" w:space="0"/>
            </w:tcBorders>
            <w:noWrap w:val="0"/>
            <w:vAlign w:val="center"/>
          </w:tcPr>
          <w:p w14:paraId="13DAB64F">
            <w:pPr>
              <w:pStyle w:val="57"/>
              <w:rPr>
                <w:rFonts w:hint="eastAsia" w:ascii="宋体" w:hAnsi="宋体" w:eastAsia="宋体" w:cs="宋体"/>
              </w:rPr>
            </w:pPr>
          </w:p>
        </w:tc>
        <w:tc>
          <w:tcPr>
            <w:tcW w:w="139" w:type="pct"/>
            <w:tcBorders>
              <w:top w:val="outset" w:color="auto" w:sz="6" w:space="0"/>
              <w:left w:val="outset" w:color="auto" w:sz="6" w:space="0"/>
              <w:bottom w:val="outset" w:color="auto" w:sz="6" w:space="0"/>
              <w:right w:val="outset" w:color="auto" w:sz="6" w:space="0"/>
            </w:tcBorders>
            <w:noWrap w:val="0"/>
            <w:vAlign w:val="center"/>
          </w:tcPr>
          <w:p w14:paraId="56059F42">
            <w:pPr>
              <w:pStyle w:val="57"/>
              <w:rPr>
                <w:rFonts w:hint="eastAsia" w:ascii="宋体" w:hAnsi="宋体" w:eastAsia="宋体" w:cs="宋体"/>
              </w:rPr>
            </w:pPr>
          </w:p>
        </w:tc>
        <w:tc>
          <w:tcPr>
            <w:tcW w:w="316" w:type="pct"/>
            <w:tcBorders>
              <w:top w:val="outset" w:color="auto" w:sz="6" w:space="0"/>
              <w:left w:val="outset" w:color="auto" w:sz="6" w:space="0"/>
              <w:bottom w:val="outset" w:color="auto" w:sz="6" w:space="0"/>
              <w:right w:val="outset" w:color="auto" w:sz="6" w:space="0"/>
            </w:tcBorders>
            <w:noWrap w:val="0"/>
            <w:vAlign w:val="center"/>
          </w:tcPr>
          <w:p w14:paraId="0F30FA28">
            <w:pPr>
              <w:pStyle w:val="57"/>
              <w:rPr>
                <w:rFonts w:hint="eastAsia" w:ascii="宋体" w:hAnsi="宋体" w:eastAsia="宋体" w:cs="宋体"/>
              </w:rPr>
            </w:pPr>
          </w:p>
        </w:tc>
      </w:tr>
      <w:tr w14:paraId="258A186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74" w:type="pct"/>
            <w:vMerge w:val="continue"/>
            <w:tcBorders>
              <w:left w:val="outset" w:color="auto" w:sz="6" w:space="0"/>
              <w:right w:val="outset" w:color="auto" w:sz="6" w:space="0"/>
            </w:tcBorders>
            <w:noWrap w:val="0"/>
            <w:vAlign w:val="center"/>
          </w:tcPr>
          <w:p w14:paraId="5A7BF0C0">
            <w:pPr>
              <w:pStyle w:val="57"/>
              <w:rPr>
                <w:rFonts w:hint="eastAsia" w:ascii="宋体" w:hAnsi="宋体" w:eastAsia="宋体" w:cs="宋体"/>
              </w:rPr>
            </w:pPr>
          </w:p>
        </w:tc>
        <w:tc>
          <w:tcPr>
            <w:tcW w:w="355" w:type="pct"/>
            <w:vMerge w:val="continue"/>
            <w:tcBorders>
              <w:left w:val="outset" w:color="auto" w:sz="6" w:space="0"/>
              <w:right w:val="outset" w:color="auto" w:sz="6" w:space="0"/>
            </w:tcBorders>
            <w:noWrap w:val="0"/>
            <w:vAlign w:val="center"/>
          </w:tcPr>
          <w:p w14:paraId="0E72E858">
            <w:pPr>
              <w:pStyle w:val="57"/>
              <w:rPr>
                <w:rFonts w:hint="eastAsia" w:ascii="宋体" w:hAnsi="宋体" w:eastAsia="宋体" w:cs="宋体"/>
              </w:rPr>
            </w:pPr>
          </w:p>
        </w:tc>
        <w:tc>
          <w:tcPr>
            <w:tcW w:w="642" w:type="pct"/>
            <w:tcBorders>
              <w:top w:val="outset" w:color="auto" w:sz="6" w:space="0"/>
              <w:left w:val="outset" w:color="auto" w:sz="6" w:space="0"/>
              <w:bottom w:val="outset" w:color="auto" w:sz="6" w:space="0"/>
              <w:right w:val="outset" w:color="auto" w:sz="6" w:space="0"/>
            </w:tcBorders>
            <w:noWrap w:val="0"/>
            <w:vAlign w:val="center"/>
          </w:tcPr>
          <w:p w14:paraId="75BE0000">
            <w:pPr>
              <w:pStyle w:val="57"/>
              <w:jc w:val="center"/>
              <w:rPr>
                <w:rFonts w:hint="eastAsia" w:ascii="宋体" w:hAnsi="宋体" w:eastAsia="宋体" w:cs="宋体"/>
                <w:lang w:val="en-US" w:eastAsia="zh-CN"/>
              </w:rPr>
            </w:pPr>
            <w:r>
              <w:rPr>
                <w:rFonts w:hint="eastAsia" w:ascii="宋体" w:hAnsi="宋体" w:eastAsia="宋体" w:cs="宋体"/>
                <w:lang w:val="en-US" w:eastAsia="zh-CN"/>
              </w:rPr>
              <w:t>技术要求</w:t>
            </w:r>
          </w:p>
        </w:tc>
        <w:tc>
          <w:tcPr>
            <w:tcW w:w="3195" w:type="pct"/>
            <w:tcBorders>
              <w:top w:val="outset" w:color="auto" w:sz="6" w:space="0"/>
              <w:left w:val="outset" w:color="auto" w:sz="6" w:space="0"/>
              <w:bottom w:val="outset" w:color="auto" w:sz="6" w:space="0"/>
              <w:right w:val="outset" w:color="auto" w:sz="6" w:space="0"/>
            </w:tcBorders>
            <w:noWrap w:val="0"/>
            <w:vAlign w:val="center"/>
          </w:tcPr>
          <w:p w14:paraId="08E3FF58">
            <w:pPr>
              <w:pStyle w:val="57"/>
              <w:rPr>
                <w:rFonts w:hint="eastAsia" w:ascii="宋体" w:hAnsi="宋体" w:eastAsia="宋体" w:cs="宋体"/>
              </w:rPr>
            </w:pPr>
            <w:r>
              <w:rPr>
                <w:rFonts w:hint="eastAsia" w:ascii="宋体" w:hAnsi="宋体" w:eastAsia="宋体" w:cs="宋体"/>
              </w:rPr>
              <w:t>供应商响应的所有产品规格、技术参数均未出现负偏离</w:t>
            </w:r>
          </w:p>
        </w:tc>
        <w:tc>
          <w:tcPr>
            <w:tcW w:w="176" w:type="pct"/>
            <w:tcBorders>
              <w:top w:val="outset" w:color="auto" w:sz="6" w:space="0"/>
              <w:left w:val="outset" w:color="auto" w:sz="6" w:space="0"/>
              <w:bottom w:val="outset" w:color="auto" w:sz="6" w:space="0"/>
              <w:right w:val="outset" w:color="auto" w:sz="6" w:space="0"/>
            </w:tcBorders>
            <w:noWrap w:val="0"/>
            <w:vAlign w:val="center"/>
          </w:tcPr>
          <w:p w14:paraId="2DC4FCCB">
            <w:pPr>
              <w:pStyle w:val="57"/>
              <w:rPr>
                <w:rFonts w:hint="eastAsia" w:ascii="宋体" w:hAnsi="宋体" w:eastAsia="宋体" w:cs="宋体"/>
              </w:rPr>
            </w:pPr>
          </w:p>
        </w:tc>
        <w:tc>
          <w:tcPr>
            <w:tcW w:w="139" w:type="pct"/>
            <w:tcBorders>
              <w:top w:val="outset" w:color="auto" w:sz="6" w:space="0"/>
              <w:left w:val="outset" w:color="auto" w:sz="6" w:space="0"/>
              <w:bottom w:val="outset" w:color="auto" w:sz="6" w:space="0"/>
              <w:right w:val="outset" w:color="auto" w:sz="6" w:space="0"/>
            </w:tcBorders>
            <w:noWrap w:val="0"/>
            <w:vAlign w:val="center"/>
          </w:tcPr>
          <w:p w14:paraId="792C8C85">
            <w:pPr>
              <w:pStyle w:val="57"/>
              <w:rPr>
                <w:rFonts w:hint="eastAsia" w:ascii="宋体" w:hAnsi="宋体" w:eastAsia="宋体" w:cs="宋体"/>
              </w:rPr>
            </w:pPr>
          </w:p>
        </w:tc>
        <w:tc>
          <w:tcPr>
            <w:tcW w:w="316" w:type="pct"/>
            <w:tcBorders>
              <w:top w:val="outset" w:color="auto" w:sz="6" w:space="0"/>
              <w:left w:val="outset" w:color="auto" w:sz="6" w:space="0"/>
              <w:bottom w:val="outset" w:color="auto" w:sz="6" w:space="0"/>
              <w:right w:val="outset" w:color="auto" w:sz="6" w:space="0"/>
            </w:tcBorders>
            <w:noWrap w:val="0"/>
            <w:vAlign w:val="center"/>
          </w:tcPr>
          <w:p w14:paraId="38C7E2C9">
            <w:pPr>
              <w:pStyle w:val="57"/>
              <w:rPr>
                <w:rFonts w:hint="eastAsia" w:ascii="宋体" w:hAnsi="宋体" w:eastAsia="宋体" w:cs="宋体"/>
              </w:rPr>
            </w:pPr>
          </w:p>
        </w:tc>
      </w:tr>
      <w:tr w14:paraId="69AA91E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74" w:type="pct"/>
            <w:vMerge w:val="continue"/>
            <w:tcBorders>
              <w:left w:val="outset" w:color="auto" w:sz="6" w:space="0"/>
              <w:right w:val="outset" w:color="auto" w:sz="6" w:space="0"/>
            </w:tcBorders>
            <w:noWrap w:val="0"/>
            <w:vAlign w:val="center"/>
          </w:tcPr>
          <w:p w14:paraId="17EC3230">
            <w:pPr>
              <w:pStyle w:val="57"/>
              <w:rPr>
                <w:rFonts w:hint="eastAsia" w:ascii="宋体" w:hAnsi="宋体" w:eastAsia="宋体" w:cs="宋体"/>
              </w:rPr>
            </w:pPr>
          </w:p>
        </w:tc>
        <w:tc>
          <w:tcPr>
            <w:tcW w:w="355" w:type="pct"/>
            <w:vMerge w:val="continue"/>
            <w:tcBorders>
              <w:left w:val="outset" w:color="auto" w:sz="6" w:space="0"/>
              <w:right w:val="outset" w:color="auto" w:sz="6" w:space="0"/>
            </w:tcBorders>
            <w:noWrap w:val="0"/>
            <w:vAlign w:val="center"/>
          </w:tcPr>
          <w:p w14:paraId="637C0CC9">
            <w:pPr>
              <w:pStyle w:val="57"/>
              <w:rPr>
                <w:rFonts w:hint="eastAsia" w:ascii="宋体" w:hAnsi="宋体" w:eastAsia="宋体" w:cs="宋体"/>
              </w:rPr>
            </w:pPr>
          </w:p>
        </w:tc>
        <w:tc>
          <w:tcPr>
            <w:tcW w:w="642" w:type="pct"/>
            <w:tcBorders>
              <w:top w:val="outset" w:color="auto" w:sz="6" w:space="0"/>
              <w:left w:val="outset" w:color="auto" w:sz="6" w:space="0"/>
              <w:bottom w:val="outset" w:color="auto" w:sz="6" w:space="0"/>
              <w:right w:val="outset" w:color="auto" w:sz="6" w:space="0"/>
            </w:tcBorders>
            <w:noWrap w:val="0"/>
            <w:vAlign w:val="center"/>
          </w:tcPr>
          <w:p w14:paraId="71CBAE17">
            <w:pPr>
              <w:pStyle w:val="57"/>
              <w:jc w:val="center"/>
              <w:rPr>
                <w:rFonts w:hint="eastAsia" w:ascii="宋体" w:hAnsi="宋体" w:eastAsia="宋体" w:cs="宋体"/>
                <w:lang w:eastAsia="zh-CN"/>
              </w:rPr>
            </w:pPr>
            <w:r>
              <w:rPr>
                <w:rFonts w:hint="eastAsia" w:ascii="宋体" w:hAnsi="宋体" w:eastAsia="宋体" w:cs="宋体"/>
              </w:rPr>
              <w:t>报价</w:t>
            </w:r>
            <w:r>
              <w:rPr>
                <w:rFonts w:hint="eastAsia" w:ascii="宋体" w:hAnsi="宋体" w:eastAsia="宋体" w:cs="宋体"/>
                <w:lang w:eastAsia="zh-CN"/>
              </w:rPr>
              <w:t>唯一</w:t>
            </w:r>
          </w:p>
        </w:tc>
        <w:tc>
          <w:tcPr>
            <w:tcW w:w="3195" w:type="pct"/>
            <w:tcBorders>
              <w:top w:val="outset" w:color="auto" w:sz="6" w:space="0"/>
              <w:left w:val="outset" w:color="auto" w:sz="6" w:space="0"/>
              <w:bottom w:val="outset" w:color="auto" w:sz="6" w:space="0"/>
              <w:right w:val="outset" w:color="auto" w:sz="6" w:space="0"/>
            </w:tcBorders>
            <w:noWrap w:val="0"/>
            <w:vAlign w:val="center"/>
          </w:tcPr>
          <w:p w14:paraId="47DEACAA">
            <w:pPr>
              <w:pStyle w:val="57"/>
              <w:rPr>
                <w:rFonts w:hint="eastAsia" w:ascii="宋体" w:hAnsi="宋体" w:eastAsia="宋体" w:cs="宋体"/>
              </w:rPr>
            </w:pPr>
            <w:r>
              <w:rPr>
                <w:rFonts w:hint="eastAsia" w:ascii="宋体" w:hAnsi="宋体" w:eastAsia="宋体" w:cs="宋体"/>
              </w:rPr>
              <w:t>只有一个有效报价且未超过政府采购预算金额</w:t>
            </w:r>
          </w:p>
        </w:tc>
        <w:tc>
          <w:tcPr>
            <w:tcW w:w="176" w:type="pct"/>
            <w:tcBorders>
              <w:top w:val="outset" w:color="auto" w:sz="6" w:space="0"/>
              <w:left w:val="outset" w:color="auto" w:sz="6" w:space="0"/>
              <w:bottom w:val="outset" w:color="auto" w:sz="6" w:space="0"/>
              <w:right w:val="outset" w:color="auto" w:sz="6" w:space="0"/>
            </w:tcBorders>
            <w:noWrap w:val="0"/>
            <w:vAlign w:val="center"/>
          </w:tcPr>
          <w:p w14:paraId="2D65411A">
            <w:pPr>
              <w:pStyle w:val="57"/>
              <w:rPr>
                <w:rFonts w:hint="eastAsia" w:ascii="宋体" w:hAnsi="宋体" w:eastAsia="宋体" w:cs="宋体"/>
              </w:rPr>
            </w:pPr>
          </w:p>
        </w:tc>
        <w:tc>
          <w:tcPr>
            <w:tcW w:w="139" w:type="pct"/>
            <w:tcBorders>
              <w:top w:val="outset" w:color="auto" w:sz="6" w:space="0"/>
              <w:left w:val="outset" w:color="auto" w:sz="6" w:space="0"/>
              <w:bottom w:val="outset" w:color="auto" w:sz="6" w:space="0"/>
              <w:right w:val="outset" w:color="auto" w:sz="6" w:space="0"/>
            </w:tcBorders>
            <w:noWrap w:val="0"/>
            <w:vAlign w:val="center"/>
          </w:tcPr>
          <w:p w14:paraId="7DB05C87">
            <w:pPr>
              <w:pStyle w:val="57"/>
              <w:rPr>
                <w:rFonts w:hint="eastAsia" w:ascii="宋体" w:hAnsi="宋体" w:eastAsia="宋体" w:cs="宋体"/>
              </w:rPr>
            </w:pPr>
          </w:p>
        </w:tc>
        <w:tc>
          <w:tcPr>
            <w:tcW w:w="316" w:type="pct"/>
            <w:tcBorders>
              <w:top w:val="outset" w:color="auto" w:sz="6" w:space="0"/>
              <w:left w:val="outset" w:color="auto" w:sz="6" w:space="0"/>
              <w:bottom w:val="outset" w:color="auto" w:sz="6" w:space="0"/>
              <w:right w:val="outset" w:color="auto" w:sz="6" w:space="0"/>
            </w:tcBorders>
            <w:noWrap w:val="0"/>
            <w:vAlign w:val="center"/>
          </w:tcPr>
          <w:p w14:paraId="726C507D">
            <w:pPr>
              <w:pStyle w:val="57"/>
              <w:rPr>
                <w:rFonts w:hint="eastAsia" w:ascii="宋体" w:hAnsi="宋体" w:eastAsia="宋体" w:cs="宋体"/>
              </w:rPr>
            </w:pPr>
          </w:p>
        </w:tc>
      </w:tr>
      <w:tr w14:paraId="260799E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74" w:type="pct"/>
            <w:vMerge w:val="continue"/>
            <w:tcBorders>
              <w:left w:val="outset" w:color="auto" w:sz="6" w:space="0"/>
              <w:right w:val="outset" w:color="auto" w:sz="6" w:space="0"/>
            </w:tcBorders>
            <w:noWrap w:val="0"/>
            <w:vAlign w:val="center"/>
          </w:tcPr>
          <w:p w14:paraId="002AAA40">
            <w:pPr>
              <w:pStyle w:val="57"/>
              <w:rPr>
                <w:rFonts w:hint="eastAsia" w:ascii="宋体" w:hAnsi="宋体" w:eastAsia="宋体" w:cs="宋体"/>
              </w:rPr>
            </w:pPr>
          </w:p>
        </w:tc>
        <w:tc>
          <w:tcPr>
            <w:tcW w:w="355" w:type="pct"/>
            <w:vMerge w:val="continue"/>
            <w:tcBorders>
              <w:left w:val="outset" w:color="auto" w:sz="6" w:space="0"/>
              <w:right w:val="outset" w:color="auto" w:sz="6" w:space="0"/>
            </w:tcBorders>
            <w:noWrap w:val="0"/>
            <w:vAlign w:val="center"/>
          </w:tcPr>
          <w:p w14:paraId="61D03B0D">
            <w:pPr>
              <w:pStyle w:val="57"/>
              <w:rPr>
                <w:rFonts w:hint="eastAsia" w:ascii="宋体" w:hAnsi="宋体" w:eastAsia="宋体" w:cs="宋体"/>
              </w:rPr>
            </w:pPr>
          </w:p>
        </w:tc>
        <w:tc>
          <w:tcPr>
            <w:tcW w:w="642" w:type="pct"/>
            <w:tcBorders>
              <w:top w:val="outset" w:color="auto" w:sz="6" w:space="0"/>
              <w:left w:val="outset" w:color="auto" w:sz="6" w:space="0"/>
              <w:bottom w:val="outset" w:color="auto" w:sz="6" w:space="0"/>
              <w:right w:val="outset" w:color="auto" w:sz="6" w:space="0"/>
            </w:tcBorders>
            <w:noWrap w:val="0"/>
            <w:vAlign w:val="center"/>
          </w:tcPr>
          <w:p w14:paraId="62BA1E3D">
            <w:pPr>
              <w:pStyle w:val="57"/>
              <w:jc w:val="center"/>
              <w:rPr>
                <w:rFonts w:hint="eastAsia" w:ascii="宋体" w:hAnsi="宋体" w:eastAsia="宋体" w:cs="宋体"/>
                <w:lang w:eastAsia="zh-CN"/>
              </w:rPr>
            </w:pPr>
            <w:r>
              <w:rPr>
                <w:rFonts w:hint="eastAsia" w:ascii="宋体" w:hAnsi="宋体" w:eastAsia="宋体" w:cs="宋体"/>
                <w:lang w:eastAsia="zh-CN"/>
              </w:rPr>
              <w:t>谈判保证金</w:t>
            </w:r>
          </w:p>
        </w:tc>
        <w:tc>
          <w:tcPr>
            <w:tcW w:w="3195" w:type="pct"/>
            <w:tcBorders>
              <w:top w:val="outset" w:color="auto" w:sz="6" w:space="0"/>
              <w:left w:val="outset" w:color="auto" w:sz="6" w:space="0"/>
              <w:bottom w:val="outset" w:color="auto" w:sz="6" w:space="0"/>
              <w:right w:val="outset" w:color="auto" w:sz="6" w:space="0"/>
            </w:tcBorders>
            <w:noWrap w:val="0"/>
            <w:vAlign w:val="center"/>
          </w:tcPr>
          <w:p w14:paraId="7CBFC19F">
            <w:pPr>
              <w:pStyle w:val="57"/>
              <w:rPr>
                <w:rFonts w:hint="eastAsia" w:ascii="宋体" w:hAnsi="宋体" w:eastAsia="宋体" w:cs="宋体"/>
                <w:lang w:eastAsia="zh-CN"/>
              </w:rPr>
            </w:pPr>
            <w:r>
              <w:rPr>
                <w:rFonts w:hint="eastAsia" w:ascii="宋体" w:hAnsi="宋体" w:eastAsia="宋体" w:cs="宋体"/>
                <w:lang w:eastAsia="zh-CN"/>
              </w:rPr>
              <w:t>符合谈判文件提供谈判保证金的要求</w:t>
            </w:r>
          </w:p>
        </w:tc>
        <w:tc>
          <w:tcPr>
            <w:tcW w:w="176" w:type="pct"/>
            <w:tcBorders>
              <w:top w:val="outset" w:color="auto" w:sz="6" w:space="0"/>
              <w:left w:val="outset" w:color="auto" w:sz="6" w:space="0"/>
              <w:bottom w:val="outset" w:color="auto" w:sz="6" w:space="0"/>
              <w:right w:val="outset" w:color="auto" w:sz="6" w:space="0"/>
            </w:tcBorders>
            <w:noWrap w:val="0"/>
            <w:vAlign w:val="center"/>
          </w:tcPr>
          <w:p w14:paraId="44F8909D">
            <w:pPr>
              <w:pStyle w:val="57"/>
              <w:rPr>
                <w:rFonts w:hint="eastAsia" w:ascii="宋体" w:hAnsi="宋体" w:eastAsia="宋体" w:cs="宋体"/>
              </w:rPr>
            </w:pPr>
          </w:p>
        </w:tc>
        <w:tc>
          <w:tcPr>
            <w:tcW w:w="139" w:type="pct"/>
            <w:tcBorders>
              <w:top w:val="outset" w:color="auto" w:sz="6" w:space="0"/>
              <w:left w:val="outset" w:color="auto" w:sz="6" w:space="0"/>
              <w:bottom w:val="outset" w:color="auto" w:sz="6" w:space="0"/>
              <w:right w:val="outset" w:color="auto" w:sz="6" w:space="0"/>
            </w:tcBorders>
            <w:noWrap w:val="0"/>
            <w:vAlign w:val="center"/>
          </w:tcPr>
          <w:p w14:paraId="3AC92AC2">
            <w:pPr>
              <w:pStyle w:val="57"/>
              <w:rPr>
                <w:rFonts w:hint="eastAsia" w:ascii="宋体" w:hAnsi="宋体" w:eastAsia="宋体" w:cs="宋体"/>
              </w:rPr>
            </w:pPr>
          </w:p>
        </w:tc>
        <w:tc>
          <w:tcPr>
            <w:tcW w:w="316" w:type="pct"/>
            <w:tcBorders>
              <w:top w:val="outset" w:color="auto" w:sz="6" w:space="0"/>
              <w:left w:val="outset" w:color="auto" w:sz="6" w:space="0"/>
              <w:bottom w:val="outset" w:color="auto" w:sz="6" w:space="0"/>
              <w:right w:val="outset" w:color="auto" w:sz="6" w:space="0"/>
            </w:tcBorders>
            <w:noWrap w:val="0"/>
            <w:vAlign w:val="center"/>
          </w:tcPr>
          <w:p w14:paraId="511B7EF2">
            <w:pPr>
              <w:pStyle w:val="57"/>
              <w:rPr>
                <w:rFonts w:hint="eastAsia" w:ascii="宋体" w:hAnsi="宋体" w:eastAsia="宋体" w:cs="宋体"/>
              </w:rPr>
            </w:pPr>
          </w:p>
        </w:tc>
      </w:tr>
      <w:tr w14:paraId="318A539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74" w:type="pct"/>
            <w:vMerge w:val="continue"/>
            <w:tcBorders>
              <w:left w:val="outset" w:color="auto" w:sz="6" w:space="0"/>
              <w:right w:val="outset" w:color="auto" w:sz="6" w:space="0"/>
            </w:tcBorders>
            <w:noWrap w:val="0"/>
            <w:vAlign w:val="center"/>
          </w:tcPr>
          <w:p w14:paraId="23E6D10D">
            <w:pPr>
              <w:pStyle w:val="57"/>
              <w:rPr>
                <w:rFonts w:hint="eastAsia" w:ascii="宋体" w:hAnsi="宋体" w:eastAsia="宋体" w:cs="宋体"/>
              </w:rPr>
            </w:pPr>
          </w:p>
        </w:tc>
        <w:tc>
          <w:tcPr>
            <w:tcW w:w="355" w:type="pct"/>
            <w:vMerge w:val="continue"/>
            <w:tcBorders>
              <w:left w:val="outset" w:color="auto" w:sz="6" w:space="0"/>
              <w:right w:val="outset" w:color="auto" w:sz="6" w:space="0"/>
            </w:tcBorders>
            <w:noWrap w:val="0"/>
            <w:vAlign w:val="center"/>
          </w:tcPr>
          <w:p w14:paraId="295B819B">
            <w:pPr>
              <w:pStyle w:val="57"/>
              <w:rPr>
                <w:rFonts w:hint="eastAsia" w:ascii="宋体" w:hAnsi="宋体" w:eastAsia="宋体" w:cs="宋体"/>
              </w:rPr>
            </w:pPr>
          </w:p>
        </w:tc>
        <w:tc>
          <w:tcPr>
            <w:tcW w:w="642" w:type="pct"/>
            <w:tcBorders>
              <w:top w:val="outset" w:color="auto" w:sz="6" w:space="0"/>
              <w:left w:val="outset" w:color="auto" w:sz="6" w:space="0"/>
              <w:bottom w:val="outset" w:color="auto" w:sz="6" w:space="0"/>
              <w:right w:val="outset" w:color="auto" w:sz="6" w:space="0"/>
            </w:tcBorders>
            <w:noWrap w:val="0"/>
            <w:vAlign w:val="center"/>
          </w:tcPr>
          <w:p w14:paraId="0DC62984">
            <w:pPr>
              <w:pStyle w:val="57"/>
              <w:jc w:val="center"/>
              <w:rPr>
                <w:rFonts w:hint="eastAsia" w:ascii="宋体" w:hAnsi="宋体" w:eastAsia="宋体" w:cs="宋体"/>
                <w:lang w:eastAsia="zh-CN"/>
              </w:rPr>
            </w:pPr>
            <w:r>
              <w:rPr>
                <w:rFonts w:hint="eastAsia" w:ascii="宋体" w:hAnsi="宋体" w:eastAsia="宋体" w:cs="宋体"/>
                <w:lang w:eastAsia="zh-CN"/>
              </w:rPr>
              <w:t>商务要求</w:t>
            </w:r>
          </w:p>
        </w:tc>
        <w:tc>
          <w:tcPr>
            <w:tcW w:w="3195" w:type="pct"/>
            <w:tcBorders>
              <w:top w:val="outset" w:color="auto" w:sz="6" w:space="0"/>
              <w:left w:val="outset" w:color="auto" w:sz="6" w:space="0"/>
              <w:bottom w:val="outset" w:color="auto" w:sz="6" w:space="0"/>
              <w:right w:val="outset" w:color="auto" w:sz="6" w:space="0"/>
            </w:tcBorders>
            <w:noWrap w:val="0"/>
            <w:vAlign w:val="center"/>
          </w:tcPr>
          <w:p w14:paraId="46C84C4B">
            <w:pPr>
              <w:pStyle w:val="57"/>
              <w:rPr>
                <w:rFonts w:hint="eastAsia" w:ascii="宋体" w:hAnsi="宋体" w:eastAsia="宋体" w:cs="宋体"/>
                <w:lang w:eastAsia="zh-CN"/>
              </w:rPr>
            </w:pPr>
            <w:r>
              <w:rPr>
                <w:rFonts w:hint="eastAsia" w:ascii="宋体" w:hAnsi="宋体" w:eastAsia="宋体" w:cs="宋体"/>
                <w:lang w:eastAsia="zh-CN"/>
              </w:rPr>
              <w:t>响应文件未附有采购人不能接受或不符合谈判文件的商务要求</w:t>
            </w:r>
          </w:p>
        </w:tc>
        <w:tc>
          <w:tcPr>
            <w:tcW w:w="176" w:type="pct"/>
            <w:tcBorders>
              <w:top w:val="outset" w:color="auto" w:sz="6" w:space="0"/>
              <w:left w:val="outset" w:color="auto" w:sz="6" w:space="0"/>
              <w:bottom w:val="outset" w:color="auto" w:sz="6" w:space="0"/>
              <w:right w:val="outset" w:color="auto" w:sz="6" w:space="0"/>
            </w:tcBorders>
            <w:noWrap w:val="0"/>
            <w:vAlign w:val="center"/>
          </w:tcPr>
          <w:p w14:paraId="75F00E32">
            <w:pPr>
              <w:pStyle w:val="57"/>
              <w:rPr>
                <w:rFonts w:hint="eastAsia" w:ascii="宋体" w:hAnsi="宋体" w:eastAsia="宋体" w:cs="宋体"/>
              </w:rPr>
            </w:pPr>
          </w:p>
        </w:tc>
        <w:tc>
          <w:tcPr>
            <w:tcW w:w="139" w:type="pct"/>
            <w:tcBorders>
              <w:top w:val="outset" w:color="auto" w:sz="6" w:space="0"/>
              <w:left w:val="outset" w:color="auto" w:sz="6" w:space="0"/>
              <w:bottom w:val="outset" w:color="auto" w:sz="6" w:space="0"/>
              <w:right w:val="outset" w:color="auto" w:sz="6" w:space="0"/>
            </w:tcBorders>
            <w:noWrap w:val="0"/>
            <w:vAlign w:val="center"/>
          </w:tcPr>
          <w:p w14:paraId="049EE20A">
            <w:pPr>
              <w:pStyle w:val="57"/>
              <w:rPr>
                <w:rFonts w:hint="eastAsia" w:ascii="宋体" w:hAnsi="宋体" w:eastAsia="宋体" w:cs="宋体"/>
              </w:rPr>
            </w:pPr>
          </w:p>
        </w:tc>
        <w:tc>
          <w:tcPr>
            <w:tcW w:w="316" w:type="pct"/>
            <w:tcBorders>
              <w:top w:val="outset" w:color="auto" w:sz="6" w:space="0"/>
              <w:left w:val="outset" w:color="auto" w:sz="6" w:space="0"/>
              <w:bottom w:val="outset" w:color="auto" w:sz="6" w:space="0"/>
              <w:right w:val="outset" w:color="auto" w:sz="6" w:space="0"/>
            </w:tcBorders>
            <w:noWrap w:val="0"/>
            <w:vAlign w:val="center"/>
          </w:tcPr>
          <w:p w14:paraId="4ABBD60C">
            <w:pPr>
              <w:pStyle w:val="57"/>
              <w:rPr>
                <w:rFonts w:hint="eastAsia" w:ascii="宋体" w:hAnsi="宋体" w:eastAsia="宋体" w:cs="宋体"/>
              </w:rPr>
            </w:pPr>
          </w:p>
        </w:tc>
      </w:tr>
      <w:bookmarkEnd w:id="21"/>
      <w:bookmarkEnd w:id="22"/>
    </w:tbl>
    <w:p w14:paraId="76A3D430">
      <w:pPr>
        <w:spacing w:line="290" w:lineRule="auto"/>
        <w:rPr>
          <w:rFonts w:ascii="Arial"/>
          <w:sz w:val="21"/>
        </w:rPr>
      </w:pPr>
    </w:p>
    <w:p w14:paraId="3DB6E183">
      <w:pPr>
        <w:pStyle w:val="6"/>
        <w:spacing w:before="78" w:line="219" w:lineRule="auto"/>
        <w:ind w:left="429" w:leftChars="0"/>
        <w:outlineLvl w:val="9"/>
        <w:rPr>
          <w:rFonts w:hint="eastAsia" w:eastAsia="宋体"/>
          <w:sz w:val="24"/>
          <w:szCs w:val="24"/>
          <w:lang w:eastAsia="zh-CN"/>
        </w:rPr>
      </w:pPr>
      <w:r>
        <w:rPr>
          <w:b/>
          <w:bCs/>
          <w:spacing w:val="-2"/>
          <w:sz w:val="24"/>
          <w:szCs w:val="24"/>
        </w:rPr>
        <w:t>以上检查内容必须全部符合检查标准，否则为无效标</w:t>
      </w:r>
      <w:r>
        <w:rPr>
          <w:rFonts w:hint="eastAsia"/>
          <w:b/>
          <w:bCs/>
          <w:spacing w:val="-2"/>
          <w:sz w:val="24"/>
          <w:szCs w:val="24"/>
          <w:lang w:eastAsia="zh-CN"/>
        </w:rPr>
        <w:t>。</w:t>
      </w:r>
    </w:p>
    <w:p w14:paraId="72078259">
      <w:pPr>
        <w:spacing w:line="219" w:lineRule="auto"/>
        <w:rPr>
          <w:sz w:val="24"/>
          <w:szCs w:val="24"/>
        </w:rPr>
        <w:sectPr>
          <w:footerReference r:id="rId13" w:type="default"/>
          <w:pgSz w:w="11906" w:h="16839"/>
          <w:pgMar w:top="397" w:right="1531" w:bottom="397" w:left="1531" w:header="0" w:footer="992" w:gutter="0"/>
          <w:pgNumType w:fmt="decimal"/>
          <w:cols w:space="0" w:num="1"/>
          <w:rtlGutter w:val="0"/>
          <w:docGrid w:linePitch="0" w:charSpace="0"/>
        </w:sectPr>
      </w:pPr>
    </w:p>
    <w:p w14:paraId="4D9E43CF">
      <w:pPr>
        <w:pStyle w:val="3"/>
        <w:pageBreakBefore/>
        <w:rPr>
          <w:rFonts w:hint="eastAsia" w:ascii="宋体" w:hAnsi="宋体" w:cs="宋体"/>
          <w:highlight w:val="red"/>
        </w:rPr>
      </w:pPr>
      <w:bookmarkStart w:id="23" w:name="_Toc16170"/>
      <w:bookmarkStart w:id="24" w:name="_Toc529952602"/>
      <w:bookmarkStart w:id="25" w:name="_Toc8374"/>
      <w:r>
        <w:rPr>
          <w:rFonts w:hint="eastAsia" w:ascii="宋体" w:hAnsi="宋体" w:cs="宋体"/>
          <w:sz w:val="36"/>
          <w:szCs w:val="36"/>
          <w:highlight w:val="white"/>
        </w:rPr>
        <w:t>第六章 响应文件格式</w:t>
      </w:r>
      <w:bookmarkEnd w:id="23"/>
      <w:bookmarkEnd w:id="24"/>
      <w:bookmarkEnd w:id="25"/>
    </w:p>
    <w:p w14:paraId="31F042A9">
      <w:pPr>
        <w:pStyle w:val="58"/>
        <w:keepNext w:val="0"/>
        <w:keepLines w:val="0"/>
        <w:pageBreakBefore w:val="0"/>
        <w:widowControl/>
        <w:kinsoku/>
        <w:wordWrap/>
        <w:overflowPunct/>
        <w:topLinePunct w:val="0"/>
        <w:autoSpaceDE/>
        <w:autoSpaceDN/>
        <w:bidi w:val="0"/>
        <w:adjustRightInd/>
        <w:snapToGrid/>
        <w:spacing w:after="100" w:afterAutospacing="1" w:line="240" w:lineRule="auto"/>
        <w:jc w:val="center"/>
        <w:textAlignment w:val="auto"/>
        <w:outlineLvl w:val="9"/>
        <w:rPr>
          <w:rFonts w:hint="eastAsia" w:ascii="宋体" w:hAnsi="宋体" w:eastAsia="宋体" w:cs="宋体"/>
        </w:rPr>
      </w:pPr>
      <w:bookmarkStart w:id="26" w:name="_Toc106276273"/>
      <w:bookmarkStart w:id="27" w:name="_Toc21410"/>
      <w:bookmarkStart w:id="28" w:name="_Toc22030"/>
      <w:r>
        <w:rPr>
          <w:rFonts w:hint="eastAsia" w:ascii="宋体" w:hAnsi="宋体" w:eastAsia="宋体" w:cs="宋体"/>
          <w:sz w:val="40"/>
        </w:rPr>
        <w:t>目</w:t>
      </w:r>
      <w:r>
        <w:rPr>
          <w:rFonts w:hint="eastAsia" w:ascii="宋体" w:hAnsi="宋体" w:eastAsia="宋体" w:cs="宋体"/>
          <w:sz w:val="40"/>
          <w:lang w:eastAsia="zh-CN"/>
        </w:rPr>
        <w:t xml:space="preserve">  </w:t>
      </w:r>
      <w:r>
        <w:rPr>
          <w:rFonts w:hint="eastAsia" w:ascii="宋体" w:hAnsi="宋体" w:eastAsia="宋体" w:cs="宋体"/>
          <w:sz w:val="40"/>
        </w:rPr>
        <w:t>录</w:t>
      </w:r>
      <w:bookmarkEnd w:id="26"/>
      <w:bookmarkEnd w:id="27"/>
      <w:bookmarkEnd w:id="28"/>
    </w:p>
    <w:p w14:paraId="3C2AD016">
      <w:pPr>
        <w:pStyle w:val="58"/>
        <w:numPr>
          <w:ilvl w:val="0"/>
          <w:numId w:val="10"/>
        </w:numPr>
        <w:spacing w:line="360" w:lineRule="auto"/>
        <w:ind w:left="0" w:leftChars="0" w:firstLine="0" w:firstLineChars="0"/>
        <w:outlineLvl w:val="9"/>
        <w:rPr>
          <w:rFonts w:hint="eastAsia" w:ascii="宋体" w:hAnsi="宋体" w:eastAsia="宋体" w:cs="宋体"/>
        </w:rPr>
      </w:pPr>
      <w:bookmarkStart w:id="29" w:name="_Toc17700"/>
      <w:bookmarkStart w:id="30" w:name="_Toc106276274"/>
      <w:bookmarkStart w:id="31" w:name="_Toc9914"/>
      <w:r>
        <w:rPr>
          <w:rFonts w:hint="eastAsia" w:ascii="宋体" w:hAnsi="宋体" w:eastAsia="宋体" w:cs="宋体"/>
          <w:lang w:val="en-US" w:eastAsia="zh-CN"/>
        </w:rPr>
        <w:t>响应</w:t>
      </w:r>
      <w:r>
        <w:rPr>
          <w:rFonts w:hint="eastAsia" w:ascii="宋体" w:hAnsi="宋体" w:eastAsia="宋体" w:cs="宋体"/>
        </w:rPr>
        <w:t>文件封面</w:t>
      </w:r>
      <w:bookmarkEnd w:id="29"/>
      <w:bookmarkEnd w:id="30"/>
      <w:bookmarkEnd w:id="31"/>
    </w:p>
    <w:p w14:paraId="55256087">
      <w:pPr>
        <w:pStyle w:val="58"/>
        <w:spacing w:line="360" w:lineRule="auto"/>
        <w:outlineLvl w:val="0"/>
        <w:rPr>
          <w:rFonts w:hint="eastAsia" w:ascii="宋体" w:hAnsi="宋体" w:eastAsia="宋体" w:cs="宋体"/>
        </w:rPr>
      </w:pPr>
      <w:bookmarkStart w:id="32" w:name="_Toc8309"/>
      <w:bookmarkStart w:id="33" w:name="_Toc106276277"/>
      <w:bookmarkStart w:id="34" w:name="_Toc31343"/>
      <w:r>
        <w:rPr>
          <w:rFonts w:hint="eastAsia" w:ascii="宋体" w:hAnsi="宋体" w:eastAsia="宋体" w:cs="宋体"/>
          <w:lang w:val="en-US" w:eastAsia="zh-CN"/>
        </w:rPr>
        <w:t>二</w:t>
      </w:r>
      <w:r>
        <w:rPr>
          <w:rFonts w:hint="eastAsia" w:ascii="宋体" w:hAnsi="宋体" w:eastAsia="宋体" w:cs="宋体"/>
          <w:lang w:eastAsia="zh-CN"/>
        </w:rPr>
        <w:t>、</w:t>
      </w:r>
      <w:bookmarkEnd w:id="32"/>
      <w:bookmarkEnd w:id="33"/>
      <w:bookmarkEnd w:id="34"/>
      <w:r>
        <w:rPr>
          <w:rFonts w:hint="eastAsia" w:ascii="宋体" w:hAnsi="宋体" w:eastAsia="宋体" w:cs="宋体"/>
          <w:lang w:val="en-US" w:eastAsia="zh-CN"/>
        </w:rPr>
        <w:t>谈判申请</w:t>
      </w:r>
    </w:p>
    <w:p w14:paraId="0DCE7248">
      <w:pPr>
        <w:pStyle w:val="58"/>
        <w:numPr>
          <w:ilvl w:val="0"/>
          <w:numId w:val="0"/>
        </w:numPr>
        <w:spacing w:line="360" w:lineRule="auto"/>
        <w:ind w:left="0" w:leftChars="0" w:firstLine="0" w:firstLineChars="0"/>
        <w:outlineLvl w:val="9"/>
        <w:rPr>
          <w:rFonts w:hint="eastAsia" w:ascii="宋体" w:hAnsi="宋体" w:eastAsia="宋体" w:cs="宋体"/>
          <w:lang w:eastAsia="zh-CN"/>
        </w:rPr>
      </w:pPr>
      <w:bookmarkStart w:id="35" w:name="_Toc21481"/>
      <w:bookmarkStart w:id="36" w:name="_Toc19676"/>
      <w:bookmarkStart w:id="37" w:name="_Toc106276275"/>
      <w:r>
        <w:rPr>
          <w:rFonts w:hint="eastAsia" w:ascii="宋体" w:hAnsi="宋体" w:eastAsia="宋体" w:cs="宋体"/>
          <w:lang w:val="en-US" w:eastAsia="zh-CN"/>
        </w:rPr>
        <w:t>三</w:t>
      </w:r>
      <w:bookmarkStart w:id="84" w:name="_GoBack"/>
      <w:bookmarkEnd w:id="84"/>
      <w:r>
        <w:rPr>
          <w:rFonts w:hint="eastAsia" w:ascii="宋体" w:hAnsi="宋体" w:eastAsia="宋体" w:cs="宋体"/>
          <w:lang w:val="en-US" w:eastAsia="zh-CN"/>
        </w:rPr>
        <w:t>、</w:t>
      </w:r>
      <w:r>
        <w:rPr>
          <w:rFonts w:hint="eastAsia" w:ascii="宋体" w:hAnsi="宋体" w:eastAsia="宋体" w:cs="宋体"/>
          <w:lang w:eastAsia="zh-CN"/>
        </w:rPr>
        <w:t>资格响应文件</w:t>
      </w:r>
      <w:bookmarkEnd w:id="35"/>
      <w:bookmarkEnd w:id="36"/>
      <w:bookmarkEnd w:id="37"/>
    </w:p>
    <w:p w14:paraId="250FAA12">
      <w:pPr>
        <w:pStyle w:val="58"/>
        <w:spacing w:line="360" w:lineRule="auto"/>
        <w:rPr>
          <w:rFonts w:hint="eastAsia" w:ascii="宋体" w:hAnsi="宋体" w:eastAsia="宋体" w:cs="宋体"/>
        </w:rPr>
      </w:pPr>
      <w:r>
        <w:rPr>
          <w:rFonts w:hint="eastAsia" w:ascii="宋体" w:hAnsi="宋体" w:eastAsia="宋体" w:cs="宋体"/>
          <w:lang w:eastAsia="zh-CN"/>
        </w:rPr>
        <w:t>（一）</w:t>
      </w:r>
      <w:r>
        <w:rPr>
          <w:rFonts w:hint="eastAsia" w:ascii="宋体" w:hAnsi="宋体" w:eastAsia="宋体" w:cs="宋体"/>
        </w:rPr>
        <w:t>投标供应商资格要求</w:t>
      </w:r>
    </w:p>
    <w:p w14:paraId="1FB0FC78">
      <w:pPr>
        <w:pStyle w:val="58"/>
        <w:spacing w:line="360" w:lineRule="auto"/>
        <w:rPr>
          <w:rFonts w:hint="eastAsia" w:ascii="宋体" w:hAnsi="宋体" w:eastAsia="宋体" w:cs="宋体"/>
        </w:rPr>
      </w:pPr>
      <w:r>
        <w:rPr>
          <w:rFonts w:hint="eastAsia" w:ascii="宋体" w:hAnsi="宋体" w:eastAsia="宋体" w:cs="宋体"/>
          <w:lang w:eastAsia="zh-CN"/>
        </w:rPr>
        <w:t>（二）</w:t>
      </w:r>
      <w:r>
        <w:rPr>
          <w:rFonts w:hint="eastAsia" w:ascii="宋体" w:hAnsi="宋体" w:eastAsia="宋体" w:cs="宋体"/>
        </w:rPr>
        <w:t>供应商资格声明</w:t>
      </w:r>
    </w:p>
    <w:p w14:paraId="0ED3EFBD">
      <w:pPr>
        <w:pStyle w:val="58"/>
        <w:spacing w:line="360" w:lineRule="auto"/>
        <w:rPr>
          <w:rFonts w:hint="eastAsia" w:ascii="宋体" w:hAnsi="宋体" w:eastAsia="宋体" w:cs="宋体"/>
        </w:rPr>
      </w:pPr>
      <w:r>
        <w:rPr>
          <w:rFonts w:hint="eastAsia" w:ascii="宋体" w:hAnsi="宋体" w:eastAsia="宋体" w:cs="宋体"/>
          <w:lang w:eastAsia="zh-CN"/>
        </w:rPr>
        <w:t>（三）</w:t>
      </w:r>
      <w:r>
        <w:rPr>
          <w:rFonts w:hint="eastAsia" w:ascii="宋体" w:hAnsi="宋体" w:eastAsia="宋体" w:cs="宋体"/>
        </w:rPr>
        <w:t>法定代表人身份证明或附有法定代表人身份证明的授权书法定代表人身份证明</w:t>
      </w:r>
    </w:p>
    <w:p w14:paraId="5B491C5D">
      <w:pPr>
        <w:pStyle w:val="58"/>
        <w:spacing w:line="360" w:lineRule="auto"/>
        <w:rPr>
          <w:rFonts w:hint="eastAsia" w:ascii="宋体" w:hAnsi="宋体" w:eastAsia="宋体" w:cs="宋体"/>
        </w:rPr>
      </w:pPr>
      <w:r>
        <w:rPr>
          <w:rFonts w:hint="eastAsia" w:ascii="宋体" w:hAnsi="宋体" w:eastAsia="宋体" w:cs="宋体"/>
          <w:lang w:eastAsia="zh-CN"/>
        </w:rPr>
        <w:t>（四）</w:t>
      </w:r>
      <w:r>
        <w:rPr>
          <w:rFonts w:hint="eastAsia" w:ascii="宋体" w:hAnsi="宋体" w:eastAsia="宋体" w:cs="宋体"/>
        </w:rPr>
        <w:t>不参与围标串标承诺书</w:t>
      </w:r>
    </w:p>
    <w:p w14:paraId="56E1FAE2">
      <w:pPr>
        <w:pStyle w:val="58"/>
        <w:spacing w:line="360" w:lineRule="auto"/>
        <w:rPr>
          <w:rFonts w:hint="eastAsia" w:ascii="宋体" w:hAnsi="宋体" w:eastAsia="宋体" w:cs="宋体"/>
        </w:rPr>
      </w:pPr>
      <w:r>
        <w:rPr>
          <w:rFonts w:hint="eastAsia" w:ascii="宋体" w:hAnsi="宋体" w:eastAsia="宋体" w:cs="宋体"/>
          <w:lang w:eastAsia="zh-CN"/>
        </w:rPr>
        <w:t>（五）</w:t>
      </w:r>
      <w:r>
        <w:rPr>
          <w:rFonts w:hint="eastAsia" w:ascii="宋体" w:hAnsi="宋体" w:eastAsia="宋体" w:cs="宋体"/>
        </w:rPr>
        <w:t>投标保证金</w:t>
      </w:r>
    </w:p>
    <w:p w14:paraId="6BA19F04">
      <w:pPr>
        <w:pStyle w:val="58"/>
        <w:spacing w:line="360" w:lineRule="auto"/>
        <w:rPr>
          <w:rFonts w:hint="eastAsia" w:ascii="宋体" w:hAnsi="宋体" w:eastAsia="宋体" w:cs="宋体"/>
        </w:rPr>
      </w:pPr>
      <w:r>
        <w:rPr>
          <w:rFonts w:hint="eastAsia" w:ascii="宋体" w:hAnsi="宋体" w:eastAsia="宋体" w:cs="宋体"/>
          <w:lang w:eastAsia="zh-CN"/>
        </w:rPr>
        <w:t>（六）</w:t>
      </w:r>
      <w:r>
        <w:rPr>
          <w:rFonts w:hint="eastAsia" w:ascii="宋体" w:hAnsi="宋体" w:eastAsia="宋体" w:cs="宋体"/>
        </w:rPr>
        <w:t>中、小微企业声明函</w:t>
      </w:r>
    </w:p>
    <w:p w14:paraId="5C20EE71">
      <w:pPr>
        <w:pStyle w:val="58"/>
        <w:spacing w:line="360" w:lineRule="auto"/>
        <w:rPr>
          <w:rFonts w:hint="eastAsia" w:ascii="宋体" w:hAnsi="宋体" w:eastAsia="宋体" w:cs="宋体"/>
          <w:lang w:val="en-US" w:eastAsia="zh-CN"/>
        </w:rPr>
      </w:pPr>
      <w:r>
        <w:rPr>
          <w:rFonts w:hint="eastAsia" w:ascii="宋体" w:hAnsi="宋体" w:eastAsia="宋体" w:cs="宋体"/>
          <w:lang w:eastAsia="zh-CN"/>
        </w:rPr>
        <w:t>（</w:t>
      </w:r>
      <w:r>
        <w:rPr>
          <w:rFonts w:hint="eastAsia" w:ascii="宋体" w:hAnsi="宋体" w:eastAsia="宋体" w:cs="宋体"/>
          <w:lang w:val="en-US" w:eastAsia="zh-CN"/>
        </w:rPr>
        <w:t>七</w:t>
      </w:r>
      <w:r>
        <w:rPr>
          <w:rFonts w:hint="eastAsia" w:ascii="宋体" w:hAnsi="宋体" w:eastAsia="宋体" w:cs="宋体"/>
          <w:lang w:eastAsia="zh-CN"/>
        </w:rPr>
        <w:t>）</w:t>
      </w:r>
      <w:r>
        <w:rPr>
          <w:rFonts w:hint="eastAsia" w:ascii="宋体" w:hAnsi="宋体" w:eastAsia="宋体" w:cs="宋体"/>
          <w:lang w:val="en-US" w:eastAsia="zh-CN"/>
        </w:rPr>
        <w:t>其他资格证明文件</w:t>
      </w:r>
    </w:p>
    <w:p w14:paraId="2A912E72">
      <w:pPr>
        <w:pStyle w:val="58"/>
        <w:spacing w:line="360" w:lineRule="auto"/>
        <w:rPr>
          <w:rFonts w:hint="eastAsia" w:ascii="宋体" w:hAnsi="宋体" w:eastAsia="宋体" w:cs="宋体"/>
          <w:lang w:val="en-US" w:eastAsia="zh-CN"/>
        </w:rPr>
      </w:pPr>
      <w:r>
        <w:rPr>
          <w:rFonts w:hint="eastAsia" w:ascii="宋体" w:hAnsi="宋体" w:eastAsia="宋体" w:cs="宋体"/>
          <w:lang w:eastAsia="zh-CN"/>
        </w:rPr>
        <w:t>（</w:t>
      </w:r>
      <w:r>
        <w:rPr>
          <w:rFonts w:hint="eastAsia" w:ascii="宋体" w:hAnsi="宋体" w:eastAsia="宋体" w:cs="宋体"/>
          <w:lang w:val="en-US" w:eastAsia="zh-CN"/>
        </w:rPr>
        <w:t>八</w:t>
      </w:r>
      <w:r>
        <w:rPr>
          <w:rFonts w:hint="eastAsia" w:ascii="宋体" w:hAnsi="宋体" w:eastAsia="宋体" w:cs="宋体"/>
          <w:lang w:eastAsia="zh-CN"/>
        </w:rPr>
        <w:t>）</w:t>
      </w:r>
      <w:r>
        <w:rPr>
          <w:rFonts w:hint="default" w:ascii="宋体" w:hAnsi="宋体" w:eastAsia="宋体" w:cs="宋体"/>
          <w:lang w:val="en-US" w:eastAsia="zh-CN"/>
        </w:rPr>
        <w:t>规格、技术参数偏离表</w:t>
      </w:r>
    </w:p>
    <w:p w14:paraId="4FAD2881">
      <w:pPr>
        <w:pStyle w:val="58"/>
        <w:spacing w:line="360" w:lineRule="auto"/>
        <w:outlineLvl w:val="0"/>
        <w:rPr>
          <w:rFonts w:hint="eastAsia" w:ascii="宋体" w:hAnsi="宋体" w:eastAsia="宋体" w:cs="宋体"/>
          <w:lang w:eastAsia="zh-CN"/>
        </w:rPr>
      </w:pPr>
      <w:bookmarkStart w:id="38" w:name="_Toc18800"/>
      <w:bookmarkStart w:id="39" w:name="_Toc106276276"/>
      <w:bookmarkStart w:id="40" w:name="_Toc5673"/>
      <w:r>
        <w:rPr>
          <w:rFonts w:hint="eastAsia" w:ascii="宋体" w:hAnsi="宋体" w:eastAsia="宋体" w:cs="宋体"/>
          <w:lang w:eastAsia="zh-CN"/>
        </w:rPr>
        <w:t>三、报价响应文件</w:t>
      </w:r>
      <w:bookmarkEnd w:id="38"/>
      <w:bookmarkEnd w:id="39"/>
      <w:bookmarkEnd w:id="40"/>
    </w:p>
    <w:p w14:paraId="1BDE99C8">
      <w:pPr>
        <w:pStyle w:val="58"/>
        <w:spacing w:line="360" w:lineRule="auto"/>
        <w:rPr>
          <w:rFonts w:hint="eastAsia" w:ascii="宋体" w:hAnsi="宋体" w:eastAsia="宋体" w:cs="宋体"/>
          <w:lang w:eastAsia="zh-CN"/>
        </w:rPr>
      </w:pPr>
      <w:r>
        <w:rPr>
          <w:rFonts w:hint="eastAsia" w:ascii="宋体" w:hAnsi="宋体" w:eastAsia="宋体" w:cs="宋体"/>
          <w:lang w:eastAsia="zh-CN"/>
        </w:rPr>
        <w:t>（一）开标一览表</w:t>
      </w:r>
    </w:p>
    <w:p w14:paraId="3E46E5C7">
      <w:pPr>
        <w:pStyle w:val="58"/>
        <w:spacing w:line="360" w:lineRule="auto"/>
        <w:rPr>
          <w:rFonts w:hint="default" w:ascii="宋体" w:hAnsi="宋体" w:eastAsia="宋体" w:cs="宋体"/>
          <w:lang w:val="en-US"/>
        </w:rPr>
      </w:pPr>
      <w:r>
        <w:rPr>
          <w:rFonts w:hint="eastAsia" w:ascii="宋体" w:hAnsi="宋体" w:eastAsia="宋体" w:cs="宋体"/>
          <w:lang w:eastAsia="zh-CN"/>
        </w:rPr>
        <w:t>（</w:t>
      </w:r>
      <w:r>
        <w:rPr>
          <w:rFonts w:hint="eastAsia" w:ascii="宋体" w:hAnsi="宋体" w:eastAsia="宋体" w:cs="宋体"/>
          <w:lang w:val="en-US" w:eastAsia="zh-CN"/>
        </w:rPr>
        <w:t>二</w:t>
      </w:r>
      <w:r>
        <w:rPr>
          <w:rFonts w:hint="eastAsia" w:ascii="宋体" w:hAnsi="宋体" w:eastAsia="宋体" w:cs="宋体"/>
          <w:lang w:eastAsia="zh-CN"/>
        </w:rPr>
        <w:t>）</w:t>
      </w:r>
      <w:r>
        <w:rPr>
          <w:rFonts w:hint="eastAsia" w:ascii="宋体" w:hAnsi="宋体" w:eastAsia="宋体" w:cs="宋体"/>
          <w:lang w:val="en-US" w:eastAsia="zh-CN"/>
        </w:rPr>
        <w:t>报价明细表</w:t>
      </w:r>
    </w:p>
    <w:p w14:paraId="019C7E65">
      <w:pPr>
        <w:spacing w:line="440" w:lineRule="exact"/>
        <w:ind w:firstLine="480" w:firstLineChars="200"/>
        <w:rPr>
          <w:rFonts w:hint="eastAsia" w:ascii="宋体" w:hAnsi="宋体" w:eastAsia="宋体" w:cs="宋体"/>
          <w:b/>
          <w:bCs w:val="0"/>
          <w:color w:val="000000"/>
          <w:highlight w:val="darkGray"/>
        </w:rPr>
      </w:pPr>
      <w:r>
        <w:rPr>
          <w:b/>
          <w:bCs w:val="0"/>
          <w:sz w:val="24"/>
          <w:highlight w:val="darkGray"/>
        </w:rPr>
        <w:t>响应文件包括但不仅限于上述内容，如有不足，请自行补充提供。</w:t>
      </w:r>
    </w:p>
    <w:p w14:paraId="3BC722B5">
      <w:pPr>
        <w:pStyle w:val="4"/>
        <w:bidi w:val="0"/>
        <w:rPr>
          <w:rFonts w:hint="eastAsia" w:ascii="宋体" w:hAnsi="宋体" w:cs="宋体"/>
          <w:color w:val="FF0000"/>
          <w:kern w:val="0"/>
          <w:szCs w:val="24"/>
        </w:rPr>
      </w:pPr>
      <w:r>
        <w:rPr>
          <w:rFonts w:hint="eastAsia" w:ascii="宋体" w:hAnsi="宋体" w:cs="宋体"/>
        </w:rPr>
        <w:br w:type="page"/>
      </w:r>
      <w:bookmarkStart w:id="41" w:name="_Toc29053"/>
      <w:bookmarkStart w:id="42" w:name="_Toc21071"/>
      <w:r>
        <w:rPr>
          <w:rStyle w:val="25"/>
          <w:rFonts w:hint="eastAsia"/>
          <w:b/>
          <w:bCs/>
          <w:sz w:val="36"/>
          <w:szCs w:val="44"/>
          <w:lang w:eastAsia="zh-CN"/>
        </w:rPr>
        <w:t>一、响应文件封面</w:t>
      </w:r>
      <w:bookmarkEnd w:id="41"/>
      <w:bookmarkEnd w:id="42"/>
    </w:p>
    <w:p w14:paraId="4A4FC125">
      <w:pPr>
        <w:pStyle w:val="35"/>
        <w:spacing w:line="360" w:lineRule="auto"/>
        <w:rPr>
          <w:rFonts w:hint="eastAsia" w:ascii="宋体" w:hAnsi="宋体" w:cs="宋体"/>
          <w:b/>
          <w:color w:val="000000"/>
          <w:sz w:val="24"/>
        </w:rPr>
      </w:pPr>
    </w:p>
    <w:p w14:paraId="6BB26799">
      <w:pPr>
        <w:pStyle w:val="35"/>
        <w:spacing w:line="360" w:lineRule="auto"/>
        <w:jc w:val="center"/>
        <w:rPr>
          <w:rFonts w:hint="eastAsia" w:ascii="宋体" w:hAnsi="宋体" w:cs="宋体"/>
          <w:color w:val="000000"/>
          <w:sz w:val="24"/>
        </w:rPr>
      </w:pPr>
    </w:p>
    <w:p w14:paraId="5412ABC6">
      <w:pPr>
        <w:bidi w:val="0"/>
        <w:rPr>
          <w:rFonts w:hint="eastAsia" w:ascii="宋体" w:hAnsi="宋体" w:cs="宋体"/>
          <w:color w:val="000000"/>
          <w:sz w:val="28"/>
          <w:szCs w:val="28"/>
        </w:rPr>
      </w:pPr>
      <w:r>
        <w:rPr>
          <w:rFonts w:hint="eastAsia" w:ascii="宋体" w:hAnsi="宋体" w:cs="宋体"/>
          <w:color w:val="000000"/>
          <w:sz w:val="28"/>
          <w:szCs w:val="28"/>
        </w:rPr>
        <w:t xml:space="preserve">                </w:t>
      </w:r>
      <w:r>
        <w:rPr>
          <w:rFonts w:hint="eastAsia" w:ascii="宋体" w:hAnsi="宋体" w:cs="宋体"/>
          <w:color w:val="000000"/>
          <w:sz w:val="28"/>
          <w:szCs w:val="28"/>
          <w:u w:val="single"/>
        </w:rPr>
        <w:t xml:space="preserve">                        </w:t>
      </w:r>
      <w:bookmarkStart w:id="43" w:name="_Toc14830"/>
      <w:bookmarkStart w:id="44" w:name="_Toc106276278"/>
      <w:r>
        <w:rPr>
          <w:rFonts w:hint="eastAsia" w:ascii="宋体" w:hAnsi="宋体" w:cs="宋体"/>
          <w:color w:val="000000"/>
          <w:sz w:val="28"/>
          <w:szCs w:val="28"/>
        </w:rPr>
        <w:t>（项目名称）</w:t>
      </w:r>
      <w:bookmarkEnd w:id="43"/>
      <w:bookmarkEnd w:id="44"/>
    </w:p>
    <w:p w14:paraId="41D1E502">
      <w:pPr>
        <w:pStyle w:val="35"/>
        <w:spacing w:line="360" w:lineRule="auto"/>
        <w:jc w:val="center"/>
        <w:rPr>
          <w:rFonts w:hint="eastAsia" w:ascii="宋体" w:hAnsi="宋体" w:cs="宋体"/>
          <w:color w:val="000000"/>
          <w:sz w:val="28"/>
          <w:szCs w:val="28"/>
        </w:rPr>
      </w:pPr>
    </w:p>
    <w:p w14:paraId="28A61BF9">
      <w:pPr>
        <w:pStyle w:val="35"/>
        <w:spacing w:line="360" w:lineRule="auto"/>
        <w:ind w:firstLine="1680" w:firstLineChars="600"/>
        <w:rPr>
          <w:rFonts w:hint="eastAsia" w:ascii="宋体" w:hAnsi="宋体" w:cs="宋体"/>
          <w:color w:val="000000"/>
          <w:sz w:val="28"/>
          <w:szCs w:val="28"/>
        </w:rPr>
      </w:pPr>
      <w:r>
        <w:rPr>
          <w:rFonts w:hint="eastAsia" w:ascii="宋体" w:hAnsi="宋体" w:cs="宋体"/>
          <w:color w:val="000000"/>
          <w:sz w:val="28"/>
          <w:szCs w:val="28"/>
        </w:rPr>
        <w:t xml:space="preserve">  </w:t>
      </w:r>
    </w:p>
    <w:p w14:paraId="43A93B96">
      <w:pPr>
        <w:pStyle w:val="35"/>
        <w:spacing w:line="360" w:lineRule="auto"/>
        <w:jc w:val="center"/>
        <w:rPr>
          <w:rFonts w:hint="eastAsia" w:ascii="宋体" w:hAnsi="宋体" w:cs="宋体"/>
          <w:color w:val="000000"/>
          <w:sz w:val="24"/>
        </w:rPr>
      </w:pPr>
    </w:p>
    <w:p w14:paraId="151342F0">
      <w:pPr>
        <w:pStyle w:val="35"/>
        <w:spacing w:line="360" w:lineRule="auto"/>
        <w:jc w:val="center"/>
        <w:rPr>
          <w:rFonts w:hint="eastAsia" w:ascii="宋体" w:hAnsi="宋体" w:cs="宋体"/>
          <w:color w:val="000000"/>
          <w:sz w:val="24"/>
        </w:rPr>
      </w:pPr>
    </w:p>
    <w:p w14:paraId="2B3AFE5C">
      <w:pPr>
        <w:pStyle w:val="35"/>
        <w:spacing w:line="360" w:lineRule="auto"/>
        <w:jc w:val="center"/>
        <w:rPr>
          <w:rFonts w:hint="eastAsia" w:ascii="宋体" w:hAnsi="宋体" w:cs="宋体"/>
          <w:b/>
          <w:sz w:val="52"/>
          <w:szCs w:val="52"/>
        </w:rPr>
      </w:pPr>
      <w:r>
        <w:rPr>
          <w:rFonts w:hint="eastAsia" w:ascii="宋体" w:hAnsi="宋体" w:cs="宋体"/>
          <w:b/>
          <w:sz w:val="52"/>
          <w:szCs w:val="52"/>
        </w:rPr>
        <w:t>响应文件</w:t>
      </w:r>
    </w:p>
    <w:p w14:paraId="3B78B4C6">
      <w:pPr>
        <w:pStyle w:val="35"/>
        <w:spacing w:line="360" w:lineRule="auto"/>
        <w:jc w:val="center"/>
        <w:rPr>
          <w:rFonts w:hint="eastAsia" w:ascii="宋体" w:hAnsi="宋体" w:cs="宋体"/>
          <w:color w:val="000000"/>
          <w:sz w:val="24"/>
        </w:rPr>
      </w:pPr>
    </w:p>
    <w:p w14:paraId="524806EA">
      <w:pPr>
        <w:pStyle w:val="35"/>
        <w:spacing w:line="360" w:lineRule="auto"/>
        <w:jc w:val="center"/>
        <w:rPr>
          <w:rFonts w:hint="eastAsia" w:ascii="宋体" w:hAnsi="宋体" w:cs="宋体"/>
          <w:color w:val="000000"/>
          <w:sz w:val="24"/>
        </w:rPr>
      </w:pPr>
    </w:p>
    <w:p w14:paraId="1F1677FF">
      <w:pPr>
        <w:pStyle w:val="35"/>
        <w:spacing w:line="360" w:lineRule="auto"/>
        <w:jc w:val="center"/>
        <w:rPr>
          <w:rFonts w:hint="eastAsia" w:ascii="宋体" w:hAnsi="宋体" w:cs="宋体"/>
          <w:b/>
          <w:color w:val="000000"/>
          <w:sz w:val="24"/>
        </w:rPr>
      </w:pPr>
    </w:p>
    <w:p w14:paraId="3A9BEB7A">
      <w:pPr>
        <w:pStyle w:val="35"/>
        <w:spacing w:line="360" w:lineRule="auto"/>
        <w:jc w:val="center"/>
        <w:rPr>
          <w:rFonts w:hint="eastAsia" w:ascii="宋体" w:hAnsi="宋体" w:cs="宋体"/>
          <w:b/>
          <w:color w:val="000000"/>
          <w:sz w:val="24"/>
        </w:rPr>
      </w:pPr>
    </w:p>
    <w:p w14:paraId="6624ED05">
      <w:pPr>
        <w:pStyle w:val="35"/>
        <w:spacing w:line="360" w:lineRule="auto"/>
        <w:jc w:val="center"/>
        <w:rPr>
          <w:rFonts w:hint="eastAsia" w:ascii="宋体" w:hAnsi="宋体" w:cs="宋体"/>
          <w:b/>
          <w:color w:val="000000"/>
          <w:sz w:val="24"/>
        </w:rPr>
      </w:pPr>
    </w:p>
    <w:p w14:paraId="633099A7">
      <w:pPr>
        <w:pStyle w:val="35"/>
        <w:spacing w:line="360" w:lineRule="auto"/>
        <w:jc w:val="center"/>
        <w:rPr>
          <w:rFonts w:hint="eastAsia" w:ascii="宋体" w:hAnsi="宋体" w:cs="宋体"/>
          <w:b/>
          <w:color w:val="000000"/>
          <w:sz w:val="24"/>
        </w:rPr>
      </w:pPr>
    </w:p>
    <w:p w14:paraId="5E2A7AA9">
      <w:pPr>
        <w:pStyle w:val="35"/>
        <w:spacing w:line="360" w:lineRule="auto"/>
        <w:jc w:val="center"/>
        <w:rPr>
          <w:rFonts w:hint="eastAsia" w:ascii="宋体" w:hAnsi="宋体" w:cs="宋体"/>
          <w:b/>
          <w:color w:val="000000"/>
          <w:sz w:val="24"/>
        </w:rPr>
      </w:pPr>
    </w:p>
    <w:p w14:paraId="364D21FD">
      <w:pPr>
        <w:pStyle w:val="35"/>
        <w:spacing w:line="360" w:lineRule="auto"/>
        <w:jc w:val="center"/>
        <w:rPr>
          <w:rFonts w:hint="eastAsia" w:ascii="宋体" w:hAnsi="宋体" w:cs="宋体"/>
          <w:b/>
          <w:color w:val="000000"/>
          <w:sz w:val="24"/>
        </w:rPr>
      </w:pPr>
    </w:p>
    <w:p w14:paraId="0684CC80">
      <w:pPr>
        <w:pStyle w:val="35"/>
        <w:spacing w:line="360" w:lineRule="auto"/>
        <w:jc w:val="center"/>
        <w:rPr>
          <w:rFonts w:hint="eastAsia" w:ascii="宋体" w:hAnsi="宋体" w:cs="宋体"/>
          <w:color w:val="000000"/>
          <w:sz w:val="28"/>
          <w:szCs w:val="28"/>
          <w:u w:val="single"/>
        </w:rPr>
      </w:pPr>
      <w:r>
        <w:rPr>
          <w:rFonts w:hint="eastAsia" w:ascii="宋体" w:hAnsi="宋体" w:cs="宋体"/>
          <w:color w:val="000000"/>
          <w:sz w:val="28"/>
          <w:szCs w:val="28"/>
          <w:lang w:val="en-US" w:eastAsia="zh-CN"/>
        </w:rPr>
        <w:t xml:space="preserve">  </w:t>
      </w:r>
      <w:r>
        <w:rPr>
          <w:rFonts w:hint="eastAsia" w:ascii="宋体" w:hAnsi="宋体" w:cs="宋体"/>
          <w:color w:val="000000"/>
          <w:sz w:val="28"/>
          <w:szCs w:val="28"/>
        </w:rPr>
        <w:t>供应商</w:t>
      </w:r>
      <w:r>
        <w:rPr>
          <w:rFonts w:hint="eastAsia" w:ascii="宋体" w:hAnsi="宋体" w:cs="宋体"/>
          <w:color w:val="000000"/>
          <w:sz w:val="28"/>
          <w:szCs w:val="28"/>
          <w:lang w:eastAsia="zh-CN"/>
        </w:rPr>
        <w:t>：</w:t>
      </w:r>
      <w:r>
        <w:rPr>
          <w:rFonts w:hint="eastAsia" w:ascii="宋体" w:hAnsi="宋体" w:cs="宋体"/>
          <w:color w:val="000000"/>
          <w:sz w:val="28"/>
          <w:szCs w:val="28"/>
          <w:u w:val="single"/>
        </w:rPr>
        <w:t xml:space="preserve">                     </w:t>
      </w:r>
      <w:r>
        <w:rPr>
          <w:rFonts w:hint="eastAsia" w:ascii="宋体" w:hAnsi="宋体" w:cs="宋体"/>
          <w:sz w:val="28"/>
          <w:szCs w:val="28"/>
        </w:rPr>
        <w:t>（电子签章）</w:t>
      </w:r>
    </w:p>
    <w:p w14:paraId="58095A4F">
      <w:pPr>
        <w:bidi w:val="0"/>
        <w:ind w:firstLine="1680" w:firstLineChars="600"/>
        <w:rPr>
          <w:rFonts w:hint="eastAsia" w:ascii="宋体" w:hAnsi="宋体" w:cs="宋体"/>
          <w:color w:val="000000"/>
          <w:sz w:val="28"/>
          <w:szCs w:val="28"/>
        </w:rPr>
      </w:pPr>
      <w:bookmarkStart w:id="45" w:name="_Toc28221"/>
      <w:bookmarkStart w:id="46" w:name="_Toc106276279"/>
      <w:r>
        <w:rPr>
          <w:rFonts w:hint="eastAsia" w:ascii="宋体" w:hAnsi="宋体" w:cs="宋体"/>
          <w:color w:val="000000"/>
          <w:sz w:val="28"/>
          <w:szCs w:val="28"/>
        </w:rPr>
        <w:t>法定代表人</w:t>
      </w:r>
      <w:r>
        <w:rPr>
          <w:rFonts w:hint="eastAsia" w:ascii="宋体" w:hAnsi="宋体" w:cs="宋体"/>
          <w:color w:val="000000"/>
          <w:sz w:val="28"/>
          <w:szCs w:val="28"/>
          <w:lang w:eastAsia="zh-CN"/>
        </w:rPr>
        <w:t>：</w:t>
      </w:r>
      <w:r>
        <w:rPr>
          <w:rFonts w:hint="eastAsia" w:ascii="宋体" w:hAnsi="宋体" w:cs="宋体"/>
          <w:color w:val="000000"/>
          <w:sz w:val="28"/>
          <w:szCs w:val="28"/>
          <w:u w:val="single"/>
        </w:rPr>
        <w:t xml:space="preserve">                   </w:t>
      </w:r>
      <w:r>
        <w:rPr>
          <w:rFonts w:hint="eastAsia" w:ascii="宋体" w:hAnsi="宋体" w:cs="宋体"/>
          <w:color w:val="000000"/>
          <w:sz w:val="28"/>
          <w:szCs w:val="28"/>
        </w:rPr>
        <w:t>（电子签名</w:t>
      </w:r>
      <w:r>
        <w:rPr>
          <w:rFonts w:hint="eastAsia" w:ascii="宋体" w:hAnsi="宋体" w:cs="宋体"/>
          <w:color w:val="000000"/>
          <w:sz w:val="28"/>
          <w:szCs w:val="28"/>
          <w:lang w:val="en-US" w:eastAsia="zh-CN"/>
        </w:rPr>
        <w:t>或电子章</w:t>
      </w:r>
      <w:r>
        <w:rPr>
          <w:rFonts w:hint="eastAsia" w:ascii="宋体" w:hAnsi="宋体" w:cs="宋体"/>
          <w:color w:val="000000"/>
          <w:sz w:val="28"/>
          <w:szCs w:val="28"/>
        </w:rPr>
        <w:t>）</w:t>
      </w:r>
      <w:bookmarkEnd w:id="45"/>
      <w:bookmarkEnd w:id="46"/>
    </w:p>
    <w:p w14:paraId="0539B8A2">
      <w:pPr>
        <w:pStyle w:val="37"/>
        <w:ind w:firstLine="1680" w:firstLineChars="600"/>
        <w:rPr>
          <w:rFonts w:ascii="宋体" w:hAnsi="宋体" w:cs="宋体"/>
          <w:sz w:val="28"/>
          <w:szCs w:val="28"/>
          <w:u w:val="single"/>
        </w:rPr>
      </w:pPr>
      <w:r>
        <w:rPr>
          <w:rFonts w:hint="eastAsia" w:ascii="宋体" w:hAnsi="宋体" w:cs="宋体"/>
          <w:sz w:val="28"/>
          <w:szCs w:val="28"/>
        </w:rPr>
        <w:t>联系人：</w:t>
      </w:r>
      <w:r>
        <w:rPr>
          <w:rFonts w:hint="eastAsia" w:ascii="宋体" w:hAnsi="宋体" w:cs="宋体"/>
          <w:sz w:val="28"/>
          <w:szCs w:val="28"/>
          <w:u w:val="single"/>
        </w:rPr>
        <w:t xml:space="preserve">                      </w:t>
      </w:r>
    </w:p>
    <w:p w14:paraId="610220AC">
      <w:pPr>
        <w:pStyle w:val="37"/>
        <w:ind w:firstLine="1680" w:firstLineChars="600"/>
        <w:rPr>
          <w:rFonts w:hint="eastAsia" w:ascii="宋体" w:hAnsi="宋体" w:cs="宋体"/>
          <w:sz w:val="28"/>
          <w:szCs w:val="28"/>
          <w:u w:val="single"/>
        </w:rPr>
      </w:pPr>
      <w:r>
        <w:rPr>
          <w:rFonts w:hint="eastAsia" w:ascii="宋体" w:hAnsi="宋体" w:cs="宋体"/>
          <w:sz w:val="28"/>
          <w:szCs w:val="28"/>
        </w:rPr>
        <w:t>联系电话：</w:t>
      </w:r>
      <w:r>
        <w:rPr>
          <w:rFonts w:hint="eastAsia" w:ascii="宋体" w:hAnsi="宋体" w:cs="宋体"/>
          <w:sz w:val="28"/>
          <w:szCs w:val="28"/>
          <w:u w:val="single"/>
        </w:rPr>
        <w:t xml:space="preserve">                    </w:t>
      </w:r>
    </w:p>
    <w:p w14:paraId="06EB60A5">
      <w:pPr>
        <w:pStyle w:val="35"/>
        <w:spacing w:line="360" w:lineRule="auto"/>
        <w:ind w:firstLine="1680" w:firstLineChars="600"/>
        <w:jc w:val="both"/>
        <w:rPr>
          <w:rFonts w:hint="eastAsia" w:ascii="宋体" w:hAnsi="宋体" w:eastAsia="宋体" w:cs="宋体"/>
          <w:lang w:eastAsia="zh-CN"/>
        </w:rPr>
        <w:sectPr>
          <w:footerReference r:id="rId14" w:type="default"/>
          <w:pgSz w:w="11906" w:h="16838"/>
          <w:pgMar w:top="1440" w:right="1531" w:bottom="1440" w:left="1531" w:header="851" w:footer="992" w:gutter="0"/>
          <w:pgNumType w:fmt="decimal"/>
          <w:cols w:space="720" w:num="1"/>
          <w:docGrid w:type="lines" w:linePitch="312" w:charSpace="0"/>
        </w:sectPr>
      </w:pPr>
      <w:r>
        <w:rPr>
          <w:rFonts w:hint="eastAsia" w:ascii="宋体" w:hAnsi="宋体" w:cs="宋体"/>
          <w:color w:val="000000"/>
          <w:sz w:val="28"/>
          <w:szCs w:val="28"/>
        </w:rPr>
        <w:t>日期</w:t>
      </w:r>
      <w:r>
        <w:rPr>
          <w:rFonts w:hint="eastAsia" w:ascii="宋体" w:hAnsi="宋体" w:cs="宋体"/>
          <w:color w:val="000000"/>
          <w:sz w:val="28"/>
          <w:szCs w:val="28"/>
          <w:lang w:eastAsia="zh-CN"/>
        </w:rPr>
        <w:t>：</w:t>
      </w:r>
      <w:r>
        <w:rPr>
          <w:rFonts w:hint="eastAsia" w:ascii="宋体" w:hAnsi="宋体" w:cs="宋体"/>
          <w:color w:val="000000"/>
          <w:sz w:val="28"/>
          <w:szCs w:val="28"/>
          <w:u w:val="single"/>
        </w:rPr>
        <w:t xml:space="preserve">                   </w:t>
      </w:r>
      <w:r>
        <w:rPr>
          <w:rFonts w:hint="eastAsia" w:ascii="宋体" w:hAnsi="宋体" w:cs="宋体"/>
          <w:color w:val="000000"/>
          <w:sz w:val="28"/>
          <w:szCs w:val="28"/>
        </w:rPr>
        <w:t>（年/月/日）</w:t>
      </w:r>
      <w:r>
        <w:rPr>
          <w:rFonts w:hint="eastAsia" w:ascii="宋体" w:hAnsi="宋体" w:eastAsia="宋体" w:cs="宋体"/>
          <w:lang w:eastAsia="zh-CN"/>
        </w:rPr>
        <w:t xml:space="preserve"> </w:t>
      </w:r>
    </w:p>
    <w:p w14:paraId="663C5254">
      <w:pPr>
        <w:pStyle w:val="87"/>
        <w:numPr>
          <w:ilvl w:val="0"/>
          <w:numId w:val="0"/>
        </w:numPr>
        <w:ind w:left="0" w:leftChars="0" w:firstLine="0" w:firstLineChars="0"/>
        <w:outlineLvl w:val="0"/>
        <w:rPr>
          <w:rFonts w:hint="eastAsia" w:ascii="宋体" w:hAnsi="宋体" w:eastAsia="宋体" w:cs="宋体"/>
          <w:sz w:val="30"/>
          <w:szCs w:val="30"/>
        </w:rPr>
      </w:pPr>
      <w:bookmarkStart w:id="47" w:name="_Toc106276294"/>
      <w:bookmarkStart w:id="48" w:name="_Toc25542"/>
      <w:r>
        <w:rPr>
          <w:rFonts w:hint="eastAsia" w:ascii="宋体" w:hAnsi="宋体" w:eastAsia="宋体" w:cs="宋体"/>
          <w:sz w:val="30"/>
          <w:szCs w:val="30"/>
          <w:lang w:val="en-US" w:eastAsia="zh-CN"/>
        </w:rPr>
        <w:t>二</w:t>
      </w:r>
      <w:r>
        <w:rPr>
          <w:rFonts w:hint="eastAsia" w:ascii="宋体" w:hAnsi="宋体" w:eastAsia="宋体" w:cs="宋体"/>
          <w:sz w:val="30"/>
          <w:szCs w:val="30"/>
          <w:lang w:eastAsia="zh-CN"/>
        </w:rPr>
        <w:t>、</w:t>
      </w:r>
      <w:bookmarkEnd w:id="47"/>
      <w:bookmarkEnd w:id="48"/>
      <w:bookmarkStart w:id="49" w:name="_Toc30052"/>
      <w:r>
        <w:rPr>
          <w:rFonts w:hint="eastAsia" w:ascii="宋体" w:hAnsi="宋体" w:eastAsia="宋体" w:cs="宋体"/>
          <w:sz w:val="30"/>
          <w:szCs w:val="30"/>
          <w:lang w:val="en-US" w:eastAsia="zh-CN"/>
        </w:rPr>
        <w:t>谈判</w:t>
      </w:r>
      <w:r>
        <w:rPr>
          <w:rFonts w:hint="eastAsia" w:ascii="宋体" w:hAnsi="宋体" w:eastAsia="宋体" w:cs="宋体"/>
          <w:sz w:val="30"/>
          <w:szCs w:val="30"/>
        </w:rPr>
        <w:t>申请</w:t>
      </w:r>
      <w:bookmarkEnd w:id="49"/>
    </w:p>
    <w:p w14:paraId="23F7D646">
      <w:pPr>
        <w:pStyle w:val="4"/>
        <w:bidi w:val="0"/>
        <w:outlineLvl w:val="9"/>
        <w:rPr>
          <w:rFonts w:hint="eastAsia" w:ascii="宋体" w:hAnsi="宋体" w:eastAsia="宋体" w:cs="宋体"/>
          <w:sz w:val="32"/>
          <w:szCs w:val="32"/>
        </w:rPr>
      </w:pPr>
    </w:p>
    <w:p w14:paraId="594FF9DB">
      <w:pPr>
        <w:bidi w:val="0"/>
        <w:jc w:val="center"/>
        <w:rPr>
          <w:rFonts w:hint="default"/>
          <w:b/>
          <w:bCs/>
          <w:sz w:val="30"/>
          <w:szCs w:val="30"/>
          <w:lang w:val="en-US" w:eastAsia="zh-CN"/>
        </w:rPr>
      </w:pPr>
      <w:r>
        <w:rPr>
          <w:rFonts w:hint="eastAsia"/>
          <w:b/>
          <w:bCs/>
          <w:sz w:val="30"/>
          <w:szCs w:val="30"/>
          <w:lang w:val="en-US" w:eastAsia="zh-CN"/>
        </w:rPr>
        <w:t>谈判申请</w:t>
      </w:r>
    </w:p>
    <w:p w14:paraId="60BDB393">
      <w:pPr>
        <w:pStyle w:val="88"/>
        <w:autoSpaceDE w:val="0"/>
        <w:autoSpaceDN w:val="0"/>
        <w:adjustRightInd w:val="0"/>
        <w:spacing w:line="360" w:lineRule="auto"/>
        <w:rPr>
          <w:rFonts w:hint="eastAsia" w:ascii="宋体" w:hAnsi="宋体" w:cs="宋体"/>
          <w:sz w:val="24"/>
          <w:szCs w:val="24"/>
          <w:lang w:val="zh-CN"/>
        </w:rPr>
      </w:pPr>
    </w:p>
    <w:p w14:paraId="1A4C4C66">
      <w:pPr>
        <w:pStyle w:val="88"/>
        <w:autoSpaceDE w:val="0"/>
        <w:autoSpaceDN w:val="0"/>
        <w:adjustRightInd w:val="0"/>
        <w:spacing w:line="360" w:lineRule="auto"/>
        <w:rPr>
          <w:rFonts w:hint="eastAsia" w:ascii="宋体" w:hAnsi="宋体" w:cs="宋体"/>
          <w:sz w:val="24"/>
          <w:szCs w:val="24"/>
          <w:lang w:val="zh-CN"/>
        </w:rPr>
      </w:pPr>
      <w:r>
        <w:rPr>
          <w:rFonts w:hint="eastAsia" w:ascii="宋体" w:hAnsi="宋体" w:cs="宋体"/>
          <w:sz w:val="24"/>
          <w:szCs w:val="24"/>
          <w:lang w:val="zh-CN"/>
        </w:rPr>
        <w:t>致：</w:t>
      </w:r>
      <w:r>
        <w:rPr>
          <w:rFonts w:hint="eastAsia" w:ascii="宋体" w:hAnsi="宋体" w:cs="宋体"/>
          <w:sz w:val="24"/>
          <w:szCs w:val="24"/>
          <w:u w:val="single"/>
          <w:lang w:val="zh-CN"/>
        </w:rPr>
        <w:t xml:space="preserve">                         </w:t>
      </w:r>
      <w:r>
        <w:rPr>
          <w:rFonts w:hint="eastAsia" w:ascii="宋体" w:hAnsi="宋体" w:cs="宋体"/>
          <w:sz w:val="24"/>
          <w:szCs w:val="24"/>
          <w:lang w:val="zh-CN"/>
        </w:rPr>
        <w:t>（采购单位）</w:t>
      </w:r>
    </w:p>
    <w:p w14:paraId="62A35425">
      <w:pPr>
        <w:pStyle w:val="89"/>
        <w:autoSpaceDE w:val="0"/>
        <w:autoSpaceDN w:val="0"/>
        <w:adjustRightInd w:val="0"/>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lang w:val="zh-CN"/>
        </w:rPr>
        <w:t>根据贵方</w:t>
      </w: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w:t>
      </w:r>
      <w:r>
        <w:rPr>
          <w:rFonts w:hint="eastAsia" w:ascii="宋体" w:hAnsi="宋体" w:cs="宋体"/>
          <w:sz w:val="24"/>
          <w:szCs w:val="24"/>
          <w:lang w:val="en-US" w:eastAsia="zh-CN"/>
        </w:rPr>
        <w:t>项目名称）</w:t>
      </w: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w:t>
      </w:r>
      <w:r>
        <w:rPr>
          <w:rFonts w:hint="eastAsia" w:ascii="宋体" w:hAnsi="宋体" w:cs="宋体"/>
          <w:sz w:val="24"/>
          <w:szCs w:val="24"/>
          <w:lang w:val="zh-CN"/>
        </w:rPr>
        <w:t>项目编号）的</w:t>
      </w:r>
      <w:r>
        <w:rPr>
          <w:rFonts w:hint="eastAsia" w:ascii="宋体" w:hAnsi="宋体" w:cs="宋体"/>
          <w:sz w:val="24"/>
          <w:szCs w:val="24"/>
          <w:lang w:val="en-US" w:eastAsia="zh-CN"/>
        </w:rPr>
        <w:t>谈判</w:t>
      </w:r>
      <w:r>
        <w:rPr>
          <w:rFonts w:hint="eastAsia" w:ascii="宋体" w:hAnsi="宋体" w:cs="宋体"/>
          <w:sz w:val="24"/>
          <w:szCs w:val="24"/>
          <w:lang w:val="zh-CN"/>
        </w:rPr>
        <w:t>文件，</w:t>
      </w:r>
      <w:r>
        <w:rPr>
          <w:rFonts w:hint="eastAsia" w:ascii="宋体" w:hAnsi="宋体" w:cs="宋体"/>
          <w:sz w:val="24"/>
          <w:szCs w:val="24"/>
        </w:rPr>
        <w:t>我方正式提交在</w:t>
      </w:r>
      <w:r>
        <w:rPr>
          <w:rFonts w:hint="eastAsia" w:ascii="宋体" w:hAnsi="宋体" w:cs="宋体"/>
          <w:sz w:val="24"/>
          <w:szCs w:val="24"/>
          <w:lang w:eastAsia="zh-CN"/>
        </w:rPr>
        <w:t>政采云平台</w:t>
      </w:r>
      <w:r>
        <w:rPr>
          <w:rFonts w:hint="eastAsia" w:ascii="宋体" w:hAnsi="宋体" w:cs="宋体"/>
          <w:sz w:val="24"/>
          <w:szCs w:val="24"/>
        </w:rPr>
        <w:t>上传电子</w:t>
      </w:r>
      <w:r>
        <w:rPr>
          <w:rFonts w:hint="eastAsia" w:ascii="宋体" w:hAnsi="宋体" w:cs="宋体"/>
          <w:sz w:val="24"/>
          <w:szCs w:val="24"/>
          <w:lang w:eastAsia="zh-CN"/>
        </w:rPr>
        <w:t>谈判</w:t>
      </w:r>
      <w:r>
        <w:rPr>
          <w:rFonts w:hint="eastAsia" w:ascii="宋体" w:hAnsi="宋体" w:cs="宋体"/>
          <w:sz w:val="24"/>
          <w:szCs w:val="24"/>
        </w:rPr>
        <w:t>响应文件一份。</w:t>
      </w:r>
    </w:p>
    <w:p w14:paraId="231CFDEC">
      <w:pPr>
        <w:pStyle w:val="88"/>
        <w:autoSpaceDE w:val="0"/>
        <w:autoSpaceDN w:val="0"/>
        <w:adjustRightInd w:val="0"/>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据此函，签字人兹同意如下：</w:t>
      </w:r>
    </w:p>
    <w:p w14:paraId="2BCD57D6">
      <w:pPr>
        <w:pStyle w:val="88"/>
        <w:spacing w:line="360" w:lineRule="auto"/>
        <w:ind w:firstLine="480" w:firstLineChars="200"/>
        <w:rPr>
          <w:rFonts w:hint="eastAsia" w:ascii="宋体" w:hAnsi="宋体" w:cs="宋体"/>
          <w:color w:val="000000"/>
          <w:sz w:val="24"/>
          <w:szCs w:val="24"/>
        </w:rPr>
      </w:pPr>
      <w:r>
        <w:rPr>
          <w:rFonts w:hint="eastAsia" w:ascii="宋体" w:hAnsi="宋体" w:cs="宋体"/>
          <w:sz w:val="24"/>
          <w:szCs w:val="24"/>
        </w:rPr>
        <w:t>1、总报价为（大写</w:t>
      </w:r>
      <w:r>
        <w:rPr>
          <w:rFonts w:hint="eastAsia" w:ascii="宋体" w:hAnsi="宋体" w:cs="宋体"/>
          <w:sz w:val="24"/>
          <w:szCs w:val="24"/>
          <w:lang w:eastAsia="zh-CN"/>
        </w:rPr>
        <w:t>：</w:t>
      </w:r>
      <w:r>
        <w:rPr>
          <w:rFonts w:hint="eastAsia" w:ascii="宋体" w:hAnsi="宋体" w:cs="宋体"/>
          <w:sz w:val="24"/>
          <w:szCs w:val="24"/>
          <w:u w:val="single"/>
          <w:lang w:val="en-US" w:eastAsia="zh-CN"/>
        </w:rPr>
        <w:t xml:space="preserve">                </w:t>
      </w:r>
      <w:r>
        <w:rPr>
          <w:rFonts w:hint="eastAsia" w:ascii="宋体" w:hAnsi="宋体" w:cs="宋体"/>
          <w:sz w:val="24"/>
          <w:szCs w:val="24"/>
        </w:rPr>
        <w:t>）</w:t>
      </w:r>
      <w:r>
        <w:rPr>
          <w:rFonts w:hint="eastAsia" w:ascii="宋体" w:hAnsi="宋体" w:cs="宋体"/>
          <w:sz w:val="24"/>
          <w:szCs w:val="24"/>
          <w:lang w:eastAsia="zh-CN"/>
        </w:rPr>
        <w:t>（</w:t>
      </w:r>
      <w:r>
        <w:rPr>
          <w:rFonts w:hint="eastAsia" w:ascii="宋体" w:hAnsi="宋体" w:cs="宋体"/>
          <w:sz w:val="24"/>
          <w:szCs w:val="24"/>
          <w:lang w:val="en-US" w:eastAsia="zh-CN"/>
        </w:rPr>
        <w:t>小写：</w:t>
      </w:r>
      <w:r>
        <w:rPr>
          <w:rFonts w:hint="eastAsia" w:ascii="宋体" w:hAnsi="宋体" w:cs="宋体"/>
          <w:b/>
          <w:sz w:val="24"/>
          <w:szCs w:val="24"/>
          <w:u w:val="single"/>
        </w:rPr>
        <w:t xml:space="preserve">             </w:t>
      </w:r>
      <w:r>
        <w:rPr>
          <w:rFonts w:hint="eastAsia" w:ascii="宋体" w:hAnsi="宋体" w:cs="宋体"/>
          <w:sz w:val="24"/>
          <w:szCs w:val="24"/>
        </w:rPr>
        <w:t>元</w:t>
      </w:r>
      <w:r>
        <w:rPr>
          <w:rFonts w:hint="eastAsia" w:ascii="宋体" w:hAnsi="宋体" w:cs="宋体"/>
          <w:sz w:val="24"/>
          <w:szCs w:val="24"/>
          <w:lang w:eastAsia="zh-CN"/>
        </w:rPr>
        <w:t>）（</w:t>
      </w:r>
      <w:r>
        <w:rPr>
          <w:rFonts w:hint="eastAsia" w:ascii="宋体" w:hAnsi="宋体" w:cs="宋体"/>
          <w:sz w:val="24"/>
          <w:szCs w:val="24"/>
          <w:lang w:val="en-US" w:eastAsia="zh-CN"/>
        </w:rPr>
        <w:t>保留两位小数</w:t>
      </w:r>
      <w:r>
        <w:rPr>
          <w:rFonts w:hint="eastAsia" w:ascii="宋体" w:hAnsi="宋体" w:cs="宋体"/>
          <w:sz w:val="24"/>
          <w:szCs w:val="24"/>
          <w:lang w:eastAsia="zh-CN"/>
        </w:rPr>
        <w:t>）</w:t>
      </w:r>
      <w:r>
        <w:rPr>
          <w:rFonts w:hint="eastAsia" w:ascii="宋体" w:hAnsi="宋体" w:cs="宋体"/>
          <w:sz w:val="24"/>
          <w:szCs w:val="24"/>
        </w:rPr>
        <w:t>人民币，</w:t>
      </w:r>
      <w:r>
        <w:rPr>
          <w:rFonts w:hint="eastAsia" w:ascii="宋体" w:hAnsi="宋体" w:cs="宋体"/>
          <w:sz w:val="24"/>
          <w:szCs w:val="24"/>
          <w:lang w:val="en-US" w:eastAsia="zh-CN"/>
        </w:rPr>
        <w:t>供货期</w:t>
      </w:r>
      <w:r>
        <w:rPr>
          <w:rFonts w:hint="eastAsia" w:ascii="宋体" w:hAnsi="宋体" w:cs="宋体"/>
          <w:sz w:val="24"/>
          <w:szCs w:val="24"/>
        </w:rPr>
        <w:t>：</w:t>
      </w:r>
      <w:r>
        <w:rPr>
          <w:rFonts w:hint="eastAsia" w:ascii="宋体" w:hAnsi="宋体" w:cs="宋体"/>
          <w:sz w:val="24"/>
          <w:szCs w:val="24"/>
          <w:u w:val="single"/>
          <w:lang w:val="en-US" w:eastAsia="zh-CN"/>
        </w:rPr>
        <w:t xml:space="preserve">              </w:t>
      </w:r>
      <w:r>
        <w:rPr>
          <w:rFonts w:hint="eastAsia" w:ascii="宋体" w:hAnsi="宋体" w:cs="宋体"/>
          <w:color w:val="000000"/>
          <w:sz w:val="24"/>
          <w:szCs w:val="24"/>
        </w:rPr>
        <w:t>。</w:t>
      </w:r>
    </w:p>
    <w:p w14:paraId="64FA91AB">
      <w:pPr>
        <w:pStyle w:val="88"/>
        <w:spacing w:line="360" w:lineRule="auto"/>
        <w:ind w:firstLine="480" w:firstLineChars="200"/>
        <w:rPr>
          <w:rFonts w:hint="eastAsia" w:ascii="宋体" w:hAnsi="宋体" w:cs="宋体"/>
          <w:sz w:val="24"/>
          <w:szCs w:val="24"/>
        </w:rPr>
      </w:pPr>
      <w:r>
        <w:rPr>
          <w:rFonts w:hint="eastAsia" w:ascii="宋体" w:hAnsi="宋体" w:cs="宋体"/>
          <w:sz w:val="24"/>
          <w:szCs w:val="24"/>
        </w:rPr>
        <w:t>2、我们同意提供贵方可能要求的与本次</w:t>
      </w:r>
      <w:r>
        <w:rPr>
          <w:rFonts w:hint="eastAsia" w:ascii="宋体" w:hAnsi="宋体" w:cs="宋体"/>
          <w:sz w:val="24"/>
          <w:szCs w:val="24"/>
          <w:lang w:eastAsia="zh-CN"/>
        </w:rPr>
        <w:t>谈判</w:t>
      </w:r>
      <w:r>
        <w:rPr>
          <w:rFonts w:hint="eastAsia" w:ascii="宋体" w:hAnsi="宋体" w:cs="宋体"/>
          <w:sz w:val="24"/>
          <w:szCs w:val="24"/>
        </w:rPr>
        <w:t>有关的任何证据或资料。</w:t>
      </w:r>
    </w:p>
    <w:p w14:paraId="2BDD0937">
      <w:pPr>
        <w:pStyle w:val="88"/>
        <w:spacing w:line="360" w:lineRule="auto"/>
        <w:ind w:firstLine="480" w:firstLineChars="200"/>
        <w:rPr>
          <w:rFonts w:hint="eastAsia" w:ascii="宋体" w:hAnsi="宋体" w:cs="宋体"/>
          <w:sz w:val="24"/>
          <w:szCs w:val="24"/>
        </w:rPr>
      </w:pPr>
      <w:r>
        <w:rPr>
          <w:rFonts w:hint="eastAsia" w:ascii="宋体" w:hAnsi="宋体" w:cs="宋体"/>
          <w:sz w:val="24"/>
          <w:szCs w:val="24"/>
        </w:rPr>
        <w:t>3、一旦我方成交，我方承诺将根据</w:t>
      </w:r>
      <w:r>
        <w:rPr>
          <w:rFonts w:hint="eastAsia" w:ascii="宋体" w:hAnsi="宋体" w:cs="宋体"/>
          <w:sz w:val="24"/>
          <w:szCs w:val="24"/>
          <w:lang w:eastAsia="zh-CN"/>
        </w:rPr>
        <w:t>谈判</w:t>
      </w:r>
      <w:r>
        <w:rPr>
          <w:rFonts w:hint="eastAsia" w:ascii="宋体" w:hAnsi="宋体" w:cs="宋体"/>
          <w:sz w:val="24"/>
          <w:szCs w:val="24"/>
        </w:rPr>
        <w:t>文件与贵方签订书面合同，并严格履行合同义务。</w:t>
      </w:r>
    </w:p>
    <w:p w14:paraId="1B455684">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4、如果我方中标，我方承诺在投标有效期内不修改、撤销投标文件，投标有效期</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天（日历天）；</w:t>
      </w:r>
    </w:p>
    <w:p w14:paraId="5F550D9B">
      <w:pPr>
        <w:pStyle w:val="88"/>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、我方决不提供虚假材料谋取成交，决不采取不正当手段诋毁、排挤其他供应商，决不与采购人、其它供应商恶意串通，决不向采购人及</w:t>
      </w:r>
      <w:r>
        <w:rPr>
          <w:rFonts w:hint="eastAsia" w:ascii="宋体" w:hAnsi="宋体" w:cs="宋体"/>
          <w:sz w:val="24"/>
          <w:szCs w:val="24"/>
          <w:lang w:eastAsia="zh-CN"/>
        </w:rPr>
        <w:t>谈判</w:t>
      </w:r>
      <w:r>
        <w:rPr>
          <w:rFonts w:hint="eastAsia" w:ascii="宋体" w:hAnsi="宋体" w:cs="宋体"/>
          <w:sz w:val="24"/>
          <w:szCs w:val="24"/>
        </w:rPr>
        <w:t>小组进行商业贿赂。如有违反，愿无条件接受贵方及相关管理部门的处罚。</w:t>
      </w:r>
    </w:p>
    <w:p w14:paraId="6389790F">
      <w:pPr>
        <w:pStyle w:val="88"/>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、随本申请递交的</w:t>
      </w:r>
      <w:r>
        <w:rPr>
          <w:rFonts w:hint="eastAsia" w:ascii="宋体" w:hAnsi="宋体" w:cs="宋体"/>
          <w:sz w:val="24"/>
          <w:szCs w:val="24"/>
          <w:lang w:eastAsia="zh-CN"/>
        </w:rPr>
        <w:t>谈判</w:t>
      </w:r>
      <w:r>
        <w:rPr>
          <w:rFonts w:hint="eastAsia" w:ascii="宋体" w:hAnsi="宋体" w:cs="宋体"/>
          <w:sz w:val="24"/>
          <w:szCs w:val="24"/>
        </w:rPr>
        <w:t>申请附录是本申请的组成部分，对我方构成约束力。</w:t>
      </w:r>
    </w:p>
    <w:p w14:paraId="69772E45">
      <w:pPr>
        <w:pStyle w:val="88"/>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8</w:t>
      </w:r>
      <w:r>
        <w:rPr>
          <w:rFonts w:hint="eastAsia" w:ascii="宋体" w:hAnsi="宋体" w:cs="宋体"/>
          <w:sz w:val="24"/>
          <w:szCs w:val="24"/>
        </w:rPr>
        <w:t>、与本申请有关的正式通讯地址为：</w:t>
      </w:r>
    </w:p>
    <w:p w14:paraId="6A4DB89A">
      <w:pPr>
        <w:pStyle w:val="88"/>
        <w:spacing w:line="360" w:lineRule="auto"/>
        <w:ind w:firstLine="480" w:firstLineChars="200"/>
        <w:rPr>
          <w:rFonts w:hint="eastAsia" w:ascii="宋体" w:hAnsi="宋体" w:cs="宋体"/>
          <w:sz w:val="24"/>
          <w:szCs w:val="24"/>
          <w:u w:val="single"/>
        </w:rPr>
      </w:pPr>
      <w:r>
        <w:rPr>
          <w:rFonts w:hint="eastAsia" w:ascii="宋体" w:hAnsi="宋体" w:cs="宋体"/>
          <w:sz w:val="24"/>
          <w:szCs w:val="24"/>
        </w:rPr>
        <w:t>地   址：</w:t>
      </w:r>
      <w:r>
        <w:rPr>
          <w:rFonts w:hint="eastAsia" w:ascii="宋体" w:hAnsi="宋体" w:cs="宋体"/>
          <w:sz w:val="24"/>
          <w:szCs w:val="24"/>
          <w:u w:val="single"/>
        </w:rPr>
        <w:t xml:space="preserve">                       </w:t>
      </w:r>
    </w:p>
    <w:p w14:paraId="720F9617">
      <w:pPr>
        <w:pStyle w:val="88"/>
        <w:spacing w:line="360" w:lineRule="auto"/>
        <w:ind w:firstLine="480" w:firstLineChars="200"/>
        <w:rPr>
          <w:rFonts w:hint="eastAsia" w:ascii="宋体" w:hAnsi="宋体" w:cs="宋体"/>
          <w:sz w:val="24"/>
          <w:szCs w:val="24"/>
          <w:u w:val="single"/>
        </w:rPr>
      </w:pPr>
      <w:r>
        <w:rPr>
          <w:rFonts w:hint="eastAsia" w:ascii="宋体" w:hAnsi="宋体" w:cs="宋体"/>
          <w:sz w:val="24"/>
          <w:szCs w:val="24"/>
        </w:rPr>
        <w:t>电   话：</w:t>
      </w:r>
      <w:r>
        <w:rPr>
          <w:rFonts w:hint="eastAsia" w:ascii="宋体" w:hAnsi="宋体" w:cs="宋体"/>
          <w:sz w:val="24"/>
          <w:szCs w:val="24"/>
          <w:u w:val="single"/>
        </w:rPr>
        <w:t xml:space="preserve">                       </w:t>
      </w:r>
    </w:p>
    <w:p w14:paraId="49DE308A">
      <w:pPr>
        <w:pStyle w:val="88"/>
        <w:spacing w:line="360" w:lineRule="auto"/>
        <w:ind w:firstLine="480" w:firstLineChars="200"/>
        <w:rPr>
          <w:rFonts w:hint="eastAsia" w:ascii="宋体" w:hAnsi="宋体" w:cs="宋体"/>
          <w:sz w:val="24"/>
          <w:szCs w:val="24"/>
          <w:u w:val="single"/>
        </w:rPr>
      </w:pPr>
      <w:r>
        <w:rPr>
          <w:rFonts w:hint="eastAsia" w:ascii="宋体" w:hAnsi="宋体" w:cs="宋体"/>
          <w:sz w:val="24"/>
          <w:szCs w:val="24"/>
        </w:rPr>
        <w:t>传   真：</w:t>
      </w:r>
      <w:r>
        <w:rPr>
          <w:rFonts w:hint="eastAsia" w:ascii="宋体" w:hAnsi="宋体" w:cs="宋体"/>
          <w:sz w:val="24"/>
          <w:szCs w:val="24"/>
          <w:u w:val="single"/>
        </w:rPr>
        <w:t xml:space="preserve">                       </w:t>
      </w:r>
    </w:p>
    <w:p w14:paraId="41AA3EC4">
      <w:pPr>
        <w:pStyle w:val="88"/>
        <w:spacing w:line="360" w:lineRule="auto"/>
        <w:ind w:firstLine="480" w:firstLineChars="200"/>
        <w:rPr>
          <w:rFonts w:hint="eastAsia" w:ascii="宋体" w:hAnsi="宋体" w:cs="宋体"/>
          <w:sz w:val="24"/>
          <w:szCs w:val="24"/>
        </w:rPr>
      </w:pPr>
    </w:p>
    <w:p w14:paraId="3FAA191B">
      <w:pPr>
        <w:pStyle w:val="88"/>
        <w:spacing w:before="50" w:after="156" w:afterLines="50" w:line="360" w:lineRule="auto"/>
        <w:ind w:firstLine="480" w:firstLineChars="200"/>
        <w:rPr>
          <w:rFonts w:hint="eastAsia" w:ascii="宋体" w:hAnsi="宋体" w:cs="宋体"/>
          <w:sz w:val="24"/>
          <w:szCs w:val="24"/>
        </w:rPr>
      </w:pPr>
      <w:r>
        <w:rPr>
          <w:rFonts w:hint="eastAsia" w:ascii="宋体" w:hAnsi="宋体" w:cs="宋体"/>
          <w:sz w:val="24"/>
          <w:szCs w:val="24"/>
        </w:rPr>
        <w:t>法定代表人（电子</w:t>
      </w:r>
      <w:r>
        <w:rPr>
          <w:rFonts w:hint="eastAsia" w:ascii="宋体" w:hAnsi="宋体" w:cs="宋体"/>
          <w:sz w:val="24"/>
          <w:szCs w:val="24"/>
          <w:lang w:val="en-US" w:eastAsia="zh-CN"/>
        </w:rPr>
        <w:t>章</w:t>
      </w:r>
      <w:r>
        <w:rPr>
          <w:rFonts w:hint="eastAsia" w:ascii="宋体" w:hAnsi="宋体" w:cs="宋体"/>
          <w:sz w:val="24"/>
          <w:szCs w:val="24"/>
        </w:rPr>
        <w:t>）：</w:t>
      </w:r>
      <w:r>
        <w:rPr>
          <w:rFonts w:hint="eastAsia" w:ascii="宋体" w:hAnsi="宋体" w:cs="宋体"/>
          <w:sz w:val="24"/>
          <w:szCs w:val="24"/>
          <w:u w:val="single"/>
        </w:rPr>
        <w:t xml:space="preserve">         </w:t>
      </w:r>
    </w:p>
    <w:p w14:paraId="5B6DD201">
      <w:pPr>
        <w:pStyle w:val="88"/>
        <w:spacing w:line="360" w:lineRule="auto"/>
        <w:ind w:firstLine="480" w:firstLineChars="200"/>
        <w:rPr>
          <w:rFonts w:hint="eastAsia" w:ascii="宋体" w:hAnsi="宋体" w:cs="宋体"/>
          <w:sz w:val="24"/>
          <w:szCs w:val="24"/>
          <w:u w:val="single"/>
        </w:rPr>
      </w:pPr>
      <w:r>
        <w:rPr>
          <w:rFonts w:hint="eastAsia" w:ascii="宋体" w:hAnsi="宋体" w:cs="宋体"/>
          <w:sz w:val="24"/>
          <w:szCs w:val="24"/>
        </w:rPr>
        <w:t>供应商名称（电子章）：</w:t>
      </w:r>
      <w:r>
        <w:rPr>
          <w:rFonts w:hint="eastAsia" w:ascii="宋体" w:hAnsi="宋体" w:cs="宋体"/>
          <w:sz w:val="24"/>
          <w:szCs w:val="24"/>
          <w:u w:val="single"/>
        </w:rPr>
        <w:t xml:space="preserve">                 </w:t>
      </w:r>
    </w:p>
    <w:p w14:paraId="5E2D0A71">
      <w:pPr>
        <w:pStyle w:val="88"/>
        <w:spacing w:line="360" w:lineRule="auto"/>
        <w:ind w:firstLine="480" w:firstLineChars="200"/>
        <w:rPr>
          <w:rFonts w:hint="eastAsia" w:ascii="宋体" w:hAnsi="宋体" w:cs="宋体"/>
          <w:sz w:val="24"/>
          <w:szCs w:val="24"/>
        </w:rPr>
      </w:pPr>
      <w:r>
        <w:rPr>
          <w:rFonts w:hint="eastAsia" w:ascii="宋体" w:hAnsi="宋体" w:cs="宋体"/>
          <w:sz w:val="24"/>
          <w:szCs w:val="24"/>
        </w:rPr>
        <w:t>日    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6A5F819E">
      <w:pPr>
        <w:pStyle w:val="35"/>
        <w:spacing w:line="360" w:lineRule="auto"/>
        <w:ind w:firstLine="1260" w:firstLineChars="600"/>
        <w:jc w:val="both"/>
        <w:rPr>
          <w:rFonts w:hint="eastAsia" w:ascii="宋体" w:hAnsi="宋体" w:eastAsia="宋体" w:cs="宋体"/>
          <w:lang w:eastAsia="zh-CN"/>
        </w:rPr>
        <w:sectPr>
          <w:pgSz w:w="11906" w:h="16838"/>
          <w:pgMar w:top="1440" w:right="1531" w:bottom="1440" w:left="1531" w:header="851" w:footer="992" w:gutter="0"/>
          <w:pgNumType w:fmt="decimal"/>
          <w:cols w:space="720" w:num="1"/>
          <w:docGrid w:type="lines" w:linePitch="312" w:charSpace="0"/>
        </w:sectPr>
      </w:pPr>
    </w:p>
    <w:p w14:paraId="5F4A147C">
      <w:pPr>
        <w:pStyle w:val="4"/>
        <w:bidi w:val="0"/>
        <w:outlineLvl w:val="0"/>
        <w:rPr>
          <w:rStyle w:val="25"/>
          <w:rFonts w:hint="eastAsia"/>
          <w:b/>
          <w:bCs/>
          <w:sz w:val="30"/>
          <w:szCs w:val="30"/>
          <w:lang w:eastAsia="zh-CN"/>
        </w:rPr>
      </w:pPr>
      <w:bookmarkStart w:id="50" w:name="_Toc106276280"/>
      <w:bookmarkStart w:id="51" w:name="_Toc6840"/>
      <w:bookmarkStart w:id="52" w:name="_Toc2129"/>
      <w:r>
        <w:rPr>
          <w:rStyle w:val="25"/>
          <w:rFonts w:hint="eastAsia"/>
          <w:b/>
          <w:bCs/>
          <w:sz w:val="30"/>
          <w:szCs w:val="30"/>
          <w:lang w:val="en-US" w:eastAsia="zh-CN"/>
        </w:rPr>
        <w:t>三</w:t>
      </w:r>
      <w:r>
        <w:rPr>
          <w:rStyle w:val="25"/>
          <w:rFonts w:hint="eastAsia"/>
          <w:b/>
          <w:bCs/>
          <w:sz w:val="30"/>
          <w:szCs w:val="30"/>
          <w:lang w:eastAsia="zh-CN"/>
        </w:rPr>
        <w:t>、资格响应</w:t>
      </w:r>
      <w:bookmarkEnd w:id="50"/>
      <w:bookmarkEnd w:id="51"/>
    </w:p>
    <w:p w14:paraId="3CDCD84A">
      <w:pPr>
        <w:pStyle w:val="4"/>
        <w:bidi w:val="0"/>
        <w:rPr>
          <w:rFonts w:hint="eastAsia" w:ascii="宋体" w:hAnsi="宋体" w:eastAsia="宋体" w:cs="宋体"/>
          <w:b/>
          <w:sz w:val="24"/>
          <w:szCs w:val="24"/>
          <w:lang w:bidi="ar-SA"/>
        </w:rPr>
      </w:pPr>
      <w:bookmarkStart w:id="53" w:name="_Toc3324"/>
      <w:bookmarkStart w:id="54" w:name="_Toc106276281"/>
      <w:r>
        <w:rPr>
          <w:rFonts w:hint="eastAsia" w:ascii="宋体" w:hAnsi="宋体" w:eastAsia="宋体" w:cs="宋体"/>
          <w:b/>
          <w:sz w:val="24"/>
          <w:szCs w:val="24"/>
          <w:lang w:eastAsia="zh-CN" w:bidi="ar-SA"/>
        </w:rPr>
        <w:t>（</w:t>
      </w:r>
      <w:r>
        <w:rPr>
          <w:rFonts w:hint="eastAsia" w:ascii="宋体" w:hAnsi="宋体" w:eastAsia="宋体" w:cs="宋体"/>
          <w:b/>
          <w:sz w:val="24"/>
          <w:szCs w:val="24"/>
          <w:lang w:val="en-US" w:eastAsia="zh-CN" w:bidi="ar-SA"/>
        </w:rPr>
        <w:t>一</w:t>
      </w:r>
      <w:r>
        <w:rPr>
          <w:rFonts w:hint="eastAsia" w:ascii="宋体" w:hAnsi="宋体" w:eastAsia="宋体" w:cs="宋体"/>
          <w:b/>
          <w:sz w:val="24"/>
          <w:szCs w:val="24"/>
          <w:lang w:eastAsia="zh-CN" w:bidi="ar-SA"/>
        </w:rPr>
        <w:t>）</w:t>
      </w:r>
      <w:r>
        <w:rPr>
          <w:rFonts w:hint="eastAsia" w:ascii="宋体" w:hAnsi="宋体" w:eastAsia="宋体" w:cs="宋体"/>
          <w:b/>
          <w:sz w:val="24"/>
          <w:szCs w:val="24"/>
          <w:lang w:bidi="ar-SA"/>
        </w:rPr>
        <w:t>投标供应商资格要求</w:t>
      </w:r>
      <w:bookmarkEnd w:id="53"/>
    </w:p>
    <w:p w14:paraId="1ACC7E12">
      <w:pPr>
        <w:pStyle w:val="8"/>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满足《中华人民共和国政府采购法》第二十二条规定</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 xml:space="preserve">  </w:t>
      </w:r>
    </w:p>
    <w:p w14:paraId="28A33A3F">
      <w:pPr>
        <w:pStyle w:val="8"/>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一、合法有效的法人营业执照</w:t>
      </w:r>
    </w:p>
    <w:p w14:paraId="451CB0D3">
      <w:pPr>
        <w:autoSpaceDE w:val="0"/>
        <w:autoSpaceDN w:val="0"/>
        <w:spacing w:line="360" w:lineRule="auto"/>
        <w:ind w:left="4365" w:leftChars="1850" w:hanging="480" w:hangingChars="200"/>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供应商名称（电子签章）：</w:t>
      </w:r>
    </w:p>
    <w:p w14:paraId="6E009FD4">
      <w:pPr>
        <w:autoSpaceDE w:val="0"/>
        <w:autoSpaceDN w:val="0"/>
        <w:spacing w:line="360" w:lineRule="auto"/>
        <w:ind w:firstLine="6120" w:firstLineChars="2550"/>
        <w:rPr>
          <w:rFonts w:hint="eastAsia" w:ascii="宋体" w:hAnsi="宋体" w:eastAsia="宋体" w:cs="宋体"/>
          <w:b w:val="0"/>
          <w:bCs w:val="0"/>
          <w:kern w:val="0"/>
          <w:sz w:val="24"/>
          <w:szCs w:val="24"/>
          <w:lang w:val="zh-CN"/>
        </w:rPr>
      </w:pPr>
      <w:r>
        <w:rPr>
          <w:rFonts w:hint="eastAsia" w:ascii="宋体" w:hAnsi="宋体" w:eastAsia="宋体" w:cs="宋体"/>
          <w:b w:val="0"/>
          <w:bCs w:val="0"/>
          <w:kern w:val="0"/>
          <w:sz w:val="24"/>
          <w:szCs w:val="24"/>
          <w:lang w:val="zh-CN"/>
        </w:rPr>
        <w:t>日期：  年  月   日</w:t>
      </w:r>
    </w:p>
    <w:p w14:paraId="43AA0B0B">
      <w:pPr>
        <w:pStyle w:val="5"/>
        <w:rPr>
          <w:rFonts w:hint="eastAsia"/>
        </w:rPr>
      </w:pPr>
    </w:p>
    <w:p w14:paraId="39144DE9">
      <w:pPr>
        <w:pStyle w:val="8"/>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二、提供</w:t>
      </w:r>
      <w:r>
        <w:rPr>
          <w:rFonts w:hint="eastAsia" w:ascii="宋体" w:hAnsi="宋体" w:eastAsia="宋体" w:cs="宋体"/>
          <w:b w:val="0"/>
          <w:bCs w:val="0"/>
          <w:sz w:val="24"/>
          <w:szCs w:val="24"/>
          <w:lang w:eastAsia="zh-CN"/>
        </w:rPr>
        <w:t>2023年度或2024年度</w:t>
      </w:r>
      <w:r>
        <w:rPr>
          <w:rFonts w:hint="eastAsia" w:ascii="宋体" w:hAnsi="宋体" w:eastAsia="宋体" w:cs="宋体"/>
          <w:b w:val="0"/>
          <w:bCs w:val="0"/>
          <w:sz w:val="24"/>
          <w:szCs w:val="24"/>
        </w:rPr>
        <w:t>经会计师事务所审计的完整财务报告，成立不足一年的提供成立至今的财务报表</w:t>
      </w:r>
    </w:p>
    <w:p w14:paraId="4AB64250">
      <w:pPr>
        <w:autoSpaceDE w:val="0"/>
        <w:autoSpaceDN w:val="0"/>
        <w:spacing w:line="360" w:lineRule="auto"/>
        <w:ind w:left="4365" w:leftChars="1850" w:hanging="480" w:hangingChars="200"/>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供应商名称（电子签章）：</w:t>
      </w:r>
    </w:p>
    <w:p w14:paraId="2346ED0B">
      <w:pPr>
        <w:autoSpaceDE w:val="0"/>
        <w:autoSpaceDN w:val="0"/>
        <w:spacing w:line="360" w:lineRule="auto"/>
        <w:ind w:firstLine="6120" w:firstLineChars="2550"/>
        <w:rPr>
          <w:rFonts w:hint="eastAsia" w:ascii="宋体" w:hAnsi="宋体" w:eastAsia="宋体" w:cs="宋体"/>
          <w:b w:val="0"/>
          <w:bCs w:val="0"/>
          <w:kern w:val="0"/>
          <w:sz w:val="24"/>
          <w:szCs w:val="24"/>
          <w:lang w:val="zh-CN"/>
        </w:rPr>
      </w:pPr>
      <w:r>
        <w:rPr>
          <w:rFonts w:hint="eastAsia" w:ascii="宋体" w:hAnsi="宋体" w:eastAsia="宋体" w:cs="宋体"/>
          <w:b w:val="0"/>
          <w:bCs w:val="0"/>
          <w:kern w:val="0"/>
          <w:sz w:val="24"/>
          <w:szCs w:val="24"/>
          <w:lang w:val="zh-CN"/>
        </w:rPr>
        <w:t>日期：  年  月   日</w:t>
      </w:r>
    </w:p>
    <w:p w14:paraId="4DA1B32C">
      <w:pPr>
        <w:pStyle w:val="5"/>
        <w:rPr>
          <w:rFonts w:hint="eastAsia"/>
        </w:rPr>
      </w:pPr>
    </w:p>
    <w:p w14:paraId="1D481B33">
      <w:pPr>
        <w:spacing w:line="300" w:lineRule="auto"/>
        <w:ind w:firstLine="475" w:firstLineChars="198"/>
        <w:rPr>
          <w:rFonts w:hint="eastAsia" w:ascii="宋体" w:hAnsi="宋体" w:eastAsia="宋体" w:cs="宋体"/>
          <w:b w:val="0"/>
          <w:bCs w:val="0"/>
          <w:sz w:val="24"/>
          <w:szCs w:val="24"/>
        </w:rPr>
      </w:pPr>
      <w:r>
        <w:rPr>
          <w:rFonts w:hint="eastAsia" w:ascii="宋体" w:hAnsi="宋体" w:eastAsia="宋体" w:cs="宋体"/>
          <w:b w:val="0"/>
          <w:bCs w:val="0"/>
          <w:kern w:val="0"/>
          <w:sz w:val="24"/>
          <w:szCs w:val="24"/>
        </w:rPr>
        <w:t>三、根据项目需求提供履行合同所必需的设备和专业技术能力的加盖单位公章的书面承诺函。</w:t>
      </w:r>
    </w:p>
    <w:p w14:paraId="6FF99A56">
      <w:pPr>
        <w:bidi w:val="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具有履行合同所必需的设备和专业技术能力书面声明</w:t>
      </w:r>
    </w:p>
    <w:p w14:paraId="46DBA722">
      <w:pPr>
        <w:tabs>
          <w:tab w:val="left" w:pos="6300"/>
        </w:tabs>
        <w:snapToGrid w:val="0"/>
        <w:spacing w:before="312" w:beforeLines="100" w:after="312" w:afterLines="100" w:line="500" w:lineRule="exact"/>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xml:space="preserve">                   </w:t>
      </w:r>
      <w:r>
        <w:rPr>
          <w:rFonts w:hint="eastAsia" w:ascii="宋体" w:hAnsi="宋体" w:eastAsia="宋体" w:cs="宋体"/>
          <w:sz w:val="24"/>
          <w:szCs w:val="24"/>
        </w:rPr>
        <w:t>（采购人）：</w:t>
      </w:r>
    </w:p>
    <w:p w14:paraId="59D7CE33">
      <w:pPr>
        <w:tabs>
          <w:tab w:val="left" w:pos="6300"/>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投标人名称）郑重声明，我公司具有良好的商业信誉，具有履行合同所必需的设备和专业技术能力，并随时接受采购人、采购代理机构的检查验证，符合《政府采购法》规定的投标人资格条件。我方对以上声明负全部法律责任。</w:t>
      </w:r>
    </w:p>
    <w:p w14:paraId="7058F637">
      <w:pPr>
        <w:tabs>
          <w:tab w:val="left" w:pos="6300"/>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特此声明。</w:t>
      </w:r>
    </w:p>
    <w:p w14:paraId="4FEE27D8">
      <w:pPr>
        <w:autoSpaceDE w:val="0"/>
        <w:autoSpaceDN w:val="0"/>
        <w:spacing w:line="360" w:lineRule="auto"/>
        <w:ind w:left="4364" w:leftChars="1964" w:hanging="240" w:hangingChars="100"/>
        <w:rPr>
          <w:rFonts w:hint="eastAsia" w:ascii="宋体" w:hAnsi="宋体" w:eastAsia="宋体" w:cs="宋体"/>
          <w:kern w:val="0"/>
          <w:sz w:val="24"/>
          <w:szCs w:val="24"/>
        </w:rPr>
      </w:pPr>
      <w:r>
        <w:rPr>
          <w:rFonts w:hint="eastAsia" w:ascii="宋体" w:hAnsi="宋体" w:eastAsia="宋体" w:cs="宋体"/>
          <w:kern w:val="0"/>
          <w:sz w:val="24"/>
          <w:szCs w:val="24"/>
        </w:rPr>
        <w:t>供应商名称（电子章）：</w:t>
      </w:r>
    </w:p>
    <w:p w14:paraId="4986E025">
      <w:pPr>
        <w:autoSpaceDE w:val="0"/>
        <w:autoSpaceDN w:val="0"/>
        <w:spacing w:line="360" w:lineRule="auto"/>
        <w:ind w:firstLine="6120" w:firstLineChars="255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日期：  年  月   日</w:t>
      </w:r>
    </w:p>
    <w:p w14:paraId="32D54919">
      <w:pPr>
        <w:pStyle w:val="5"/>
        <w:rPr>
          <w:rFonts w:hint="eastAsia" w:ascii="宋体" w:hAnsi="宋体" w:eastAsia="宋体" w:cs="宋体"/>
          <w:kern w:val="0"/>
          <w:sz w:val="24"/>
          <w:szCs w:val="24"/>
          <w:lang w:val="zh-CN"/>
        </w:rPr>
      </w:pPr>
    </w:p>
    <w:p w14:paraId="5115774A">
      <w:pPr>
        <w:rPr>
          <w:rFonts w:hint="eastAsia" w:ascii="宋体" w:hAnsi="宋体" w:eastAsia="宋体" w:cs="宋体"/>
          <w:kern w:val="0"/>
          <w:sz w:val="24"/>
          <w:szCs w:val="24"/>
          <w:lang w:val="zh-CN"/>
        </w:rPr>
      </w:pPr>
    </w:p>
    <w:p w14:paraId="0EB5179F">
      <w:pPr>
        <w:pStyle w:val="5"/>
        <w:rPr>
          <w:rFonts w:hint="eastAsia"/>
        </w:rPr>
      </w:pPr>
    </w:p>
    <w:p w14:paraId="0C5709A7">
      <w:pPr>
        <w:spacing w:line="360" w:lineRule="auto"/>
        <w:ind w:firstLine="475" w:firstLineChars="198"/>
        <w:rPr>
          <w:rFonts w:hint="eastAsia" w:ascii="宋体" w:hAnsi="宋体" w:eastAsia="宋体" w:cs="宋体"/>
          <w:b w:val="0"/>
          <w:bCs/>
          <w:sz w:val="24"/>
          <w:szCs w:val="24"/>
        </w:rPr>
      </w:pPr>
      <w:r>
        <w:rPr>
          <w:rFonts w:hint="eastAsia" w:ascii="宋体" w:hAnsi="宋体" w:eastAsia="宋体" w:cs="宋体"/>
          <w:b w:val="0"/>
          <w:bCs/>
          <w:kern w:val="0"/>
          <w:sz w:val="24"/>
          <w:szCs w:val="24"/>
        </w:rPr>
        <w:t>四、提供参加本次政府采购活动前近半年内任意一个月的依法缴纳税收和社会保障资金的相关材料</w:t>
      </w:r>
    </w:p>
    <w:p w14:paraId="22A37D81">
      <w:pPr>
        <w:autoSpaceDE w:val="0"/>
        <w:autoSpaceDN w:val="0"/>
        <w:spacing w:line="360" w:lineRule="auto"/>
        <w:ind w:left="4365" w:leftChars="1850" w:hanging="480" w:hangingChars="200"/>
        <w:rPr>
          <w:rFonts w:hint="eastAsia" w:ascii="宋体" w:hAnsi="宋体" w:eastAsia="宋体" w:cs="宋体"/>
          <w:b w:val="0"/>
          <w:bCs/>
          <w:kern w:val="0"/>
          <w:sz w:val="24"/>
          <w:szCs w:val="24"/>
        </w:rPr>
      </w:pPr>
      <w:r>
        <w:rPr>
          <w:rFonts w:hint="eastAsia" w:ascii="宋体" w:hAnsi="宋体" w:eastAsia="宋体" w:cs="宋体"/>
          <w:b w:val="0"/>
          <w:bCs/>
          <w:kern w:val="0"/>
          <w:sz w:val="24"/>
          <w:szCs w:val="24"/>
        </w:rPr>
        <w:t>供应商名称（电子签章）：</w:t>
      </w:r>
    </w:p>
    <w:p w14:paraId="23A92B12">
      <w:pPr>
        <w:keepNext w:val="0"/>
        <w:keepLines w:val="0"/>
        <w:pageBreakBefore w:val="0"/>
        <w:widowControl/>
        <w:kinsoku w:val="0"/>
        <w:wordWrap/>
        <w:overflowPunct/>
        <w:topLinePunct w:val="0"/>
        <w:autoSpaceDE w:val="0"/>
        <w:autoSpaceDN w:val="0"/>
        <w:bidi w:val="0"/>
        <w:adjustRightInd w:val="0"/>
        <w:snapToGrid w:val="0"/>
        <w:spacing w:line="360" w:lineRule="auto"/>
        <w:ind w:firstLine="6120" w:firstLineChars="2550"/>
        <w:textAlignment w:val="baseline"/>
        <w:rPr>
          <w:rFonts w:hint="eastAsia" w:ascii="宋体" w:hAnsi="宋体" w:eastAsia="宋体" w:cs="宋体"/>
          <w:b w:val="0"/>
          <w:bCs/>
          <w:kern w:val="0"/>
          <w:sz w:val="24"/>
          <w:szCs w:val="24"/>
        </w:rPr>
      </w:pPr>
      <w:r>
        <w:rPr>
          <w:rFonts w:hint="eastAsia" w:ascii="宋体" w:hAnsi="宋体" w:eastAsia="宋体" w:cs="宋体"/>
          <w:b w:val="0"/>
          <w:bCs/>
          <w:kern w:val="0"/>
          <w:sz w:val="24"/>
          <w:szCs w:val="24"/>
          <w:lang w:val="zh-CN"/>
        </w:rPr>
        <w:t>日期：  年  月   日</w:t>
      </w:r>
    </w:p>
    <w:p w14:paraId="375395F2">
      <w:pPr>
        <w:keepNext w:val="0"/>
        <w:keepLines w:val="0"/>
        <w:pageBreakBefore w:val="0"/>
        <w:widowControl/>
        <w:kinsoku w:val="0"/>
        <w:wordWrap/>
        <w:overflowPunct/>
        <w:topLinePunct w:val="0"/>
        <w:autoSpaceDE w:val="0"/>
        <w:autoSpaceDN w:val="0"/>
        <w:bidi w:val="0"/>
        <w:adjustRightInd w:val="0"/>
        <w:snapToGrid w:val="0"/>
        <w:spacing w:line="360" w:lineRule="auto"/>
        <w:ind w:firstLine="475" w:firstLineChars="198"/>
        <w:textAlignment w:val="baseline"/>
        <w:rPr>
          <w:rFonts w:hint="eastAsia" w:ascii="宋体" w:hAnsi="宋体" w:eastAsia="宋体" w:cs="宋体"/>
          <w:b w:val="0"/>
          <w:bCs/>
          <w:kern w:val="0"/>
          <w:sz w:val="24"/>
          <w:szCs w:val="24"/>
        </w:rPr>
      </w:pPr>
    </w:p>
    <w:p w14:paraId="51AA9D53">
      <w:pPr>
        <w:keepNext w:val="0"/>
        <w:keepLines w:val="0"/>
        <w:pageBreakBefore w:val="0"/>
        <w:widowControl/>
        <w:kinsoku w:val="0"/>
        <w:wordWrap/>
        <w:overflowPunct/>
        <w:topLinePunct w:val="0"/>
        <w:autoSpaceDE w:val="0"/>
        <w:autoSpaceDN w:val="0"/>
        <w:bidi w:val="0"/>
        <w:adjustRightInd w:val="0"/>
        <w:snapToGrid w:val="0"/>
        <w:spacing w:line="360" w:lineRule="auto"/>
        <w:ind w:firstLine="475" w:firstLineChars="198"/>
        <w:textAlignment w:val="baseline"/>
        <w:rPr>
          <w:rFonts w:hint="eastAsia" w:ascii="宋体" w:hAnsi="宋体" w:eastAsia="宋体" w:cs="宋体"/>
          <w:b w:val="0"/>
          <w:bCs/>
          <w:kern w:val="0"/>
          <w:sz w:val="24"/>
          <w:szCs w:val="24"/>
        </w:rPr>
      </w:pPr>
    </w:p>
    <w:p w14:paraId="6D592B6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kern w:val="0"/>
          <w:sz w:val="24"/>
          <w:szCs w:val="24"/>
        </w:rPr>
      </w:pPr>
    </w:p>
    <w:p w14:paraId="2049534B">
      <w:pPr>
        <w:keepNext w:val="0"/>
        <w:keepLines w:val="0"/>
        <w:pageBreakBefore w:val="0"/>
        <w:widowControl/>
        <w:kinsoku w:val="0"/>
        <w:wordWrap/>
        <w:overflowPunct/>
        <w:topLinePunct w:val="0"/>
        <w:autoSpaceDE w:val="0"/>
        <w:autoSpaceDN w:val="0"/>
        <w:bidi w:val="0"/>
        <w:adjustRightInd w:val="0"/>
        <w:snapToGrid w:val="0"/>
        <w:spacing w:line="360" w:lineRule="auto"/>
        <w:ind w:firstLine="475" w:firstLineChars="198"/>
        <w:textAlignment w:val="baseline"/>
        <w:rPr>
          <w:rFonts w:hint="eastAsia" w:ascii="宋体" w:hAnsi="宋体" w:eastAsia="宋体" w:cs="宋体"/>
          <w:b w:val="0"/>
          <w:bCs/>
          <w:sz w:val="24"/>
          <w:szCs w:val="24"/>
        </w:rPr>
      </w:pPr>
      <w:r>
        <w:rPr>
          <w:rFonts w:hint="eastAsia" w:ascii="宋体" w:hAnsi="宋体" w:eastAsia="宋体" w:cs="宋体"/>
          <w:b w:val="0"/>
          <w:bCs/>
          <w:kern w:val="0"/>
          <w:sz w:val="24"/>
          <w:szCs w:val="24"/>
        </w:rPr>
        <w:t>五、提供参加本次政府采购活动前3年内在经营活动中没有重大违法记录的书面承诺函并加盖单位公章</w:t>
      </w:r>
    </w:p>
    <w:p w14:paraId="4DE830A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val="0"/>
          <w:bCs/>
          <w:sz w:val="24"/>
          <w:szCs w:val="24"/>
        </w:rPr>
      </w:pPr>
      <w:r>
        <w:rPr>
          <w:rFonts w:hint="eastAsia" w:ascii="宋体" w:hAnsi="宋体" w:eastAsia="宋体" w:cs="宋体"/>
          <w:b w:val="0"/>
          <w:bCs/>
          <w:sz w:val="24"/>
          <w:szCs w:val="24"/>
        </w:rPr>
        <w:t>参与政府采购活动前三年内在经营活动中没有重大违法记录的书面声明函</w:t>
      </w:r>
    </w:p>
    <w:p w14:paraId="74A8A3DF">
      <w:pPr>
        <w:keepNext w:val="0"/>
        <w:keepLines w:val="0"/>
        <w:pageBreakBefore w:val="0"/>
        <w:widowControl/>
        <w:kinsoku w:val="0"/>
        <w:wordWrap/>
        <w:overflowPunct/>
        <w:topLinePunct w:val="0"/>
        <w:autoSpaceDE w:val="0"/>
        <w:autoSpaceDN w:val="0"/>
        <w:bidi w:val="0"/>
        <w:adjustRightInd w:val="0"/>
        <w:snapToGrid w:val="0"/>
        <w:spacing w:line="360" w:lineRule="auto"/>
        <w:ind w:firstLine="115" w:firstLineChars="48"/>
        <w:textAlignment w:val="baseline"/>
        <w:rPr>
          <w:rFonts w:hint="eastAsia" w:ascii="宋体" w:hAnsi="宋体" w:eastAsia="宋体" w:cs="宋体"/>
          <w:sz w:val="24"/>
          <w:szCs w:val="24"/>
        </w:rPr>
      </w:pPr>
      <w:r>
        <w:rPr>
          <w:rFonts w:hint="eastAsia" w:ascii="宋体" w:hAnsi="宋体" w:eastAsia="宋体" w:cs="宋体"/>
          <w:sz w:val="24"/>
          <w:szCs w:val="24"/>
        </w:rPr>
        <w:t>（采购人）:</w:t>
      </w:r>
    </w:p>
    <w:p w14:paraId="2327E9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b/>
          <w:bCs/>
          <w:sz w:val="24"/>
          <w:szCs w:val="24"/>
        </w:rPr>
      </w:pPr>
      <w:r>
        <w:rPr>
          <w:rFonts w:hint="eastAsia" w:ascii="宋体" w:hAnsi="宋体" w:eastAsia="宋体" w:cs="宋体"/>
          <w:sz w:val="24"/>
          <w:szCs w:val="24"/>
        </w:rPr>
        <w:t>我公司承诺，参与政府采购活动前三年内在经营活动中没有重大违法记录现象。如有重大违法记录，由我公司全权负责，如造成严重不良影响的，我公司愿意接受法律法规的处罚。</w:t>
      </w:r>
    </w:p>
    <w:p w14:paraId="4F714981">
      <w:pPr>
        <w:pStyle w:val="5"/>
        <w:rPr>
          <w:rFonts w:hint="eastAsia" w:ascii="宋体" w:hAnsi="宋体" w:eastAsia="宋体" w:cs="宋体"/>
          <w:sz w:val="24"/>
          <w:szCs w:val="24"/>
        </w:rPr>
      </w:pPr>
    </w:p>
    <w:p w14:paraId="029C338F">
      <w:pPr>
        <w:autoSpaceDE w:val="0"/>
        <w:autoSpaceDN w:val="0"/>
        <w:spacing w:line="360" w:lineRule="auto"/>
        <w:ind w:left="4364" w:leftChars="1964" w:hanging="240" w:hangingChars="100"/>
        <w:rPr>
          <w:rFonts w:hint="eastAsia" w:ascii="宋体" w:hAnsi="宋体" w:eastAsia="宋体" w:cs="宋体"/>
          <w:kern w:val="0"/>
          <w:sz w:val="24"/>
          <w:szCs w:val="24"/>
        </w:rPr>
      </w:pPr>
      <w:r>
        <w:rPr>
          <w:rFonts w:hint="eastAsia" w:ascii="宋体" w:hAnsi="宋体" w:eastAsia="宋体" w:cs="宋体"/>
          <w:kern w:val="0"/>
          <w:sz w:val="24"/>
          <w:szCs w:val="24"/>
        </w:rPr>
        <w:t>供应商名称（电子章）：</w:t>
      </w:r>
    </w:p>
    <w:p w14:paraId="74CC9ADA">
      <w:pPr>
        <w:autoSpaceDE w:val="0"/>
        <w:autoSpaceDN w:val="0"/>
        <w:spacing w:line="360" w:lineRule="auto"/>
        <w:ind w:firstLine="6120" w:firstLineChars="2550"/>
        <w:rPr>
          <w:rFonts w:hint="eastAsia" w:ascii="宋体" w:hAnsi="宋体" w:eastAsia="宋体" w:cs="宋体"/>
          <w:b w:val="0"/>
          <w:bCs w:val="0"/>
          <w:kern w:val="0"/>
          <w:sz w:val="24"/>
          <w:szCs w:val="24"/>
          <w:lang w:val="zh-CN"/>
        </w:rPr>
      </w:pPr>
      <w:r>
        <w:rPr>
          <w:rFonts w:hint="eastAsia" w:ascii="宋体" w:hAnsi="宋体" w:eastAsia="宋体" w:cs="宋体"/>
          <w:b w:val="0"/>
          <w:bCs w:val="0"/>
          <w:kern w:val="0"/>
          <w:sz w:val="24"/>
          <w:szCs w:val="24"/>
          <w:lang w:val="zh-CN"/>
        </w:rPr>
        <w:t>日期：  年  月   日</w:t>
      </w:r>
    </w:p>
    <w:p w14:paraId="7309FC4A">
      <w:pPr>
        <w:pStyle w:val="5"/>
        <w:rPr>
          <w:rFonts w:hint="eastAsia"/>
          <w:lang w:val="zh-CN"/>
        </w:rPr>
      </w:pPr>
    </w:p>
    <w:p w14:paraId="356D1D57">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val="en-US" w:eastAsia="zh-CN"/>
        </w:rPr>
        <w:t>六、</w:t>
      </w:r>
      <w:r>
        <w:rPr>
          <w:rFonts w:hint="eastAsia" w:ascii="宋体" w:hAnsi="宋体" w:eastAsia="宋体" w:cs="宋体"/>
          <w:b w:val="0"/>
          <w:bCs w:val="0"/>
          <w:kern w:val="0"/>
          <w:sz w:val="24"/>
          <w:szCs w:val="24"/>
        </w:rPr>
        <w:t>法律、行政法规规定的其他条件</w:t>
      </w:r>
      <w:r>
        <w:rPr>
          <w:rFonts w:hint="eastAsia" w:ascii="宋体" w:hAnsi="宋体" w:eastAsia="宋体" w:cs="宋体"/>
          <w:b w:val="0"/>
          <w:bCs w:val="0"/>
          <w:kern w:val="0"/>
          <w:sz w:val="24"/>
          <w:szCs w:val="24"/>
          <w:lang w:eastAsia="zh-CN"/>
        </w:rPr>
        <w:t>（</w:t>
      </w:r>
      <w:r>
        <w:rPr>
          <w:rFonts w:hint="eastAsia" w:ascii="宋体" w:hAnsi="宋体" w:eastAsia="宋体" w:cs="宋体"/>
          <w:b w:val="0"/>
          <w:bCs w:val="0"/>
          <w:kern w:val="0"/>
          <w:sz w:val="24"/>
          <w:szCs w:val="24"/>
          <w:lang w:val="en-US" w:eastAsia="zh-CN"/>
        </w:rPr>
        <w:t>自行提供</w:t>
      </w:r>
      <w:r>
        <w:rPr>
          <w:rFonts w:hint="eastAsia" w:ascii="宋体" w:hAnsi="宋体" w:eastAsia="宋体" w:cs="宋体"/>
          <w:b w:val="0"/>
          <w:bCs w:val="0"/>
          <w:kern w:val="0"/>
          <w:sz w:val="24"/>
          <w:szCs w:val="24"/>
          <w:lang w:eastAsia="zh-CN"/>
        </w:rPr>
        <w:t>）</w:t>
      </w:r>
    </w:p>
    <w:p w14:paraId="2E72448C">
      <w:pPr>
        <w:keepNext w:val="0"/>
        <w:keepLines w:val="0"/>
        <w:pageBreakBefore w:val="0"/>
        <w:widowControl/>
        <w:kinsoku w:val="0"/>
        <w:wordWrap/>
        <w:overflowPunct/>
        <w:topLinePunct w:val="0"/>
        <w:autoSpaceDE w:val="0"/>
        <w:autoSpaceDN w:val="0"/>
        <w:bidi w:val="0"/>
        <w:adjustRightInd w:val="0"/>
        <w:snapToGrid w:val="0"/>
        <w:spacing w:line="360" w:lineRule="auto"/>
        <w:ind w:firstLine="115" w:firstLineChars="48"/>
        <w:jc w:val="center"/>
        <w:textAlignment w:val="baseline"/>
        <w:rPr>
          <w:rFonts w:hint="eastAsia" w:ascii="宋体" w:hAnsi="宋体" w:eastAsia="宋体" w:cs="宋体"/>
          <w:b w:val="0"/>
          <w:bCs w:val="0"/>
          <w:sz w:val="24"/>
          <w:szCs w:val="24"/>
        </w:rPr>
      </w:pPr>
      <w:r>
        <w:rPr>
          <w:rFonts w:hint="eastAsia" w:ascii="宋体" w:hAnsi="宋体" w:eastAsia="宋体" w:cs="宋体"/>
          <w:b w:val="0"/>
          <w:bCs w:val="0"/>
          <w:sz w:val="24"/>
          <w:szCs w:val="24"/>
        </w:rPr>
        <w:t>法律、行政法规规定的其他条件</w:t>
      </w:r>
    </w:p>
    <w:p w14:paraId="455391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（采购人）:</w:t>
      </w:r>
    </w:p>
    <w:p w14:paraId="32BE51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60" w:firstLineChars="400"/>
        <w:jc w:val="left"/>
        <w:rPr>
          <w:rFonts w:hint="eastAsia" w:ascii="宋体" w:hAnsi="宋体" w:eastAsia="宋体" w:cs="宋体"/>
          <w:sz w:val="24"/>
          <w:szCs w:val="24"/>
        </w:rPr>
      </w:pPr>
      <w:r>
        <w:rPr>
          <w:rFonts w:hint="eastAsia" w:ascii="宋体" w:hAnsi="宋体" w:eastAsia="宋体" w:cs="宋体"/>
          <w:sz w:val="24"/>
          <w:szCs w:val="24"/>
        </w:rPr>
        <w:t>我公司承诺，</w:t>
      </w:r>
      <w:r>
        <w:rPr>
          <w:rFonts w:hint="eastAsia" w:ascii="宋体" w:hAnsi="宋体" w:eastAsia="宋体" w:cs="宋体"/>
          <w:sz w:val="24"/>
          <w:szCs w:val="24"/>
          <w:lang w:val="en-US" w:eastAsia="zh-CN"/>
        </w:rPr>
        <w:t>不存在</w:t>
      </w:r>
      <w:r>
        <w:rPr>
          <w:rFonts w:hint="eastAsia" w:ascii="宋体" w:hAnsi="宋体" w:eastAsia="宋体" w:cs="宋体"/>
          <w:sz w:val="24"/>
          <w:szCs w:val="24"/>
        </w:rPr>
        <w:t>法律、行政法规规定的其他条件</w:t>
      </w:r>
      <w:r>
        <w:rPr>
          <w:rFonts w:hint="eastAsia" w:ascii="宋体" w:hAnsi="宋体" w:eastAsia="宋体" w:cs="宋体"/>
          <w:sz w:val="24"/>
          <w:szCs w:val="24"/>
          <w:lang w:eastAsia="zh-CN"/>
        </w:rPr>
        <w:t>，</w:t>
      </w:r>
      <w:r>
        <w:rPr>
          <w:rFonts w:hint="eastAsia" w:ascii="宋体" w:hAnsi="宋体" w:eastAsia="宋体" w:cs="宋体"/>
          <w:sz w:val="24"/>
          <w:szCs w:val="24"/>
        </w:rPr>
        <w:t>如有，由我公司全权</w:t>
      </w:r>
    </w:p>
    <w:p w14:paraId="78AFB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负责，如造成严重不良影响的，我公司愿意接受法律法规的处罚。</w:t>
      </w:r>
    </w:p>
    <w:p w14:paraId="0A63488E">
      <w:pPr>
        <w:autoSpaceDE w:val="0"/>
        <w:autoSpaceDN w:val="0"/>
        <w:spacing w:line="360" w:lineRule="auto"/>
        <w:ind w:left="4364" w:leftChars="1964" w:hanging="240" w:hangingChars="100"/>
        <w:rPr>
          <w:rFonts w:hint="eastAsia" w:ascii="宋体" w:hAnsi="宋体" w:eastAsia="宋体" w:cs="宋体"/>
          <w:kern w:val="0"/>
          <w:sz w:val="24"/>
          <w:szCs w:val="24"/>
        </w:rPr>
      </w:pPr>
    </w:p>
    <w:p w14:paraId="4F5BDE15">
      <w:pPr>
        <w:autoSpaceDE w:val="0"/>
        <w:autoSpaceDN w:val="0"/>
        <w:spacing w:line="360" w:lineRule="auto"/>
        <w:ind w:left="4364" w:leftChars="1964" w:hanging="240" w:hangingChars="100"/>
        <w:rPr>
          <w:rFonts w:hint="eastAsia" w:ascii="宋体" w:hAnsi="宋体" w:eastAsia="宋体" w:cs="宋体"/>
          <w:kern w:val="0"/>
          <w:sz w:val="24"/>
          <w:szCs w:val="24"/>
        </w:rPr>
      </w:pPr>
      <w:r>
        <w:rPr>
          <w:rFonts w:hint="eastAsia" w:ascii="宋体" w:hAnsi="宋体" w:eastAsia="宋体" w:cs="宋体"/>
          <w:kern w:val="0"/>
          <w:sz w:val="24"/>
          <w:szCs w:val="24"/>
        </w:rPr>
        <w:t>供应商名称（电子章）：</w:t>
      </w:r>
    </w:p>
    <w:p w14:paraId="0D3DFF90">
      <w:pPr>
        <w:autoSpaceDE w:val="0"/>
        <w:autoSpaceDN w:val="0"/>
        <w:spacing w:line="360" w:lineRule="auto"/>
        <w:ind w:firstLine="6120" w:firstLineChars="2550"/>
        <w:rPr>
          <w:rFonts w:hint="eastAsia" w:ascii="宋体" w:hAnsi="宋体" w:eastAsia="宋体" w:cs="宋体"/>
          <w:b/>
          <w:bCs/>
          <w:sz w:val="24"/>
          <w:szCs w:val="24"/>
        </w:rPr>
      </w:pPr>
      <w:r>
        <w:rPr>
          <w:rFonts w:hint="eastAsia" w:ascii="宋体" w:hAnsi="宋体" w:eastAsia="宋体" w:cs="宋体"/>
          <w:kern w:val="0"/>
          <w:sz w:val="24"/>
          <w:szCs w:val="24"/>
          <w:lang w:val="zh-CN"/>
        </w:rPr>
        <w:t>日期：  年  月   日</w:t>
      </w:r>
    </w:p>
    <w:p w14:paraId="2D17A712">
      <w:pPr>
        <w:rPr>
          <w:rFonts w:hint="eastAsia"/>
        </w:rPr>
      </w:pPr>
    </w:p>
    <w:p w14:paraId="4EDDB935">
      <w:pPr>
        <w:autoSpaceDE w:val="0"/>
        <w:autoSpaceDN w:val="0"/>
        <w:spacing w:line="360" w:lineRule="auto"/>
        <w:rPr>
          <w:rFonts w:ascii="仿宋_GB2312" w:hAnsi="仿宋" w:eastAsia="仿宋_GB2312" w:cs="仿宋_GB2312"/>
          <w:kern w:val="0"/>
          <w:sz w:val="24"/>
          <w:lang w:val="zh-CN"/>
        </w:rPr>
      </w:pPr>
    </w:p>
    <w:p w14:paraId="09762F64">
      <w:pPr>
        <w:autoSpaceDE w:val="0"/>
        <w:autoSpaceDN w:val="0"/>
        <w:spacing w:line="360" w:lineRule="auto"/>
        <w:ind w:firstLine="6480" w:firstLineChars="2700"/>
        <w:rPr>
          <w:rFonts w:ascii="仿宋_GB2312" w:hAnsi="仿宋" w:eastAsia="仿宋_GB2312" w:cs="仿宋_GB2312"/>
          <w:kern w:val="0"/>
          <w:sz w:val="24"/>
          <w:lang w:val="zh-CN"/>
        </w:rPr>
      </w:pPr>
    </w:p>
    <w:p w14:paraId="171B048A">
      <w:pPr>
        <w:widowControl/>
        <w:spacing w:line="360" w:lineRule="auto"/>
        <w:jc w:val="left"/>
        <w:rPr>
          <w:rFonts w:ascii="仿宋_GB2312" w:hAnsi="仿宋" w:eastAsia="仿宋_GB2312" w:cs="仿宋_GB2312"/>
          <w:kern w:val="0"/>
          <w:sz w:val="24"/>
          <w:lang w:val="zh-CN"/>
        </w:rPr>
      </w:pPr>
    </w:p>
    <w:p w14:paraId="7599B494">
      <w:pPr>
        <w:pStyle w:val="12"/>
        <w:numPr>
          <w:ilvl w:val="0"/>
          <w:numId w:val="0"/>
        </w:numPr>
      </w:pPr>
    </w:p>
    <w:p w14:paraId="24BC1FAD">
      <w:pPr>
        <w:pStyle w:val="12"/>
        <w:numPr>
          <w:ilvl w:val="0"/>
          <w:numId w:val="0"/>
        </w:numPr>
      </w:pPr>
    </w:p>
    <w:p w14:paraId="5642071B">
      <w:pPr>
        <w:pStyle w:val="12"/>
        <w:numPr>
          <w:ilvl w:val="0"/>
          <w:numId w:val="0"/>
        </w:numPr>
      </w:pPr>
    </w:p>
    <w:p w14:paraId="2A394DF8">
      <w:pPr>
        <w:pStyle w:val="12"/>
        <w:numPr>
          <w:ilvl w:val="0"/>
          <w:numId w:val="0"/>
        </w:numPr>
      </w:pPr>
    </w:p>
    <w:p w14:paraId="6A38F91B">
      <w:pPr>
        <w:pStyle w:val="12"/>
        <w:numPr>
          <w:ilvl w:val="0"/>
          <w:numId w:val="0"/>
        </w:numPr>
      </w:pPr>
    </w:p>
    <w:p w14:paraId="68544595">
      <w:pPr>
        <w:pStyle w:val="12"/>
        <w:numPr>
          <w:ilvl w:val="0"/>
          <w:numId w:val="0"/>
        </w:numPr>
      </w:pPr>
    </w:p>
    <w:p w14:paraId="57104957">
      <w:pPr>
        <w:pStyle w:val="12"/>
        <w:numPr>
          <w:ilvl w:val="0"/>
          <w:numId w:val="0"/>
        </w:numPr>
      </w:pPr>
    </w:p>
    <w:p w14:paraId="688E1385">
      <w:pPr>
        <w:pStyle w:val="12"/>
        <w:numPr>
          <w:ilvl w:val="0"/>
          <w:numId w:val="0"/>
        </w:numPr>
      </w:pPr>
    </w:p>
    <w:p w14:paraId="00EE650B">
      <w:pPr>
        <w:pStyle w:val="12"/>
        <w:numPr>
          <w:ilvl w:val="0"/>
          <w:numId w:val="0"/>
        </w:numPr>
      </w:pPr>
    </w:p>
    <w:p w14:paraId="0796F566">
      <w:pPr>
        <w:pStyle w:val="12"/>
        <w:numPr>
          <w:ilvl w:val="0"/>
          <w:numId w:val="0"/>
        </w:numPr>
      </w:pPr>
    </w:p>
    <w:p w14:paraId="65BF2471">
      <w:pPr>
        <w:pStyle w:val="12"/>
        <w:numPr>
          <w:ilvl w:val="0"/>
          <w:numId w:val="0"/>
        </w:numPr>
      </w:pPr>
    </w:p>
    <w:p w14:paraId="08F588BA">
      <w:pPr>
        <w:pStyle w:val="12"/>
        <w:numPr>
          <w:ilvl w:val="0"/>
          <w:numId w:val="0"/>
        </w:numPr>
      </w:pPr>
    </w:p>
    <w:p w14:paraId="5AA739A4">
      <w:pPr>
        <w:pStyle w:val="12"/>
        <w:numPr>
          <w:ilvl w:val="0"/>
          <w:numId w:val="0"/>
        </w:numPr>
      </w:pPr>
    </w:p>
    <w:p w14:paraId="18DBD135">
      <w:pPr>
        <w:pStyle w:val="12"/>
        <w:numPr>
          <w:ilvl w:val="0"/>
          <w:numId w:val="0"/>
        </w:numPr>
      </w:pPr>
    </w:p>
    <w:p w14:paraId="4DE22FBA">
      <w:pPr>
        <w:pStyle w:val="12"/>
        <w:numPr>
          <w:ilvl w:val="0"/>
          <w:numId w:val="0"/>
        </w:numPr>
      </w:pPr>
    </w:p>
    <w:p w14:paraId="6B2374F0">
      <w:pPr>
        <w:pStyle w:val="59"/>
        <w:keepNext w:val="0"/>
        <w:keepLines w:val="0"/>
        <w:pageBreakBefore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sz w:val="24"/>
          <w:szCs w:val="24"/>
        </w:rPr>
      </w:pPr>
      <w:bookmarkStart w:id="55" w:name="_Toc12708"/>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w:t>
      </w:r>
      <w:r>
        <w:rPr>
          <w:rFonts w:hint="eastAsia" w:ascii="宋体" w:hAnsi="宋体" w:eastAsia="宋体" w:cs="宋体"/>
          <w:sz w:val="24"/>
          <w:szCs w:val="24"/>
        </w:rPr>
        <w:t>供应商资格声明</w:t>
      </w:r>
      <w:bookmarkEnd w:id="52"/>
      <w:bookmarkEnd w:id="54"/>
      <w:bookmarkEnd w:id="55"/>
    </w:p>
    <w:p w14:paraId="57C0C180">
      <w:pPr>
        <w:pStyle w:val="60"/>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cs="宋体"/>
          <w:sz w:val="24"/>
          <w:szCs w:val="24"/>
        </w:rPr>
      </w:pPr>
      <w:r>
        <w:rPr>
          <w:rFonts w:hint="eastAsia" w:ascii="宋体" w:hAnsi="宋体" w:cs="宋体"/>
          <w:sz w:val="24"/>
          <w:szCs w:val="24"/>
        </w:rPr>
        <w:t xml:space="preserve">1．供应商概况：                                   </w:t>
      </w:r>
    </w:p>
    <w:p w14:paraId="4EB12338">
      <w:pPr>
        <w:pStyle w:val="60"/>
        <w:spacing w:line="360" w:lineRule="auto"/>
        <w:ind w:firstLine="420"/>
        <w:rPr>
          <w:rFonts w:hint="eastAsia" w:ascii="宋体" w:hAnsi="宋体" w:cs="宋体"/>
          <w:sz w:val="24"/>
          <w:szCs w:val="24"/>
          <w:u w:val="single"/>
        </w:rPr>
      </w:pPr>
      <w:r>
        <w:rPr>
          <w:rFonts w:hint="eastAsia" w:ascii="宋体" w:hAnsi="宋体" w:cs="宋体"/>
          <w:sz w:val="24"/>
          <w:szCs w:val="24"/>
        </w:rPr>
        <w:t>供应商名称：</w:t>
      </w:r>
      <w:r>
        <w:rPr>
          <w:rFonts w:hint="eastAsia" w:ascii="宋体" w:hAnsi="宋体" w:cs="宋体"/>
          <w:sz w:val="24"/>
          <w:szCs w:val="24"/>
          <w:u w:val="single"/>
        </w:rPr>
        <w:t xml:space="preserve">                               </w:t>
      </w:r>
    </w:p>
    <w:p w14:paraId="5738C4FC">
      <w:pPr>
        <w:pStyle w:val="60"/>
        <w:spacing w:line="360" w:lineRule="auto"/>
        <w:ind w:firstLine="420"/>
        <w:jc w:val="left"/>
        <w:rPr>
          <w:rFonts w:hint="eastAsia" w:ascii="宋体" w:hAnsi="宋体" w:cs="宋体"/>
          <w:sz w:val="24"/>
          <w:szCs w:val="24"/>
          <w:u w:val="single"/>
        </w:rPr>
      </w:pPr>
      <w:r>
        <w:rPr>
          <w:rFonts w:hint="eastAsia" w:ascii="宋体" w:hAnsi="宋体" w:cs="宋体"/>
          <w:sz w:val="24"/>
          <w:szCs w:val="24"/>
        </w:rPr>
        <w:t>注册地址：</w:t>
      </w:r>
      <w:r>
        <w:rPr>
          <w:rFonts w:hint="eastAsia" w:ascii="宋体" w:hAnsi="宋体" w:cs="宋体"/>
          <w:sz w:val="24"/>
          <w:szCs w:val="24"/>
          <w:u w:val="single"/>
        </w:rPr>
        <w:t xml:space="preserve">                                 </w:t>
      </w:r>
    </w:p>
    <w:p w14:paraId="6748D2C7">
      <w:pPr>
        <w:pStyle w:val="60"/>
        <w:spacing w:line="360" w:lineRule="auto"/>
        <w:ind w:firstLine="420"/>
        <w:jc w:val="left"/>
        <w:rPr>
          <w:rFonts w:hint="eastAsia" w:ascii="宋体" w:hAnsi="宋体" w:cs="宋体"/>
          <w:sz w:val="24"/>
          <w:szCs w:val="24"/>
        </w:rPr>
      </w:pPr>
      <w:r>
        <w:rPr>
          <w:rFonts w:hint="eastAsia" w:ascii="宋体" w:hAnsi="宋体" w:cs="宋体"/>
          <w:sz w:val="24"/>
          <w:szCs w:val="24"/>
        </w:rPr>
        <w:t>传真：</w:t>
      </w:r>
      <w:r>
        <w:rPr>
          <w:rFonts w:hint="eastAsia" w:ascii="宋体" w:hAnsi="宋体" w:cs="宋体"/>
          <w:sz w:val="24"/>
          <w:szCs w:val="24"/>
          <w:u w:val="single"/>
        </w:rPr>
        <w:t xml:space="preserve">           </w:t>
      </w:r>
      <w:r>
        <w:rPr>
          <w:rFonts w:hint="eastAsia" w:ascii="宋体" w:hAnsi="宋体" w:cs="宋体"/>
          <w:sz w:val="24"/>
          <w:szCs w:val="24"/>
        </w:rPr>
        <w:t>电话：</w:t>
      </w:r>
      <w:r>
        <w:rPr>
          <w:rFonts w:hint="eastAsia" w:ascii="宋体" w:hAnsi="宋体" w:cs="宋体"/>
          <w:sz w:val="24"/>
          <w:szCs w:val="24"/>
          <w:u w:val="single"/>
        </w:rPr>
        <w:t xml:space="preserve">         </w:t>
      </w:r>
      <w:r>
        <w:rPr>
          <w:rFonts w:hint="eastAsia" w:ascii="宋体" w:hAnsi="宋体" w:cs="宋体"/>
          <w:sz w:val="24"/>
          <w:szCs w:val="24"/>
        </w:rPr>
        <w:t xml:space="preserve">  邮编：</w:t>
      </w:r>
      <w:r>
        <w:rPr>
          <w:rFonts w:hint="eastAsia" w:ascii="宋体" w:hAnsi="宋体" w:cs="宋体"/>
          <w:sz w:val="24"/>
          <w:szCs w:val="24"/>
          <w:u w:val="single"/>
        </w:rPr>
        <w:t xml:space="preserve">         </w:t>
      </w:r>
    </w:p>
    <w:p w14:paraId="1811AC83">
      <w:pPr>
        <w:pStyle w:val="60"/>
        <w:spacing w:line="360" w:lineRule="auto"/>
        <w:ind w:firstLine="420"/>
        <w:jc w:val="left"/>
        <w:rPr>
          <w:rFonts w:hint="eastAsia" w:ascii="宋体" w:hAnsi="宋体" w:cs="宋体"/>
          <w:sz w:val="24"/>
          <w:szCs w:val="24"/>
          <w:u w:val="single"/>
        </w:rPr>
      </w:pPr>
      <w:r>
        <w:rPr>
          <w:rFonts w:hint="eastAsia" w:ascii="宋体" w:hAnsi="宋体" w:cs="宋体"/>
          <w:sz w:val="24"/>
          <w:szCs w:val="24"/>
        </w:rPr>
        <w:t>成立或注册日期：</w:t>
      </w:r>
      <w:r>
        <w:rPr>
          <w:rFonts w:hint="eastAsia" w:ascii="宋体" w:hAnsi="宋体" w:cs="宋体"/>
          <w:sz w:val="24"/>
          <w:szCs w:val="24"/>
          <w:u w:val="single"/>
        </w:rPr>
        <w:t xml:space="preserve">                      </w:t>
      </w:r>
    </w:p>
    <w:p w14:paraId="2A17663D">
      <w:pPr>
        <w:pStyle w:val="60"/>
        <w:spacing w:line="360" w:lineRule="auto"/>
        <w:ind w:firstLine="420"/>
        <w:jc w:val="left"/>
        <w:rPr>
          <w:rFonts w:hint="eastAsia" w:ascii="宋体" w:hAnsi="宋体" w:cs="宋体"/>
          <w:sz w:val="24"/>
          <w:szCs w:val="24"/>
        </w:rPr>
      </w:pPr>
      <w:r>
        <w:rPr>
          <w:rFonts w:hint="eastAsia" w:ascii="宋体" w:hAnsi="宋体" w:cs="宋体"/>
          <w:sz w:val="24"/>
          <w:szCs w:val="24"/>
        </w:rPr>
        <w:t>法定代表人：</w:t>
      </w:r>
      <w:r>
        <w:rPr>
          <w:rFonts w:hint="eastAsia" w:ascii="宋体" w:hAnsi="宋体" w:cs="宋体"/>
          <w:sz w:val="24"/>
          <w:szCs w:val="24"/>
          <w:u w:val="single"/>
        </w:rPr>
        <w:t xml:space="preserve">                   </w:t>
      </w:r>
      <w:r>
        <w:rPr>
          <w:rFonts w:hint="eastAsia" w:ascii="宋体" w:hAnsi="宋体" w:cs="宋体"/>
          <w:sz w:val="24"/>
          <w:szCs w:val="24"/>
        </w:rPr>
        <w:t>（姓名、职务）</w:t>
      </w:r>
    </w:p>
    <w:p w14:paraId="002DF300">
      <w:pPr>
        <w:pStyle w:val="60"/>
        <w:spacing w:line="360" w:lineRule="auto"/>
        <w:ind w:firstLine="420"/>
        <w:rPr>
          <w:rFonts w:hint="eastAsia" w:ascii="宋体" w:hAnsi="宋体" w:cs="宋体"/>
          <w:sz w:val="24"/>
          <w:szCs w:val="24"/>
        </w:rPr>
      </w:pPr>
      <w:r>
        <w:rPr>
          <w:rFonts w:hint="eastAsia" w:ascii="宋体" w:hAnsi="宋体" w:cs="宋体"/>
          <w:sz w:val="24"/>
          <w:szCs w:val="24"/>
        </w:rPr>
        <w:t>2．我方在此声明，我方具备并满足下列各项条款的规定。本声明如有虚假或不实之处，我方将失去合格供应商资格且我方的</w:t>
      </w:r>
      <w:r>
        <w:rPr>
          <w:rFonts w:hint="eastAsia" w:ascii="宋体" w:hAnsi="宋体" w:cs="宋体"/>
          <w:sz w:val="24"/>
          <w:szCs w:val="24"/>
          <w:lang w:eastAsia="zh-CN"/>
        </w:rPr>
        <w:t>谈判</w:t>
      </w:r>
      <w:r>
        <w:rPr>
          <w:rFonts w:hint="eastAsia" w:ascii="宋体" w:hAnsi="宋体" w:cs="宋体"/>
          <w:sz w:val="24"/>
          <w:szCs w:val="24"/>
        </w:rPr>
        <w:t>保证金将不予退还。</w:t>
      </w:r>
    </w:p>
    <w:p w14:paraId="4F2F8CA9">
      <w:pPr>
        <w:pStyle w:val="60"/>
        <w:spacing w:line="360" w:lineRule="auto"/>
        <w:ind w:firstLine="420"/>
        <w:rPr>
          <w:rFonts w:hint="eastAsia" w:ascii="宋体" w:hAnsi="宋体" w:cs="宋体"/>
          <w:sz w:val="24"/>
          <w:szCs w:val="24"/>
        </w:rPr>
      </w:pPr>
      <w:r>
        <w:rPr>
          <w:rFonts w:hint="eastAsia" w:ascii="宋体" w:hAnsi="宋体" w:cs="宋体"/>
          <w:sz w:val="24"/>
          <w:szCs w:val="24"/>
        </w:rPr>
        <w:t xml:space="preserve">（1）具有独立承担民事责任的能力； </w:t>
      </w:r>
    </w:p>
    <w:p w14:paraId="383907BF">
      <w:pPr>
        <w:pStyle w:val="60"/>
        <w:spacing w:line="360" w:lineRule="auto"/>
        <w:ind w:firstLine="420"/>
        <w:rPr>
          <w:rFonts w:hint="eastAsia" w:ascii="宋体" w:hAnsi="宋体" w:cs="宋体"/>
          <w:sz w:val="24"/>
          <w:szCs w:val="24"/>
        </w:rPr>
      </w:pPr>
      <w:r>
        <w:rPr>
          <w:rFonts w:hint="eastAsia" w:ascii="宋体" w:hAnsi="宋体" w:cs="宋体"/>
          <w:sz w:val="24"/>
          <w:szCs w:val="24"/>
        </w:rPr>
        <w:t xml:space="preserve">（2）具有良好的商业信誉和健全的财务会计制度； </w:t>
      </w:r>
    </w:p>
    <w:p w14:paraId="32464D60">
      <w:pPr>
        <w:pStyle w:val="60"/>
        <w:spacing w:line="360" w:lineRule="auto"/>
        <w:ind w:firstLine="420"/>
        <w:rPr>
          <w:rFonts w:hint="eastAsia" w:ascii="宋体" w:hAnsi="宋体" w:cs="宋体"/>
          <w:sz w:val="24"/>
          <w:szCs w:val="24"/>
        </w:rPr>
      </w:pPr>
      <w:r>
        <w:rPr>
          <w:rFonts w:hint="eastAsia" w:ascii="宋体" w:hAnsi="宋体" w:cs="宋体"/>
          <w:sz w:val="24"/>
          <w:szCs w:val="24"/>
        </w:rPr>
        <w:t xml:space="preserve">（3）具有履行合同所必需的设备和专业技术能力； </w:t>
      </w:r>
    </w:p>
    <w:p w14:paraId="4E5D635E">
      <w:pPr>
        <w:pStyle w:val="60"/>
        <w:spacing w:line="360" w:lineRule="auto"/>
        <w:ind w:firstLine="420"/>
        <w:rPr>
          <w:rFonts w:hint="eastAsia" w:ascii="宋体" w:hAnsi="宋体" w:cs="宋体"/>
          <w:sz w:val="24"/>
          <w:szCs w:val="24"/>
        </w:rPr>
      </w:pPr>
      <w:r>
        <w:rPr>
          <w:rFonts w:hint="eastAsia" w:ascii="宋体" w:hAnsi="宋体" w:cs="宋体"/>
          <w:sz w:val="24"/>
          <w:szCs w:val="24"/>
        </w:rPr>
        <w:t xml:space="preserve">（4）有依法缴纳税收的良好记录； </w:t>
      </w:r>
    </w:p>
    <w:p w14:paraId="63EAAF74">
      <w:pPr>
        <w:pStyle w:val="60"/>
        <w:spacing w:line="360" w:lineRule="auto"/>
        <w:ind w:firstLine="420"/>
        <w:rPr>
          <w:rFonts w:hint="eastAsia" w:ascii="宋体" w:hAnsi="宋体" w:cs="宋体"/>
          <w:sz w:val="24"/>
          <w:szCs w:val="24"/>
        </w:rPr>
      </w:pPr>
      <w:r>
        <w:rPr>
          <w:rFonts w:hint="eastAsia" w:ascii="宋体" w:hAnsi="宋体" w:cs="宋体"/>
          <w:sz w:val="24"/>
          <w:szCs w:val="24"/>
        </w:rPr>
        <w:t xml:space="preserve">（5）近三年内，在经营活动中没有重大违法记录。       </w:t>
      </w:r>
    </w:p>
    <w:p w14:paraId="407D878F">
      <w:pPr>
        <w:pStyle w:val="60"/>
        <w:spacing w:line="360" w:lineRule="auto"/>
        <w:ind w:firstLine="420"/>
        <w:rPr>
          <w:rFonts w:hint="eastAsia" w:ascii="宋体" w:hAnsi="宋体" w:cs="宋体"/>
          <w:sz w:val="24"/>
          <w:szCs w:val="24"/>
        </w:rPr>
      </w:pPr>
      <w:r>
        <w:rPr>
          <w:rFonts w:hint="eastAsia" w:ascii="宋体" w:hAnsi="宋体" w:cs="宋体"/>
          <w:b/>
          <w:sz w:val="24"/>
          <w:szCs w:val="24"/>
        </w:rPr>
        <w:t xml:space="preserve"> 附法人营业执照复印件。</w:t>
      </w:r>
    </w:p>
    <w:p w14:paraId="33993697">
      <w:pPr>
        <w:pStyle w:val="60"/>
        <w:spacing w:line="360" w:lineRule="auto"/>
        <w:ind w:firstLine="420"/>
        <w:rPr>
          <w:rFonts w:hint="eastAsia" w:ascii="宋体" w:hAnsi="宋体" w:cs="宋体"/>
          <w:sz w:val="24"/>
          <w:szCs w:val="24"/>
        </w:rPr>
      </w:pPr>
      <w:r>
        <w:rPr>
          <w:rFonts w:hint="eastAsia" w:ascii="宋体" w:hAnsi="宋体" w:cs="宋体"/>
          <w:sz w:val="24"/>
          <w:szCs w:val="24"/>
        </w:rPr>
        <w:t>就我方全部所知，兹证明上述声明是真实、正确的，并已提供了全部现有资料和数据，我方同意根据贵方要求出示文件予以证实。</w:t>
      </w:r>
    </w:p>
    <w:p w14:paraId="052B6754">
      <w:pPr>
        <w:pStyle w:val="60"/>
        <w:spacing w:line="360" w:lineRule="auto"/>
        <w:ind w:firstLine="420"/>
        <w:rPr>
          <w:rFonts w:hint="eastAsia" w:ascii="宋体" w:hAnsi="宋体" w:cs="宋体"/>
          <w:sz w:val="24"/>
          <w:szCs w:val="24"/>
        </w:rPr>
      </w:pPr>
    </w:p>
    <w:p w14:paraId="2D1865FF">
      <w:pPr>
        <w:pStyle w:val="60"/>
        <w:spacing w:line="360" w:lineRule="auto"/>
        <w:ind w:firstLine="420"/>
        <w:rPr>
          <w:rFonts w:hint="eastAsia" w:ascii="宋体" w:hAnsi="宋体" w:cs="宋体"/>
          <w:sz w:val="24"/>
          <w:szCs w:val="24"/>
        </w:rPr>
      </w:pPr>
      <w:r>
        <w:rPr>
          <w:rFonts w:hint="eastAsia" w:ascii="宋体" w:hAnsi="宋体" w:cs="宋体"/>
          <w:sz w:val="24"/>
          <w:szCs w:val="24"/>
        </w:rPr>
        <w:t xml:space="preserve">  供应商（电子章）：</w:t>
      </w:r>
    </w:p>
    <w:p w14:paraId="48A28B7B">
      <w:pPr>
        <w:pStyle w:val="60"/>
        <w:spacing w:line="360" w:lineRule="auto"/>
        <w:ind w:firstLine="420"/>
        <w:rPr>
          <w:rFonts w:hint="eastAsia" w:ascii="宋体" w:hAnsi="宋体" w:cs="宋体"/>
          <w:sz w:val="24"/>
          <w:szCs w:val="24"/>
          <w:u w:val="single"/>
        </w:rPr>
      </w:pPr>
      <w:r>
        <w:rPr>
          <w:rFonts w:hint="eastAsia" w:ascii="宋体" w:hAnsi="宋体" w:cs="宋体"/>
          <w:sz w:val="24"/>
          <w:szCs w:val="24"/>
        </w:rPr>
        <w:t xml:space="preserve">  法定代表人（电子</w:t>
      </w:r>
      <w:r>
        <w:rPr>
          <w:rFonts w:hint="eastAsia" w:ascii="宋体" w:hAnsi="宋体" w:cs="宋体"/>
          <w:sz w:val="24"/>
          <w:szCs w:val="24"/>
          <w:lang w:val="en-US" w:eastAsia="zh-CN"/>
        </w:rPr>
        <w:t>签名或电子章</w:t>
      </w:r>
      <w:r>
        <w:rPr>
          <w:rFonts w:hint="eastAsia" w:ascii="宋体" w:hAnsi="宋体" w:cs="宋体"/>
          <w:sz w:val="24"/>
          <w:szCs w:val="24"/>
        </w:rPr>
        <w:t>）</w:t>
      </w:r>
      <w:r>
        <w:rPr>
          <w:rFonts w:hint="eastAsia" w:ascii="宋体" w:hAnsi="宋体" w:cs="宋体"/>
          <w:bCs/>
          <w:sz w:val="24"/>
          <w:szCs w:val="24"/>
        </w:rPr>
        <w:t>：</w:t>
      </w:r>
    </w:p>
    <w:p w14:paraId="7B809E81">
      <w:pPr>
        <w:pStyle w:val="60"/>
        <w:spacing w:line="360" w:lineRule="auto"/>
        <w:ind w:firstLine="420"/>
        <w:rPr>
          <w:rFonts w:hint="eastAsia" w:ascii="宋体" w:hAnsi="宋体" w:cs="宋体"/>
          <w:sz w:val="24"/>
          <w:szCs w:val="24"/>
        </w:rPr>
      </w:pPr>
      <w:r>
        <w:rPr>
          <w:rFonts w:hint="eastAsia" w:ascii="宋体" w:hAnsi="宋体" w:cs="宋体"/>
          <w:sz w:val="24"/>
          <w:szCs w:val="24"/>
        </w:rPr>
        <w:t xml:space="preserve">  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 xml:space="preserve">月 </w:t>
      </w:r>
      <w:r>
        <w:rPr>
          <w:rFonts w:hint="eastAsia" w:ascii="宋体" w:hAnsi="宋体" w:cs="宋体"/>
          <w:sz w:val="24"/>
          <w:szCs w:val="24"/>
          <w:u w:val="single"/>
        </w:rPr>
        <w:t xml:space="preserve">      </w:t>
      </w:r>
      <w:r>
        <w:rPr>
          <w:rFonts w:hint="eastAsia" w:ascii="宋体" w:hAnsi="宋体" w:cs="宋体"/>
          <w:sz w:val="24"/>
          <w:szCs w:val="24"/>
        </w:rPr>
        <w:t xml:space="preserve"> 日</w:t>
      </w:r>
    </w:p>
    <w:p w14:paraId="5FB9B6A4">
      <w:pPr>
        <w:pStyle w:val="60"/>
        <w:spacing w:line="360" w:lineRule="auto"/>
        <w:ind w:firstLine="420"/>
        <w:rPr>
          <w:rFonts w:hint="eastAsia" w:ascii="宋体" w:hAnsi="宋体" w:cs="宋体"/>
          <w:sz w:val="24"/>
          <w:szCs w:val="24"/>
        </w:rPr>
      </w:pPr>
    </w:p>
    <w:p w14:paraId="57FEB6C0">
      <w:pPr>
        <w:pStyle w:val="61"/>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rPr>
      </w:pPr>
      <w:r>
        <w:rPr>
          <w:rFonts w:hint="eastAsia" w:ascii="宋体" w:hAnsi="宋体" w:eastAsia="宋体" w:cs="宋体"/>
        </w:rPr>
        <w:br w:type="page"/>
      </w:r>
      <w:bookmarkStart w:id="56" w:name="_Toc30592"/>
      <w:bookmarkStart w:id="57" w:name="_Toc106276282"/>
      <w:bookmarkStart w:id="58" w:name="_Toc2908"/>
    </w:p>
    <w:p w14:paraId="60AFB373">
      <w:pPr>
        <w:pStyle w:val="61"/>
        <w:keepNext w:val="0"/>
        <w:keepLines w:val="0"/>
        <w:pageBreakBefore w:val="0"/>
        <w:widowControl/>
        <w:kinsoku/>
        <w:wordWrap/>
        <w:overflowPunct/>
        <w:topLinePunct w:val="0"/>
        <w:autoSpaceDE/>
        <w:autoSpaceDN/>
        <w:bidi w:val="0"/>
        <w:adjustRightInd/>
        <w:snapToGrid/>
        <w:spacing w:line="360" w:lineRule="auto"/>
        <w:jc w:val="left"/>
        <w:textAlignment w:val="auto"/>
        <w:outlineLvl w:val="1"/>
        <w:rPr>
          <w:rFonts w:hint="eastAsia" w:ascii="宋体" w:hAnsi="宋体" w:cs="宋体"/>
          <w:szCs w:val="21"/>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w:t>
      </w:r>
      <w:r>
        <w:rPr>
          <w:rFonts w:hint="eastAsia" w:ascii="宋体" w:hAnsi="宋体" w:eastAsia="宋体" w:cs="宋体"/>
          <w:sz w:val="24"/>
          <w:szCs w:val="24"/>
          <w:lang w:eastAsia="zh-CN"/>
        </w:rPr>
        <w:t>）</w:t>
      </w:r>
      <w:r>
        <w:rPr>
          <w:rFonts w:hint="eastAsia" w:ascii="宋体" w:hAnsi="宋体" w:eastAsia="宋体" w:cs="宋体"/>
          <w:sz w:val="24"/>
          <w:szCs w:val="24"/>
        </w:rPr>
        <w:t>法定代表人身份证明或附有法定代表人身份证明的授权书</w:t>
      </w:r>
      <w:bookmarkEnd w:id="56"/>
      <w:bookmarkEnd w:id="57"/>
      <w:bookmarkEnd w:id="58"/>
      <w:r>
        <w:rPr>
          <w:rFonts w:hint="eastAsia" w:ascii="宋体" w:hAnsi="宋体" w:eastAsia="宋体" w:cs="宋体"/>
          <w:sz w:val="24"/>
          <w:szCs w:val="24"/>
        </w:rPr>
        <w:t>法定代表人身份证明</w:t>
      </w:r>
    </w:p>
    <w:p w14:paraId="41EAB6F5">
      <w:pPr>
        <w:pStyle w:val="62"/>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cs="宋体"/>
          <w:sz w:val="24"/>
          <w:szCs w:val="24"/>
        </w:rPr>
      </w:pPr>
      <w:r>
        <w:rPr>
          <w:rFonts w:hint="eastAsia" w:ascii="宋体" w:hAnsi="宋体" w:cs="宋体"/>
          <w:sz w:val="24"/>
          <w:szCs w:val="24"/>
        </w:rPr>
        <w:t>供应商名称：</w:t>
      </w:r>
      <w:r>
        <w:rPr>
          <w:rFonts w:hint="eastAsia" w:ascii="宋体" w:hAnsi="宋体" w:cs="宋体"/>
          <w:sz w:val="24"/>
          <w:szCs w:val="24"/>
          <w:u w:val="single"/>
        </w:rPr>
        <w:t xml:space="preserve">                                             </w:t>
      </w:r>
    </w:p>
    <w:p w14:paraId="1137921A">
      <w:pPr>
        <w:pStyle w:val="62"/>
        <w:spacing w:line="360" w:lineRule="auto"/>
        <w:ind w:firstLine="420"/>
        <w:rPr>
          <w:rFonts w:hint="eastAsia" w:ascii="宋体" w:hAnsi="宋体" w:cs="宋体"/>
          <w:sz w:val="24"/>
          <w:szCs w:val="24"/>
        </w:rPr>
      </w:pPr>
      <w:r>
        <w:rPr>
          <w:rFonts w:hint="eastAsia" w:ascii="宋体" w:hAnsi="宋体" w:cs="宋体"/>
          <w:sz w:val="24"/>
          <w:szCs w:val="24"/>
        </w:rPr>
        <w:t>单位性质：</w:t>
      </w:r>
      <w:r>
        <w:rPr>
          <w:rFonts w:hint="eastAsia" w:ascii="宋体" w:hAnsi="宋体" w:cs="宋体"/>
          <w:sz w:val="24"/>
          <w:szCs w:val="24"/>
          <w:u w:val="single"/>
        </w:rPr>
        <w:t xml:space="preserve">                                             </w:t>
      </w:r>
    </w:p>
    <w:p w14:paraId="7A9E6B11">
      <w:pPr>
        <w:pStyle w:val="62"/>
        <w:spacing w:line="360" w:lineRule="auto"/>
        <w:ind w:firstLine="420"/>
        <w:rPr>
          <w:rFonts w:hint="eastAsia" w:ascii="宋体" w:hAnsi="宋体" w:cs="宋体"/>
          <w:sz w:val="24"/>
          <w:szCs w:val="24"/>
        </w:rPr>
      </w:pPr>
      <w:r>
        <w:rPr>
          <w:rFonts w:hint="eastAsia" w:ascii="宋体" w:hAnsi="宋体" w:cs="宋体"/>
          <w:sz w:val="24"/>
          <w:szCs w:val="24"/>
        </w:rPr>
        <w:t>地    址：</w:t>
      </w:r>
      <w:r>
        <w:rPr>
          <w:rFonts w:hint="eastAsia" w:ascii="宋体" w:hAnsi="宋体" w:cs="宋体"/>
          <w:sz w:val="24"/>
          <w:szCs w:val="24"/>
          <w:u w:val="single"/>
        </w:rPr>
        <w:t xml:space="preserve">                                             </w:t>
      </w:r>
    </w:p>
    <w:p w14:paraId="235C9CE4">
      <w:pPr>
        <w:pStyle w:val="62"/>
        <w:spacing w:line="360" w:lineRule="auto"/>
        <w:ind w:firstLine="420"/>
        <w:rPr>
          <w:rFonts w:hint="eastAsia" w:ascii="宋体" w:hAnsi="宋体" w:cs="宋体"/>
          <w:sz w:val="24"/>
          <w:szCs w:val="24"/>
        </w:rPr>
      </w:pPr>
      <w:r>
        <w:rPr>
          <w:rFonts w:hint="eastAsia" w:ascii="宋体" w:hAnsi="宋体" w:cs="宋体"/>
          <w:sz w:val="24"/>
          <w:szCs w:val="24"/>
        </w:rPr>
        <w:t>成立时间：</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740D5EF9">
      <w:pPr>
        <w:pStyle w:val="62"/>
        <w:spacing w:line="360" w:lineRule="auto"/>
        <w:ind w:firstLine="420"/>
        <w:rPr>
          <w:rFonts w:hint="eastAsia" w:ascii="宋体" w:hAnsi="宋体" w:cs="宋体"/>
          <w:sz w:val="24"/>
          <w:szCs w:val="24"/>
        </w:rPr>
      </w:pPr>
      <w:r>
        <w:rPr>
          <w:rFonts w:hint="eastAsia" w:ascii="宋体" w:hAnsi="宋体" w:cs="宋体"/>
          <w:sz w:val="24"/>
          <w:szCs w:val="24"/>
        </w:rPr>
        <w:t>经营期限：</w:t>
      </w:r>
      <w:r>
        <w:rPr>
          <w:rFonts w:hint="eastAsia" w:ascii="宋体" w:hAnsi="宋体" w:cs="宋体"/>
          <w:sz w:val="24"/>
          <w:szCs w:val="24"/>
          <w:u w:val="single"/>
        </w:rPr>
        <w:t xml:space="preserve">                                             </w:t>
      </w:r>
    </w:p>
    <w:p w14:paraId="40665227">
      <w:pPr>
        <w:pStyle w:val="62"/>
        <w:spacing w:line="360" w:lineRule="auto"/>
        <w:ind w:firstLine="420"/>
        <w:rPr>
          <w:rFonts w:hint="eastAsia" w:ascii="宋体" w:hAnsi="宋体" w:cs="宋体"/>
          <w:sz w:val="24"/>
          <w:szCs w:val="24"/>
        </w:rPr>
      </w:pPr>
      <w:r>
        <w:rPr>
          <w:rFonts w:hint="eastAsia" w:ascii="宋体" w:hAnsi="宋体" w:cs="宋体"/>
          <w:sz w:val="24"/>
          <w:szCs w:val="24"/>
        </w:rPr>
        <w:t>姓    名：</w:t>
      </w:r>
      <w:r>
        <w:rPr>
          <w:rFonts w:hint="eastAsia" w:ascii="宋体" w:hAnsi="宋体" w:cs="宋体"/>
          <w:sz w:val="24"/>
          <w:szCs w:val="24"/>
          <w:u w:val="single"/>
        </w:rPr>
        <w:t xml:space="preserve">                    </w:t>
      </w:r>
      <w:r>
        <w:rPr>
          <w:rFonts w:hint="eastAsia" w:ascii="宋体" w:hAnsi="宋体" w:cs="宋体"/>
          <w:sz w:val="24"/>
          <w:szCs w:val="24"/>
        </w:rPr>
        <w:t>性     别：</w:t>
      </w:r>
      <w:r>
        <w:rPr>
          <w:rFonts w:hint="eastAsia" w:ascii="宋体" w:hAnsi="宋体" w:cs="宋体"/>
          <w:sz w:val="24"/>
          <w:szCs w:val="24"/>
          <w:u w:val="single"/>
        </w:rPr>
        <w:t xml:space="preserve">              </w:t>
      </w:r>
    </w:p>
    <w:p w14:paraId="4A8949F6">
      <w:pPr>
        <w:pStyle w:val="62"/>
        <w:spacing w:line="360" w:lineRule="auto"/>
        <w:ind w:firstLine="420"/>
        <w:rPr>
          <w:rFonts w:hint="eastAsia" w:ascii="宋体" w:hAnsi="宋体" w:cs="宋体"/>
          <w:sz w:val="24"/>
          <w:szCs w:val="24"/>
          <w:u w:val="single"/>
        </w:rPr>
      </w:pPr>
      <w:r>
        <w:rPr>
          <w:rFonts w:hint="eastAsia" w:ascii="宋体" w:hAnsi="宋体" w:cs="宋体"/>
          <w:sz w:val="24"/>
          <w:szCs w:val="24"/>
        </w:rPr>
        <w:t>年    龄：</w:t>
      </w:r>
      <w:r>
        <w:rPr>
          <w:rFonts w:hint="eastAsia" w:ascii="宋体" w:hAnsi="宋体" w:cs="宋体"/>
          <w:sz w:val="24"/>
          <w:szCs w:val="24"/>
          <w:u w:val="single"/>
        </w:rPr>
        <w:t xml:space="preserve">                    </w:t>
      </w:r>
      <w:r>
        <w:rPr>
          <w:rFonts w:hint="eastAsia" w:ascii="宋体" w:hAnsi="宋体" w:cs="宋体"/>
          <w:sz w:val="24"/>
          <w:szCs w:val="24"/>
        </w:rPr>
        <w:t>职     务：</w:t>
      </w:r>
      <w:r>
        <w:rPr>
          <w:rFonts w:hint="eastAsia" w:ascii="宋体" w:hAnsi="宋体" w:cs="宋体"/>
          <w:sz w:val="24"/>
          <w:szCs w:val="24"/>
          <w:u w:val="single"/>
        </w:rPr>
        <w:t xml:space="preserve">              </w:t>
      </w:r>
    </w:p>
    <w:p w14:paraId="7D0F57BA">
      <w:pPr>
        <w:pStyle w:val="62"/>
        <w:spacing w:line="360" w:lineRule="auto"/>
        <w:ind w:firstLine="420"/>
        <w:rPr>
          <w:rFonts w:hint="eastAsia" w:ascii="宋体" w:hAnsi="宋体" w:cs="宋体"/>
          <w:sz w:val="24"/>
          <w:szCs w:val="24"/>
        </w:rPr>
      </w:pPr>
    </w:p>
    <w:p w14:paraId="75330D77">
      <w:pPr>
        <w:pStyle w:val="62"/>
        <w:spacing w:line="360" w:lineRule="auto"/>
        <w:ind w:firstLine="420"/>
        <w:rPr>
          <w:rFonts w:hint="eastAsia" w:ascii="宋体" w:hAnsi="宋体" w:cs="宋体"/>
          <w:sz w:val="24"/>
          <w:szCs w:val="24"/>
        </w:rPr>
      </w:pPr>
      <w:r>
        <w:rPr>
          <w:rFonts w:hint="eastAsia" w:ascii="宋体" w:hAnsi="宋体" w:cs="宋体"/>
          <w:sz w:val="24"/>
          <w:szCs w:val="24"/>
        </w:rPr>
        <w:tab/>
      </w:r>
    </w:p>
    <w:p w14:paraId="5B71E371">
      <w:pPr>
        <w:pStyle w:val="62"/>
        <w:spacing w:line="360" w:lineRule="auto"/>
        <w:ind w:firstLine="420"/>
        <w:rPr>
          <w:rFonts w:hint="eastAsia" w:ascii="宋体" w:hAnsi="宋体" w:cs="宋体"/>
          <w:sz w:val="24"/>
          <w:szCs w:val="24"/>
        </w:rPr>
      </w:pPr>
      <w:r>
        <w:rPr>
          <w:rFonts w:hint="eastAsia" w:ascii="宋体" w:hAnsi="宋体" w:cs="宋体"/>
          <w:sz w:val="24"/>
          <w:szCs w:val="24"/>
        </w:rPr>
        <w:t>系</w:t>
      </w:r>
      <w:r>
        <w:rPr>
          <w:rFonts w:hint="eastAsia" w:ascii="宋体" w:hAnsi="宋体" w:cs="宋体"/>
          <w:sz w:val="24"/>
          <w:szCs w:val="24"/>
          <w:u w:val="single"/>
        </w:rPr>
        <w:t xml:space="preserve">                                     </w:t>
      </w:r>
      <w:r>
        <w:rPr>
          <w:rFonts w:hint="eastAsia" w:ascii="宋体" w:hAnsi="宋体" w:cs="宋体"/>
          <w:sz w:val="24"/>
          <w:szCs w:val="24"/>
        </w:rPr>
        <w:t>（供应商）的法定代表人。</w:t>
      </w:r>
    </w:p>
    <w:p w14:paraId="12B53A67">
      <w:pPr>
        <w:pStyle w:val="62"/>
        <w:spacing w:line="360" w:lineRule="auto"/>
        <w:ind w:firstLine="420"/>
        <w:rPr>
          <w:rFonts w:hint="eastAsia" w:ascii="宋体" w:hAnsi="宋体" w:cs="宋体"/>
          <w:sz w:val="24"/>
          <w:szCs w:val="24"/>
        </w:rPr>
      </w:pPr>
      <w:r>
        <w:rPr>
          <w:rFonts w:hint="eastAsia" w:ascii="宋体" w:hAnsi="宋体" w:cs="宋体"/>
          <w:sz w:val="24"/>
          <w:szCs w:val="24"/>
        </w:rPr>
        <w:t>特此证明。</w:t>
      </w:r>
    </w:p>
    <w:p w14:paraId="4DEC1AC9">
      <w:pPr>
        <w:pStyle w:val="62"/>
        <w:spacing w:line="360" w:lineRule="auto"/>
        <w:ind w:firstLine="420"/>
        <w:rPr>
          <w:rFonts w:hint="eastAsia" w:ascii="宋体" w:hAnsi="宋体" w:cs="宋体"/>
          <w:sz w:val="24"/>
          <w:szCs w:val="24"/>
        </w:rPr>
      </w:pPr>
    </w:p>
    <w:p w14:paraId="6FDC457A">
      <w:pPr>
        <w:pStyle w:val="62"/>
        <w:spacing w:line="360" w:lineRule="auto"/>
        <w:ind w:firstLine="420"/>
        <w:rPr>
          <w:rFonts w:hint="eastAsia" w:ascii="宋体" w:hAnsi="宋体" w:eastAsia="宋体" w:cs="宋体"/>
          <w:sz w:val="24"/>
          <w:szCs w:val="24"/>
          <w:lang w:val="en-US" w:eastAsia="zh-CN"/>
        </w:rPr>
      </w:pPr>
      <w:r>
        <w:rPr>
          <w:rFonts w:hint="eastAsia" w:ascii="宋体" w:hAnsi="宋体" w:cs="宋体"/>
          <w:sz w:val="24"/>
          <w:szCs w:val="24"/>
        </w:rPr>
        <w:t>附：法定代表人身份证复印件</w:t>
      </w:r>
      <w:r>
        <w:rPr>
          <w:rFonts w:hint="eastAsia" w:ascii="宋体" w:hAnsi="宋体" w:cs="宋体"/>
          <w:sz w:val="24"/>
          <w:szCs w:val="24"/>
          <w:lang w:val="en-US" w:eastAsia="zh-CN"/>
        </w:rPr>
        <w:t>双面</w:t>
      </w:r>
    </w:p>
    <w:p w14:paraId="49120E6C">
      <w:pPr>
        <w:pStyle w:val="62"/>
        <w:spacing w:line="360" w:lineRule="auto"/>
        <w:ind w:firstLine="420"/>
        <w:rPr>
          <w:rFonts w:hint="eastAsia" w:ascii="宋体" w:hAnsi="宋体" w:cs="宋体"/>
          <w:sz w:val="24"/>
          <w:szCs w:val="24"/>
        </w:rPr>
      </w:pPr>
    </w:p>
    <w:p w14:paraId="61A4EF66">
      <w:pPr>
        <w:pStyle w:val="62"/>
        <w:spacing w:line="360" w:lineRule="auto"/>
        <w:ind w:firstLine="420"/>
        <w:rPr>
          <w:rFonts w:hint="eastAsia" w:ascii="宋体" w:hAnsi="宋体" w:cs="宋体"/>
          <w:sz w:val="24"/>
          <w:szCs w:val="24"/>
        </w:rPr>
      </w:pPr>
    </w:p>
    <w:p w14:paraId="43C49505">
      <w:pPr>
        <w:pStyle w:val="60"/>
        <w:spacing w:line="360" w:lineRule="auto"/>
        <w:ind w:firstLine="420"/>
        <w:rPr>
          <w:rFonts w:hint="eastAsia" w:ascii="宋体" w:hAnsi="宋体" w:cs="宋体"/>
          <w:sz w:val="24"/>
          <w:szCs w:val="24"/>
        </w:rPr>
      </w:pPr>
      <w:r>
        <w:rPr>
          <w:rFonts w:hint="eastAsia" w:ascii="宋体" w:hAnsi="宋体" w:cs="宋体"/>
          <w:sz w:val="24"/>
          <w:szCs w:val="24"/>
        </w:rPr>
        <w:t xml:space="preserve">  供应商（电子章）：</w:t>
      </w:r>
    </w:p>
    <w:p w14:paraId="69DE2D41">
      <w:pPr>
        <w:pStyle w:val="60"/>
        <w:spacing w:line="360" w:lineRule="auto"/>
        <w:ind w:firstLine="420"/>
        <w:rPr>
          <w:rFonts w:hint="eastAsia" w:ascii="宋体" w:hAnsi="宋体" w:cs="宋体"/>
          <w:sz w:val="24"/>
          <w:szCs w:val="24"/>
          <w:u w:val="single"/>
        </w:rPr>
      </w:pPr>
      <w:r>
        <w:rPr>
          <w:rFonts w:hint="eastAsia" w:ascii="宋体" w:hAnsi="宋体" w:cs="宋体"/>
          <w:sz w:val="24"/>
          <w:szCs w:val="24"/>
        </w:rPr>
        <w:t xml:space="preserve">  法定代表人（电子</w:t>
      </w:r>
      <w:r>
        <w:rPr>
          <w:rFonts w:hint="eastAsia" w:ascii="宋体" w:hAnsi="宋体" w:cs="宋体"/>
          <w:sz w:val="24"/>
          <w:szCs w:val="24"/>
          <w:lang w:val="en-US" w:eastAsia="zh-CN"/>
        </w:rPr>
        <w:t>签名或电子章</w:t>
      </w:r>
      <w:r>
        <w:rPr>
          <w:rFonts w:hint="eastAsia" w:ascii="宋体" w:hAnsi="宋体" w:cs="宋体"/>
          <w:sz w:val="24"/>
          <w:szCs w:val="24"/>
        </w:rPr>
        <w:t>）</w:t>
      </w:r>
      <w:r>
        <w:rPr>
          <w:rFonts w:hint="eastAsia" w:ascii="宋体" w:hAnsi="宋体" w:cs="宋体"/>
          <w:bCs/>
          <w:sz w:val="24"/>
          <w:szCs w:val="24"/>
        </w:rPr>
        <w:t>：</w:t>
      </w:r>
    </w:p>
    <w:p w14:paraId="75859836">
      <w:pPr>
        <w:pStyle w:val="60"/>
        <w:spacing w:line="360" w:lineRule="auto"/>
        <w:ind w:firstLine="420"/>
        <w:jc w:val="left"/>
        <w:rPr>
          <w:rFonts w:hint="eastAsia" w:ascii="宋体" w:hAnsi="宋体" w:cs="宋体"/>
          <w:sz w:val="24"/>
          <w:szCs w:val="24"/>
        </w:rPr>
      </w:pPr>
      <w:r>
        <w:rPr>
          <w:rFonts w:hint="eastAsia" w:ascii="宋体" w:hAnsi="宋体" w:cs="宋体"/>
          <w:sz w:val="24"/>
          <w:szCs w:val="24"/>
        </w:rPr>
        <w:t xml:space="preserve">  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 xml:space="preserve">月 </w:t>
      </w:r>
      <w:r>
        <w:rPr>
          <w:rFonts w:hint="eastAsia" w:ascii="宋体" w:hAnsi="宋体" w:cs="宋体"/>
          <w:sz w:val="24"/>
          <w:szCs w:val="24"/>
          <w:u w:val="single"/>
        </w:rPr>
        <w:t xml:space="preserve">      </w:t>
      </w:r>
      <w:r>
        <w:rPr>
          <w:rFonts w:hint="eastAsia" w:ascii="宋体" w:hAnsi="宋体" w:cs="宋体"/>
          <w:sz w:val="24"/>
          <w:szCs w:val="24"/>
        </w:rPr>
        <w:t xml:space="preserve"> 日</w:t>
      </w:r>
    </w:p>
    <w:p w14:paraId="37BC95EA">
      <w:pPr>
        <w:pStyle w:val="62"/>
        <w:spacing w:line="360" w:lineRule="auto"/>
        <w:ind w:firstLine="420"/>
        <w:rPr>
          <w:rFonts w:hint="eastAsia" w:ascii="宋体" w:hAnsi="宋体" w:cs="宋体"/>
          <w:szCs w:val="21"/>
        </w:rPr>
      </w:pPr>
      <w:r>
        <w:rPr>
          <w:rFonts w:hint="eastAsia" w:ascii="宋体" w:hAnsi="宋体" w:cs="宋体"/>
          <w:sz w:val="24"/>
          <w:szCs w:val="24"/>
        </w:rPr>
        <w:t xml:space="preserve">  </w:t>
      </w:r>
    </w:p>
    <w:p w14:paraId="693EA50E">
      <w:pPr>
        <w:pStyle w:val="62"/>
        <w:spacing w:line="360" w:lineRule="auto"/>
        <w:ind w:firstLine="420"/>
        <w:rPr>
          <w:rFonts w:hint="eastAsia" w:ascii="宋体" w:hAnsi="宋体" w:cs="宋体"/>
          <w:szCs w:val="21"/>
        </w:rPr>
      </w:pPr>
    </w:p>
    <w:p w14:paraId="52C7D7CF">
      <w:pPr>
        <w:pStyle w:val="62"/>
        <w:spacing w:line="360" w:lineRule="auto"/>
        <w:jc w:val="center"/>
        <w:rPr>
          <w:rFonts w:hint="eastAsia" w:ascii="宋体" w:hAnsi="宋体" w:cs="宋体"/>
          <w:b/>
          <w:bCs/>
          <w:sz w:val="24"/>
          <w:lang w:val="zh-CN"/>
        </w:rPr>
      </w:pPr>
      <w:r>
        <w:rPr>
          <w:rFonts w:hint="eastAsia" w:ascii="宋体" w:hAnsi="宋体" w:cs="宋体"/>
          <w:sz w:val="20"/>
        </w:rPr>
        <w:br w:type="page"/>
      </w:r>
      <w:r>
        <w:rPr>
          <w:rFonts w:hint="eastAsia" w:ascii="宋体" w:hAnsi="宋体" w:cs="宋体"/>
          <w:b/>
          <w:bCs/>
          <w:sz w:val="24"/>
          <w:lang w:val="zh-CN"/>
        </w:rPr>
        <w:t>授权委托书</w:t>
      </w:r>
    </w:p>
    <w:p w14:paraId="01DDFF42">
      <w:pPr>
        <w:pStyle w:val="63"/>
        <w:adjustRightInd w:val="0"/>
        <w:snapToGrid w:val="0"/>
        <w:spacing w:line="360" w:lineRule="auto"/>
        <w:rPr>
          <w:rFonts w:hint="eastAsia" w:hAnsi="宋体" w:cs="宋体"/>
        </w:rPr>
      </w:pPr>
    </w:p>
    <w:p w14:paraId="22B6EA62">
      <w:pPr>
        <w:pStyle w:val="63"/>
        <w:adjustRightInd w:val="0"/>
        <w:snapToGrid w:val="0"/>
        <w:spacing w:line="360" w:lineRule="auto"/>
        <w:ind w:firstLine="480" w:firstLineChars="200"/>
        <w:rPr>
          <w:rFonts w:hint="eastAsia" w:hAnsi="宋体" w:cs="宋体"/>
          <w:sz w:val="24"/>
          <w:szCs w:val="24"/>
        </w:rPr>
      </w:pPr>
      <w:r>
        <w:rPr>
          <w:rFonts w:hint="eastAsia" w:hAnsi="宋体" w:cs="宋体"/>
          <w:sz w:val="24"/>
          <w:szCs w:val="24"/>
        </w:rPr>
        <w:t>本授权委托书声明：我</w:t>
      </w:r>
      <w:r>
        <w:rPr>
          <w:rFonts w:hint="eastAsia" w:hAnsi="宋体" w:cs="宋体"/>
          <w:sz w:val="24"/>
          <w:szCs w:val="24"/>
          <w:u w:val="single"/>
        </w:rPr>
        <w:t xml:space="preserve">        </w:t>
      </w:r>
      <w:r>
        <w:rPr>
          <w:rFonts w:hint="eastAsia" w:hAnsi="宋体" w:cs="宋体"/>
          <w:sz w:val="24"/>
          <w:szCs w:val="24"/>
        </w:rPr>
        <w:t xml:space="preserve"> (姓名)系</w:t>
      </w:r>
      <w:r>
        <w:rPr>
          <w:rFonts w:hint="eastAsia" w:hAnsi="宋体" w:cs="宋体"/>
          <w:sz w:val="24"/>
          <w:szCs w:val="24"/>
          <w:u w:val="single"/>
        </w:rPr>
        <w:t xml:space="preserve">            </w:t>
      </w:r>
      <w:r>
        <w:rPr>
          <w:rFonts w:hint="eastAsia" w:hAnsi="宋体" w:cs="宋体"/>
          <w:sz w:val="24"/>
          <w:szCs w:val="24"/>
        </w:rPr>
        <w:t xml:space="preserve">(供应商名称)的法定代表人，现授权委托 </w:t>
      </w:r>
      <w:r>
        <w:rPr>
          <w:rFonts w:hint="eastAsia" w:hAnsi="宋体" w:cs="宋体"/>
          <w:sz w:val="24"/>
          <w:szCs w:val="24"/>
          <w:u w:val="single"/>
        </w:rPr>
        <w:t xml:space="preserve">         </w:t>
      </w:r>
      <w:r>
        <w:rPr>
          <w:rFonts w:hint="eastAsia" w:hAnsi="宋体" w:cs="宋体"/>
          <w:sz w:val="24"/>
          <w:szCs w:val="24"/>
        </w:rPr>
        <w:t>(姓名)为我公司本次</w:t>
      </w:r>
      <w:r>
        <w:rPr>
          <w:rFonts w:hint="eastAsia" w:hAnsi="宋体" w:cs="宋体"/>
          <w:sz w:val="24"/>
          <w:szCs w:val="24"/>
          <w:lang w:eastAsia="zh-CN"/>
        </w:rPr>
        <w:t>谈判</w:t>
      </w:r>
      <w:r>
        <w:rPr>
          <w:rFonts w:hint="eastAsia" w:hAnsi="宋体" w:cs="宋体"/>
          <w:sz w:val="24"/>
          <w:szCs w:val="24"/>
        </w:rPr>
        <w:t>活动的授权代表，参加</w:t>
      </w:r>
      <w:r>
        <w:rPr>
          <w:rFonts w:hint="eastAsia" w:hAnsi="宋体" w:cs="宋体"/>
          <w:sz w:val="24"/>
          <w:szCs w:val="24"/>
          <w:u w:val="single"/>
        </w:rPr>
        <w:t xml:space="preserve">                </w:t>
      </w:r>
      <w:r>
        <w:rPr>
          <w:rFonts w:hint="eastAsia" w:hAnsi="宋体" w:cs="宋体"/>
          <w:sz w:val="24"/>
          <w:szCs w:val="24"/>
        </w:rPr>
        <w:t>(采购人)的</w:t>
      </w:r>
      <w:r>
        <w:rPr>
          <w:rFonts w:hint="eastAsia" w:hAnsi="宋体" w:cs="宋体"/>
          <w:sz w:val="24"/>
          <w:szCs w:val="24"/>
          <w:u w:val="single"/>
        </w:rPr>
        <w:t xml:space="preserve">                    </w:t>
      </w:r>
      <w:r>
        <w:rPr>
          <w:rFonts w:hint="eastAsia" w:hAnsi="宋体" w:cs="宋体"/>
          <w:sz w:val="24"/>
          <w:szCs w:val="24"/>
        </w:rPr>
        <w:t>项目的</w:t>
      </w:r>
      <w:r>
        <w:rPr>
          <w:rFonts w:hint="eastAsia" w:hAnsi="宋体" w:cs="宋体"/>
          <w:sz w:val="24"/>
          <w:szCs w:val="24"/>
          <w:lang w:eastAsia="zh-CN"/>
        </w:rPr>
        <w:t>谈判</w:t>
      </w:r>
      <w:r>
        <w:rPr>
          <w:rFonts w:hint="eastAsia" w:hAnsi="宋体" w:cs="宋体"/>
          <w:sz w:val="24"/>
          <w:szCs w:val="24"/>
        </w:rPr>
        <w:t>活动。授权代表在</w:t>
      </w:r>
      <w:r>
        <w:rPr>
          <w:rFonts w:hint="eastAsia" w:hAnsi="宋体" w:cs="宋体"/>
          <w:sz w:val="24"/>
          <w:szCs w:val="24"/>
          <w:lang w:eastAsia="zh-CN"/>
        </w:rPr>
        <w:t>谈判</w:t>
      </w:r>
      <w:r>
        <w:rPr>
          <w:rFonts w:hint="eastAsia" w:hAnsi="宋体" w:cs="宋体"/>
          <w:sz w:val="24"/>
          <w:szCs w:val="24"/>
        </w:rPr>
        <w:t>、合同签订过程中所签署的一切文件和处理与之有关的一切事务，我均予以承认。</w:t>
      </w:r>
    </w:p>
    <w:p w14:paraId="3AC2DCA9">
      <w:pPr>
        <w:pStyle w:val="63"/>
        <w:adjustRightInd w:val="0"/>
        <w:snapToGrid w:val="0"/>
        <w:spacing w:line="360" w:lineRule="auto"/>
        <w:rPr>
          <w:rFonts w:hint="eastAsia" w:hAnsi="宋体" w:cs="宋体"/>
          <w:sz w:val="24"/>
          <w:szCs w:val="24"/>
        </w:rPr>
      </w:pPr>
    </w:p>
    <w:p w14:paraId="57B5C0FC">
      <w:pPr>
        <w:pStyle w:val="63"/>
        <w:adjustRightInd w:val="0"/>
        <w:snapToGrid w:val="0"/>
        <w:spacing w:line="360" w:lineRule="auto"/>
        <w:ind w:left="412"/>
        <w:rPr>
          <w:rFonts w:hint="eastAsia" w:hAnsi="宋体" w:cs="宋体"/>
          <w:sz w:val="24"/>
          <w:szCs w:val="24"/>
        </w:rPr>
      </w:pPr>
      <w:r>
        <w:rPr>
          <w:rFonts w:hint="eastAsia" w:hAnsi="宋体" w:cs="宋体"/>
          <w:sz w:val="24"/>
          <w:szCs w:val="24"/>
        </w:rPr>
        <w:t>授权代表无转委托权。特此委托。</w:t>
      </w:r>
    </w:p>
    <w:p w14:paraId="7B5C3433">
      <w:pPr>
        <w:pStyle w:val="63"/>
        <w:adjustRightInd w:val="0"/>
        <w:snapToGrid w:val="0"/>
        <w:spacing w:line="360" w:lineRule="auto"/>
        <w:ind w:left="412"/>
        <w:rPr>
          <w:rFonts w:hint="eastAsia" w:hAnsi="宋体" w:cs="宋体"/>
          <w:sz w:val="24"/>
          <w:szCs w:val="24"/>
        </w:rPr>
      </w:pPr>
    </w:p>
    <w:p w14:paraId="52AF3CD6">
      <w:pPr>
        <w:pStyle w:val="63"/>
        <w:adjustRightInd w:val="0"/>
        <w:snapToGrid w:val="0"/>
        <w:spacing w:line="360" w:lineRule="auto"/>
        <w:ind w:left="412"/>
        <w:rPr>
          <w:rFonts w:hAnsi="宋体" w:cs="宋体"/>
          <w:sz w:val="24"/>
          <w:szCs w:val="24"/>
          <w:u w:val="single"/>
          <w:lang w:val="en-US" w:eastAsia="zh-CN"/>
        </w:rPr>
      </w:pPr>
      <w:r>
        <w:rPr>
          <w:rFonts w:hint="eastAsia" w:hAnsi="宋体" w:cs="宋体"/>
          <w:sz w:val="24"/>
          <w:szCs w:val="24"/>
        </w:rPr>
        <w:t>授权代表（姓名）：</w:t>
      </w:r>
      <w:r>
        <w:rPr>
          <w:rFonts w:hint="eastAsia" w:hAnsi="宋体" w:cs="宋体"/>
          <w:sz w:val="24"/>
          <w:szCs w:val="24"/>
          <w:u w:val="single"/>
        </w:rPr>
        <w:t xml:space="preserve">             </w:t>
      </w:r>
      <w:r>
        <w:rPr>
          <w:rFonts w:hint="eastAsia" w:hAnsi="宋体" w:cs="宋体"/>
          <w:sz w:val="24"/>
          <w:szCs w:val="24"/>
        </w:rPr>
        <w:t xml:space="preserve">  性别：</w:t>
      </w:r>
      <w:r>
        <w:rPr>
          <w:rFonts w:hint="eastAsia" w:hAnsi="宋体" w:cs="宋体"/>
          <w:sz w:val="24"/>
          <w:szCs w:val="24"/>
          <w:u w:val="single"/>
        </w:rPr>
        <w:t xml:space="preserve">              </w:t>
      </w:r>
      <w:r>
        <w:rPr>
          <w:rFonts w:hint="eastAsia" w:hAnsi="宋体" w:cs="宋体"/>
          <w:sz w:val="24"/>
          <w:szCs w:val="24"/>
        </w:rPr>
        <w:t xml:space="preserve">  年龄：</w:t>
      </w:r>
      <w:r>
        <w:rPr>
          <w:rFonts w:hint="eastAsia" w:hAnsi="宋体" w:cs="宋体"/>
          <w:sz w:val="24"/>
          <w:szCs w:val="24"/>
          <w:u w:val="single"/>
        </w:rPr>
        <w:t xml:space="preserve">              </w:t>
      </w:r>
      <w:r>
        <w:rPr>
          <w:rFonts w:hint="eastAsia" w:hAnsi="宋体" w:cs="宋体"/>
          <w:sz w:val="24"/>
          <w:szCs w:val="24"/>
          <w:lang w:val="en-US" w:eastAsia="zh-CN"/>
        </w:rPr>
        <w:t xml:space="preserve">   </w:t>
      </w:r>
    </w:p>
    <w:p w14:paraId="49393462">
      <w:pPr>
        <w:pStyle w:val="63"/>
        <w:adjustRightInd w:val="0"/>
        <w:snapToGrid w:val="0"/>
        <w:spacing w:line="360" w:lineRule="auto"/>
        <w:ind w:firstLine="420"/>
        <w:rPr>
          <w:rFonts w:hint="eastAsia" w:hAnsi="宋体" w:cs="宋体"/>
          <w:sz w:val="24"/>
          <w:szCs w:val="24"/>
          <w:u w:val="single"/>
        </w:rPr>
      </w:pPr>
      <w:r>
        <w:rPr>
          <w:rFonts w:hint="eastAsia" w:hAnsi="宋体" w:cs="宋体"/>
          <w:sz w:val="24"/>
          <w:szCs w:val="24"/>
        </w:rPr>
        <w:t>单           位：</w:t>
      </w:r>
      <w:r>
        <w:rPr>
          <w:rFonts w:hint="eastAsia" w:hAnsi="宋体" w:cs="宋体"/>
          <w:sz w:val="24"/>
          <w:szCs w:val="24"/>
          <w:u w:val="single"/>
        </w:rPr>
        <w:t xml:space="preserve">              </w:t>
      </w:r>
      <w:r>
        <w:rPr>
          <w:rFonts w:hint="eastAsia" w:hAnsi="宋体" w:cs="宋体"/>
          <w:sz w:val="24"/>
          <w:szCs w:val="24"/>
        </w:rPr>
        <w:t xml:space="preserve">  部门：</w:t>
      </w:r>
      <w:r>
        <w:rPr>
          <w:rFonts w:hint="eastAsia" w:hAnsi="宋体" w:cs="宋体"/>
          <w:sz w:val="24"/>
          <w:szCs w:val="24"/>
          <w:u w:val="single"/>
        </w:rPr>
        <w:t xml:space="preserve">              </w:t>
      </w:r>
      <w:r>
        <w:rPr>
          <w:rFonts w:hint="eastAsia" w:hAnsi="宋体" w:cs="宋体"/>
          <w:sz w:val="24"/>
          <w:szCs w:val="24"/>
        </w:rPr>
        <w:t xml:space="preserve">  职务：</w:t>
      </w:r>
      <w:r>
        <w:rPr>
          <w:rFonts w:hint="eastAsia" w:hAnsi="宋体" w:cs="宋体"/>
          <w:sz w:val="24"/>
          <w:szCs w:val="24"/>
          <w:u w:val="single"/>
        </w:rPr>
        <w:t xml:space="preserve">              </w:t>
      </w:r>
    </w:p>
    <w:p w14:paraId="584AD1EF">
      <w:pPr>
        <w:pStyle w:val="63"/>
        <w:adjustRightInd w:val="0"/>
        <w:snapToGrid w:val="0"/>
        <w:spacing w:line="360" w:lineRule="auto"/>
        <w:ind w:firstLine="420"/>
        <w:rPr>
          <w:rFonts w:hint="eastAsia" w:hAnsi="宋体" w:cs="宋体"/>
          <w:sz w:val="24"/>
          <w:szCs w:val="24"/>
          <w:u w:val="single"/>
        </w:rPr>
      </w:pPr>
    </w:p>
    <w:p w14:paraId="1537BBE3">
      <w:pPr>
        <w:pStyle w:val="63"/>
        <w:adjustRightInd w:val="0"/>
        <w:snapToGrid w:val="0"/>
        <w:spacing w:line="360" w:lineRule="auto"/>
        <w:ind w:firstLine="420"/>
        <w:rPr>
          <w:rFonts w:hint="eastAsia" w:hAnsi="宋体" w:eastAsia="宋体" w:cs="宋体"/>
          <w:sz w:val="24"/>
          <w:szCs w:val="24"/>
          <w:lang w:val="en-US" w:eastAsia="zh-CN"/>
        </w:rPr>
      </w:pPr>
      <w:r>
        <w:rPr>
          <w:rFonts w:hint="eastAsia" w:hAnsi="宋体" w:cs="宋体"/>
          <w:sz w:val="24"/>
          <w:szCs w:val="24"/>
        </w:rPr>
        <w:t>附：授权代表身份证复印件</w:t>
      </w:r>
      <w:r>
        <w:rPr>
          <w:rFonts w:hint="eastAsia" w:hAnsi="宋体" w:cs="宋体"/>
          <w:sz w:val="24"/>
          <w:szCs w:val="24"/>
          <w:lang w:val="en-US" w:eastAsia="zh-CN"/>
        </w:rPr>
        <w:t>双面</w:t>
      </w:r>
    </w:p>
    <w:p w14:paraId="20909702">
      <w:pPr>
        <w:pStyle w:val="63"/>
        <w:adjustRightInd w:val="0"/>
        <w:snapToGrid w:val="0"/>
        <w:spacing w:line="360" w:lineRule="auto"/>
        <w:ind w:firstLine="420"/>
        <w:rPr>
          <w:rFonts w:hint="eastAsia" w:hAnsi="宋体" w:cs="宋体"/>
          <w:sz w:val="24"/>
          <w:szCs w:val="24"/>
        </w:rPr>
      </w:pPr>
    </w:p>
    <w:p w14:paraId="79CE19BD">
      <w:pPr>
        <w:pStyle w:val="6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供应商（电子章）：</w:t>
      </w:r>
    </w:p>
    <w:p w14:paraId="12D1340B">
      <w:pPr>
        <w:pStyle w:val="6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sz w:val="24"/>
          <w:szCs w:val="24"/>
        </w:rPr>
      </w:pPr>
      <w:r>
        <w:rPr>
          <w:rFonts w:hint="eastAsia" w:ascii="宋体" w:hAnsi="宋体" w:cs="宋体"/>
          <w:sz w:val="24"/>
          <w:szCs w:val="24"/>
        </w:rPr>
        <w:t>法定代表人（电子</w:t>
      </w:r>
      <w:r>
        <w:rPr>
          <w:rFonts w:hint="eastAsia" w:ascii="宋体" w:hAnsi="宋体" w:cs="宋体"/>
          <w:sz w:val="24"/>
          <w:szCs w:val="24"/>
          <w:lang w:val="en-US" w:eastAsia="zh-CN"/>
        </w:rPr>
        <w:t>签名或电子章</w:t>
      </w:r>
      <w:r>
        <w:rPr>
          <w:rFonts w:hint="eastAsia" w:ascii="宋体" w:hAnsi="宋体" w:cs="宋体"/>
          <w:sz w:val="24"/>
          <w:szCs w:val="24"/>
        </w:rPr>
        <w:t>）</w:t>
      </w:r>
      <w:r>
        <w:rPr>
          <w:rFonts w:hint="eastAsia" w:ascii="宋体" w:hAnsi="宋体" w:cs="宋体"/>
          <w:bCs/>
          <w:sz w:val="24"/>
          <w:szCs w:val="24"/>
        </w:rPr>
        <w:t>：</w:t>
      </w:r>
    </w:p>
    <w:p w14:paraId="07C47CE6">
      <w:pPr>
        <w:pStyle w:val="6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 xml:space="preserve">月 </w:t>
      </w:r>
      <w:r>
        <w:rPr>
          <w:rFonts w:hint="eastAsia" w:ascii="宋体" w:hAnsi="宋体" w:cs="宋体"/>
          <w:sz w:val="24"/>
          <w:szCs w:val="24"/>
          <w:u w:val="single"/>
        </w:rPr>
        <w:t xml:space="preserve">      </w:t>
      </w:r>
      <w:r>
        <w:rPr>
          <w:rFonts w:hint="eastAsia" w:ascii="宋体" w:hAnsi="宋体" w:cs="宋体"/>
          <w:sz w:val="24"/>
          <w:szCs w:val="24"/>
        </w:rPr>
        <w:t xml:space="preserve"> 日</w:t>
      </w:r>
    </w:p>
    <w:p w14:paraId="79128AF0">
      <w:pPr>
        <w:pStyle w:val="64"/>
        <w:outlineLvl w:val="1"/>
        <w:rPr>
          <w:rFonts w:hint="eastAsia" w:ascii="宋体" w:hAnsi="宋体" w:eastAsia="宋体" w:cs="宋体"/>
        </w:rPr>
      </w:pPr>
      <w:r>
        <w:rPr>
          <w:rFonts w:hint="eastAsia" w:ascii="宋体" w:hAnsi="宋体" w:eastAsia="宋体" w:cs="宋体"/>
        </w:rPr>
        <w:br w:type="page"/>
      </w:r>
      <w:bookmarkStart w:id="59" w:name="_Toc106276283"/>
      <w:bookmarkStart w:id="60" w:name="_Toc18333"/>
      <w:bookmarkStart w:id="61" w:name="_Toc22495"/>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四</w:t>
      </w:r>
      <w:r>
        <w:rPr>
          <w:rFonts w:hint="eastAsia" w:ascii="宋体" w:hAnsi="宋体" w:eastAsia="宋体" w:cs="宋体"/>
          <w:sz w:val="24"/>
          <w:szCs w:val="24"/>
          <w:lang w:eastAsia="zh-CN"/>
        </w:rPr>
        <w:t>）</w:t>
      </w:r>
      <w:bookmarkEnd w:id="59"/>
      <w:bookmarkEnd w:id="60"/>
      <w:bookmarkStart w:id="62" w:name="_Toc106276284"/>
      <w:bookmarkStart w:id="63" w:name="_Toc3747"/>
      <w:r>
        <w:rPr>
          <w:rStyle w:val="65"/>
          <w:rFonts w:hint="eastAsia" w:ascii="宋体" w:hAnsi="宋体" w:eastAsia="宋体" w:cs="宋体"/>
          <w:b/>
          <w:sz w:val="24"/>
          <w:szCs w:val="24"/>
        </w:rPr>
        <w:t>不参与围标串标承诺书</w:t>
      </w:r>
      <w:bookmarkEnd w:id="61"/>
      <w:bookmarkEnd w:id="62"/>
      <w:bookmarkEnd w:id="63"/>
    </w:p>
    <w:p w14:paraId="4515AEAE">
      <w:pPr>
        <w:pStyle w:val="66"/>
        <w:spacing w:line="640" w:lineRule="exact"/>
        <w:ind w:firstLine="426" w:firstLineChars="177"/>
        <w:jc w:val="center"/>
        <w:rPr>
          <w:rFonts w:hint="eastAsia" w:ascii="宋体" w:hAnsi="宋体" w:cs="宋体"/>
          <w:sz w:val="24"/>
        </w:rPr>
      </w:pPr>
      <w:r>
        <w:rPr>
          <w:rFonts w:hint="eastAsia" w:ascii="宋体" w:hAnsi="宋体" w:cs="宋体"/>
          <w:b/>
          <w:bCs/>
          <w:sz w:val="24"/>
        </w:rPr>
        <w:t>不参与围标串标承诺书</w:t>
      </w:r>
    </w:p>
    <w:p w14:paraId="58550E2D">
      <w:pPr>
        <w:pStyle w:val="66"/>
        <w:spacing w:line="640" w:lineRule="exact"/>
        <w:jc w:val="left"/>
        <w:rPr>
          <w:rFonts w:hint="eastAsia" w:ascii="宋体" w:hAnsi="宋体" w:cs="宋体"/>
          <w:sz w:val="24"/>
        </w:rPr>
      </w:pPr>
    </w:p>
    <w:p w14:paraId="70560E5B">
      <w:pPr>
        <w:pStyle w:val="66"/>
        <w:spacing w:line="640" w:lineRule="exact"/>
        <w:ind w:firstLine="480" w:firstLineChars="200"/>
        <w:rPr>
          <w:rFonts w:hint="eastAsia" w:ascii="宋体" w:hAnsi="宋体" w:cs="宋体"/>
          <w:sz w:val="24"/>
        </w:rPr>
      </w:pPr>
      <w:r>
        <w:rPr>
          <w:rFonts w:hint="eastAsia" w:ascii="宋体" w:hAnsi="宋体" w:cs="宋体"/>
          <w:sz w:val="24"/>
        </w:rPr>
        <w:t>本人作为</w:t>
      </w:r>
      <w:r>
        <w:rPr>
          <w:rFonts w:hint="eastAsia" w:ascii="宋体" w:hAnsi="宋体" w:cs="宋体"/>
          <w:sz w:val="24"/>
          <w:u w:val="single"/>
        </w:rPr>
        <w:t xml:space="preserve">（单位名称）                    </w:t>
      </w:r>
      <w:r>
        <w:rPr>
          <w:rFonts w:hint="eastAsia" w:ascii="宋体" w:hAnsi="宋体" w:cs="宋体"/>
          <w:sz w:val="24"/>
        </w:rPr>
        <w:t>的法人，清楚知晓我公司本项目投标活动，对以下事项作出承诺：</w:t>
      </w:r>
    </w:p>
    <w:p w14:paraId="655657B0">
      <w:pPr>
        <w:pStyle w:val="66"/>
        <w:spacing w:line="640" w:lineRule="exact"/>
        <w:ind w:firstLine="480" w:firstLineChars="200"/>
        <w:rPr>
          <w:rFonts w:hint="eastAsia" w:ascii="宋体" w:hAnsi="宋体" w:cs="宋体"/>
          <w:sz w:val="24"/>
        </w:rPr>
      </w:pPr>
      <w:r>
        <w:rPr>
          <w:rFonts w:hint="eastAsia" w:ascii="宋体" w:hAnsi="宋体" w:cs="宋体"/>
          <w:sz w:val="24"/>
        </w:rPr>
        <w:t>一、我单位遵循公开、公平、公正、诚实守信的原则，依法依规参与本项目竞标。</w:t>
      </w:r>
    </w:p>
    <w:p w14:paraId="35D3D8C5">
      <w:pPr>
        <w:pStyle w:val="66"/>
        <w:spacing w:line="640" w:lineRule="exact"/>
        <w:ind w:firstLine="480" w:firstLineChars="200"/>
        <w:rPr>
          <w:rFonts w:hint="eastAsia" w:ascii="宋体" w:hAnsi="宋体" w:cs="宋体"/>
          <w:sz w:val="24"/>
        </w:rPr>
      </w:pPr>
      <w:r>
        <w:rPr>
          <w:rFonts w:hint="eastAsia" w:ascii="宋体" w:hAnsi="宋体" w:cs="宋体"/>
          <w:sz w:val="24"/>
        </w:rPr>
        <w:t>二、我单位在本项目招标投标活动中，未参与围标串标。</w:t>
      </w:r>
    </w:p>
    <w:p w14:paraId="2DDB3883">
      <w:pPr>
        <w:pStyle w:val="66"/>
        <w:spacing w:line="640" w:lineRule="exact"/>
        <w:ind w:firstLine="480" w:firstLineChars="200"/>
        <w:rPr>
          <w:rFonts w:hint="eastAsia" w:ascii="宋体" w:hAnsi="宋体" w:cs="宋体"/>
          <w:b/>
          <w:sz w:val="24"/>
        </w:rPr>
      </w:pPr>
      <w:r>
        <w:rPr>
          <w:rFonts w:hint="eastAsia" w:ascii="宋体" w:hAnsi="宋体" w:cs="宋体"/>
          <w:sz w:val="24"/>
        </w:rPr>
        <w:t>三、我单位如被查实在本项目招标投标活动中存在围标串标的，递交投标文件行为作为实施串通投标违法行为的关键环节，本人承担直接责任人员法律责任，接受相应行政处罚和失信惩戒。</w:t>
      </w:r>
    </w:p>
    <w:p w14:paraId="09DCBF57">
      <w:pPr>
        <w:pStyle w:val="66"/>
        <w:spacing w:line="360" w:lineRule="auto"/>
        <w:jc w:val="left"/>
        <w:rPr>
          <w:rFonts w:hint="eastAsia" w:ascii="宋体" w:hAnsi="宋体" w:cs="宋体"/>
          <w:sz w:val="24"/>
        </w:rPr>
      </w:pPr>
    </w:p>
    <w:p w14:paraId="006EAB19">
      <w:pPr>
        <w:pStyle w:val="66"/>
        <w:spacing w:line="360" w:lineRule="auto"/>
        <w:jc w:val="left"/>
        <w:rPr>
          <w:rFonts w:hint="eastAsia" w:ascii="宋体" w:hAnsi="宋体" w:cs="宋体"/>
          <w:sz w:val="24"/>
        </w:rPr>
      </w:pPr>
      <w:r>
        <w:rPr>
          <w:rFonts w:hint="eastAsia" w:ascii="宋体" w:hAnsi="宋体" w:cs="宋体"/>
          <w:sz w:val="24"/>
        </w:rPr>
        <w:t xml:space="preserve">     </w:t>
      </w:r>
    </w:p>
    <w:p w14:paraId="6EB769C9">
      <w:pPr>
        <w:pStyle w:val="6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供应商（电子章）：</w:t>
      </w:r>
    </w:p>
    <w:p w14:paraId="7E1E4336">
      <w:pPr>
        <w:pStyle w:val="6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sz w:val="24"/>
          <w:szCs w:val="24"/>
        </w:rPr>
      </w:pPr>
      <w:r>
        <w:rPr>
          <w:rFonts w:hint="eastAsia" w:ascii="宋体" w:hAnsi="宋体" w:cs="宋体"/>
          <w:sz w:val="24"/>
          <w:szCs w:val="24"/>
        </w:rPr>
        <w:t>法定代表人（电子</w:t>
      </w:r>
      <w:r>
        <w:rPr>
          <w:rFonts w:hint="eastAsia" w:ascii="宋体" w:hAnsi="宋体" w:cs="宋体"/>
          <w:sz w:val="24"/>
          <w:szCs w:val="24"/>
          <w:lang w:val="en-US" w:eastAsia="zh-CN"/>
        </w:rPr>
        <w:t>签名或电子章</w:t>
      </w:r>
      <w:r>
        <w:rPr>
          <w:rFonts w:hint="eastAsia" w:ascii="宋体" w:hAnsi="宋体" w:cs="宋体"/>
          <w:sz w:val="24"/>
          <w:szCs w:val="24"/>
        </w:rPr>
        <w:t>）</w:t>
      </w:r>
      <w:r>
        <w:rPr>
          <w:rFonts w:hint="eastAsia" w:ascii="宋体" w:hAnsi="宋体" w:cs="宋体"/>
          <w:bCs/>
          <w:sz w:val="24"/>
          <w:szCs w:val="24"/>
        </w:rPr>
        <w:t>：</w:t>
      </w:r>
    </w:p>
    <w:p w14:paraId="19084561">
      <w:pPr>
        <w:pStyle w:val="6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 xml:space="preserve">月 </w:t>
      </w:r>
      <w:r>
        <w:rPr>
          <w:rFonts w:hint="eastAsia" w:ascii="宋体" w:hAnsi="宋体" w:cs="宋体"/>
          <w:sz w:val="24"/>
          <w:szCs w:val="24"/>
          <w:u w:val="single"/>
        </w:rPr>
        <w:t xml:space="preserve">      </w:t>
      </w:r>
      <w:r>
        <w:rPr>
          <w:rFonts w:hint="eastAsia" w:ascii="宋体" w:hAnsi="宋体" w:cs="宋体"/>
          <w:sz w:val="24"/>
          <w:szCs w:val="24"/>
        </w:rPr>
        <w:t xml:space="preserve"> 日</w:t>
      </w:r>
    </w:p>
    <w:p w14:paraId="457D34CD">
      <w:pPr>
        <w:pStyle w:val="66"/>
        <w:spacing w:line="640" w:lineRule="exact"/>
        <w:jc w:val="left"/>
        <w:rPr>
          <w:rFonts w:hint="eastAsia" w:ascii="宋体" w:hAnsi="宋体" w:cs="宋体"/>
          <w:sz w:val="24"/>
        </w:rPr>
      </w:pPr>
      <w:r>
        <w:rPr>
          <w:rFonts w:hint="eastAsia" w:ascii="宋体" w:hAnsi="宋体" w:cs="宋体"/>
          <w:sz w:val="24"/>
        </w:rPr>
        <w:t xml:space="preserve">                                  </w:t>
      </w:r>
    </w:p>
    <w:p w14:paraId="2FF1875C">
      <w:pPr>
        <w:pStyle w:val="66"/>
        <w:spacing w:line="640" w:lineRule="exact"/>
        <w:jc w:val="left"/>
        <w:rPr>
          <w:rFonts w:hint="eastAsia" w:ascii="宋体" w:hAnsi="宋体" w:cs="宋体"/>
          <w:sz w:val="24"/>
        </w:rPr>
      </w:pPr>
    </w:p>
    <w:p w14:paraId="128F46A3">
      <w:pPr>
        <w:pStyle w:val="66"/>
        <w:spacing w:line="640" w:lineRule="exact"/>
        <w:ind w:firstLine="4080" w:firstLineChars="1700"/>
        <w:jc w:val="left"/>
        <w:rPr>
          <w:rFonts w:hint="eastAsia" w:ascii="宋体" w:hAnsi="宋体" w:cs="宋体"/>
          <w:sz w:val="24"/>
        </w:rPr>
      </w:pPr>
      <w:r>
        <w:rPr>
          <w:rFonts w:hint="eastAsia" w:ascii="宋体" w:hAnsi="宋体" w:cs="宋体"/>
          <w:sz w:val="24"/>
        </w:rPr>
        <w:t xml:space="preserve">  </w:t>
      </w:r>
    </w:p>
    <w:p w14:paraId="33A126A0">
      <w:pPr>
        <w:pStyle w:val="67"/>
        <w:keepNext w:val="0"/>
        <w:keepLines w:val="0"/>
        <w:pageBreakBefore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rPr>
      </w:pPr>
      <w:r>
        <w:rPr>
          <w:rFonts w:hint="eastAsia" w:ascii="宋体" w:hAnsi="宋体" w:eastAsia="宋体" w:cs="宋体"/>
        </w:rPr>
        <w:br w:type="page"/>
      </w:r>
      <w:bookmarkStart w:id="64" w:name="_Toc106276285"/>
      <w:bookmarkStart w:id="65" w:name="_Toc30875"/>
      <w:bookmarkStart w:id="66" w:name="_Toc8804"/>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五</w:t>
      </w:r>
      <w:r>
        <w:rPr>
          <w:rFonts w:hint="eastAsia" w:ascii="宋体" w:hAnsi="宋体" w:eastAsia="宋体" w:cs="宋体"/>
          <w:sz w:val="24"/>
          <w:szCs w:val="24"/>
          <w:lang w:eastAsia="zh-CN"/>
        </w:rPr>
        <w:t>）</w:t>
      </w:r>
      <w:r>
        <w:rPr>
          <w:rFonts w:hint="eastAsia" w:ascii="宋体" w:hAnsi="宋体" w:eastAsia="宋体" w:cs="宋体"/>
          <w:sz w:val="24"/>
          <w:szCs w:val="24"/>
        </w:rPr>
        <w:t>投标保证金</w:t>
      </w:r>
      <w:bookmarkEnd w:id="64"/>
      <w:bookmarkEnd w:id="65"/>
      <w:bookmarkEnd w:id="66"/>
    </w:p>
    <w:p w14:paraId="02D0BA32">
      <w:pPr>
        <w:pStyle w:val="68"/>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说明：1、此处上传投标保证金缴纳证明文件。</w:t>
      </w:r>
      <w:r>
        <w:rPr>
          <w:rFonts w:hint="eastAsia" w:ascii="宋体" w:hAnsi="宋体" w:cs="宋体"/>
          <w:sz w:val="24"/>
          <w:szCs w:val="24"/>
          <w:lang w:eastAsia="zh-CN"/>
        </w:rPr>
        <w:t>（</w:t>
      </w:r>
      <w:r>
        <w:rPr>
          <w:rFonts w:hint="eastAsia" w:ascii="宋体" w:hAnsi="宋体" w:cs="宋体"/>
          <w:b/>
          <w:bCs/>
          <w:color w:val="000000" w:themeColor="text1"/>
          <w:sz w:val="32"/>
          <w:szCs w:val="32"/>
          <w:highlight w:val="none"/>
          <w:lang w:val="en-US" w:eastAsia="zh-CN"/>
          <w14:textFill>
            <w14:solidFill>
              <w14:schemeClr w14:val="tx1"/>
            </w14:solidFill>
          </w14:textFill>
        </w:rPr>
        <w:t>后附企业基本账户信息</w:t>
      </w:r>
      <w:r>
        <w:rPr>
          <w:rFonts w:hint="eastAsia" w:ascii="宋体" w:hAnsi="宋体" w:cs="宋体"/>
          <w:sz w:val="24"/>
          <w:szCs w:val="24"/>
          <w:lang w:eastAsia="zh-CN"/>
        </w:rPr>
        <w:t>）</w:t>
      </w:r>
    </w:p>
    <w:p w14:paraId="6E8FABBB">
      <w:pPr>
        <w:pStyle w:val="6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p>
    <w:p w14:paraId="6A238BCD">
      <w:pPr>
        <w:pStyle w:val="6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p>
    <w:p w14:paraId="28F535A8">
      <w:pPr>
        <w:pStyle w:val="6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供应商（电子章）：</w:t>
      </w:r>
    </w:p>
    <w:p w14:paraId="43025AF6">
      <w:pPr>
        <w:pStyle w:val="6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sz w:val="24"/>
          <w:szCs w:val="24"/>
        </w:rPr>
      </w:pPr>
      <w:r>
        <w:rPr>
          <w:rFonts w:hint="eastAsia" w:ascii="宋体" w:hAnsi="宋体" w:cs="宋体"/>
          <w:sz w:val="24"/>
          <w:szCs w:val="24"/>
        </w:rPr>
        <w:t>法定代表人（电子</w:t>
      </w:r>
      <w:r>
        <w:rPr>
          <w:rFonts w:hint="eastAsia" w:ascii="宋体" w:hAnsi="宋体" w:cs="宋体"/>
          <w:sz w:val="24"/>
          <w:szCs w:val="24"/>
          <w:lang w:val="en-US" w:eastAsia="zh-CN"/>
        </w:rPr>
        <w:t>签名或电子章</w:t>
      </w:r>
      <w:r>
        <w:rPr>
          <w:rFonts w:hint="eastAsia" w:ascii="宋体" w:hAnsi="宋体" w:cs="宋体"/>
          <w:sz w:val="24"/>
          <w:szCs w:val="24"/>
        </w:rPr>
        <w:t>）</w:t>
      </w:r>
      <w:r>
        <w:rPr>
          <w:rFonts w:hint="eastAsia" w:ascii="宋体" w:hAnsi="宋体" w:cs="宋体"/>
          <w:bCs/>
          <w:sz w:val="24"/>
          <w:szCs w:val="24"/>
        </w:rPr>
        <w:t>：</w:t>
      </w:r>
    </w:p>
    <w:p w14:paraId="3CEEEACA">
      <w:pPr>
        <w:pStyle w:val="6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 xml:space="preserve">月 </w:t>
      </w:r>
      <w:r>
        <w:rPr>
          <w:rFonts w:hint="eastAsia" w:ascii="宋体" w:hAnsi="宋体" w:cs="宋体"/>
          <w:sz w:val="24"/>
          <w:szCs w:val="24"/>
          <w:u w:val="single"/>
        </w:rPr>
        <w:t xml:space="preserve">      </w:t>
      </w:r>
      <w:r>
        <w:rPr>
          <w:rFonts w:hint="eastAsia" w:ascii="宋体" w:hAnsi="宋体" w:cs="宋体"/>
          <w:sz w:val="24"/>
          <w:szCs w:val="24"/>
        </w:rPr>
        <w:t xml:space="preserve"> 日</w:t>
      </w:r>
    </w:p>
    <w:p w14:paraId="4D41581B">
      <w:pPr>
        <w:pStyle w:val="68"/>
        <w:spacing w:line="360" w:lineRule="auto"/>
        <w:ind w:firstLine="5520" w:firstLineChars="2300"/>
        <w:rPr>
          <w:rFonts w:hint="eastAsia" w:ascii="宋体" w:hAnsi="宋体" w:cs="宋体"/>
          <w:sz w:val="24"/>
          <w:szCs w:val="24"/>
        </w:rPr>
      </w:pPr>
    </w:p>
    <w:p w14:paraId="54C6F25D">
      <w:pPr>
        <w:pStyle w:val="67"/>
        <w:keepNext w:val="0"/>
        <w:keepLines w:val="0"/>
        <w:pageBreakBefore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lang w:eastAsia="zh-CN"/>
        </w:rPr>
      </w:pPr>
      <w:r>
        <w:rPr>
          <w:rFonts w:hint="eastAsia" w:ascii="宋体" w:hAnsi="宋体" w:eastAsia="宋体" w:cs="宋体"/>
        </w:rPr>
        <w:br w:type="page"/>
      </w:r>
      <w:bookmarkStart w:id="67" w:name="_Toc22550"/>
      <w:bookmarkStart w:id="68" w:name="_Toc106276286"/>
      <w:bookmarkStart w:id="69" w:name="_Toc11526"/>
      <w:bookmarkStart w:id="70" w:name="_Toc25422"/>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六</w:t>
      </w:r>
      <w:r>
        <w:rPr>
          <w:rFonts w:hint="eastAsia" w:ascii="宋体" w:hAnsi="宋体" w:eastAsia="宋体" w:cs="宋体"/>
          <w:sz w:val="24"/>
          <w:szCs w:val="24"/>
          <w:lang w:eastAsia="zh-CN"/>
        </w:rPr>
        <w:t>）</w:t>
      </w:r>
      <w:r>
        <w:rPr>
          <w:rFonts w:hint="eastAsia" w:ascii="宋体" w:hAnsi="宋体" w:eastAsia="宋体" w:cs="宋体"/>
          <w:sz w:val="24"/>
          <w:szCs w:val="24"/>
        </w:rPr>
        <w:t>中、小微企业声明函</w:t>
      </w:r>
      <w:bookmarkEnd w:id="67"/>
      <w:bookmarkEnd w:id="68"/>
      <w:bookmarkEnd w:id="69"/>
    </w:p>
    <w:p w14:paraId="58336E9A">
      <w:pPr>
        <w:keepNext w:val="0"/>
        <w:keepLines w:val="0"/>
        <w:widowControl/>
        <w:suppressLineNumbers w:val="0"/>
        <w:jc w:val="center"/>
      </w:pPr>
      <w:r>
        <w:rPr>
          <w:rFonts w:hint="eastAsia" w:ascii="宋体" w:hAnsi="宋体" w:eastAsia="宋体" w:cs="宋体"/>
          <w:b/>
          <w:bCs/>
          <w:color w:val="000000"/>
          <w:kern w:val="0"/>
          <w:sz w:val="36"/>
          <w:szCs w:val="36"/>
          <w:lang w:val="en-US" w:eastAsia="zh-CN" w:bidi="ar"/>
        </w:rPr>
        <w:t>中小企业声明函（货物）</w:t>
      </w:r>
    </w:p>
    <w:p w14:paraId="03F1A7D4">
      <w:pPr>
        <w:keepNext w:val="0"/>
        <w:keepLines w:val="0"/>
        <w:widowControl/>
        <w:suppressLineNumbers w:val="0"/>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本公司（联合体）郑重声明，根据《政府采购促进中小企业发展管理办法》（财库﹝2020﹞46 号）的规定，本公司（联合体）参加</w:t>
      </w:r>
      <w:r>
        <w:rPr>
          <w:rFonts w:hint="eastAsia" w:ascii="宋体" w:hAnsi="宋体" w:eastAsia="宋体" w:cs="宋体"/>
          <w:kern w:val="2"/>
          <w:sz w:val="24"/>
          <w:szCs w:val="24"/>
          <w:u w:val="single"/>
          <w:lang w:val="en-US" w:eastAsia="zh-CN" w:bidi="ar-SA"/>
        </w:rPr>
        <w:t xml:space="preserve">         （单位名称）</w:t>
      </w:r>
      <w:r>
        <w:rPr>
          <w:rFonts w:hint="eastAsia" w:ascii="宋体" w:hAnsi="宋体" w:eastAsia="宋体" w:cs="宋体"/>
          <w:kern w:val="2"/>
          <w:sz w:val="24"/>
          <w:szCs w:val="24"/>
          <w:lang w:val="en-US" w:eastAsia="zh-CN" w:bidi="ar-SA"/>
        </w:rPr>
        <w:t>的</w:t>
      </w:r>
      <w:r>
        <w:rPr>
          <w:rFonts w:hint="eastAsia" w:ascii="宋体" w:hAnsi="宋体" w:eastAsia="宋体" w:cs="宋体"/>
          <w:kern w:val="2"/>
          <w:sz w:val="24"/>
          <w:szCs w:val="24"/>
          <w:u w:val="single"/>
          <w:lang w:val="en-US" w:eastAsia="zh-CN" w:bidi="ar-SA"/>
        </w:rPr>
        <w:t xml:space="preserve">     （项目名称）</w:t>
      </w:r>
      <w:r>
        <w:rPr>
          <w:rFonts w:hint="eastAsia" w:ascii="宋体" w:hAnsi="宋体" w:eastAsia="宋体" w:cs="宋体"/>
          <w:kern w:val="2"/>
          <w:sz w:val="24"/>
          <w:szCs w:val="24"/>
          <w:lang w:val="en-US" w:eastAsia="zh-CN" w:bidi="ar-SA"/>
        </w:rPr>
        <w:t xml:space="preserve">采购活动，提供的货物全部由符合政策要求的中小企业制造。相关企业（含联合体中的中小企业、签订分包意向协议的中小企业）的具体情况如下： </w:t>
      </w:r>
    </w:p>
    <w:p w14:paraId="4DD48A4F">
      <w:pPr>
        <w:keepNext w:val="0"/>
        <w:keepLines w:val="0"/>
        <w:widowControl/>
        <w:numPr>
          <w:ilvl w:val="0"/>
          <w:numId w:val="0"/>
        </w:numPr>
        <w:suppressLineNumbers w:val="0"/>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r>
        <w:rPr>
          <w:rFonts w:hint="eastAsia" w:ascii="宋体" w:hAnsi="宋体" w:eastAsia="宋体" w:cs="宋体"/>
          <w:kern w:val="2"/>
          <w:sz w:val="24"/>
          <w:szCs w:val="24"/>
          <w:u w:val="single"/>
          <w:lang w:val="en-US" w:eastAsia="zh-CN" w:bidi="ar-SA"/>
        </w:rPr>
        <w:t xml:space="preserve">（标的名称）     </w:t>
      </w:r>
      <w:r>
        <w:rPr>
          <w:rFonts w:hint="eastAsia" w:ascii="宋体" w:hAnsi="宋体" w:eastAsia="宋体" w:cs="宋体"/>
          <w:kern w:val="2"/>
          <w:sz w:val="24"/>
          <w:szCs w:val="24"/>
          <w:lang w:val="en-US" w:eastAsia="zh-CN" w:bidi="ar-SA"/>
        </w:rPr>
        <w:t>，属于（采购文件中明确的所属行业）</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行业；制造商为</w:t>
      </w:r>
      <w:r>
        <w:rPr>
          <w:rFonts w:hint="eastAsia" w:ascii="宋体" w:hAnsi="宋体" w:eastAsia="宋体" w:cs="宋体"/>
          <w:kern w:val="2"/>
          <w:sz w:val="24"/>
          <w:szCs w:val="24"/>
          <w:u w:val="single"/>
          <w:lang w:val="en-US" w:eastAsia="zh-CN" w:bidi="ar-SA"/>
        </w:rPr>
        <w:t xml:space="preserve">（企业名称）         </w:t>
      </w:r>
      <w:r>
        <w:rPr>
          <w:rFonts w:hint="eastAsia" w:ascii="宋体" w:hAnsi="宋体" w:eastAsia="宋体" w:cs="宋体"/>
          <w:kern w:val="2"/>
          <w:sz w:val="24"/>
          <w:szCs w:val="24"/>
          <w:lang w:val="en-US" w:eastAsia="zh-CN" w:bidi="ar-SA"/>
        </w:rPr>
        <w:t>，从业人员</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人，营业收入为</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万元，资产总额为</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万元 ，属于</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 xml:space="preserve">（中型企业、小型企业、微型企业）； </w:t>
      </w:r>
    </w:p>
    <w:p w14:paraId="6620D26C">
      <w:pPr>
        <w:keepNext w:val="0"/>
        <w:keepLines w:val="0"/>
        <w:widowControl/>
        <w:numPr>
          <w:ilvl w:val="0"/>
          <w:numId w:val="0"/>
        </w:numPr>
        <w:suppressLineNumbers w:val="0"/>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r>
        <w:rPr>
          <w:rFonts w:hint="eastAsia" w:ascii="宋体" w:hAnsi="宋体" w:eastAsia="宋体" w:cs="宋体"/>
          <w:kern w:val="2"/>
          <w:sz w:val="24"/>
          <w:szCs w:val="24"/>
          <w:u w:val="single"/>
          <w:lang w:val="en-US" w:eastAsia="zh-CN" w:bidi="ar-SA"/>
        </w:rPr>
        <w:t xml:space="preserve">（标的名称）     </w:t>
      </w:r>
      <w:r>
        <w:rPr>
          <w:rFonts w:hint="eastAsia" w:ascii="宋体" w:hAnsi="宋体" w:eastAsia="宋体" w:cs="宋体"/>
          <w:kern w:val="2"/>
          <w:sz w:val="24"/>
          <w:szCs w:val="24"/>
          <w:lang w:val="en-US" w:eastAsia="zh-CN" w:bidi="ar-SA"/>
        </w:rPr>
        <w:t>，属于（采购文件中明确的所属行业）</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行业；制造商为</w:t>
      </w:r>
      <w:r>
        <w:rPr>
          <w:rFonts w:hint="eastAsia" w:ascii="宋体" w:hAnsi="宋体" w:eastAsia="宋体" w:cs="宋体"/>
          <w:kern w:val="2"/>
          <w:sz w:val="24"/>
          <w:szCs w:val="24"/>
          <w:u w:val="single"/>
          <w:lang w:val="en-US" w:eastAsia="zh-CN" w:bidi="ar-SA"/>
        </w:rPr>
        <w:t xml:space="preserve">（企业名称）         </w:t>
      </w:r>
      <w:r>
        <w:rPr>
          <w:rFonts w:hint="eastAsia" w:ascii="宋体" w:hAnsi="宋体" w:eastAsia="宋体" w:cs="宋体"/>
          <w:kern w:val="2"/>
          <w:sz w:val="24"/>
          <w:szCs w:val="24"/>
          <w:lang w:val="en-US" w:eastAsia="zh-CN" w:bidi="ar-SA"/>
        </w:rPr>
        <w:t>，从业人员</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人，营业收入为</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万元，资产总额为</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万元 ，属于</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 xml:space="preserve">（中型企业、小型企业、微型企业）； </w:t>
      </w:r>
    </w:p>
    <w:p w14:paraId="31C0566B">
      <w:pPr>
        <w:keepNext w:val="0"/>
        <w:keepLines w:val="0"/>
        <w:widowControl/>
        <w:suppressLineNumbers w:val="0"/>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p>
    <w:p w14:paraId="14C23FB2">
      <w:pPr>
        <w:keepNext w:val="0"/>
        <w:keepLines w:val="0"/>
        <w:widowControl/>
        <w:suppressLineNumbers w:val="0"/>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以上企业，不属于大企业的分支机构，不存在控股股东为大企业的情形，也不存在与大企业的负责人为同一人的情形。 </w:t>
      </w:r>
    </w:p>
    <w:p w14:paraId="6BE7189B">
      <w:pPr>
        <w:keepNext w:val="0"/>
        <w:keepLines w:val="0"/>
        <w:widowControl/>
        <w:suppressLineNumbers w:val="0"/>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本企业对上述声明内容的真实性负责。如有虚假，将依法承担相应责任。 </w:t>
      </w:r>
    </w:p>
    <w:p w14:paraId="5D76293C">
      <w:pPr>
        <w:keepNext w:val="0"/>
        <w:keepLines w:val="0"/>
        <w:widowControl/>
        <w:suppressLineNumbers w:val="0"/>
        <w:jc w:val="left"/>
        <w:rPr>
          <w:rFonts w:hint="eastAsia" w:ascii="宋体" w:hAnsi="宋体" w:eastAsia="宋体" w:cs="宋体"/>
          <w:kern w:val="2"/>
          <w:sz w:val="24"/>
          <w:szCs w:val="24"/>
          <w:lang w:val="en-US" w:eastAsia="zh-CN" w:bidi="ar-SA"/>
        </w:rPr>
      </w:pPr>
    </w:p>
    <w:p w14:paraId="71788AEE">
      <w:pPr>
        <w:keepNext w:val="0"/>
        <w:keepLines w:val="0"/>
        <w:widowControl/>
        <w:suppressLineNumbers w:val="0"/>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企业名称（电子章）： </w:t>
      </w:r>
    </w:p>
    <w:p w14:paraId="69DA116E">
      <w:pPr>
        <w:keepNext w:val="0"/>
        <w:keepLines w:val="0"/>
        <w:widowControl/>
        <w:suppressLineNumbers w:val="0"/>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日 期：</w:t>
      </w:r>
    </w:p>
    <w:p w14:paraId="20C2EC3B">
      <w:pPr>
        <w:pStyle w:val="74"/>
        <w:spacing w:line="500" w:lineRule="exact"/>
        <w:ind w:firstLine="4080" w:firstLineChars="1700"/>
        <w:rPr>
          <w:rFonts w:hint="eastAsia" w:ascii="宋体" w:hAnsi="宋体" w:cs="宋体"/>
          <w:sz w:val="24"/>
          <w:szCs w:val="24"/>
          <w:lang w:eastAsia="zh-CN"/>
        </w:rPr>
      </w:pPr>
    </w:p>
    <w:p w14:paraId="57D0814F">
      <w:pPr>
        <w:bidi w:val="0"/>
        <w:ind w:firstLine="504" w:firstLineChars="200"/>
        <w:rPr>
          <w:rFonts w:hint="eastAsia" w:ascii="宋体" w:hAnsi="宋体" w:eastAsia="宋体" w:cs="宋体"/>
          <w:bCs/>
          <w:sz w:val="24"/>
          <w:lang w:val="en-US" w:eastAsia="zh-CN"/>
        </w:rPr>
      </w:pPr>
      <w:bookmarkStart w:id="71" w:name="_Toc106276287"/>
      <w:r>
        <w:rPr>
          <w:rFonts w:hint="eastAsia" w:ascii="宋体" w:hAnsi="宋体" w:eastAsia="宋体" w:cs="宋体"/>
          <w:color w:val="000000"/>
          <w:spacing w:val="6"/>
          <w:kern w:val="2"/>
          <w:sz w:val="24"/>
          <w:szCs w:val="24"/>
          <w:lang w:val="en-US" w:eastAsia="zh-CN" w:bidi="ar-SA"/>
        </w:rPr>
        <w:t>从业人员、营业收入、资产总额填报上一年度数据，无上一年度数据的新成立企业可不填报。</w:t>
      </w:r>
      <w:bookmarkEnd w:id="71"/>
      <w:r>
        <w:rPr>
          <w:rFonts w:hint="eastAsia" w:ascii="宋体" w:hAnsi="宋体" w:eastAsia="宋体" w:cs="宋体"/>
          <w:color w:val="000000"/>
          <w:spacing w:val="6"/>
          <w:kern w:val="2"/>
          <w:sz w:val="24"/>
          <w:szCs w:val="24"/>
          <w:lang w:val="en-US" w:eastAsia="zh-CN" w:bidi="ar-SA"/>
        </w:rPr>
        <w:t xml:space="preserve"> </w:t>
      </w:r>
    </w:p>
    <w:p w14:paraId="204668FA">
      <w:pPr>
        <w:bidi w:val="0"/>
        <w:ind w:firstLine="506" w:firstLineChars="200"/>
        <w:rPr>
          <w:rFonts w:hint="eastAsia" w:ascii="宋体" w:hAnsi="宋体" w:eastAsia="宋体" w:cs="宋体"/>
          <w:b/>
          <w:bCs/>
          <w:color w:val="000000"/>
          <w:spacing w:val="6"/>
          <w:kern w:val="2"/>
          <w:sz w:val="24"/>
          <w:szCs w:val="24"/>
          <w:lang w:val="en-US" w:eastAsia="zh-CN" w:bidi="ar-SA"/>
        </w:rPr>
      </w:pPr>
      <w:bookmarkStart w:id="72" w:name="_Toc106276288"/>
      <w:r>
        <w:rPr>
          <w:rFonts w:hint="eastAsia" w:ascii="宋体" w:hAnsi="宋体" w:eastAsia="宋体" w:cs="宋体"/>
          <w:b/>
          <w:bCs/>
          <w:color w:val="000000"/>
          <w:spacing w:val="6"/>
          <w:kern w:val="2"/>
          <w:sz w:val="24"/>
          <w:szCs w:val="24"/>
          <w:lang w:val="en-US" w:eastAsia="zh-CN" w:bidi="ar-SA"/>
        </w:rPr>
        <w:t>注：</w:t>
      </w:r>
      <w:bookmarkEnd w:id="72"/>
    </w:p>
    <w:p w14:paraId="7C2570BE">
      <w:pPr>
        <w:bidi w:val="0"/>
        <w:ind w:firstLine="506" w:firstLineChars="200"/>
        <w:rPr>
          <w:rFonts w:hint="eastAsia" w:ascii="宋体" w:hAnsi="宋体" w:eastAsia="宋体" w:cs="宋体"/>
          <w:b/>
          <w:bCs/>
          <w:color w:val="000000"/>
          <w:spacing w:val="6"/>
          <w:kern w:val="2"/>
          <w:sz w:val="24"/>
          <w:szCs w:val="24"/>
          <w:lang w:val="en-US" w:eastAsia="zh-CN" w:bidi="ar-SA"/>
        </w:rPr>
      </w:pPr>
      <w:bookmarkStart w:id="73" w:name="_Toc106276289"/>
      <w:r>
        <w:rPr>
          <w:rFonts w:hint="eastAsia" w:ascii="宋体" w:hAnsi="宋体" w:eastAsia="宋体" w:cs="宋体"/>
          <w:b/>
          <w:bCs/>
          <w:color w:val="000000"/>
          <w:spacing w:val="6"/>
          <w:kern w:val="2"/>
          <w:sz w:val="24"/>
          <w:szCs w:val="24"/>
          <w:lang w:val="en-US" w:eastAsia="zh-CN" w:bidi="ar-SA"/>
        </w:rPr>
        <w:t>1、所有潜在投标供应商在做出以上声明前，需根据《关于印发中小企业划型标准规定的通知》、《政府采购促进中小企业发展管理办法》的相应内容，确定自身是否可以享受中小企业政策。如可以享受中小企业政策的供应商，按照如上声明函的内容如实填写，若不满足中小企业政策的供应商，请不要填写。</w:t>
      </w:r>
      <w:bookmarkEnd w:id="73"/>
    </w:p>
    <w:p w14:paraId="533864A3">
      <w:pPr>
        <w:bidi w:val="0"/>
        <w:ind w:firstLine="506" w:firstLineChars="200"/>
        <w:rPr>
          <w:rFonts w:hint="eastAsia" w:ascii="宋体" w:hAnsi="宋体" w:eastAsia="宋体" w:cs="宋体"/>
          <w:b/>
          <w:bCs/>
          <w:color w:val="000000"/>
          <w:spacing w:val="6"/>
          <w:kern w:val="2"/>
          <w:sz w:val="24"/>
          <w:szCs w:val="24"/>
          <w:lang w:val="en-US" w:eastAsia="zh-CN" w:bidi="ar-SA"/>
        </w:rPr>
      </w:pPr>
      <w:bookmarkStart w:id="74" w:name="_Toc106276290"/>
      <w:r>
        <w:rPr>
          <w:rFonts w:hint="eastAsia" w:ascii="宋体" w:hAnsi="宋体" w:eastAsia="宋体" w:cs="宋体"/>
          <w:b/>
          <w:bCs/>
          <w:color w:val="000000"/>
          <w:spacing w:val="6"/>
          <w:kern w:val="2"/>
          <w:sz w:val="24"/>
          <w:szCs w:val="24"/>
          <w:lang w:val="en-US" w:eastAsia="zh-CN" w:bidi="ar-SA"/>
        </w:rPr>
        <w:t>2、如存在虚假声明或未按实际内容填写，供应商需承担由此产生的一切后果及相应的法律责任。</w:t>
      </w:r>
      <w:bookmarkEnd w:id="74"/>
    </w:p>
    <w:p w14:paraId="08E7FA32">
      <w:pPr>
        <w:bidi w:val="0"/>
        <w:ind w:firstLine="506" w:firstLineChars="200"/>
        <w:rPr>
          <w:rFonts w:hint="eastAsia" w:ascii="宋体" w:hAnsi="宋体" w:eastAsia="宋体" w:cs="宋体"/>
          <w:b/>
          <w:bCs/>
          <w:color w:val="000000"/>
          <w:spacing w:val="6"/>
          <w:kern w:val="2"/>
          <w:sz w:val="24"/>
          <w:szCs w:val="24"/>
          <w:lang w:val="en-US" w:eastAsia="zh-CN" w:bidi="ar-SA"/>
        </w:rPr>
      </w:pPr>
      <w:bookmarkStart w:id="75" w:name="_Toc106276291"/>
      <w:r>
        <w:rPr>
          <w:rFonts w:hint="eastAsia" w:ascii="宋体" w:hAnsi="宋体" w:eastAsia="宋体" w:cs="宋体"/>
          <w:b/>
          <w:bCs/>
          <w:color w:val="000000"/>
          <w:spacing w:val="6"/>
          <w:kern w:val="2"/>
          <w:sz w:val="24"/>
          <w:szCs w:val="24"/>
          <w:lang w:val="en-US" w:eastAsia="zh-CN" w:bidi="ar-SA"/>
        </w:rPr>
        <w:t>3、后附中小企业划型标准的部分内容。详细内容请在中国政府采购网上查询获取。</w:t>
      </w:r>
      <w:bookmarkEnd w:id="75"/>
    </w:p>
    <w:p w14:paraId="7ACFA286">
      <w:pPr>
        <w:spacing w:line="560" w:lineRule="exact"/>
        <w:outlineLvl w:val="2"/>
        <w:rPr>
          <w:rFonts w:ascii="Times New Roman" w:hAnsi="Times New Roman"/>
          <w:b/>
          <w:bCs/>
          <w:sz w:val="24"/>
          <w:szCs w:val="24"/>
        </w:rPr>
      </w:pPr>
    </w:p>
    <w:p w14:paraId="68DE360A">
      <w:pPr>
        <w:spacing w:line="560" w:lineRule="exact"/>
        <w:outlineLvl w:val="2"/>
        <w:rPr>
          <w:rFonts w:ascii="Times New Roman" w:hAnsi="Times New Roman"/>
          <w:b/>
          <w:bCs/>
          <w:sz w:val="24"/>
          <w:szCs w:val="24"/>
        </w:rPr>
      </w:pPr>
    </w:p>
    <w:p w14:paraId="29F46392">
      <w:pPr>
        <w:spacing w:line="560" w:lineRule="exact"/>
        <w:outlineLvl w:val="2"/>
        <w:rPr>
          <w:rFonts w:ascii="Times New Roman" w:hAnsi="Times New Roman"/>
          <w:b/>
          <w:bCs/>
          <w:sz w:val="24"/>
          <w:szCs w:val="24"/>
        </w:rPr>
      </w:pPr>
    </w:p>
    <w:p w14:paraId="4A4EF95B">
      <w:pPr>
        <w:spacing w:line="560" w:lineRule="exact"/>
        <w:outlineLvl w:val="2"/>
        <w:rPr>
          <w:rFonts w:ascii="Times New Roman" w:hAnsi="Times New Roman"/>
          <w:b/>
          <w:bCs/>
          <w:sz w:val="24"/>
          <w:szCs w:val="24"/>
        </w:rPr>
      </w:pPr>
      <w:r>
        <w:rPr>
          <w:rFonts w:ascii="Times New Roman" w:hAnsi="Times New Roman"/>
          <w:b/>
          <w:bCs/>
          <w:sz w:val="24"/>
          <w:szCs w:val="24"/>
        </w:rPr>
        <w:t>附</w:t>
      </w:r>
      <w:r>
        <w:rPr>
          <w:rFonts w:hint="eastAsia" w:ascii="Times New Roman" w:hAnsi="Times New Roman"/>
          <w:b/>
          <w:bCs/>
          <w:sz w:val="24"/>
          <w:szCs w:val="24"/>
        </w:rPr>
        <w:t>表</w:t>
      </w:r>
      <w:r>
        <w:rPr>
          <w:rFonts w:ascii="Times New Roman" w:hAnsi="Times New Roman"/>
          <w:b/>
          <w:bCs/>
          <w:sz w:val="24"/>
          <w:szCs w:val="24"/>
        </w:rPr>
        <w:t>：</w:t>
      </w:r>
      <w:r>
        <w:rPr>
          <w:rFonts w:hint="eastAsia" w:ascii="Times New Roman" w:hAnsi="Times New Roman"/>
          <w:b/>
          <w:bCs/>
          <w:sz w:val="24"/>
          <w:szCs w:val="24"/>
        </w:rPr>
        <w:t>大中小微型企业划分标准</w:t>
      </w:r>
    </w:p>
    <w:tbl>
      <w:tblPr>
        <w:tblStyle w:val="22"/>
        <w:tblW w:w="9764" w:type="dxa"/>
        <w:jc w:val="center"/>
        <w:tblLayout w:type="fixed"/>
        <w:tblCellMar>
          <w:top w:w="0" w:type="dxa"/>
          <w:left w:w="108" w:type="dxa"/>
          <w:bottom w:w="0" w:type="dxa"/>
          <w:right w:w="108" w:type="dxa"/>
        </w:tblCellMar>
      </w:tblPr>
      <w:tblGrid>
        <w:gridCol w:w="2023"/>
        <w:gridCol w:w="1369"/>
        <w:gridCol w:w="709"/>
        <w:gridCol w:w="1125"/>
        <w:gridCol w:w="1828"/>
        <w:gridCol w:w="1588"/>
        <w:gridCol w:w="1122"/>
      </w:tblGrid>
      <w:tr w14:paraId="7A7A9C8C">
        <w:tblPrEx>
          <w:tblCellMar>
            <w:top w:w="0" w:type="dxa"/>
            <w:left w:w="108" w:type="dxa"/>
            <w:bottom w:w="0" w:type="dxa"/>
            <w:right w:w="108" w:type="dxa"/>
          </w:tblCellMar>
        </w:tblPrEx>
        <w:trPr>
          <w:trHeight w:val="622" w:hRule="exact"/>
          <w:jc w:val="center"/>
        </w:trPr>
        <w:tc>
          <w:tcPr>
            <w:tcW w:w="2023" w:type="dxa"/>
            <w:tcBorders>
              <w:top w:val="single" w:color="auto" w:sz="4" w:space="0"/>
              <w:left w:val="nil"/>
              <w:bottom w:val="single" w:color="auto" w:sz="4" w:space="0"/>
              <w:right w:val="single" w:color="auto" w:sz="4" w:space="0"/>
            </w:tcBorders>
            <w:noWrap/>
            <w:vAlign w:val="center"/>
          </w:tcPr>
          <w:p w14:paraId="0CB3876B">
            <w:pPr>
              <w:widowControl/>
              <w:spacing w:line="240" w:lineRule="exact"/>
              <w:jc w:val="center"/>
              <w:rPr>
                <w:rFonts w:ascii="Times New Roman" w:hAnsi="Times New Roman"/>
                <w:b/>
                <w:bCs/>
                <w:kern w:val="0"/>
                <w:sz w:val="20"/>
              </w:rPr>
            </w:pPr>
            <w:r>
              <w:rPr>
                <w:rFonts w:ascii="Times New Roman" w:hAnsi="Times New Roman"/>
                <w:b/>
                <w:bCs/>
                <w:kern w:val="0"/>
                <w:sz w:val="20"/>
              </w:rPr>
              <w:t>行业名称</w:t>
            </w:r>
          </w:p>
        </w:tc>
        <w:tc>
          <w:tcPr>
            <w:tcW w:w="1369" w:type="dxa"/>
            <w:tcBorders>
              <w:top w:val="single" w:color="auto" w:sz="4" w:space="0"/>
              <w:left w:val="nil"/>
              <w:bottom w:val="single" w:color="auto" w:sz="4" w:space="0"/>
              <w:right w:val="single" w:color="auto" w:sz="4" w:space="0"/>
            </w:tcBorders>
            <w:noWrap/>
            <w:vAlign w:val="center"/>
          </w:tcPr>
          <w:p w14:paraId="602786F8">
            <w:pPr>
              <w:widowControl/>
              <w:jc w:val="center"/>
              <w:rPr>
                <w:rFonts w:ascii="Times New Roman" w:hAnsi="Times New Roman"/>
                <w:b/>
                <w:bCs/>
                <w:kern w:val="0"/>
                <w:sz w:val="20"/>
                <w:szCs w:val="20"/>
              </w:rPr>
            </w:pPr>
            <w:r>
              <w:rPr>
                <w:rFonts w:ascii="Times New Roman" w:hAnsi="Times New Roman"/>
                <w:b/>
                <w:bCs/>
                <w:kern w:val="0"/>
                <w:sz w:val="20"/>
                <w:szCs w:val="20"/>
              </w:rPr>
              <w:t>指标名称</w:t>
            </w:r>
          </w:p>
        </w:tc>
        <w:tc>
          <w:tcPr>
            <w:tcW w:w="709" w:type="dxa"/>
            <w:tcBorders>
              <w:top w:val="single" w:color="auto" w:sz="4" w:space="0"/>
              <w:left w:val="nil"/>
              <w:bottom w:val="single" w:color="auto" w:sz="4" w:space="0"/>
              <w:right w:val="single" w:color="auto" w:sz="4" w:space="0"/>
            </w:tcBorders>
            <w:noWrap/>
            <w:vAlign w:val="center"/>
          </w:tcPr>
          <w:p w14:paraId="09E633C1">
            <w:pPr>
              <w:widowControl/>
              <w:jc w:val="center"/>
              <w:rPr>
                <w:rFonts w:hint="eastAsia" w:ascii="Times New Roman" w:hAnsi="Times New Roman" w:eastAsia="宋体"/>
                <w:b/>
                <w:bCs/>
                <w:kern w:val="0"/>
                <w:sz w:val="20"/>
                <w:szCs w:val="20"/>
                <w:lang w:eastAsia="zh-CN"/>
              </w:rPr>
            </w:pPr>
            <w:r>
              <w:rPr>
                <w:rFonts w:ascii="Times New Roman" w:hAnsi="Times New Roman"/>
                <w:b/>
                <w:bCs/>
                <w:kern w:val="0"/>
                <w:sz w:val="20"/>
                <w:szCs w:val="20"/>
              </w:rPr>
              <w:t>计量</w:t>
            </w:r>
          </w:p>
          <w:p w14:paraId="5EBADC30">
            <w:pPr>
              <w:widowControl/>
              <w:jc w:val="center"/>
              <w:rPr>
                <w:rFonts w:ascii="Times New Roman" w:hAnsi="Times New Roman"/>
                <w:b/>
                <w:bCs/>
                <w:kern w:val="0"/>
                <w:sz w:val="20"/>
                <w:szCs w:val="20"/>
              </w:rPr>
            </w:pPr>
            <w:r>
              <w:rPr>
                <w:rFonts w:ascii="Times New Roman" w:hAnsi="Times New Roman"/>
                <w:b/>
                <w:bCs/>
                <w:kern w:val="0"/>
                <w:sz w:val="20"/>
                <w:szCs w:val="20"/>
              </w:rPr>
              <w:t>单位</w:t>
            </w:r>
          </w:p>
        </w:tc>
        <w:tc>
          <w:tcPr>
            <w:tcW w:w="1125" w:type="dxa"/>
            <w:tcBorders>
              <w:top w:val="single" w:color="auto" w:sz="4" w:space="0"/>
              <w:left w:val="nil"/>
              <w:bottom w:val="single" w:color="auto" w:sz="4" w:space="0"/>
              <w:right w:val="single" w:color="auto" w:sz="4" w:space="0"/>
            </w:tcBorders>
            <w:noWrap/>
            <w:vAlign w:val="center"/>
          </w:tcPr>
          <w:p w14:paraId="5268CCBA">
            <w:pPr>
              <w:widowControl/>
              <w:jc w:val="center"/>
              <w:rPr>
                <w:rFonts w:ascii="Times New Roman" w:hAnsi="Times New Roman"/>
                <w:b/>
                <w:bCs/>
                <w:kern w:val="0"/>
                <w:sz w:val="20"/>
                <w:szCs w:val="20"/>
              </w:rPr>
            </w:pPr>
            <w:r>
              <w:rPr>
                <w:rFonts w:ascii="Times New Roman" w:hAnsi="Times New Roman"/>
                <w:b/>
                <w:bCs/>
                <w:kern w:val="0"/>
                <w:sz w:val="20"/>
                <w:szCs w:val="20"/>
              </w:rPr>
              <w:t>大型</w:t>
            </w:r>
          </w:p>
        </w:tc>
        <w:tc>
          <w:tcPr>
            <w:tcW w:w="1828" w:type="dxa"/>
            <w:tcBorders>
              <w:top w:val="single" w:color="auto" w:sz="4" w:space="0"/>
              <w:left w:val="nil"/>
              <w:bottom w:val="single" w:color="auto" w:sz="4" w:space="0"/>
              <w:right w:val="single" w:color="auto" w:sz="4" w:space="0"/>
            </w:tcBorders>
            <w:noWrap/>
            <w:vAlign w:val="center"/>
          </w:tcPr>
          <w:p w14:paraId="3CCB4886">
            <w:pPr>
              <w:widowControl/>
              <w:jc w:val="center"/>
              <w:rPr>
                <w:rFonts w:ascii="Times New Roman" w:hAnsi="Times New Roman"/>
                <w:b/>
                <w:bCs/>
                <w:kern w:val="0"/>
                <w:sz w:val="20"/>
                <w:szCs w:val="20"/>
              </w:rPr>
            </w:pPr>
            <w:r>
              <w:rPr>
                <w:rFonts w:ascii="Times New Roman" w:hAnsi="Times New Roman"/>
                <w:b/>
                <w:bCs/>
                <w:kern w:val="0"/>
                <w:sz w:val="20"/>
                <w:szCs w:val="20"/>
              </w:rPr>
              <w:t>中型</w:t>
            </w:r>
          </w:p>
        </w:tc>
        <w:tc>
          <w:tcPr>
            <w:tcW w:w="1588" w:type="dxa"/>
            <w:tcBorders>
              <w:top w:val="single" w:color="auto" w:sz="4" w:space="0"/>
              <w:left w:val="nil"/>
              <w:bottom w:val="single" w:color="auto" w:sz="4" w:space="0"/>
              <w:right w:val="single" w:color="auto" w:sz="4" w:space="0"/>
            </w:tcBorders>
            <w:noWrap/>
            <w:vAlign w:val="center"/>
          </w:tcPr>
          <w:p w14:paraId="31E26145">
            <w:pPr>
              <w:widowControl/>
              <w:jc w:val="center"/>
              <w:rPr>
                <w:rFonts w:ascii="Times New Roman" w:hAnsi="Times New Roman"/>
                <w:b/>
                <w:bCs/>
                <w:kern w:val="0"/>
                <w:sz w:val="20"/>
                <w:szCs w:val="20"/>
              </w:rPr>
            </w:pPr>
            <w:r>
              <w:rPr>
                <w:rFonts w:ascii="Times New Roman" w:hAnsi="Times New Roman"/>
                <w:b/>
                <w:bCs/>
                <w:kern w:val="0"/>
                <w:sz w:val="20"/>
                <w:szCs w:val="20"/>
              </w:rPr>
              <w:t>小型</w:t>
            </w:r>
          </w:p>
        </w:tc>
        <w:tc>
          <w:tcPr>
            <w:tcW w:w="1122" w:type="dxa"/>
            <w:tcBorders>
              <w:top w:val="single" w:color="auto" w:sz="4" w:space="0"/>
              <w:left w:val="nil"/>
              <w:bottom w:val="single" w:color="auto" w:sz="4" w:space="0"/>
              <w:right w:val="nil"/>
            </w:tcBorders>
            <w:noWrap/>
            <w:vAlign w:val="center"/>
          </w:tcPr>
          <w:p w14:paraId="1E5A9374">
            <w:pPr>
              <w:widowControl/>
              <w:jc w:val="center"/>
              <w:rPr>
                <w:rFonts w:ascii="Times New Roman" w:hAnsi="Times New Roman"/>
                <w:b/>
                <w:bCs/>
                <w:kern w:val="0"/>
                <w:sz w:val="20"/>
                <w:szCs w:val="20"/>
              </w:rPr>
            </w:pPr>
            <w:r>
              <w:rPr>
                <w:rFonts w:ascii="Times New Roman" w:hAnsi="Times New Roman"/>
                <w:b/>
                <w:bCs/>
                <w:kern w:val="0"/>
                <w:sz w:val="20"/>
                <w:szCs w:val="20"/>
              </w:rPr>
              <w:t>微型</w:t>
            </w:r>
          </w:p>
        </w:tc>
      </w:tr>
      <w:tr w14:paraId="3DD30A70">
        <w:tblPrEx>
          <w:tblCellMar>
            <w:top w:w="0" w:type="dxa"/>
            <w:left w:w="108" w:type="dxa"/>
            <w:bottom w:w="0" w:type="dxa"/>
            <w:right w:w="108" w:type="dxa"/>
          </w:tblCellMar>
        </w:tblPrEx>
        <w:trPr>
          <w:trHeight w:val="397" w:hRule="exact"/>
          <w:jc w:val="center"/>
        </w:trPr>
        <w:tc>
          <w:tcPr>
            <w:tcW w:w="2023" w:type="dxa"/>
            <w:tcBorders>
              <w:top w:val="nil"/>
              <w:left w:val="nil"/>
              <w:bottom w:val="single" w:color="auto" w:sz="4" w:space="0"/>
              <w:right w:val="single" w:color="auto" w:sz="4" w:space="0"/>
            </w:tcBorders>
            <w:noWrap/>
            <w:vAlign w:val="center"/>
          </w:tcPr>
          <w:p w14:paraId="72A4777D">
            <w:pPr>
              <w:widowControl/>
              <w:spacing w:line="240" w:lineRule="exact"/>
              <w:jc w:val="left"/>
              <w:rPr>
                <w:rFonts w:ascii="Times New Roman" w:hAnsi="Times New Roman"/>
                <w:kern w:val="0"/>
                <w:sz w:val="20"/>
                <w:szCs w:val="20"/>
              </w:rPr>
            </w:pPr>
            <w:r>
              <w:rPr>
                <w:rFonts w:ascii="Times New Roman" w:hAnsi="Times New Roman"/>
                <w:kern w:val="0"/>
                <w:sz w:val="20"/>
                <w:szCs w:val="20"/>
              </w:rPr>
              <w:t>农、林、牧、渔业</w:t>
            </w:r>
          </w:p>
        </w:tc>
        <w:tc>
          <w:tcPr>
            <w:tcW w:w="1369" w:type="dxa"/>
            <w:tcBorders>
              <w:top w:val="nil"/>
              <w:left w:val="nil"/>
              <w:bottom w:val="single" w:color="auto" w:sz="4" w:space="0"/>
              <w:right w:val="single" w:color="auto" w:sz="4" w:space="0"/>
            </w:tcBorders>
            <w:noWrap/>
            <w:vAlign w:val="center"/>
          </w:tcPr>
          <w:p w14:paraId="37900BFF">
            <w:pPr>
              <w:widowControl/>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ign w:val="center"/>
          </w:tcPr>
          <w:p w14:paraId="0B7F85E2">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14:paraId="531F685C">
            <w:pPr>
              <w:widowControl/>
              <w:jc w:val="center"/>
              <w:rPr>
                <w:rFonts w:ascii="Times New Roman" w:hAnsi="Times New Roman"/>
                <w:kern w:val="0"/>
                <w:sz w:val="20"/>
                <w:szCs w:val="20"/>
              </w:rPr>
            </w:pPr>
            <w:r>
              <w:rPr>
                <w:rFonts w:ascii="Times New Roman" w:hAnsi="Times New Roman"/>
                <w:kern w:val="0"/>
                <w:sz w:val="20"/>
                <w:szCs w:val="20"/>
              </w:rPr>
              <w:t>Y≥20000</w:t>
            </w:r>
          </w:p>
        </w:tc>
        <w:tc>
          <w:tcPr>
            <w:tcW w:w="1828" w:type="dxa"/>
            <w:tcBorders>
              <w:top w:val="nil"/>
              <w:left w:val="nil"/>
              <w:bottom w:val="single" w:color="auto" w:sz="4" w:space="0"/>
              <w:right w:val="single" w:color="auto" w:sz="4" w:space="0"/>
            </w:tcBorders>
            <w:noWrap/>
            <w:vAlign w:val="center"/>
          </w:tcPr>
          <w:p w14:paraId="142EE67E">
            <w:pPr>
              <w:widowControl/>
              <w:jc w:val="center"/>
              <w:rPr>
                <w:rFonts w:ascii="Times New Roman" w:hAnsi="Times New Roman"/>
                <w:kern w:val="0"/>
                <w:sz w:val="20"/>
                <w:szCs w:val="20"/>
              </w:rPr>
            </w:pPr>
            <w:r>
              <w:rPr>
                <w:rFonts w:ascii="Times New Roman" w:hAnsi="Times New Roman"/>
                <w:kern w:val="0"/>
                <w:sz w:val="20"/>
                <w:szCs w:val="20"/>
              </w:rPr>
              <w:t xml:space="preserve"> 500≤Y＜20000</w:t>
            </w:r>
          </w:p>
        </w:tc>
        <w:tc>
          <w:tcPr>
            <w:tcW w:w="1588" w:type="dxa"/>
            <w:tcBorders>
              <w:top w:val="nil"/>
              <w:left w:val="nil"/>
              <w:bottom w:val="single" w:color="auto" w:sz="4" w:space="0"/>
              <w:right w:val="single" w:color="auto" w:sz="4" w:space="0"/>
            </w:tcBorders>
            <w:noWrap/>
            <w:vAlign w:val="center"/>
          </w:tcPr>
          <w:p w14:paraId="3D72F5E4">
            <w:pPr>
              <w:widowControl/>
              <w:jc w:val="center"/>
              <w:rPr>
                <w:rFonts w:ascii="Times New Roman" w:hAnsi="Times New Roman"/>
                <w:kern w:val="0"/>
                <w:sz w:val="20"/>
                <w:szCs w:val="20"/>
              </w:rPr>
            </w:pPr>
            <w:r>
              <w:rPr>
                <w:rFonts w:ascii="Times New Roman" w:hAnsi="Times New Roman"/>
                <w:kern w:val="0"/>
                <w:sz w:val="20"/>
                <w:szCs w:val="20"/>
              </w:rPr>
              <w:t xml:space="preserve"> 50≤Y＜500</w:t>
            </w:r>
          </w:p>
        </w:tc>
        <w:tc>
          <w:tcPr>
            <w:tcW w:w="1122" w:type="dxa"/>
            <w:tcBorders>
              <w:top w:val="nil"/>
              <w:left w:val="nil"/>
              <w:bottom w:val="single" w:color="auto" w:sz="4" w:space="0"/>
              <w:right w:val="nil"/>
            </w:tcBorders>
            <w:noWrap/>
            <w:vAlign w:val="center"/>
          </w:tcPr>
          <w:p w14:paraId="17CF912D">
            <w:pPr>
              <w:widowControl/>
              <w:jc w:val="center"/>
              <w:rPr>
                <w:rFonts w:ascii="Times New Roman" w:hAnsi="Times New Roman"/>
                <w:kern w:val="0"/>
                <w:sz w:val="20"/>
                <w:szCs w:val="20"/>
              </w:rPr>
            </w:pPr>
            <w:r>
              <w:rPr>
                <w:rFonts w:ascii="Times New Roman" w:hAnsi="Times New Roman"/>
                <w:kern w:val="0"/>
                <w:sz w:val="20"/>
                <w:szCs w:val="20"/>
              </w:rPr>
              <w:t>Y＜50</w:t>
            </w:r>
          </w:p>
        </w:tc>
      </w:tr>
      <w:tr w14:paraId="04F93EF1">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7DA77E39">
            <w:pPr>
              <w:widowControl/>
              <w:spacing w:line="240" w:lineRule="exact"/>
              <w:jc w:val="left"/>
              <w:rPr>
                <w:rFonts w:ascii="Times New Roman" w:hAnsi="Times New Roman"/>
                <w:kern w:val="0"/>
                <w:sz w:val="20"/>
                <w:szCs w:val="20"/>
              </w:rPr>
            </w:pPr>
            <w:r>
              <w:rPr>
                <w:rFonts w:ascii="Times New Roman" w:hAnsi="Times New Roman"/>
                <w:kern w:val="0"/>
                <w:sz w:val="20"/>
                <w:szCs w:val="20"/>
              </w:rPr>
              <w:t>工业 *</w:t>
            </w:r>
          </w:p>
        </w:tc>
        <w:tc>
          <w:tcPr>
            <w:tcW w:w="1369" w:type="dxa"/>
            <w:tcBorders>
              <w:top w:val="nil"/>
              <w:left w:val="nil"/>
              <w:bottom w:val="nil"/>
              <w:right w:val="single" w:color="auto" w:sz="4" w:space="0"/>
            </w:tcBorders>
            <w:noWrap/>
            <w:vAlign w:val="center"/>
          </w:tcPr>
          <w:p w14:paraId="599A0706">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ign w:val="center"/>
          </w:tcPr>
          <w:p w14:paraId="5FF89FE9">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ign w:val="center"/>
          </w:tcPr>
          <w:p w14:paraId="66136263">
            <w:pPr>
              <w:widowControl/>
              <w:jc w:val="center"/>
              <w:rPr>
                <w:rFonts w:ascii="Times New Roman" w:hAnsi="Times New Roman"/>
                <w:kern w:val="0"/>
                <w:sz w:val="20"/>
                <w:szCs w:val="20"/>
              </w:rPr>
            </w:pPr>
            <w:r>
              <w:rPr>
                <w:rFonts w:ascii="Times New Roman" w:hAnsi="Times New Roman"/>
                <w:kern w:val="0"/>
                <w:sz w:val="20"/>
                <w:szCs w:val="20"/>
              </w:rPr>
              <w:t>X≥1000</w:t>
            </w:r>
          </w:p>
        </w:tc>
        <w:tc>
          <w:tcPr>
            <w:tcW w:w="1828" w:type="dxa"/>
            <w:tcBorders>
              <w:top w:val="nil"/>
              <w:left w:val="nil"/>
              <w:bottom w:val="nil"/>
              <w:right w:val="single" w:color="auto" w:sz="4" w:space="0"/>
            </w:tcBorders>
            <w:noWrap/>
            <w:vAlign w:val="center"/>
          </w:tcPr>
          <w:p w14:paraId="7A629E7F">
            <w:pPr>
              <w:widowControl/>
              <w:jc w:val="center"/>
              <w:rPr>
                <w:rFonts w:ascii="Times New Roman" w:hAnsi="Times New Roman"/>
                <w:kern w:val="0"/>
                <w:sz w:val="20"/>
                <w:szCs w:val="20"/>
              </w:rPr>
            </w:pPr>
            <w:r>
              <w:rPr>
                <w:rFonts w:ascii="Times New Roman" w:hAnsi="Times New Roman"/>
                <w:kern w:val="0"/>
                <w:sz w:val="20"/>
                <w:szCs w:val="20"/>
              </w:rPr>
              <w:t>300≤X＜1000</w:t>
            </w:r>
          </w:p>
        </w:tc>
        <w:tc>
          <w:tcPr>
            <w:tcW w:w="1588" w:type="dxa"/>
            <w:tcBorders>
              <w:top w:val="nil"/>
              <w:left w:val="nil"/>
              <w:bottom w:val="nil"/>
              <w:right w:val="single" w:color="auto" w:sz="4" w:space="0"/>
            </w:tcBorders>
            <w:noWrap/>
            <w:vAlign w:val="center"/>
          </w:tcPr>
          <w:p w14:paraId="64FDE1BF">
            <w:pPr>
              <w:widowControl/>
              <w:jc w:val="center"/>
              <w:rPr>
                <w:rFonts w:ascii="Times New Roman" w:hAnsi="Times New Roman"/>
                <w:kern w:val="0"/>
                <w:sz w:val="20"/>
                <w:szCs w:val="20"/>
              </w:rPr>
            </w:pPr>
            <w:r>
              <w:rPr>
                <w:rFonts w:ascii="Times New Roman" w:hAnsi="Times New Roman"/>
                <w:kern w:val="0"/>
                <w:sz w:val="20"/>
                <w:szCs w:val="20"/>
              </w:rPr>
              <w:t xml:space="preserve"> 20≤X＜300</w:t>
            </w:r>
          </w:p>
        </w:tc>
        <w:tc>
          <w:tcPr>
            <w:tcW w:w="1122" w:type="dxa"/>
            <w:tcBorders>
              <w:top w:val="nil"/>
              <w:left w:val="nil"/>
              <w:bottom w:val="nil"/>
              <w:right w:val="nil"/>
            </w:tcBorders>
            <w:noWrap/>
            <w:vAlign w:val="center"/>
          </w:tcPr>
          <w:p w14:paraId="4E7CB2B5">
            <w:pPr>
              <w:widowControl/>
              <w:jc w:val="center"/>
              <w:rPr>
                <w:rFonts w:ascii="Times New Roman" w:hAnsi="Times New Roman"/>
                <w:kern w:val="0"/>
                <w:sz w:val="20"/>
                <w:szCs w:val="20"/>
              </w:rPr>
            </w:pPr>
            <w:r>
              <w:rPr>
                <w:rFonts w:ascii="Times New Roman" w:hAnsi="Times New Roman"/>
                <w:kern w:val="0"/>
                <w:sz w:val="20"/>
                <w:szCs w:val="20"/>
              </w:rPr>
              <w:t>X＜20</w:t>
            </w:r>
          </w:p>
        </w:tc>
      </w:tr>
      <w:tr w14:paraId="5273D801">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4C081060">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ign w:val="center"/>
          </w:tcPr>
          <w:p w14:paraId="3A5FA533">
            <w:pPr>
              <w:widowControl/>
              <w:spacing w:line="240" w:lineRule="exact"/>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ign w:val="center"/>
          </w:tcPr>
          <w:p w14:paraId="08A6711C">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14:paraId="0CAF16A7">
            <w:pPr>
              <w:widowControl/>
              <w:jc w:val="center"/>
              <w:rPr>
                <w:rFonts w:ascii="Times New Roman" w:hAnsi="Times New Roman"/>
                <w:kern w:val="0"/>
                <w:sz w:val="20"/>
                <w:szCs w:val="20"/>
              </w:rPr>
            </w:pPr>
            <w:r>
              <w:rPr>
                <w:rFonts w:ascii="Times New Roman" w:hAnsi="Times New Roman"/>
                <w:kern w:val="0"/>
                <w:sz w:val="20"/>
                <w:szCs w:val="20"/>
              </w:rPr>
              <w:t>Y≥40000</w:t>
            </w:r>
          </w:p>
        </w:tc>
        <w:tc>
          <w:tcPr>
            <w:tcW w:w="1828" w:type="dxa"/>
            <w:tcBorders>
              <w:top w:val="nil"/>
              <w:left w:val="nil"/>
              <w:bottom w:val="single" w:color="auto" w:sz="4" w:space="0"/>
              <w:right w:val="single" w:color="auto" w:sz="4" w:space="0"/>
            </w:tcBorders>
            <w:noWrap/>
            <w:vAlign w:val="center"/>
          </w:tcPr>
          <w:p w14:paraId="5F8A2BF3">
            <w:pPr>
              <w:widowControl/>
              <w:jc w:val="center"/>
              <w:rPr>
                <w:rFonts w:ascii="Times New Roman" w:hAnsi="Times New Roman"/>
                <w:kern w:val="0"/>
                <w:sz w:val="20"/>
                <w:szCs w:val="20"/>
              </w:rPr>
            </w:pPr>
            <w:r>
              <w:rPr>
                <w:rFonts w:ascii="Times New Roman" w:hAnsi="Times New Roman"/>
                <w:kern w:val="0"/>
                <w:sz w:val="20"/>
                <w:szCs w:val="20"/>
              </w:rPr>
              <w:t>2000≤Y＜40000</w:t>
            </w:r>
          </w:p>
        </w:tc>
        <w:tc>
          <w:tcPr>
            <w:tcW w:w="1588" w:type="dxa"/>
            <w:tcBorders>
              <w:top w:val="nil"/>
              <w:left w:val="nil"/>
              <w:bottom w:val="single" w:color="auto" w:sz="4" w:space="0"/>
              <w:right w:val="single" w:color="auto" w:sz="4" w:space="0"/>
            </w:tcBorders>
            <w:noWrap/>
            <w:vAlign w:val="center"/>
          </w:tcPr>
          <w:p w14:paraId="58F071FA">
            <w:pPr>
              <w:widowControl/>
              <w:jc w:val="center"/>
              <w:rPr>
                <w:rFonts w:ascii="Times New Roman" w:hAnsi="Times New Roman"/>
                <w:kern w:val="0"/>
                <w:sz w:val="20"/>
                <w:szCs w:val="20"/>
              </w:rPr>
            </w:pPr>
            <w:r>
              <w:rPr>
                <w:rFonts w:ascii="Times New Roman" w:hAnsi="Times New Roman"/>
                <w:kern w:val="0"/>
                <w:sz w:val="20"/>
                <w:szCs w:val="20"/>
              </w:rPr>
              <w:t xml:space="preserve"> 300≤Y＜2000</w:t>
            </w:r>
          </w:p>
        </w:tc>
        <w:tc>
          <w:tcPr>
            <w:tcW w:w="1122" w:type="dxa"/>
            <w:tcBorders>
              <w:top w:val="nil"/>
              <w:left w:val="nil"/>
              <w:bottom w:val="single" w:color="auto" w:sz="4" w:space="0"/>
              <w:right w:val="nil"/>
            </w:tcBorders>
            <w:noWrap/>
            <w:vAlign w:val="center"/>
          </w:tcPr>
          <w:p w14:paraId="27965E6B">
            <w:pPr>
              <w:widowControl/>
              <w:jc w:val="center"/>
              <w:rPr>
                <w:rFonts w:ascii="Times New Roman" w:hAnsi="Times New Roman"/>
                <w:kern w:val="0"/>
                <w:sz w:val="20"/>
                <w:szCs w:val="20"/>
              </w:rPr>
            </w:pPr>
            <w:r>
              <w:rPr>
                <w:rFonts w:ascii="Times New Roman" w:hAnsi="Times New Roman"/>
                <w:kern w:val="0"/>
                <w:sz w:val="20"/>
                <w:szCs w:val="20"/>
              </w:rPr>
              <w:t>Y＜300</w:t>
            </w:r>
          </w:p>
        </w:tc>
      </w:tr>
      <w:tr w14:paraId="48BAC588">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5459D9C8">
            <w:pPr>
              <w:widowControl/>
              <w:spacing w:line="240" w:lineRule="exact"/>
              <w:jc w:val="left"/>
              <w:rPr>
                <w:rFonts w:ascii="Times New Roman" w:hAnsi="Times New Roman"/>
                <w:kern w:val="0"/>
                <w:sz w:val="20"/>
                <w:szCs w:val="20"/>
              </w:rPr>
            </w:pPr>
            <w:r>
              <w:rPr>
                <w:rFonts w:ascii="Times New Roman" w:hAnsi="Times New Roman"/>
                <w:kern w:val="0"/>
                <w:sz w:val="20"/>
                <w:szCs w:val="20"/>
              </w:rPr>
              <w:t>建筑业</w:t>
            </w:r>
          </w:p>
        </w:tc>
        <w:tc>
          <w:tcPr>
            <w:tcW w:w="1369" w:type="dxa"/>
            <w:tcBorders>
              <w:top w:val="nil"/>
              <w:left w:val="nil"/>
              <w:bottom w:val="nil"/>
              <w:right w:val="single" w:color="auto" w:sz="4" w:space="0"/>
            </w:tcBorders>
            <w:noWrap/>
            <w:vAlign w:val="center"/>
          </w:tcPr>
          <w:p w14:paraId="2F2AACE2">
            <w:pPr>
              <w:widowControl/>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nil"/>
              <w:right w:val="single" w:color="auto" w:sz="4" w:space="0"/>
            </w:tcBorders>
            <w:noWrap/>
            <w:vAlign w:val="center"/>
          </w:tcPr>
          <w:p w14:paraId="5CC90403">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nil"/>
              <w:right w:val="single" w:color="auto" w:sz="4" w:space="0"/>
            </w:tcBorders>
            <w:noWrap/>
            <w:vAlign w:val="center"/>
          </w:tcPr>
          <w:p w14:paraId="031EC572">
            <w:pPr>
              <w:widowControl/>
              <w:jc w:val="center"/>
              <w:rPr>
                <w:rFonts w:ascii="Times New Roman" w:hAnsi="Times New Roman"/>
                <w:kern w:val="0"/>
                <w:sz w:val="20"/>
                <w:szCs w:val="20"/>
              </w:rPr>
            </w:pPr>
            <w:r>
              <w:rPr>
                <w:rFonts w:ascii="Times New Roman" w:hAnsi="Times New Roman"/>
                <w:kern w:val="0"/>
                <w:sz w:val="20"/>
                <w:szCs w:val="20"/>
              </w:rPr>
              <w:t>Y≥80000</w:t>
            </w:r>
          </w:p>
        </w:tc>
        <w:tc>
          <w:tcPr>
            <w:tcW w:w="1828" w:type="dxa"/>
            <w:tcBorders>
              <w:top w:val="nil"/>
              <w:left w:val="nil"/>
              <w:bottom w:val="nil"/>
              <w:right w:val="single" w:color="auto" w:sz="4" w:space="0"/>
            </w:tcBorders>
            <w:noWrap/>
            <w:vAlign w:val="center"/>
          </w:tcPr>
          <w:p w14:paraId="545D6F8E">
            <w:pPr>
              <w:widowControl/>
              <w:jc w:val="center"/>
              <w:rPr>
                <w:rFonts w:ascii="Times New Roman" w:hAnsi="Times New Roman"/>
                <w:kern w:val="0"/>
                <w:sz w:val="20"/>
                <w:szCs w:val="20"/>
              </w:rPr>
            </w:pPr>
            <w:r>
              <w:rPr>
                <w:rFonts w:ascii="Times New Roman" w:hAnsi="Times New Roman"/>
                <w:kern w:val="0"/>
                <w:sz w:val="20"/>
                <w:szCs w:val="20"/>
              </w:rPr>
              <w:t>6000≤Y＜80000</w:t>
            </w:r>
          </w:p>
        </w:tc>
        <w:tc>
          <w:tcPr>
            <w:tcW w:w="1588" w:type="dxa"/>
            <w:tcBorders>
              <w:top w:val="nil"/>
              <w:left w:val="nil"/>
              <w:bottom w:val="nil"/>
              <w:right w:val="single" w:color="auto" w:sz="4" w:space="0"/>
            </w:tcBorders>
            <w:noWrap/>
            <w:vAlign w:val="center"/>
          </w:tcPr>
          <w:p w14:paraId="21DB3E7B">
            <w:pPr>
              <w:widowControl/>
              <w:jc w:val="center"/>
              <w:rPr>
                <w:rFonts w:ascii="Times New Roman" w:hAnsi="Times New Roman"/>
                <w:kern w:val="0"/>
                <w:sz w:val="20"/>
                <w:szCs w:val="20"/>
              </w:rPr>
            </w:pPr>
            <w:r>
              <w:rPr>
                <w:rFonts w:ascii="Times New Roman" w:hAnsi="Times New Roman"/>
                <w:kern w:val="0"/>
                <w:sz w:val="20"/>
                <w:szCs w:val="20"/>
              </w:rPr>
              <w:t xml:space="preserve"> 300≤Y＜6000</w:t>
            </w:r>
          </w:p>
        </w:tc>
        <w:tc>
          <w:tcPr>
            <w:tcW w:w="1122" w:type="dxa"/>
            <w:tcBorders>
              <w:top w:val="nil"/>
              <w:left w:val="nil"/>
              <w:bottom w:val="nil"/>
              <w:right w:val="nil"/>
            </w:tcBorders>
            <w:noWrap/>
            <w:vAlign w:val="center"/>
          </w:tcPr>
          <w:p w14:paraId="421EBB30">
            <w:pPr>
              <w:widowControl/>
              <w:jc w:val="center"/>
              <w:rPr>
                <w:rFonts w:ascii="Times New Roman" w:hAnsi="Times New Roman"/>
                <w:kern w:val="0"/>
                <w:sz w:val="20"/>
                <w:szCs w:val="20"/>
              </w:rPr>
            </w:pPr>
            <w:r>
              <w:rPr>
                <w:rFonts w:ascii="Times New Roman" w:hAnsi="Times New Roman"/>
                <w:kern w:val="0"/>
                <w:sz w:val="20"/>
                <w:szCs w:val="20"/>
              </w:rPr>
              <w:t>Y＜300</w:t>
            </w:r>
          </w:p>
        </w:tc>
      </w:tr>
      <w:tr w14:paraId="16290396">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3A4ADDF8">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ign w:val="center"/>
          </w:tcPr>
          <w:p w14:paraId="09C33F9D">
            <w:pPr>
              <w:widowControl/>
              <w:spacing w:line="240" w:lineRule="exact"/>
              <w:jc w:val="center"/>
              <w:rPr>
                <w:rFonts w:ascii="Times New Roman" w:hAnsi="Times New Roman"/>
                <w:kern w:val="0"/>
                <w:sz w:val="20"/>
                <w:szCs w:val="20"/>
              </w:rPr>
            </w:pPr>
            <w:r>
              <w:rPr>
                <w:rFonts w:ascii="Times New Roman" w:hAnsi="Times New Roman"/>
                <w:kern w:val="0"/>
                <w:sz w:val="20"/>
                <w:szCs w:val="20"/>
              </w:rPr>
              <w:t>资产总额(Z)</w:t>
            </w:r>
          </w:p>
        </w:tc>
        <w:tc>
          <w:tcPr>
            <w:tcW w:w="709" w:type="dxa"/>
            <w:tcBorders>
              <w:top w:val="nil"/>
              <w:left w:val="nil"/>
              <w:bottom w:val="single" w:color="auto" w:sz="4" w:space="0"/>
              <w:right w:val="single" w:color="auto" w:sz="4" w:space="0"/>
            </w:tcBorders>
            <w:noWrap/>
            <w:vAlign w:val="center"/>
          </w:tcPr>
          <w:p w14:paraId="6211B8D0">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14:paraId="349FBF30">
            <w:pPr>
              <w:widowControl/>
              <w:jc w:val="center"/>
              <w:rPr>
                <w:rFonts w:ascii="Times New Roman" w:hAnsi="Times New Roman"/>
                <w:kern w:val="0"/>
                <w:sz w:val="20"/>
                <w:szCs w:val="20"/>
              </w:rPr>
            </w:pPr>
            <w:r>
              <w:rPr>
                <w:rFonts w:ascii="Times New Roman" w:hAnsi="Times New Roman"/>
                <w:kern w:val="0"/>
                <w:sz w:val="20"/>
                <w:szCs w:val="20"/>
              </w:rPr>
              <w:t>Z≥80000</w:t>
            </w:r>
          </w:p>
        </w:tc>
        <w:tc>
          <w:tcPr>
            <w:tcW w:w="1828" w:type="dxa"/>
            <w:tcBorders>
              <w:top w:val="nil"/>
              <w:left w:val="nil"/>
              <w:bottom w:val="single" w:color="auto" w:sz="4" w:space="0"/>
              <w:right w:val="single" w:color="auto" w:sz="4" w:space="0"/>
            </w:tcBorders>
            <w:noWrap/>
            <w:vAlign w:val="center"/>
          </w:tcPr>
          <w:p w14:paraId="14798A0E">
            <w:pPr>
              <w:widowControl/>
              <w:jc w:val="center"/>
              <w:rPr>
                <w:rFonts w:ascii="Times New Roman" w:hAnsi="Times New Roman"/>
                <w:kern w:val="0"/>
                <w:sz w:val="20"/>
                <w:szCs w:val="20"/>
              </w:rPr>
            </w:pPr>
            <w:r>
              <w:rPr>
                <w:rFonts w:ascii="Times New Roman" w:hAnsi="Times New Roman"/>
                <w:kern w:val="0"/>
                <w:sz w:val="20"/>
                <w:szCs w:val="20"/>
              </w:rPr>
              <w:t>5000≤Z＜80000</w:t>
            </w:r>
          </w:p>
        </w:tc>
        <w:tc>
          <w:tcPr>
            <w:tcW w:w="1588" w:type="dxa"/>
            <w:tcBorders>
              <w:top w:val="nil"/>
              <w:left w:val="nil"/>
              <w:bottom w:val="single" w:color="auto" w:sz="4" w:space="0"/>
              <w:right w:val="single" w:color="auto" w:sz="4" w:space="0"/>
            </w:tcBorders>
            <w:noWrap/>
            <w:vAlign w:val="center"/>
          </w:tcPr>
          <w:p w14:paraId="4DDD04C6">
            <w:pPr>
              <w:widowControl/>
              <w:jc w:val="center"/>
              <w:rPr>
                <w:rFonts w:ascii="Times New Roman" w:hAnsi="Times New Roman"/>
                <w:kern w:val="0"/>
                <w:sz w:val="20"/>
                <w:szCs w:val="20"/>
              </w:rPr>
            </w:pPr>
            <w:r>
              <w:rPr>
                <w:rFonts w:ascii="Times New Roman" w:hAnsi="Times New Roman"/>
                <w:kern w:val="0"/>
                <w:sz w:val="20"/>
                <w:szCs w:val="20"/>
              </w:rPr>
              <w:t xml:space="preserve"> 300≤Z＜5000</w:t>
            </w:r>
          </w:p>
        </w:tc>
        <w:tc>
          <w:tcPr>
            <w:tcW w:w="1122" w:type="dxa"/>
            <w:tcBorders>
              <w:top w:val="nil"/>
              <w:left w:val="nil"/>
              <w:bottom w:val="single" w:color="auto" w:sz="4" w:space="0"/>
              <w:right w:val="nil"/>
            </w:tcBorders>
            <w:noWrap/>
            <w:vAlign w:val="center"/>
          </w:tcPr>
          <w:p w14:paraId="1E3A995E">
            <w:pPr>
              <w:widowControl/>
              <w:jc w:val="center"/>
              <w:rPr>
                <w:rFonts w:ascii="Times New Roman" w:hAnsi="Times New Roman"/>
                <w:kern w:val="0"/>
                <w:sz w:val="20"/>
                <w:szCs w:val="20"/>
              </w:rPr>
            </w:pPr>
            <w:r>
              <w:rPr>
                <w:rFonts w:ascii="Times New Roman" w:hAnsi="Times New Roman"/>
                <w:kern w:val="0"/>
                <w:sz w:val="20"/>
                <w:szCs w:val="20"/>
              </w:rPr>
              <w:t>Z＜300</w:t>
            </w:r>
          </w:p>
        </w:tc>
      </w:tr>
      <w:tr w14:paraId="04733843">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461DB05F">
            <w:pPr>
              <w:widowControl/>
              <w:spacing w:line="240" w:lineRule="exact"/>
              <w:jc w:val="left"/>
              <w:rPr>
                <w:rFonts w:ascii="Times New Roman" w:hAnsi="Times New Roman"/>
                <w:kern w:val="0"/>
                <w:sz w:val="20"/>
                <w:szCs w:val="20"/>
              </w:rPr>
            </w:pPr>
            <w:r>
              <w:rPr>
                <w:rFonts w:ascii="Times New Roman" w:hAnsi="Times New Roman"/>
                <w:kern w:val="0"/>
                <w:sz w:val="20"/>
                <w:szCs w:val="20"/>
              </w:rPr>
              <w:t>批发业</w:t>
            </w:r>
          </w:p>
        </w:tc>
        <w:tc>
          <w:tcPr>
            <w:tcW w:w="1369" w:type="dxa"/>
            <w:tcBorders>
              <w:top w:val="nil"/>
              <w:left w:val="nil"/>
              <w:bottom w:val="nil"/>
              <w:right w:val="single" w:color="auto" w:sz="4" w:space="0"/>
            </w:tcBorders>
            <w:noWrap/>
            <w:vAlign w:val="center"/>
          </w:tcPr>
          <w:p w14:paraId="0D0228B3">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ign w:val="center"/>
          </w:tcPr>
          <w:p w14:paraId="365DD488">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ign w:val="center"/>
          </w:tcPr>
          <w:p w14:paraId="25D0D3F6">
            <w:pPr>
              <w:widowControl/>
              <w:jc w:val="center"/>
              <w:rPr>
                <w:rFonts w:ascii="Times New Roman" w:hAnsi="Times New Roman"/>
                <w:kern w:val="0"/>
                <w:sz w:val="20"/>
                <w:szCs w:val="20"/>
              </w:rPr>
            </w:pPr>
            <w:r>
              <w:rPr>
                <w:rFonts w:ascii="Times New Roman" w:hAnsi="Times New Roman"/>
                <w:kern w:val="0"/>
                <w:sz w:val="20"/>
                <w:szCs w:val="20"/>
              </w:rPr>
              <w:t>X≥200</w:t>
            </w:r>
          </w:p>
        </w:tc>
        <w:tc>
          <w:tcPr>
            <w:tcW w:w="1828" w:type="dxa"/>
            <w:tcBorders>
              <w:top w:val="nil"/>
              <w:left w:val="nil"/>
              <w:bottom w:val="nil"/>
              <w:right w:val="single" w:color="auto" w:sz="4" w:space="0"/>
            </w:tcBorders>
            <w:noWrap/>
            <w:vAlign w:val="center"/>
          </w:tcPr>
          <w:p w14:paraId="3F9D8A9F">
            <w:pPr>
              <w:widowControl/>
              <w:jc w:val="center"/>
              <w:rPr>
                <w:rFonts w:ascii="Times New Roman" w:hAnsi="Times New Roman"/>
                <w:kern w:val="0"/>
                <w:sz w:val="20"/>
                <w:szCs w:val="20"/>
              </w:rPr>
            </w:pPr>
            <w:r>
              <w:rPr>
                <w:rFonts w:ascii="Times New Roman" w:hAnsi="Times New Roman"/>
                <w:kern w:val="0"/>
                <w:sz w:val="20"/>
                <w:szCs w:val="20"/>
              </w:rPr>
              <w:t>20≤X＜200</w:t>
            </w:r>
          </w:p>
        </w:tc>
        <w:tc>
          <w:tcPr>
            <w:tcW w:w="1588" w:type="dxa"/>
            <w:tcBorders>
              <w:top w:val="nil"/>
              <w:left w:val="nil"/>
              <w:bottom w:val="nil"/>
              <w:right w:val="single" w:color="auto" w:sz="4" w:space="0"/>
            </w:tcBorders>
            <w:noWrap/>
            <w:vAlign w:val="center"/>
          </w:tcPr>
          <w:p w14:paraId="0BCD5815">
            <w:pPr>
              <w:widowControl/>
              <w:jc w:val="center"/>
              <w:rPr>
                <w:rFonts w:ascii="Times New Roman" w:hAnsi="Times New Roman"/>
                <w:kern w:val="0"/>
                <w:sz w:val="20"/>
                <w:szCs w:val="20"/>
              </w:rPr>
            </w:pPr>
            <w:r>
              <w:rPr>
                <w:rFonts w:ascii="Times New Roman" w:hAnsi="Times New Roman"/>
                <w:kern w:val="0"/>
                <w:sz w:val="20"/>
                <w:szCs w:val="20"/>
              </w:rPr>
              <w:t xml:space="preserve"> 5≤X＜20</w:t>
            </w:r>
          </w:p>
        </w:tc>
        <w:tc>
          <w:tcPr>
            <w:tcW w:w="1122" w:type="dxa"/>
            <w:tcBorders>
              <w:top w:val="nil"/>
              <w:left w:val="nil"/>
              <w:bottom w:val="nil"/>
              <w:right w:val="nil"/>
            </w:tcBorders>
            <w:noWrap/>
            <w:vAlign w:val="center"/>
          </w:tcPr>
          <w:p w14:paraId="40A4CC98">
            <w:pPr>
              <w:widowControl/>
              <w:jc w:val="center"/>
              <w:rPr>
                <w:rFonts w:ascii="Times New Roman" w:hAnsi="Times New Roman"/>
                <w:kern w:val="0"/>
                <w:sz w:val="20"/>
                <w:szCs w:val="20"/>
              </w:rPr>
            </w:pPr>
            <w:r>
              <w:rPr>
                <w:rFonts w:ascii="Times New Roman" w:hAnsi="Times New Roman"/>
                <w:kern w:val="0"/>
                <w:sz w:val="20"/>
                <w:szCs w:val="20"/>
              </w:rPr>
              <w:t>X＜5</w:t>
            </w:r>
          </w:p>
        </w:tc>
      </w:tr>
      <w:tr w14:paraId="666B6617">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6F8842E1">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ign w:val="center"/>
          </w:tcPr>
          <w:p w14:paraId="3FCE4227">
            <w:pPr>
              <w:widowControl/>
              <w:spacing w:line="240" w:lineRule="exact"/>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ign w:val="center"/>
          </w:tcPr>
          <w:p w14:paraId="4AD5BB8F">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14:paraId="5A992577">
            <w:pPr>
              <w:widowControl/>
              <w:jc w:val="center"/>
              <w:rPr>
                <w:rFonts w:ascii="Times New Roman" w:hAnsi="Times New Roman"/>
                <w:kern w:val="0"/>
                <w:sz w:val="20"/>
                <w:szCs w:val="20"/>
              </w:rPr>
            </w:pPr>
            <w:r>
              <w:rPr>
                <w:rFonts w:ascii="Times New Roman" w:hAnsi="Times New Roman"/>
                <w:kern w:val="0"/>
                <w:sz w:val="20"/>
                <w:szCs w:val="20"/>
              </w:rPr>
              <w:t>Y≥40000</w:t>
            </w:r>
          </w:p>
        </w:tc>
        <w:tc>
          <w:tcPr>
            <w:tcW w:w="1828" w:type="dxa"/>
            <w:tcBorders>
              <w:top w:val="nil"/>
              <w:left w:val="nil"/>
              <w:bottom w:val="single" w:color="auto" w:sz="4" w:space="0"/>
              <w:right w:val="single" w:color="auto" w:sz="4" w:space="0"/>
            </w:tcBorders>
            <w:noWrap/>
            <w:vAlign w:val="center"/>
          </w:tcPr>
          <w:p w14:paraId="2D08BEF2">
            <w:pPr>
              <w:widowControl/>
              <w:jc w:val="center"/>
              <w:rPr>
                <w:rFonts w:ascii="Times New Roman" w:hAnsi="Times New Roman"/>
                <w:kern w:val="0"/>
                <w:sz w:val="20"/>
                <w:szCs w:val="20"/>
              </w:rPr>
            </w:pPr>
            <w:r>
              <w:rPr>
                <w:rFonts w:ascii="Times New Roman" w:hAnsi="Times New Roman"/>
                <w:kern w:val="0"/>
                <w:sz w:val="20"/>
                <w:szCs w:val="20"/>
              </w:rPr>
              <w:t>5000≤Y＜40000</w:t>
            </w:r>
          </w:p>
        </w:tc>
        <w:tc>
          <w:tcPr>
            <w:tcW w:w="1588" w:type="dxa"/>
            <w:tcBorders>
              <w:top w:val="nil"/>
              <w:left w:val="nil"/>
              <w:bottom w:val="single" w:color="auto" w:sz="4" w:space="0"/>
              <w:right w:val="single" w:color="auto" w:sz="4" w:space="0"/>
            </w:tcBorders>
            <w:noWrap/>
            <w:vAlign w:val="center"/>
          </w:tcPr>
          <w:p w14:paraId="1E47828A">
            <w:pPr>
              <w:widowControl/>
              <w:ind w:left="-1" w:leftChars="-1" w:hanging="1"/>
              <w:jc w:val="center"/>
              <w:rPr>
                <w:rFonts w:ascii="Times New Roman" w:hAnsi="Times New Roman"/>
                <w:kern w:val="0"/>
                <w:sz w:val="20"/>
                <w:szCs w:val="20"/>
              </w:rPr>
            </w:pPr>
            <w:r>
              <w:rPr>
                <w:rFonts w:ascii="Times New Roman" w:hAnsi="Times New Roman"/>
                <w:kern w:val="0"/>
                <w:sz w:val="20"/>
                <w:szCs w:val="20"/>
              </w:rPr>
              <w:t>1000≤Y＜5000</w:t>
            </w:r>
          </w:p>
        </w:tc>
        <w:tc>
          <w:tcPr>
            <w:tcW w:w="1122" w:type="dxa"/>
            <w:tcBorders>
              <w:top w:val="nil"/>
              <w:left w:val="nil"/>
              <w:bottom w:val="single" w:color="auto" w:sz="4" w:space="0"/>
              <w:right w:val="nil"/>
            </w:tcBorders>
            <w:noWrap/>
            <w:vAlign w:val="center"/>
          </w:tcPr>
          <w:p w14:paraId="32D10B1E">
            <w:pPr>
              <w:widowControl/>
              <w:jc w:val="center"/>
              <w:rPr>
                <w:rFonts w:ascii="Times New Roman" w:hAnsi="Times New Roman"/>
                <w:kern w:val="0"/>
                <w:sz w:val="20"/>
                <w:szCs w:val="20"/>
              </w:rPr>
            </w:pPr>
            <w:r>
              <w:rPr>
                <w:rFonts w:ascii="Times New Roman" w:hAnsi="Times New Roman"/>
                <w:kern w:val="0"/>
                <w:sz w:val="20"/>
                <w:szCs w:val="20"/>
              </w:rPr>
              <w:t>Y＜1000</w:t>
            </w:r>
          </w:p>
        </w:tc>
      </w:tr>
      <w:tr w14:paraId="22A9F06C">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410BAFE2">
            <w:pPr>
              <w:widowControl/>
              <w:spacing w:line="240" w:lineRule="exact"/>
              <w:jc w:val="left"/>
              <w:rPr>
                <w:rFonts w:ascii="Times New Roman" w:hAnsi="Times New Roman"/>
                <w:kern w:val="0"/>
                <w:sz w:val="20"/>
                <w:szCs w:val="20"/>
              </w:rPr>
            </w:pPr>
            <w:r>
              <w:rPr>
                <w:rFonts w:ascii="Times New Roman" w:hAnsi="Times New Roman"/>
                <w:kern w:val="0"/>
                <w:sz w:val="20"/>
                <w:szCs w:val="20"/>
              </w:rPr>
              <w:t>零售业</w:t>
            </w:r>
          </w:p>
        </w:tc>
        <w:tc>
          <w:tcPr>
            <w:tcW w:w="1369" w:type="dxa"/>
            <w:tcBorders>
              <w:top w:val="nil"/>
              <w:left w:val="nil"/>
              <w:bottom w:val="nil"/>
              <w:right w:val="single" w:color="auto" w:sz="4" w:space="0"/>
            </w:tcBorders>
            <w:noWrap/>
            <w:vAlign w:val="center"/>
          </w:tcPr>
          <w:p w14:paraId="77AFFA65">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ign w:val="center"/>
          </w:tcPr>
          <w:p w14:paraId="35725636">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ign w:val="center"/>
          </w:tcPr>
          <w:p w14:paraId="3F49C6D4">
            <w:pPr>
              <w:widowControl/>
              <w:jc w:val="center"/>
              <w:rPr>
                <w:rFonts w:ascii="Times New Roman" w:hAnsi="Times New Roman"/>
                <w:kern w:val="0"/>
                <w:sz w:val="20"/>
                <w:szCs w:val="20"/>
              </w:rPr>
            </w:pPr>
            <w:r>
              <w:rPr>
                <w:rFonts w:ascii="Times New Roman" w:hAnsi="Times New Roman"/>
                <w:kern w:val="0"/>
                <w:sz w:val="20"/>
                <w:szCs w:val="20"/>
              </w:rPr>
              <w:t>X≥300</w:t>
            </w:r>
          </w:p>
        </w:tc>
        <w:tc>
          <w:tcPr>
            <w:tcW w:w="1828" w:type="dxa"/>
            <w:tcBorders>
              <w:top w:val="nil"/>
              <w:left w:val="nil"/>
              <w:bottom w:val="nil"/>
              <w:right w:val="single" w:color="auto" w:sz="4" w:space="0"/>
            </w:tcBorders>
            <w:noWrap/>
            <w:vAlign w:val="center"/>
          </w:tcPr>
          <w:p w14:paraId="01F827B8">
            <w:pPr>
              <w:widowControl/>
              <w:jc w:val="center"/>
              <w:rPr>
                <w:rFonts w:ascii="Times New Roman" w:hAnsi="Times New Roman"/>
                <w:kern w:val="0"/>
                <w:sz w:val="20"/>
                <w:szCs w:val="20"/>
              </w:rPr>
            </w:pPr>
            <w:r>
              <w:rPr>
                <w:rFonts w:ascii="Times New Roman" w:hAnsi="Times New Roman"/>
                <w:kern w:val="0"/>
                <w:sz w:val="20"/>
                <w:szCs w:val="20"/>
              </w:rPr>
              <w:t>50≤X＜300</w:t>
            </w:r>
          </w:p>
        </w:tc>
        <w:tc>
          <w:tcPr>
            <w:tcW w:w="1588" w:type="dxa"/>
            <w:tcBorders>
              <w:top w:val="nil"/>
              <w:left w:val="nil"/>
              <w:bottom w:val="nil"/>
              <w:right w:val="single" w:color="auto" w:sz="4" w:space="0"/>
            </w:tcBorders>
            <w:noWrap/>
            <w:vAlign w:val="center"/>
          </w:tcPr>
          <w:p w14:paraId="2FECBCC3">
            <w:pPr>
              <w:widowControl/>
              <w:ind w:left="-1" w:leftChars="-1" w:hanging="1"/>
              <w:jc w:val="center"/>
              <w:rPr>
                <w:rFonts w:ascii="Times New Roman" w:hAnsi="Times New Roman"/>
                <w:kern w:val="0"/>
                <w:sz w:val="20"/>
                <w:szCs w:val="20"/>
              </w:rPr>
            </w:pPr>
            <w:r>
              <w:rPr>
                <w:rFonts w:ascii="Times New Roman" w:hAnsi="Times New Roman"/>
                <w:kern w:val="0"/>
                <w:sz w:val="20"/>
                <w:szCs w:val="20"/>
              </w:rPr>
              <w:t xml:space="preserve">10≤X＜50 </w:t>
            </w:r>
          </w:p>
        </w:tc>
        <w:tc>
          <w:tcPr>
            <w:tcW w:w="1122" w:type="dxa"/>
            <w:tcBorders>
              <w:top w:val="nil"/>
              <w:left w:val="nil"/>
              <w:bottom w:val="nil"/>
              <w:right w:val="nil"/>
            </w:tcBorders>
            <w:noWrap/>
            <w:vAlign w:val="center"/>
          </w:tcPr>
          <w:p w14:paraId="32D912AE">
            <w:pPr>
              <w:widowControl/>
              <w:jc w:val="center"/>
              <w:rPr>
                <w:rFonts w:ascii="Times New Roman" w:hAnsi="Times New Roman"/>
                <w:kern w:val="0"/>
                <w:sz w:val="20"/>
                <w:szCs w:val="20"/>
              </w:rPr>
            </w:pPr>
            <w:r>
              <w:rPr>
                <w:rFonts w:ascii="Times New Roman" w:hAnsi="Times New Roman"/>
                <w:kern w:val="0"/>
                <w:sz w:val="20"/>
                <w:szCs w:val="20"/>
              </w:rPr>
              <w:t>X＜10</w:t>
            </w:r>
          </w:p>
        </w:tc>
      </w:tr>
      <w:tr w14:paraId="7C613DDC">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31056763">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ign w:val="center"/>
          </w:tcPr>
          <w:p w14:paraId="16E4C938">
            <w:pPr>
              <w:widowControl/>
              <w:spacing w:line="240" w:lineRule="exact"/>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ign w:val="center"/>
          </w:tcPr>
          <w:p w14:paraId="66112878">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14:paraId="0C1F834D">
            <w:pPr>
              <w:widowControl/>
              <w:jc w:val="center"/>
              <w:rPr>
                <w:rFonts w:ascii="Times New Roman" w:hAnsi="Times New Roman"/>
                <w:kern w:val="0"/>
                <w:sz w:val="20"/>
                <w:szCs w:val="20"/>
              </w:rPr>
            </w:pPr>
            <w:r>
              <w:rPr>
                <w:rFonts w:ascii="Times New Roman" w:hAnsi="Times New Roman"/>
                <w:kern w:val="0"/>
                <w:sz w:val="20"/>
                <w:szCs w:val="20"/>
              </w:rPr>
              <w:t>Y≥20000</w:t>
            </w:r>
          </w:p>
        </w:tc>
        <w:tc>
          <w:tcPr>
            <w:tcW w:w="1828" w:type="dxa"/>
            <w:tcBorders>
              <w:top w:val="nil"/>
              <w:left w:val="nil"/>
              <w:bottom w:val="single" w:color="auto" w:sz="4" w:space="0"/>
              <w:right w:val="single" w:color="auto" w:sz="4" w:space="0"/>
            </w:tcBorders>
            <w:noWrap/>
            <w:vAlign w:val="center"/>
          </w:tcPr>
          <w:p w14:paraId="7D75D1A7">
            <w:pPr>
              <w:widowControl/>
              <w:jc w:val="center"/>
              <w:rPr>
                <w:rFonts w:ascii="Times New Roman" w:hAnsi="Times New Roman"/>
                <w:kern w:val="0"/>
                <w:sz w:val="20"/>
                <w:szCs w:val="20"/>
              </w:rPr>
            </w:pPr>
            <w:r>
              <w:rPr>
                <w:rFonts w:ascii="Times New Roman" w:hAnsi="Times New Roman"/>
                <w:kern w:val="0"/>
                <w:sz w:val="20"/>
                <w:szCs w:val="20"/>
              </w:rPr>
              <w:t xml:space="preserve"> 500≤Y＜20000</w:t>
            </w:r>
          </w:p>
        </w:tc>
        <w:tc>
          <w:tcPr>
            <w:tcW w:w="1588" w:type="dxa"/>
            <w:tcBorders>
              <w:top w:val="nil"/>
              <w:left w:val="nil"/>
              <w:bottom w:val="single" w:color="auto" w:sz="4" w:space="0"/>
              <w:right w:val="single" w:color="auto" w:sz="4" w:space="0"/>
            </w:tcBorders>
            <w:noWrap/>
            <w:vAlign w:val="center"/>
          </w:tcPr>
          <w:p w14:paraId="13241C3C">
            <w:pPr>
              <w:widowControl/>
              <w:ind w:left="-1" w:leftChars="-1" w:hanging="1"/>
              <w:jc w:val="center"/>
              <w:rPr>
                <w:rFonts w:ascii="Times New Roman" w:hAnsi="Times New Roman"/>
                <w:kern w:val="0"/>
                <w:sz w:val="20"/>
                <w:szCs w:val="20"/>
              </w:rPr>
            </w:pPr>
            <w:r>
              <w:rPr>
                <w:rFonts w:ascii="Times New Roman" w:hAnsi="Times New Roman"/>
                <w:kern w:val="0"/>
                <w:sz w:val="20"/>
                <w:szCs w:val="20"/>
              </w:rPr>
              <w:t xml:space="preserve">100≤Y＜500 </w:t>
            </w:r>
          </w:p>
        </w:tc>
        <w:tc>
          <w:tcPr>
            <w:tcW w:w="1122" w:type="dxa"/>
            <w:tcBorders>
              <w:top w:val="nil"/>
              <w:left w:val="nil"/>
              <w:bottom w:val="single" w:color="auto" w:sz="4" w:space="0"/>
              <w:right w:val="nil"/>
            </w:tcBorders>
            <w:noWrap/>
            <w:vAlign w:val="center"/>
          </w:tcPr>
          <w:p w14:paraId="6CA5D280">
            <w:pPr>
              <w:widowControl/>
              <w:jc w:val="center"/>
              <w:rPr>
                <w:rFonts w:ascii="Times New Roman" w:hAnsi="Times New Roman"/>
                <w:kern w:val="0"/>
                <w:sz w:val="20"/>
                <w:szCs w:val="20"/>
              </w:rPr>
            </w:pPr>
            <w:r>
              <w:rPr>
                <w:rFonts w:ascii="Times New Roman" w:hAnsi="Times New Roman"/>
                <w:kern w:val="0"/>
                <w:sz w:val="20"/>
                <w:szCs w:val="20"/>
              </w:rPr>
              <w:t>Y＜100</w:t>
            </w:r>
          </w:p>
        </w:tc>
      </w:tr>
      <w:tr w14:paraId="453CFAD7">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374358C7">
            <w:pPr>
              <w:widowControl/>
              <w:spacing w:line="240" w:lineRule="exact"/>
              <w:jc w:val="left"/>
              <w:rPr>
                <w:rFonts w:ascii="Times New Roman" w:hAnsi="Times New Roman"/>
                <w:kern w:val="0"/>
                <w:sz w:val="20"/>
                <w:szCs w:val="20"/>
              </w:rPr>
            </w:pPr>
            <w:r>
              <w:rPr>
                <w:rFonts w:ascii="Times New Roman" w:hAnsi="Times New Roman"/>
                <w:kern w:val="0"/>
                <w:sz w:val="20"/>
                <w:szCs w:val="20"/>
              </w:rPr>
              <w:t>交通运输业 *</w:t>
            </w:r>
          </w:p>
        </w:tc>
        <w:tc>
          <w:tcPr>
            <w:tcW w:w="1369" w:type="dxa"/>
            <w:tcBorders>
              <w:top w:val="nil"/>
              <w:left w:val="nil"/>
              <w:bottom w:val="nil"/>
              <w:right w:val="single" w:color="auto" w:sz="4" w:space="0"/>
            </w:tcBorders>
            <w:noWrap/>
            <w:vAlign w:val="center"/>
          </w:tcPr>
          <w:p w14:paraId="2E084015">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ign w:val="center"/>
          </w:tcPr>
          <w:p w14:paraId="3B3454B9">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ign w:val="center"/>
          </w:tcPr>
          <w:p w14:paraId="60583D1D">
            <w:pPr>
              <w:widowControl/>
              <w:jc w:val="center"/>
              <w:rPr>
                <w:rFonts w:ascii="Times New Roman" w:hAnsi="Times New Roman"/>
                <w:kern w:val="0"/>
                <w:sz w:val="20"/>
                <w:szCs w:val="20"/>
              </w:rPr>
            </w:pPr>
            <w:r>
              <w:rPr>
                <w:rFonts w:ascii="Times New Roman" w:hAnsi="Times New Roman"/>
                <w:kern w:val="0"/>
                <w:sz w:val="20"/>
                <w:szCs w:val="20"/>
              </w:rPr>
              <w:t>X≥1000</w:t>
            </w:r>
          </w:p>
        </w:tc>
        <w:tc>
          <w:tcPr>
            <w:tcW w:w="1828" w:type="dxa"/>
            <w:tcBorders>
              <w:top w:val="nil"/>
              <w:left w:val="nil"/>
              <w:bottom w:val="nil"/>
              <w:right w:val="single" w:color="auto" w:sz="4" w:space="0"/>
            </w:tcBorders>
            <w:noWrap/>
            <w:vAlign w:val="center"/>
          </w:tcPr>
          <w:p w14:paraId="0433197A">
            <w:pPr>
              <w:widowControl/>
              <w:jc w:val="center"/>
              <w:rPr>
                <w:rFonts w:ascii="Times New Roman" w:hAnsi="Times New Roman"/>
                <w:kern w:val="0"/>
                <w:sz w:val="20"/>
                <w:szCs w:val="20"/>
              </w:rPr>
            </w:pPr>
            <w:r>
              <w:rPr>
                <w:rFonts w:ascii="Times New Roman" w:hAnsi="Times New Roman"/>
                <w:kern w:val="0"/>
                <w:sz w:val="20"/>
                <w:szCs w:val="20"/>
              </w:rPr>
              <w:t>300≤X＜1000</w:t>
            </w:r>
          </w:p>
        </w:tc>
        <w:tc>
          <w:tcPr>
            <w:tcW w:w="1588" w:type="dxa"/>
            <w:tcBorders>
              <w:top w:val="nil"/>
              <w:left w:val="nil"/>
              <w:bottom w:val="nil"/>
              <w:right w:val="single" w:color="auto" w:sz="4" w:space="0"/>
            </w:tcBorders>
            <w:noWrap/>
            <w:vAlign w:val="center"/>
          </w:tcPr>
          <w:p w14:paraId="2F2C2176">
            <w:pPr>
              <w:widowControl/>
              <w:jc w:val="center"/>
              <w:rPr>
                <w:rFonts w:ascii="Times New Roman" w:hAnsi="Times New Roman"/>
                <w:kern w:val="0"/>
                <w:sz w:val="20"/>
                <w:szCs w:val="20"/>
              </w:rPr>
            </w:pPr>
            <w:r>
              <w:rPr>
                <w:rFonts w:ascii="Times New Roman" w:hAnsi="Times New Roman"/>
                <w:kern w:val="0"/>
                <w:sz w:val="20"/>
                <w:szCs w:val="20"/>
              </w:rPr>
              <w:t xml:space="preserve"> 20≤X＜300</w:t>
            </w:r>
          </w:p>
        </w:tc>
        <w:tc>
          <w:tcPr>
            <w:tcW w:w="1122" w:type="dxa"/>
            <w:tcBorders>
              <w:top w:val="nil"/>
              <w:left w:val="nil"/>
              <w:bottom w:val="nil"/>
              <w:right w:val="nil"/>
            </w:tcBorders>
            <w:noWrap/>
            <w:vAlign w:val="center"/>
          </w:tcPr>
          <w:p w14:paraId="7BB6751E">
            <w:pPr>
              <w:widowControl/>
              <w:jc w:val="center"/>
              <w:rPr>
                <w:rFonts w:ascii="Times New Roman" w:hAnsi="Times New Roman"/>
                <w:kern w:val="0"/>
                <w:sz w:val="20"/>
                <w:szCs w:val="20"/>
              </w:rPr>
            </w:pPr>
            <w:r>
              <w:rPr>
                <w:rFonts w:ascii="Times New Roman" w:hAnsi="Times New Roman"/>
                <w:kern w:val="0"/>
                <w:sz w:val="20"/>
                <w:szCs w:val="20"/>
              </w:rPr>
              <w:t>X＜20</w:t>
            </w:r>
          </w:p>
        </w:tc>
      </w:tr>
      <w:tr w14:paraId="006CEFA8">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39E775C8">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ign w:val="center"/>
          </w:tcPr>
          <w:p w14:paraId="54F5252F">
            <w:pPr>
              <w:widowControl/>
              <w:spacing w:line="240" w:lineRule="exact"/>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ign w:val="center"/>
          </w:tcPr>
          <w:p w14:paraId="20BA6C6F">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14:paraId="0E30CCE7">
            <w:pPr>
              <w:widowControl/>
              <w:jc w:val="center"/>
              <w:rPr>
                <w:rFonts w:ascii="Times New Roman" w:hAnsi="Times New Roman"/>
                <w:kern w:val="0"/>
                <w:sz w:val="20"/>
                <w:szCs w:val="20"/>
              </w:rPr>
            </w:pPr>
            <w:r>
              <w:rPr>
                <w:rFonts w:ascii="Times New Roman" w:hAnsi="Times New Roman"/>
                <w:kern w:val="0"/>
                <w:sz w:val="20"/>
                <w:szCs w:val="20"/>
              </w:rPr>
              <w:t>Y≥30000</w:t>
            </w:r>
          </w:p>
        </w:tc>
        <w:tc>
          <w:tcPr>
            <w:tcW w:w="1828" w:type="dxa"/>
            <w:tcBorders>
              <w:top w:val="nil"/>
              <w:left w:val="nil"/>
              <w:bottom w:val="single" w:color="auto" w:sz="4" w:space="0"/>
              <w:right w:val="single" w:color="auto" w:sz="4" w:space="0"/>
            </w:tcBorders>
            <w:noWrap/>
            <w:vAlign w:val="center"/>
          </w:tcPr>
          <w:p w14:paraId="382CAEE1">
            <w:pPr>
              <w:widowControl/>
              <w:jc w:val="center"/>
              <w:rPr>
                <w:rFonts w:ascii="Times New Roman" w:hAnsi="Times New Roman"/>
                <w:kern w:val="0"/>
                <w:sz w:val="20"/>
                <w:szCs w:val="20"/>
              </w:rPr>
            </w:pPr>
            <w:r>
              <w:rPr>
                <w:rFonts w:ascii="Times New Roman" w:hAnsi="Times New Roman"/>
                <w:kern w:val="0"/>
                <w:sz w:val="20"/>
                <w:szCs w:val="20"/>
              </w:rPr>
              <w:t>3000≤Y＜30000</w:t>
            </w:r>
          </w:p>
        </w:tc>
        <w:tc>
          <w:tcPr>
            <w:tcW w:w="1588" w:type="dxa"/>
            <w:tcBorders>
              <w:top w:val="nil"/>
              <w:left w:val="nil"/>
              <w:bottom w:val="single" w:color="auto" w:sz="4" w:space="0"/>
              <w:right w:val="single" w:color="auto" w:sz="4" w:space="0"/>
            </w:tcBorders>
            <w:noWrap/>
            <w:vAlign w:val="center"/>
          </w:tcPr>
          <w:p w14:paraId="07F7B8AB">
            <w:pPr>
              <w:widowControl/>
              <w:jc w:val="center"/>
              <w:rPr>
                <w:rFonts w:ascii="Times New Roman" w:hAnsi="Times New Roman"/>
                <w:kern w:val="0"/>
                <w:sz w:val="20"/>
                <w:szCs w:val="20"/>
              </w:rPr>
            </w:pPr>
            <w:r>
              <w:rPr>
                <w:rFonts w:ascii="Times New Roman" w:hAnsi="Times New Roman"/>
                <w:kern w:val="0"/>
                <w:sz w:val="20"/>
                <w:szCs w:val="20"/>
              </w:rPr>
              <w:t xml:space="preserve"> 200≤Y＜3000</w:t>
            </w:r>
          </w:p>
        </w:tc>
        <w:tc>
          <w:tcPr>
            <w:tcW w:w="1122" w:type="dxa"/>
            <w:tcBorders>
              <w:top w:val="nil"/>
              <w:left w:val="nil"/>
              <w:bottom w:val="single" w:color="auto" w:sz="4" w:space="0"/>
              <w:right w:val="nil"/>
            </w:tcBorders>
            <w:noWrap/>
            <w:vAlign w:val="center"/>
          </w:tcPr>
          <w:p w14:paraId="7B5FFADB">
            <w:pPr>
              <w:widowControl/>
              <w:jc w:val="center"/>
              <w:rPr>
                <w:rFonts w:ascii="Times New Roman" w:hAnsi="Times New Roman"/>
                <w:kern w:val="0"/>
                <w:sz w:val="20"/>
                <w:szCs w:val="20"/>
              </w:rPr>
            </w:pPr>
            <w:r>
              <w:rPr>
                <w:rFonts w:ascii="Times New Roman" w:hAnsi="Times New Roman"/>
                <w:kern w:val="0"/>
                <w:sz w:val="20"/>
                <w:szCs w:val="20"/>
              </w:rPr>
              <w:t>Y＜200</w:t>
            </w:r>
          </w:p>
        </w:tc>
      </w:tr>
      <w:tr w14:paraId="13C706B9">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405FFDA1">
            <w:pPr>
              <w:widowControl/>
              <w:spacing w:line="240" w:lineRule="exact"/>
              <w:jc w:val="left"/>
              <w:rPr>
                <w:rFonts w:ascii="Times New Roman" w:hAnsi="Times New Roman"/>
                <w:kern w:val="0"/>
                <w:sz w:val="20"/>
                <w:szCs w:val="20"/>
              </w:rPr>
            </w:pPr>
            <w:r>
              <w:rPr>
                <w:rFonts w:ascii="Times New Roman" w:hAnsi="Times New Roman"/>
                <w:kern w:val="0"/>
                <w:sz w:val="20"/>
                <w:szCs w:val="20"/>
              </w:rPr>
              <w:t>仓储业*</w:t>
            </w:r>
          </w:p>
        </w:tc>
        <w:tc>
          <w:tcPr>
            <w:tcW w:w="1369" w:type="dxa"/>
            <w:tcBorders>
              <w:top w:val="nil"/>
              <w:left w:val="nil"/>
              <w:bottom w:val="nil"/>
              <w:right w:val="single" w:color="auto" w:sz="4" w:space="0"/>
            </w:tcBorders>
            <w:noWrap/>
            <w:vAlign w:val="center"/>
          </w:tcPr>
          <w:p w14:paraId="188DADCF">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ign w:val="center"/>
          </w:tcPr>
          <w:p w14:paraId="146CBD86">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ign w:val="center"/>
          </w:tcPr>
          <w:p w14:paraId="69318F56">
            <w:pPr>
              <w:widowControl/>
              <w:jc w:val="center"/>
              <w:rPr>
                <w:rFonts w:ascii="Times New Roman" w:hAnsi="Times New Roman"/>
                <w:kern w:val="0"/>
                <w:sz w:val="20"/>
                <w:szCs w:val="20"/>
              </w:rPr>
            </w:pPr>
            <w:r>
              <w:rPr>
                <w:rFonts w:ascii="Times New Roman" w:hAnsi="Times New Roman"/>
                <w:kern w:val="0"/>
                <w:sz w:val="20"/>
                <w:szCs w:val="20"/>
              </w:rPr>
              <w:t>X≥200</w:t>
            </w:r>
          </w:p>
        </w:tc>
        <w:tc>
          <w:tcPr>
            <w:tcW w:w="1828" w:type="dxa"/>
            <w:tcBorders>
              <w:top w:val="nil"/>
              <w:left w:val="nil"/>
              <w:bottom w:val="nil"/>
              <w:right w:val="single" w:color="auto" w:sz="4" w:space="0"/>
            </w:tcBorders>
            <w:noWrap/>
            <w:vAlign w:val="center"/>
          </w:tcPr>
          <w:p w14:paraId="406AE989">
            <w:pPr>
              <w:widowControl/>
              <w:ind w:left="13" w:leftChars="-51" w:hanging="120" w:hangingChars="60"/>
              <w:jc w:val="center"/>
              <w:rPr>
                <w:rFonts w:ascii="Times New Roman" w:hAnsi="Times New Roman"/>
                <w:kern w:val="0"/>
                <w:sz w:val="20"/>
                <w:szCs w:val="20"/>
              </w:rPr>
            </w:pPr>
            <w:r>
              <w:rPr>
                <w:rFonts w:ascii="Times New Roman" w:hAnsi="Times New Roman"/>
                <w:kern w:val="0"/>
                <w:sz w:val="20"/>
                <w:szCs w:val="20"/>
              </w:rPr>
              <w:t>100≤X＜200</w:t>
            </w:r>
          </w:p>
        </w:tc>
        <w:tc>
          <w:tcPr>
            <w:tcW w:w="1588" w:type="dxa"/>
            <w:tcBorders>
              <w:top w:val="nil"/>
              <w:left w:val="nil"/>
              <w:bottom w:val="nil"/>
              <w:right w:val="single" w:color="auto" w:sz="4" w:space="0"/>
            </w:tcBorders>
            <w:noWrap/>
            <w:vAlign w:val="center"/>
          </w:tcPr>
          <w:p w14:paraId="31D70E78">
            <w:pPr>
              <w:widowControl/>
              <w:jc w:val="center"/>
              <w:rPr>
                <w:rFonts w:ascii="Times New Roman" w:hAnsi="Times New Roman"/>
                <w:kern w:val="0"/>
                <w:sz w:val="20"/>
                <w:szCs w:val="20"/>
              </w:rPr>
            </w:pPr>
            <w:r>
              <w:rPr>
                <w:rFonts w:ascii="Times New Roman" w:hAnsi="Times New Roman"/>
                <w:kern w:val="0"/>
                <w:sz w:val="20"/>
                <w:szCs w:val="20"/>
              </w:rPr>
              <w:t xml:space="preserve"> 20≤X＜100</w:t>
            </w:r>
          </w:p>
        </w:tc>
        <w:tc>
          <w:tcPr>
            <w:tcW w:w="1122" w:type="dxa"/>
            <w:tcBorders>
              <w:top w:val="nil"/>
              <w:left w:val="nil"/>
              <w:bottom w:val="nil"/>
              <w:right w:val="nil"/>
            </w:tcBorders>
            <w:noWrap/>
            <w:vAlign w:val="center"/>
          </w:tcPr>
          <w:p w14:paraId="5422BDDF">
            <w:pPr>
              <w:widowControl/>
              <w:jc w:val="center"/>
              <w:rPr>
                <w:rFonts w:ascii="Times New Roman" w:hAnsi="Times New Roman"/>
                <w:kern w:val="0"/>
                <w:sz w:val="20"/>
                <w:szCs w:val="20"/>
              </w:rPr>
            </w:pPr>
            <w:r>
              <w:rPr>
                <w:rFonts w:ascii="Times New Roman" w:hAnsi="Times New Roman"/>
                <w:kern w:val="0"/>
                <w:sz w:val="20"/>
                <w:szCs w:val="20"/>
              </w:rPr>
              <w:t>X＜20</w:t>
            </w:r>
          </w:p>
        </w:tc>
      </w:tr>
      <w:tr w14:paraId="64377A77">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28DAE0BA">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ign w:val="center"/>
          </w:tcPr>
          <w:p w14:paraId="0BAF7A19">
            <w:pPr>
              <w:widowControl/>
              <w:spacing w:line="240" w:lineRule="exact"/>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ign w:val="center"/>
          </w:tcPr>
          <w:p w14:paraId="77B6945F">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14:paraId="283C5504">
            <w:pPr>
              <w:widowControl/>
              <w:jc w:val="center"/>
              <w:rPr>
                <w:rFonts w:ascii="Times New Roman" w:hAnsi="Times New Roman"/>
                <w:kern w:val="0"/>
                <w:sz w:val="20"/>
                <w:szCs w:val="20"/>
              </w:rPr>
            </w:pPr>
            <w:r>
              <w:rPr>
                <w:rFonts w:ascii="Times New Roman" w:hAnsi="Times New Roman"/>
                <w:kern w:val="0"/>
                <w:sz w:val="20"/>
                <w:szCs w:val="20"/>
              </w:rPr>
              <w:t>Y≥30000</w:t>
            </w:r>
          </w:p>
        </w:tc>
        <w:tc>
          <w:tcPr>
            <w:tcW w:w="1828" w:type="dxa"/>
            <w:tcBorders>
              <w:top w:val="nil"/>
              <w:left w:val="nil"/>
              <w:bottom w:val="single" w:color="auto" w:sz="4" w:space="0"/>
              <w:right w:val="single" w:color="auto" w:sz="4" w:space="0"/>
            </w:tcBorders>
            <w:noWrap/>
            <w:vAlign w:val="center"/>
          </w:tcPr>
          <w:p w14:paraId="3E9CA11A">
            <w:pPr>
              <w:widowControl/>
              <w:jc w:val="center"/>
              <w:rPr>
                <w:rFonts w:ascii="Times New Roman" w:hAnsi="Times New Roman"/>
                <w:kern w:val="0"/>
                <w:sz w:val="20"/>
                <w:szCs w:val="20"/>
              </w:rPr>
            </w:pPr>
            <w:r>
              <w:rPr>
                <w:rFonts w:ascii="Times New Roman" w:hAnsi="Times New Roman"/>
                <w:kern w:val="0"/>
                <w:sz w:val="20"/>
                <w:szCs w:val="20"/>
              </w:rPr>
              <w:t>1000≤Y＜30000</w:t>
            </w:r>
          </w:p>
        </w:tc>
        <w:tc>
          <w:tcPr>
            <w:tcW w:w="1588" w:type="dxa"/>
            <w:tcBorders>
              <w:top w:val="nil"/>
              <w:left w:val="nil"/>
              <w:bottom w:val="single" w:color="auto" w:sz="4" w:space="0"/>
              <w:right w:val="single" w:color="auto" w:sz="4" w:space="0"/>
            </w:tcBorders>
            <w:noWrap/>
            <w:vAlign w:val="center"/>
          </w:tcPr>
          <w:p w14:paraId="189E3884">
            <w:pPr>
              <w:widowControl/>
              <w:jc w:val="center"/>
              <w:rPr>
                <w:rFonts w:ascii="Times New Roman" w:hAnsi="Times New Roman"/>
                <w:kern w:val="0"/>
                <w:sz w:val="20"/>
                <w:szCs w:val="20"/>
              </w:rPr>
            </w:pPr>
            <w:r>
              <w:rPr>
                <w:rFonts w:ascii="Times New Roman" w:hAnsi="Times New Roman"/>
                <w:kern w:val="0"/>
                <w:sz w:val="20"/>
                <w:szCs w:val="20"/>
              </w:rPr>
              <w:t xml:space="preserve"> 100≤Y＜1000</w:t>
            </w:r>
          </w:p>
        </w:tc>
        <w:tc>
          <w:tcPr>
            <w:tcW w:w="1122" w:type="dxa"/>
            <w:tcBorders>
              <w:top w:val="nil"/>
              <w:left w:val="nil"/>
              <w:bottom w:val="single" w:color="auto" w:sz="4" w:space="0"/>
              <w:right w:val="nil"/>
            </w:tcBorders>
            <w:noWrap/>
            <w:vAlign w:val="center"/>
          </w:tcPr>
          <w:p w14:paraId="1F3CF46B">
            <w:pPr>
              <w:widowControl/>
              <w:jc w:val="center"/>
              <w:rPr>
                <w:rFonts w:ascii="Times New Roman" w:hAnsi="Times New Roman"/>
                <w:kern w:val="0"/>
                <w:sz w:val="20"/>
                <w:szCs w:val="20"/>
              </w:rPr>
            </w:pPr>
            <w:r>
              <w:rPr>
                <w:rFonts w:ascii="Times New Roman" w:hAnsi="Times New Roman"/>
                <w:kern w:val="0"/>
                <w:sz w:val="20"/>
                <w:szCs w:val="20"/>
              </w:rPr>
              <w:t>Y＜100</w:t>
            </w:r>
          </w:p>
        </w:tc>
      </w:tr>
      <w:tr w14:paraId="0C52EB76">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7D0A11AA">
            <w:pPr>
              <w:widowControl/>
              <w:spacing w:line="240" w:lineRule="exact"/>
              <w:jc w:val="left"/>
              <w:rPr>
                <w:rFonts w:ascii="Times New Roman" w:hAnsi="Times New Roman"/>
                <w:kern w:val="0"/>
                <w:sz w:val="20"/>
                <w:szCs w:val="20"/>
              </w:rPr>
            </w:pPr>
            <w:r>
              <w:rPr>
                <w:rFonts w:ascii="Times New Roman" w:hAnsi="Times New Roman"/>
                <w:kern w:val="0"/>
                <w:sz w:val="20"/>
                <w:szCs w:val="20"/>
              </w:rPr>
              <w:t>邮政业</w:t>
            </w:r>
          </w:p>
        </w:tc>
        <w:tc>
          <w:tcPr>
            <w:tcW w:w="1369" w:type="dxa"/>
            <w:tcBorders>
              <w:top w:val="nil"/>
              <w:left w:val="nil"/>
              <w:bottom w:val="nil"/>
              <w:right w:val="single" w:color="auto" w:sz="4" w:space="0"/>
            </w:tcBorders>
            <w:noWrap/>
            <w:vAlign w:val="center"/>
          </w:tcPr>
          <w:p w14:paraId="4A8E41FF">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ign w:val="center"/>
          </w:tcPr>
          <w:p w14:paraId="5CC8B40B">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ign w:val="center"/>
          </w:tcPr>
          <w:p w14:paraId="676EC5BD">
            <w:pPr>
              <w:widowControl/>
              <w:jc w:val="center"/>
              <w:rPr>
                <w:rFonts w:ascii="Times New Roman" w:hAnsi="Times New Roman"/>
                <w:kern w:val="0"/>
                <w:sz w:val="20"/>
                <w:szCs w:val="20"/>
              </w:rPr>
            </w:pPr>
            <w:r>
              <w:rPr>
                <w:rFonts w:ascii="Times New Roman" w:hAnsi="Times New Roman"/>
                <w:kern w:val="0"/>
                <w:sz w:val="20"/>
                <w:szCs w:val="20"/>
              </w:rPr>
              <w:t>X≥1000</w:t>
            </w:r>
          </w:p>
        </w:tc>
        <w:tc>
          <w:tcPr>
            <w:tcW w:w="1828" w:type="dxa"/>
            <w:tcBorders>
              <w:top w:val="nil"/>
              <w:left w:val="nil"/>
              <w:bottom w:val="nil"/>
              <w:right w:val="single" w:color="auto" w:sz="4" w:space="0"/>
            </w:tcBorders>
            <w:noWrap/>
            <w:vAlign w:val="center"/>
          </w:tcPr>
          <w:p w14:paraId="089B6E34">
            <w:pPr>
              <w:widowControl/>
              <w:jc w:val="center"/>
              <w:rPr>
                <w:rFonts w:ascii="Times New Roman" w:hAnsi="Times New Roman"/>
                <w:kern w:val="0"/>
                <w:sz w:val="20"/>
                <w:szCs w:val="20"/>
              </w:rPr>
            </w:pPr>
            <w:r>
              <w:rPr>
                <w:rFonts w:ascii="Times New Roman" w:hAnsi="Times New Roman"/>
                <w:kern w:val="0"/>
                <w:sz w:val="20"/>
                <w:szCs w:val="20"/>
              </w:rPr>
              <w:t>300≤X＜1000</w:t>
            </w:r>
          </w:p>
        </w:tc>
        <w:tc>
          <w:tcPr>
            <w:tcW w:w="1588" w:type="dxa"/>
            <w:tcBorders>
              <w:top w:val="nil"/>
              <w:left w:val="nil"/>
              <w:bottom w:val="nil"/>
              <w:right w:val="single" w:color="auto" w:sz="4" w:space="0"/>
            </w:tcBorders>
            <w:noWrap/>
            <w:vAlign w:val="center"/>
          </w:tcPr>
          <w:p w14:paraId="56B41077">
            <w:pPr>
              <w:widowControl/>
              <w:jc w:val="center"/>
              <w:rPr>
                <w:rFonts w:ascii="Times New Roman" w:hAnsi="Times New Roman"/>
                <w:kern w:val="0"/>
                <w:sz w:val="20"/>
                <w:szCs w:val="20"/>
              </w:rPr>
            </w:pPr>
            <w:r>
              <w:rPr>
                <w:rFonts w:ascii="Times New Roman" w:hAnsi="Times New Roman"/>
                <w:kern w:val="0"/>
                <w:sz w:val="20"/>
                <w:szCs w:val="20"/>
              </w:rPr>
              <w:t xml:space="preserve"> 20≤X＜300</w:t>
            </w:r>
          </w:p>
        </w:tc>
        <w:tc>
          <w:tcPr>
            <w:tcW w:w="1122" w:type="dxa"/>
            <w:tcBorders>
              <w:top w:val="nil"/>
              <w:left w:val="nil"/>
              <w:bottom w:val="nil"/>
              <w:right w:val="nil"/>
            </w:tcBorders>
            <w:noWrap/>
            <w:vAlign w:val="center"/>
          </w:tcPr>
          <w:p w14:paraId="5A4A35B1">
            <w:pPr>
              <w:widowControl/>
              <w:jc w:val="center"/>
              <w:rPr>
                <w:rFonts w:ascii="Times New Roman" w:hAnsi="Times New Roman"/>
                <w:kern w:val="0"/>
                <w:sz w:val="20"/>
                <w:szCs w:val="20"/>
              </w:rPr>
            </w:pPr>
            <w:r>
              <w:rPr>
                <w:rFonts w:ascii="Times New Roman" w:hAnsi="Times New Roman"/>
                <w:kern w:val="0"/>
                <w:sz w:val="20"/>
                <w:szCs w:val="20"/>
              </w:rPr>
              <w:t>X＜20</w:t>
            </w:r>
          </w:p>
        </w:tc>
      </w:tr>
      <w:tr w14:paraId="1778522A">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5C060665">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ign w:val="center"/>
          </w:tcPr>
          <w:p w14:paraId="4AB11A80">
            <w:pPr>
              <w:widowControl/>
              <w:spacing w:line="240" w:lineRule="exact"/>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ign w:val="center"/>
          </w:tcPr>
          <w:p w14:paraId="0BE132F9">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14:paraId="23B8FA73">
            <w:pPr>
              <w:widowControl/>
              <w:jc w:val="center"/>
              <w:rPr>
                <w:rFonts w:ascii="Times New Roman" w:hAnsi="Times New Roman"/>
                <w:kern w:val="0"/>
                <w:sz w:val="20"/>
                <w:szCs w:val="20"/>
              </w:rPr>
            </w:pPr>
            <w:r>
              <w:rPr>
                <w:rFonts w:ascii="Times New Roman" w:hAnsi="Times New Roman"/>
                <w:kern w:val="0"/>
                <w:sz w:val="20"/>
                <w:szCs w:val="20"/>
              </w:rPr>
              <w:t>Y≥30000</w:t>
            </w:r>
          </w:p>
        </w:tc>
        <w:tc>
          <w:tcPr>
            <w:tcW w:w="1828" w:type="dxa"/>
            <w:tcBorders>
              <w:top w:val="nil"/>
              <w:left w:val="nil"/>
              <w:bottom w:val="single" w:color="auto" w:sz="4" w:space="0"/>
              <w:right w:val="single" w:color="auto" w:sz="4" w:space="0"/>
            </w:tcBorders>
            <w:noWrap/>
            <w:vAlign w:val="center"/>
          </w:tcPr>
          <w:p w14:paraId="24178369">
            <w:pPr>
              <w:widowControl/>
              <w:jc w:val="center"/>
              <w:rPr>
                <w:rFonts w:ascii="Times New Roman" w:hAnsi="Times New Roman"/>
                <w:kern w:val="0"/>
                <w:sz w:val="20"/>
                <w:szCs w:val="20"/>
              </w:rPr>
            </w:pPr>
            <w:r>
              <w:rPr>
                <w:rFonts w:ascii="Times New Roman" w:hAnsi="Times New Roman"/>
                <w:kern w:val="0"/>
                <w:sz w:val="20"/>
                <w:szCs w:val="20"/>
              </w:rPr>
              <w:t>2000≤Y＜30000</w:t>
            </w:r>
          </w:p>
        </w:tc>
        <w:tc>
          <w:tcPr>
            <w:tcW w:w="1588" w:type="dxa"/>
            <w:tcBorders>
              <w:top w:val="nil"/>
              <w:left w:val="nil"/>
              <w:bottom w:val="single" w:color="auto" w:sz="4" w:space="0"/>
              <w:right w:val="single" w:color="auto" w:sz="4" w:space="0"/>
            </w:tcBorders>
            <w:noWrap/>
            <w:vAlign w:val="center"/>
          </w:tcPr>
          <w:p w14:paraId="0000D010">
            <w:pPr>
              <w:widowControl/>
              <w:jc w:val="center"/>
              <w:rPr>
                <w:rFonts w:ascii="Times New Roman" w:hAnsi="Times New Roman"/>
                <w:kern w:val="0"/>
                <w:sz w:val="20"/>
                <w:szCs w:val="20"/>
              </w:rPr>
            </w:pPr>
            <w:r>
              <w:rPr>
                <w:rFonts w:ascii="Times New Roman" w:hAnsi="Times New Roman"/>
                <w:kern w:val="0"/>
                <w:sz w:val="20"/>
                <w:szCs w:val="20"/>
              </w:rPr>
              <w:t xml:space="preserve"> 100≤Y＜2000</w:t>
            </w:r>
          </w:p>
        </w:tc>
        <w:tc>
          <w:tcPr>
            <w:tcW w:w="1122" w:type="dxa"/>
            <w:tcBorders>
              <w:top w:val="nil"/>
              <w:left w:val="nil"/>
              <w:bottom w:val="single" w:color="auto" w:sz="4" w:space="0"/>
              <w:right w:val="nil"/>
            </w:tcBorders>
            <w:noWrap/>
            <w:vAlign w:val="center"/>
          </w:tcPr>
          <w:p w14:paraId="58A42875">
            <w:pPr>
              <w:widowControl/>
              <w:jc w:val="center"/>
              <w:rPr>
                <w:rFonts w:ascii="Times New Roman" w:hAnsi="Times New Roman"/>
                <w:kern w:val="0"/>
                <w:sz w:val="20"/>
                <w:szCs w:val="20"/>
              </w:rPr>
            </w:pPr>
            <w:r>
              <w:rPr>
                <w:rFonts w:ascii="Times New Roman" w:hAnsi="Times New Roman"/>
                <w:kern w:val="0"/>
                <w:sz w:val="20"/>
                <w:szCs w:val="20"/>
              </w:rPr>
              <w:t>Y＜100</w:t>
            </w:r>
          </w:p>
        </w:tc>
      </w:tr>
      <w:tr w14:paraId="7C342B40">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0CBD4D50">
            <w:pPr>
              <w:widowControl/>
              <w:spacing w:line="240" w:lineRule="exact"/>
              <w:jc w:val="left"/>
              <w:rPr>
                <w:rFonts w:ascii="Times New Roman" w:hAnsi="Times New Roman"/>
                <w:kern w:val="0"/>
                <w:sz w:val="20"/>
                <w:szCs w:val="20"/>
              </w:rPr>
            </w:pPr>
            <w:r>
              <w:rPr>
                <w:rFonts w:ascii="Times New Roman" w:hAnsi="Times New Roman"/>
                <w:kern w:val="0"/>
                <w:sz w:val="20"/>
                <w:szCs w:val="20"/>
              </w:rPr>
              <w:t>住宿业</w:t>
            </w:r>
          </w:p>
        </w:tc>
        <w:tc>
          <w:tcPr>
            <w:tcW w:w="1369" w:type="dxa"/>
            <w:tcBorders>
              <w:top w:val="nil"/>
              <w:left w:val="nil"/>
              <w:bottom w:val="nil"/>
              <w:right w:val="single" w:color="auto" w:sz="4" w:space="0"/>
            </w:tcBorders>
            <w:noWrap/>
            <w:vAlign w:val="center"/>
          </w:tcPr>
          <w:p w14:paraId="0A1A1B1C">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ign w:val="center"/>
          </w:tcPr>
          <w:p w14:paraId="36B05FA3">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ign w:val="center"/>
          </w:tcPr>
          <w:p w14:paraId="5B87D0DC">
            <w:pPr>
              <w:widowControl/>
              <w:jc w:val="center"/>
              <w:rPr>
                <w:rFonts w:ascii="Times New Roman" w:hAnsi="Times New Roman"/>
                <w:kern w:val="0"/>
                <w:sz w:val="20"/>
                <w:szCs w:val="20"/>
              </w:rPr>
            </w:pPr>
            <w:r>
              <w:rPr>
                <w:rFonts w:ascii="Times New Roman" w:hAnsi="Times New Roman"/>
                <w:kern w:val="0"/>
                <w:sz w:val="20"/>
                <w:szCs w:val="20"/>
              </w:rPr>
              <w:t>X≥300</w:t>
            </w:r>
          </w:p>
        </w:tc>
        <w:tc>
          <w:tcPr>
            <w:tcW w:w="1828" w:type="dxa"/>
            <w:tcBorders>
              <w:top w:val="nil"/>
              <w:left w:val="nil"/>
              <w:bottom w:val="nil"/>
              <w:right w:val="single" w:color="auto" w:sz="4" w:space="0"/>
            </w:tcBorders>
            <w:noWrap/>
            <w:vAlign w:val="center"/>
          </w:tcPr>
          <w:p w14:paraId="7A44501D">
            <w:pPr>
              <w:widowControl/>
              <w:ind w:left="13" w:leftChars="-51" w:hanging="120" w:hangingChars="60"/>
              <w:jc w:val="center"/>
              <w:rPr>
                <w:rFonts w:ascii="Times New Roman" w:hAnsi="Times New Roman"/>
                <w:kern w:val="0"/>
                <w:sz w:val="20"/>
                <w:szCs w:val="20"/>
              </w:rPr>
            </w:pPr>
            <w:r>
              <w:rPr>
                <w:rFonts w:ascii="Times New Roman" w:hAnsi="Times New Roman"/>
                <w:kern w:val="0"/>
                <w:sz w:val="20"/>
                <w:szCs w:val="20"/>
              </w:rPr>
              <w:t xml:space="preserve">100≤X＜300 </w:t>
            </w:r>
          </w:p>
        </w:tc>
        <w:tc>
          <w:tcPr>
            <w:tcW w:w="1588" w:type="dxa"/>
            <w:tcBorders>
              <w:top w:val="nil"/>
              <w:left w:val="nil"/>
              <w:bottom w:val="nil"/>
              <w:right w:val="single" w:color="auto" w:sz="4" w:space="0"/>
            </w:tcBorders>
            <w:noWrap/>
            <w:vAlign w:val="center"/>
          </w:tcPr>
          <w:p w14:paraId="09C2E54C">
            <w:pPr>
              <w:widowControl/>
              <w:jc w:val="center"/>
              <w:rPr>
                <w:rFonts w:ascii="Times New Roman" w:hAnsi="Times New Roman"/>
                <w:kern w:val="0"/>
                <w:sz w:val="20"/>
                <w:szCs w:val="20"/>
              </w:rPr>
            </w:pPr>
            <w:r>
              <w:rPr>
                <w:rFonts w:ascii="Times New Roman" w:hAnsi="Times New Roman"/>
                <w:kern w:val="0"/>
                <w:sz w:val="20"/>
                <w:szCs w:val="20"/>
              </w:rPr>
              <w:t xml:space="preserve"> 10≤X＜100</w:t>
            </w:r>
          </w:p>
        </w:tc>
        <w:tc>
          <w:tcPr>
            <w:tcW w:w="1122" w:type="dxa"/>
            <w:tcBorders>
              <w:top w:val="nil"/>
              <w:left w:val="nil"/>
              <w:bottom w:val="nil"/>
              <w:right w:val="nil"/>
            </w:tcBorders>
            <w:noWrap/>
            <w:vAlign w:val="center"/>
          </w:tcPr>
          <w:p w14:paraId="06CABBC7">
            <w:pPr>
              <w:widowControl/>
              <w:jc w:val="center"/>
              <w:rPr>
                <w:rFonts w:ascii="Times New Roman" w:hAnsi="Times New Roman"/>
                <w:kern w:val="0"/>
                <w:sz w:val="20"/>
                <w:szCs w:val="20"/>
              </w:rPr>
            </w:pPr>
            <w:r>
              <w:rPr>
                <w:rFonts w:ascii="Times New Roman" w:hAnsi="Times New Roman"/>
                <w:kern w:val="0"/>
                <w:sz w:val="20"/>
                <w:szCs w:val="20"/>
              </w:rPr>
              <w:t>X＜10</w:t>
            </w:r>
          </w:p>
        </w:tc>
      </w:tr>
      <w:tr w14:paraId="2860B1B7">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41A0F080">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ign w:val="center"/>
          </w:tcPr>
          <w:p w14:paraId="206F6D90">
            <w:pPr>
              <w:widowControl/>
              <w:spacing w:line="240" w:lineRule="exact"/>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ign w:val="center"/>
          </w:tcPr>
          <w:p w14:paraId="1B018B3C">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14:paraId="7966F4D2">
            <w:pPr>
              <w:widowControl/>
              <w:jc w:val="center"/>
              <w:rPr>
                <w:rFonts w:ascii="Times New Roman" w:hAnsi="Times New Roman"/>
                <w:kern w:val="0"/>
                <w:sz w:val="20"/>
                <w:szCs w:val="20"/>
              </w:rPr>
            </w:pPr>
            <w:r>
              <w:rPr>
                <w:rFonts w:ascii="Times New Roman" w:hAnsi="Times New Roman"/>
                <w:kern w:val="0"/>
                <w:sz w:val="20"/>
                <w:szCs w:val="20"/>
              </w:rPr>
              <w:t>Y≥10000</w:t>
            </w:r>
          </w:p>
        </w:tc>
        <w:tc>
          <w:tcPr>
            <w:tcW w:w="1828" w:type="dxa"/>
            <w:tcBorders>
              <w:top w:val="nil"/>
              <w:left w:val="nil"/>
              <w:bottom w:val="single" w:color="auto" w:sz="4" w:space="0"/>
              <w:right w:val="single" w:color="auto" w:sz="4" w:space="0"/>
            </w:tcBorders>
            <w:noWrap/>
            <w:vAlign w:val="center"/>
          </w:tcPr>
          <w:p w14:paraId="6EF7968A">
            <w:pPr>
              <w:widowControl/>
              <w:jc w:val="center"/>
              <w:rPr>
                <w:rFonts w:ascii="Times New Roman" w:hAnsi="Times New Roman"/>
                <w:kern w:val="0"/>
                <w:sz w:val="20"/>
                <w:szCs w:val="20"/>
              </w:rPr>
            </w:pPr>
            <w:r>
              <w:rPr>
                <w:rFonts w:ascii="Times New Roman" w:hAnsi="Times New Roman"/>
                <w:kern w:val="0"/>
                <w:sz w:val="20"/>
                <w:szCs w:val="20"/>
              </w:rPr>
              <w:t>2000≤Y＜10000</w:t>
            </w:r>
          </w:p>
        </w:tc>
        <w:tc>
          <w:tcPr>
            <w:tcW w:w="1588" w:type="dxa"/>
            <w:tcBorders>
              <w:top w:val="nil"/>
              <w:left w:val="nil"/>
              <w:bottom w:val="single" w:color="auto" w:sz="4" w:space="0"/>
              <w:right w:val="single" w:color="auto" w:sz="4" w:space="0"/>
            </w:tcBorders>
            <w:noWrap/>
            <w:vAlign w:val="center"/>
          </w:tcPr>
          <w:p w14:paraId="6FD03322">
            <w:pPr>
              <w:widowControl/>
              <w:jc w:val="center"/>
              <w:rPr>
                <w:rFonts w:ascii="Times New Roman" w:hAnsi="Times New Roman"/>
                <w:kern w:val="0"/>
                <w:sz w:val="20"/>
                <w:szCs w:val="20"/>
              </w:rPr>
            </w:pPr>
            <w:r>
              <w:rPr>
                <w:rFonts w:ascii="Times New Roman" w:hAnsi="Times New Roman"/>
                <w:kern w:val="0"/>
                <w:sz w:val="20"/>
                <w:szCs w:val="20"/>
              </w:rPr>
              <w:t xml:space="preserve"> 100≤Y＜2000</w:t>
            </w:r>
          </w:p>
        </w:tc>
        <w:tc>
          <w:tcPr>
            <w:tcW w:w="1122" w:type="dxa"/>
            <w:tcBorders>
              <w:top w:val="nil"/>
              <w:left w:val="nil"/>
              <w:bottom w:val="single" w:color="auto" w:sz="4" w:space="0"/>
              <w:right w:val="nil"/>
            </w:tcBorders>
            <w:noWrap/>
            <w:vAlign w:val="center"/>
          </w:tcPr>
          <w:p w14:paraId="308BC90A">
            <w:pPr>
              <w:widowControl/>
              <w:jc w:val="center"/>
              <w:rPr>
                <w:rFonts w:ascii="Times New Roman" w:hAnsi="Times New Roman"/>
                <w:kern w:val="0"/>
                <w:sz w:val="20"/>
                <w:szCs w:val="20"/>
              </w:rPr>
            </w:pPr>
            <w:r>
              <w:rPr>
                <w:rFonts w:ascii="Times New Roman" w:hAnsi="Times New Roman"/>
                <w:kern w:val="0"/>
                <w:sz w:val="20"/>
                <w:szCs w:val="20"/>
              </w:rPr>
              <w:t>Y＜100</w:t>
            </w:r>
          </w:p>
        </w:tc>
      </w:tr>
      <w:tr w14:paraId="7A0F8034">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3631AC06">
            <w:pPr>
              <w:widowControl/>
              <w:spacing w:line="240" w:lineRule="exact"/>
              <w:jc w:val="left"/>
              <w:rPr>
                <w:rFonts w:ascii="Times New Roman" w:hAnsi="Times New Roman"/>
                <w:kern w:val="0"/>
                <w:sz w:val="20"/>
                <w:szCs w:val="20"/>
              </w:rPr>
            </w:pPr>
            <w:r>
              <w:rPr>
                <w:rFonts w:ascii="Times New Roman" w:hAnsi="Times New Roman"/>
                <w:kern w:val="0"/>
                <w:sz w:val="20"/>
                <w:szCs w:val="20"/>
              </w:rPr>
              <w:t>餐饮业</w:t>
            </w:r>
          </w:p>
        </w:tc>
        <w:tc>
          <w:tcPr>
            <w:tcW w:w="1369" w:type="dxa"/>
            <w:tcBorders>
              <w:top w:val="nil"/>
              <w:left w:val="nil"/>
              <w:bottom w:val="nil"/>
              <w:right w:val="single" w:color="auto" w:sz="4" w:space="0"/>
            </w:tcBorders>
            <w:noWrap/>
            <w:vAlign w:val="center"/>
          </w:tcPr>
          <w:p w14:paraId="0A380921">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ign w:val="center"/>
          </w:tcPr>
          <w:p w14:paraId="358CD4FA">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ign w:val="center"/>
          </w:tcPr>
          <w:p w14:paraId="10E19B72">
            <w:pPr>
              <w:widowControl/>
              <w:jc w:val="center"/>
              <w:rPr>
                <w:rFonts w:ascii="Times New Roman" w:hAnsi="Times New Roman"/>
                <w:kern w:val="0"/>
                <w:sz w:val="20"/>
                <w:szCs w:val="20"/>
              </w:rPr>
            </w:pPr>
            <w:r>
              <w:rPr>
                <w:rFonts w:ascii="Times New Roman" w:hAnsi="Times New Roman"/>
                <w:kern w:val="0"/>
                <w:sz w:val="20"/>
                <w:szCs w:val="20"/>
              </w:rPr>
              <w:t>X≥300</w:t>
            </w:r>
          </w:p>
        </w:tc>
        <w:tc>
          <w:tcPr>
            <w:tcW w:w="1828" w:type="dxa"/>
            <w:tcBorders>
              <w:top w:val="nil"/>
              <w:left w:val="nil"/>
              <w:bottom w:val="nil"/>
              <w:right w:val="single" w:color="auto" w:sz="4" w:space="0"/>
            </w:tcBorders>
            <w:noWrap/>
            <w:vAlign w:val="center"/>
          </w:tcPr>
          <w:p w14:paraId="4133F3D5">
            <w:pPr>
              <w:widowControl/>
              <w:ind w:left="13" w:leftChars="-51" w:hanging="120" w:hangingChars="60"/>
              <w:jc w:val="center"/>
              <w:rPr>
                <w:rFonts w:ascii="Times New Roman" w:hAnsi="Times New Roman"/>
                <w:kern w:val="0"/>
                <w:sz w:val="20"/>
                <w:szCs w:val="20"/>
              </w:rPr>
            </w:pPr>
            <w:r>
              <w:rPr>
                <w:rFonts w:ascii="Times New Roman" w:hAnsi="Times New Roman"/>
                <w:kern w:val="0"/>
                <w:sz w:val="20"/>
                <w:szCs w:val="20"/>
              </w:rPr>
              <w:t xml:space="preserve">100≤X＜300 </w:t>
            </w:r>
          </w:p>
        </w:tc>
        <w:tc>
          <w:tcPr>
            <w:tcW w:w="1588" w:type="dxa"/>
            <w:tcBorders>
              <w:top w:val="nil"/>
              <w:left w:val="nil"/>
              <w:bottom w:val="nil"/>
              <w:right w:val="single" w:color="auto" w:sz="4" w:space="0"/>
            </w:tcBorders>
            <w:noWrap/>
            <w:vAlign w:val="center"/>
          </w:tcPr>
          <w:p w14:paraId="31492B2C">
            <w:pPr>
              <w:widowControl/>
              <w:jc w:val="center"/>
              <w:rPr>
                <w:rFonts w:ascii="Times New Roman" w:hAnsi="Times New Roman"/>
                <w:kern w:val="0"/>
                <w:sz w:val="20"/>
                <w:szCs w:val="20"/>
              </w:rPr>
            </w:pPr>
            <w:r>
              <w:rPr>
                <w:rFonts w:ascii="Times New Roman" w:hAnsi="Times New Roman"/>
                <w:kern w:val="0"/>
                <w:sz w:val="20"/>
                <w:szCs w:val="20"/>
              </w:rPr>
              <w:t xml:space="preserve"> 10≤X＜100</w:t>
            </w:r>
          </w:p>
        </w:tc>
        <w:tc>
          <w:tcPr>
            <w:tcW w:w="1122" w:type="dxa"/>
            <w:tcBorders>
              <w:top w:val="nil"/>
              <w:left w:val="nil"/>
              <w:bottom w:val="nil"/>
              <w:right w:val="nil"/>
            </w:tcBorders>
            <w:noWrap/>
            <w:vAlign w:val="center"/>
          </w:tcPr>
          <w:p w14:paraId="7B337008">
            <w:pPr>
              <w:widowControl/>
              <w:jc w:val="center"/>
              <w:rPr>
                <w:rFonts w:ascii="Times New Roman" w:hAnsi="Times New Roman"/>
                <w:kern w:val="0"/>
                <w:sz w:val="20"/>
                <w:szCs w:val="20"/>
              </w:rPr>
            </w:pPr>
            <w:r>
              <w:rPr>
                <w:rFonts w:ascii="Times New Roman" w:hAnsi="Times New Roman"/>
                <w:kern w:val="0"/>
                <w:sz w:val="20"/>
                <w:szCs w:val="20"/>
              </w:rPr>
              <w:t>X＜10</w:t>
            </w:r>
          </w:p>
        </w:tc>
      </w:tr>
      <w:tr w14:paraId="4D196F10">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19352F5A">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ign w:val="center"/>
          </w:tcPr>
          <w:p w14:paraId="78AD5477">
            <w:pPr>
              <w:widowControl/>
              <w:spacing w:line="240" w:lineRule="exact"/>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ign w:val="center"/>
          </w:tcPr>
          <w:p w14:paraId="46EBA09D">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14:paraId="4E0C8685">
            <w:pPr>
              <w:widowControl/>
              <w:jc w:val="center"/>
              <w:rPr>
                <w:rFonts w:ascii="Times New Roman" w:hAnsi="Times New Roman"/>
                <w:kern w:val="0"/>
                <w:sz w:val="20"/>
                <w:szCs w:val="20"/>
              </w:rPr>
            </w:pPr>
            <w:r>
              <w:rPr>
                <w:rFonts w:ascii="Times New Roman" w:hAnsi="Times New Roman"/>
                <w:kern w:val="0"/>
                <w:sz w:val="20"/>
                <w:szCs w:val="20"/>
              </w:rPr>
              <w:t>Y≥10000</w:t>
            </w:r>
          </w:p>
        </w:tc>
        <w:tc>
          <w:tcPr>
            <w:tcW w:w="1828" w:type="dxa"/>
            <w:tcBorders>
              <w:top w:val="nil"/>
              <w:left w:val="nil"/>
              <w:bottom w:val="single" w:color="auto" w:sz="4" w:space="0"/>
              <w:right w:val="single" w:color="auto" w:sz="4" w:space="0"/>
            </w:tcBorders>
            <w:noWrap/>
            <w:vAlign w:val="center"/>
          </w:tcPr>
          <w:p w14:paraId="25ADC234">
            <w:pPr>
              <w:widowControl/>
              <w:jc w:val="center"/>
              <w:rPr>
                <w:rFonts w:ascii="Times New Roman" w:hAnsi="Times New Roman"/>
                <w:kern w:val="0"/>
                <w:sz w:val="20"/>
                <w:szCs w:val="20"/>
              </w:rPr>
            </w:pPr>
            <w:r>
              <w:rPr>
                <w:rFonts w:ascii="Times New Roman" w:hAnsi="Times New Roman"/>
                <w:kern w:val="0"/>
                <w:sz w:val="20"/>
                <w:szCs w:val="20"/>
              </w:rPr>
              <w:t>2000≤Y＜10000</w:t>
            </w:r>
          </w:p>
        </w:tc>
        <w:tc>
          <w:tcPr>
            <w:tcW w:w="1588" w:type="dxa"/>
            <w:tcBorders>
              <w:top w:val="nil"/>
              <w:left w:val="nil"/>
              <w:bottom w:val="single" w:color="auto" w:sz="4" w:space="0"/>
              <w:right w:val="single" w:color="auto" w:sz="4" w:space="0"/>
            </w:tcBorders>
            <w:noWrap/>
            <w:vAlign w:val="center"/>
          </w:tcPr>
          <w:p w14:paraId="6A5C9DA8">
            <w:pPr>
              <w:widowControl/>
              <w:jc w:val="center"/>
              <w:rPr>
                <w:rFonts w:ascii="Times New Roman" w:hAnsi="Times New Roman"/>
                <w:kern w:val="0"/>
                <w:sz w:val="20"/>
                <w:szCs w:val="20"/>
              </w:rPr>
            </w:pPr>
            <w:r>
              <w:rPr>
                <w:rFonts w:ascii="Times New Roman" w:hAnsi="Times New Roman"/>
                <w:kern w:val="0"/>
                <w:sz w:val="20"/>
                <w:szCs w:val="20"/>
              </w:rPr>
              <w:t xml:space="preserve"> 100≤Y＜2000</w:t>
            </w:r>
          </w:p>
        </w:tc>
        <w:tc>
          <w:tcPr>
            <w:tcW w:w="1122" w:type="dxa"/>
            <w:tcBorders>
              <w:top w:val="nil"/>
              <w:left w:val="nil"/>
              <w:bottom w:val="single" w:color="auto" w:sz="4" w:space="0"/>
              <w:right w:val="nil"/>
            </w:tcBorders>
            <w:noWrap/>
            <w:vAlign w:val="center"/>
          </w:tcPr>
          <w:p w14:paraId="064E4DCC">
            <w:pPr>
              <w:widowControl/>
              <w:jc w:val="center"/>
              <w:rPr>
                <w:rFonts w:ascii="Times New Roman" w:hAnsi="Times New Roman"/>
                <w:kern w:val="0"/>
                <w:sz w:val="20"/>
                <w:szCs w:val="20"/>
              </w:rPr>
            </w:pPr>
            <w:r>
              <w:rPr>
                <w:rFonts w:ascii="Times New Roman" w:hAnsi="Times New Roman"/>
                <w:kern w:val="0"/>
                <w:sz w:val="20"/>
                <w:szCs w:val="20"/>
              </w:rPr>
              <w:t>Y＜100</w:t>
            </w:r>
          </w:p>
        </w:tc>
      </w:tr>
      <w:tr w14:paraId="52395596">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5ED7BCA0">
            <w:pPr>
              <w:widowControl/>
              <w:spacing w:line="240" w:lineRule="exact"/>
              <w:jc w:val="left"/>
              <w:rPr>
                <w:rFonts w:ascii="Times New Roman" w:hAnsi="Times New Roman"/>
                <w:kern w:val="0"/>
                <w:sz w:val="20"/>
                <w:szCs w:val="20"/>
              </w:rPr>
            </w:pPr>
            <w:r>
              <w:rPr>
                <w:rFonts w:ascii="Times New Roman" w:hAnsi="Times New Roman"/>
                <w:kern w:val="0"/>
                <w:sz w:val="20"/>
                <w:szCs w:val="20"/>
              </w:rPr>
              <w:t>信息传输业 *</w:t>
            </w:r>
          </w:p>
        </w:tc>
        <w:tc>
          <w:tcPr>
            <w:tcW w:w="1369" w:type="dxa"/>
            <w:tcBorders>
              <w:top w:val="nil"/>
              <w:left w:val="nil"/>
              <w:bottom w:val="nil"/>
              <w:right w:val="single" w:color="auto" w:sz="4" w:space="0"/>
            </w:tcBorders>
            <w:noWrap/>
            <w:vAlign w:val="center"/>
          </w:tcPr>
          <w:p w14:paraId="5B710BB3">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ign w:val="center"/>
          </w:tcPr>
          <w:p w14:paraId="49FF0EE0">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ign w:val="center"/>
          </w:tcPr>
          <w:p w14:paraId="28FD36A7">
            <w:pPr>
              <w:widowControl/>
              <w:jc w:val="center"/>
              <w:rPr>
                <w:rFonts w:ascii="Times New Roman" w:hAnsi="Times New Roman"/>
                <w:kern w:val="0"/>
                <w:sz w:val="20"/>
                <w:szCs w:val="20"/>
              </w:rPr>
            </w:pPr>
            <w:r>
              <w:rPr>
                <w:rFonts w:ascii="Times New Roman" w:hAnsi="Times New Roman"/>
                <w:kern w:val="0"/>
                <w:sz w:val="20"/>
                <w:szCs w:val="20"/>
              </w:rPr>
              <w:t>X≥2000</w:t>
            </w:r>
          </w:p>
        </w:tc>
        <w:tc>
          <w:tcPr>
            <w:tcW w:w="1828" w:type="dxa"/>
            <w:tcBorders>
              <w:top w:val="nil"/>
              <w:left w:val="nil"/>
              <w:bottom w:val="nil"/>
              <w:right w:val="single" w:color="auto" w:sz="4" w:space="0"/>
            </w:tcBorders>
            <w:noWrap/>
            <w:vAlign w:val="center"/>
          </w:tcPr>
          <w:p w14:paraId="3478B439">
            <w:pPr>
              <w:widowControl/>
              <w:jc w:val="center"/>
              <w:rPr>
                <w:rFonts w:ascii="Times New Roman" w:hAnsi="Times New Roman"/>
                <w:kern w:val="0"/>
                <w:sz w:val="20"/>
                <w:szCs w:val="20"/>
              </w:rPr>
            </w:pPr>
            <w:r>
              <w:rPr>
                <w:rFonts w:ascii="Times New Roman" w:hAnsi="Times New Roman"/>
                <w:kern w:val="0"/>
                <w:sz w:val="20"/>
                <w:szCs w:val="20"/>
              </w:rPr>
              <w:t>100≤X＜2000</w:t>
            </w:r>
          </w:p>
        </w:tc>
        <w:tc>
          <w:tcPr>
            <w:tcW w:w="1588" w:type="dxa"/>
            <w:tcBorders>
              <w:top w:val="nil"/>
              <w:left w:val="nil"/>
              <w:bottom w:val="nil"/>
              <w:right w:val="single" w:color="auto" w:sz="4" w:space="0"/>
            </w:tcBorders>
            <w:noWrap/>
            <w:vAlign w:val="center"/>
          </w:tcPr>
          <w:p w14:paraId="14857BA8">
            <w:pPr>
              <w:widowControl/>
              <w:jc w:val="center"/>
              <w:rPr>
                <w:rFonts w:ascii="Times New Roman" w:hAnsi="Times New Roman"/>
                <w:kern w:val="0"/>
                <w:sz w:val="20"/>
                <w:szCs w:val="20"/>
              </w:rPr>
            </w:pPr>
            <w:r>
              <w:rPr>
                <w:rFonts w:ascii="Times New Roman" w:hAnsi="Times New Roman"/>
                <w:kern w:val="0"/>
                <w:sz w:val="20"/>
                <w:szCs w:val="20"/>
              </w:rPr>
              <w:t xml:space="preserve"> 10≤X＜100</w:t>
            </w:r>
          </w:p>
        </w:tc>
        <w:tc>
          <w:tcPr>
            <w:tcW w:w="1122" w:type="dxa"/>
            <w:tcBorders>
              <w:top w:val="nil"/>
              <w:left w:val="nil"/>
              <w:bottom w:val="nil"/>
              <w:right w:val="nil"/>
            </w:tcBorders>
            <w:noWrap/>
            <w:vAlign w:val="center"/>
          </w:tcPr>
          <w:p w14:paraId="74359AD9">
            <w:pPr>
              <w:widowControl/>
              <w:jc w:val="center"/>
              <w:rPr>
                <w:rFonts w:ascii="Times New Roman" w:hAnsi="Times New Roman"/>
                <w:kern w:val="0"/>
                <w:sz w:val="20"/>
                <w:szCs w:val="20"/>
              </w:rPr>
            </w:pPr>
            <w:r>
              <w:rPr>
                <w:rFonts w:ascii="Times New Roman" w:hAnsi="Times New Roman"/>
                <w:kern w:val="0"/>
                <w:sz w:val="20"/>
                <w:szCs w:val="20"/>
              </w:rPr>
              <w:t>X＜10</w:t>
            </w:r>
          </w:p>
        </w:tc>
      </w:tr>
      <w:tr w14:paraId="235D2747">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4074E2DC">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ign w:val="center"/>
          </w:tcPr>
          <w:p w14:paraId="3A1D0C24">
            <w:pPr>
              <w:widowControl/>
              <w:spacing w:line="240" w:lineRule="exact"/>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ign w:val="center"/>
          </w:tcPr>
          <w:p w14:paraId="56ED96EF">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14:paraId="5D75191F">
            <w:pPr>
              <w:widowControl/>
              <w:jc w:val="center"/>
              <w:rPr>
                <w:rFonts w:ascii="Times New Roman" w:hAnsi="Times New Roman"/>
                <w:kern w:val="0"/>
                <w:sz w:val="20"/>
                <w:szCs w:val="20"/>
              </w:rPr>
            </w:pPr>
            <w:r>
              <w:rPr>
                <w:rFonts w:ascii="Times New Roman" w:hAnsi="Times New Roman"/>
                <w:kern w:val="0"/>
                <w:sz w:val="20"/>
                <w:szCs w:val="20"/>
              </w:rPr>
              <w:t>Y≥100000</w:t>
            </w:r>
          </w:p>
        </w:tc>
        <w:tc>
          <w:tcPr>
            <w:tcW w:w="1828" w:type="dxa"/>
            <w:tcBorders>
              <w:top w:val="nil"/>
              <w:left w:val="nil"/>
              <w:bottom w:val="single" w:color="auto" w:sz="4" w:space="0"/>
              <w:right w:val="single" w:color="auto" w:sz="4" w:space="0"/>
            </w:tcBorders>
            <w:noWrap/>
            <w:vAlign w:val="center"/>
          </w:tcPr>
          <w:p w14:paraId="2B7E0C19">
            <w:pPr>
              <w:widowControl/>
              <w:jc w:val="center"/>
              <w:rPr>
                <w:rFonts w:ascii="Times New Roman" w:hAnsi="Times New Roman"/>
                <w:kern w:val="0"/>
                <w:sz w:val="20"/>
                <w:szCs w:val="20"/>
              </w:rPr>
            </w:pPr>
            <w:r>
              <w:rPr>
                <w:rFonts w:ascii="Times New Roman" w:hAnsi="Times New Roman"/>
                <w:kern w:val="0"/>
                <w:sz w:val="20"/>
                <w:szCs w:val="20"/>
              </w:rPr>
              <w:t xml:space="preserve"> 1000≤Y＜100000</w:t>
            </w:r>
          </w:p>
        </w:tc>
        <w:tc>
          <w:tcPr>
            <w:tcW w:w="1588" w:type="dxa"/>
            <w:tcBorders>
              <w:top w:val="nil"/>
              <w:left w:val="nil"/>
              <w:bottom w:val="single" w:color="auto" w:sz="4" w:space="0"/>
              <w:right w:val="single" w:color="auto" w:sz="4" w:space="0"/>
            </w:tcBorders>
            <w:noWrap/>
            <w:vAlign w:val="center"/>
          </w:tcPr>
          <w:p w14:paraId="7413A7EA">
            <w:pPr>
              <w:widowControl/>
              <w:jc w:val="center"/>
              <w:rPr>
                <w:rFonts w:ascii="Times New Roman" w:hAnsi="Times New Roman"/>
                <w:kern w:val="0"/>
                <w:sz w:val="20"/>
                <w:szCs w:val="20"/>
              </w:rPr>
            </w:pPr>
            <w:r>
              <w:rPr>
                <w:rFonts w:ascii="Times New Roman" w:hAnsi="Times New Roman"/>
                <w:kern w:val="0"/>
                <w:sz w:val="20"/>
                <w:szCs w:val="20"/>
              </w:rPr>
              <w:t xml:space="preserve"> 100≤Y＜1000</w:t>
            </w:r>
          </w:p>
        </w:tc>
        <w:tc>
          <w:tcPr>
            <w:tcW w:w="1122" w:type="dxa"/>
            <w:tcBorders>
              <w:top w:val="nil"/>
              <w:left w:val="nil"/>
              <w:bottom w:val="single" w:color="auto" w:sz="4" w:space="0"/>
              <w:right w:val="nil"/>
            </w:tcBorders>
            <w:noWrap/>
            <w:vAlign w:val="center"/>
          </w:tcPr>
          <w:p w14:paraId="53485D62">
            <w:pPr>
              <w:widowControl/>
              <w:jc w:val="center"/>
              <w:rPr>
                <w:rFonts w:ascii="Times New Roman" w:hAnsi="Times New Roman"/>
                <w:kern w:val="0"/>
                <w:sz w:val="20"/>
                <w:szCs w:val="20"/>
              </w:rPr>
            </w:pPr>
            <w:r>
              <w:rPr>
                <w:rFonts w:ascii="Times New Roman" w:hAnsi="Times New Roman"/>
                <w:kern w:val="0"/>
                <w:sz w:val="20"/>
                <w:szCs w:val="20"/>
              </w:rPr>
              <w:t>Y＜100</w:t>
            </w:r>
          </w:p>
        </w:tc>
      </w:tr>
      <w:tr w14:paraId="1B4F33CC">
        <w:tblPrEx>
          <w:tblCellMar>
            <w:top w:w="0" w:type="dxa"/>
            <w:left w:w="108" w:type="dxa"/>
            <w:bottom w:w="0" w:type="dxa"/>
            <w:right w:w="108" w:type="dxa"/>
          </w:tblCellMar>
        </w:tblPrEx>
        <w:trPr>
          <w:trHeight w:val="340" w:hRule="exact"/>
          <w:jc w:val="center"/>
        </w:trPr>
        <w:tc>
          <w:tcPr>
            <w:tcW w:w="2023" w:type="dxa"/>
            <w:vMerge w:val="restart"/>
            <w:tcBorders>
              <w:top w:val="single" w:color="auto" w:sz="4" w:space="0"/>
              <w:left w:val="nil"/>
              <w:bottom w:val="single" w:color="auto" w:sz="4" w:space="0"/>
              <w:right w:val="single" w:color="auto" w:sz="4" w:space="0"/>
            </w:tcBorders>
            <w:noWrap/>
            <w:vAlign w:val="center"/>
          </w:tcPr>
          <w:p w14:paraId="43E36453">
            <w:pPr>
              <w:widowControl/>
              <w:spacing w:line="240" w:lineRule="exact"/>
              <w:jc w:val="left"/>
              <w:rPr>
                <w:rFonts w:ascii="Times New Roman" w:hAnsi="Times New Roman"/>
                <w:spacing w:val="-12"/>
                <w:kern w:val="0"/>
                <w:sz w:val="20"/>
                <w:szCs w:val="20"/>
              </w:rPr>
            </w:pPr>
            <w:r>
              <w:rPr>
                <w:rFonts w:ascii="Times New Roman" w:hAnsi="Times New Roman"/>
                <w:spacing w:val="-12"/>
                <w:kern w:val="0"/>
                <w:sz w:val="20"/>
                <w:szCs w:val="20"/>
              </w:rPr>
              <w:t>软件和信息技术服</w:t>
            </w:r>
            <w:r>
              <w:rPr>
                <w:rFonts w:ascii="Times New Roman" w:hAnsi="Times New Roman"/>
                <w:kern w:val="0"/>
                <w:sz w:val="20"/>
                <w:szCs w:val="20"/>
              </w:rPr>
              <w:t>务业</w:t>
            </w:r>
          </w:p>
        </w:tc>
        <w:tc>
          <w:tcPr>
            <w:tcW w:w="1369" w:type="dxa"/>
            <w:tcBorders>
              <w:top w:val="nil"/>
              <w:left w:val="nil"/>
              <w:bottom w:val="nil"/>
              <w:right w:val="single" w:color="auto" w:sz="4" w:space="0"/>
            </w:tcBorders>
            <w:noWrap/>
            <w:vAlign w:val="center"/>
          </w:tcPr>
          <w:p w14:paraId="527B1B29">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ign w:val="center"/>
          </w:tcPr>
          <w:p w14:paraId="7CDED0F0">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ign w:val="center"/>
          </w:tcPr>
          <w:p w14:paraId="310741FB">
            <w:pPr>
              <w:widowControl/>
              <w:jc w:val="center"/>
              <w:rPr>
                <w:rFonts w:ascii="Times New Roman" w:hAnsi="Times New Roman"/>
                <w:kern w:val="0"/>
                <w:sz w:val="20"/>
                <w:szCs w:val="20"/>
              </w:rPr>
            </w:pPr>
            <w:r>
              <w:rPr>
                <w:rFonts w:ascii="Times New Roman" w:hAnsi="Times New Roman"/>
                <w:kern w:val="0"/>
                <w:sz w:val="20"/>
                <w:szCs w:val="20"/>
              </w:rPr>
              <w:t>X≥300</w:t>
            </w:r>
          </w:p>
        </w:tc>
        <w:tc>
          <w:tcPr>
            <w:tcW w:w="1828" w:type="dxa"/>
            <w:tcBorders>
              <w:top w:val="nil"/>
              <w:left w:val="nil"/>
              <w:bottom w:val="nil"/>
              <w:right w:val="single" w:color="auto" w:sz="4" w:space="0"/>
            </w:tcBorders>
            <w:noWrap/>
            <w:vAlign w:val="center"/>
          </w:tcPr>
          <w:p w14:paraId="0E762716">
            <w:pPr>
              <w:widowControl/>
              <w:ind w:left="13" w:leftChars="-51" w:hanging="120" w:hangingChars="60"/>
              <w:jc w:val="center"/>
              <w:rPr>
                <w:rFonts w:ascii="Times New Roman" w:hAnsi="Times New Roman"/>
                <w:kern w:val="0"/>
                <w:sz w:val="20"/>
                <w:szCs w:val="20"/>
              </w:rPr>
            </w:pPr>
            <w:r>
              <w:rPr>
                <w:rFonts w:ascii="Times New Roman" w:hAnsi="Times New Roman"/>
                <w:kern w:val="0"/>
                <w:sz w:val="20"/>
                <w:szCs w:val="20"/>
              </w:rPr>
              <w:t xml:space="preserve">100≤X＜300 </w:t>
            </w:r>
          </w:p>
        </w:tc>
        <w:tc>
          <w:tcPr>
            <w:tcW w:w="1588" w:type="dxa"/>
            <w:tcBorders>
              <w:top w:val="nil"/>
              <w:left w:val="nil"/>
              <w:bottom w:val="nil"/>
              <w:right w:val="single" w:color="auto" w:sz="4" w:space="0"/>
            </w:tcBorders>
            <w:noWrap/>
            <w:vAlign w:val="center"/>
          </w:tcPr>
          <w:p w14:paraId="07190132">
            <w:pPr>
              <w:widowControl/>
              <w:jc w:val="center"/>
              <w:rPr>
                <w:rFonts w:ascii="Times New Roman" w:hAnsi="Times New Roman"/>
                <w:kern w:val="0"/>
                <w:sz w:val="20"/>
                <w:szCs w:val="20"/>
              </w:rPr>
            </w:pPr>
            <w:r>
              <w:rPr>
                <w:rFonts w:ascii="Times New Roman" w:hAnsi="Times New Roman"/>
                <w:kern w:val="0"/>
                <w:sz w:val="20"/>
                <w:szCs w:val="20"/>
              </w:rPr>
              <w:t xml:space="preserve"> 10≤X＜100</w:t>
            </w:r>
          </w:p>
        </w:tc>
        <w:tc>
          <w:tcPr>
            <w:tcW w:w="1122" w:type="dxa"/>
            <w:tcBorders>
              <w:top w:val="nil"/>
              <w:left w:val="nil"/>
              <w:bottom w:val="nil"/>
              <w:right w:val="nil"/>
            </w:tcBorders>
            <w:noWrap/>
            <w:vAlign w:val="center"/>
          </w:tcPr>
          <w:p w14:paraId="3175E945">
            <w:pPr>
              <w:widowControl/>
              <w:jc w:val="center"/>
              <w:rPr>
                <w:rFonts w:ascii="Times New Roman" w:hAnsi="Times New Roman"/>
                <w:kern w:val="0"/>
                <w:sz w:val="20"/>
                <w:szCs w:val="20"/>
              </w:rPr>
            </w:pPr>
            <w:r>
              <w:rPr>
                <w:rFonts w:ascii="Times New Roman" w:hAnsi="Times New Roman"/>
                <w:kern w:val="0"/>
                <w:sz w:val="20"/>
                <w:szCs w:val="20"/>
              </w:rPr>
              <w:t>X＜10</w:t>
            </w:r>
          </w:p>
        </w:tc>
      </w:tr>
      <w:tr w14:paraId="3DAB50F5">
        <w:tblPrEx>
          <w:tblCellMar>
            <w:top w:w="0" w:type="dxa"/>
            <w:left w:w="108" w:type="dxa"/>
            <w:bottom w:w="0" w:type="dxa"/>
            <w:right w:w="108" w:type="dxa"/>
          </w:tblCellMar>
        </w:tblPrEx>
        <w:trPr>
          <w:trHeight w:val="340" w:hRule="exact"/>
          <w:jc w:val="center"/>
        </w:trPr>
        <w:tc>
          <w:tcPr>
            <w:tcW w:w="2023" w:type="dxa"/>
            <w:vMerge w:val="continue"/>
            <w:tcBorders>
              <w:top w:val="single" w:color="auto" w:sz="4" w:space="0"/>
              <w:left w:val="nil"/>
              <w:bottom w:val="single" w:color="auto" w:sz="4" w:space="0"/>
              <w:right w:val="single" w:color="auto" w:sz="4" w:space="0"/>
            </w:tcBorders>
            <w:noWrap/>
            <w:vAlign w:val="center"/>
          </w:tcPr>
          <w:p w14:paraId="296C2FAD">
            <w:pPr>
              <w:widowControl/>
              <w:jc w:val="left"/>
              <w:rPr>
                <w:rFonts w:ascii="Times New Roman" w:hAnsi="Times New Roman"/>
                <w:spacing w:val="-12"/>
                <w:kern w:val="0"/>
                <w:sz w:val="20"/>
                <w:szCs w:val="20"/>
              </w:rPr>
            </w:pPr>
          </w:p>
        </w:tc>
        <w:tc>
          <w:tcPr>
            <w:tcW w:w="1369" w:type="dxa"/>
            <w:tcBorders>
              <w:top w:val="nil"/>
              <w:left w:val="nil"/>
              <w:bottom w:val="single" w:color="auto" w:sz="4" w:space="0"/>
              <w:right w:val="single" w:color="auto" w:sz="4" w:space="0"/>
            </w:tcBorders>
            <w:noWrap/>
            <w:vAlign w:val="center"/>
          </w:tcPr>
          <w:p w14:paraId="79E1DBCA">
            <w:pPr>
              <w:widowControl/>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ign w:val="center"/>
          </w:tcPr>
          <w:p w14:paraId="60952273">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14:paraId="494D7C61">
            <w:pPr>
              <w:widowControl/>
              <w:jc w:val="center"/>
              <w:rPr>
                <w:rFonts w:ascii="Times New Roman" w:hAnsi="Times New Roman"/>
                <w:kern w:val="0"/>
                <w:sz w:val="20"/>
                <w:szCs w:val="20"/>
              </w:rPr>
            </w:pPr>
            <w:r>
              <w:rPr>
                <w:rFonts w:ascii="Times New Roman" w:hAnsi="Times New Roman"/>
                <w:kern w:val="0"/>
                <w:sz w:val="20"/>
                <w:szCs w:val="20"/>
              </w:rPr>
              <w:t>Y≥10000</w:t>
            </w:r>
          </w:p>
        </w:tc>
        <w:tc>
          <w:tcPr>
            <w:tcW w:w="1828" w:type="dxa"/>
            <w:tcBorders>
              <w:top w:val="nil"/>
              <w:left w:val="nil"/>
              <w:bottom w:val="single" w:color="auto" w:sz="4" w:space="0"/>
              <w:right w:val="single" w:color="auto" w:sz="4" w:space="0"/>
            </w:tcBorders>
            <w:noWrap/>
            <w:vAlign w:val="center"/>
          </w:tcPr>
          <w:p w14:paraId="70C01F77">
            <w:pPr>
              <w:widowControl/>
              <w:jc w:val="center"/>
              <w:rPr>
                <w:rFonts w:ascii="Times New Roman" w:hAnsi="Times New Roman"/>
                <w:kern w:val="0"/>
                <w:sz w:val="20"/>
                <w:szCs w:val="20"/>
              </w:rPr>
            </w:pPr>
            <w:r>
              <w:rPr>
                <w:rFonts w:ascii="Times New Roman" w:hAnsi="Times New Roman"/>
                <w:kern w:val="0"/>
                <w:sz w:val="20"/>
                <w:szCs w:val="20"/>
              </w:rPr>
              <w:t>1000≤Y＜10000</w:t>
            </w:r>
          </w:p>
        </w:tc>
        <w:tc>
          <w:tcPr>
            <w:tcW w:w="1588" w:type="dxa"/>
            <w:tcBorders>
              <w:top w:val="nil"/>
              <w:left w:val="nil"/>
              <w:bottom w:val="single" w:color="auto" w:sz="4" w:space="0"/>
              <w:right w:val="single" w:color="auto" w:sz="4" w:space="0"/>
            </w:tcBorders>
            <w:noWrap/>
            <w:vAlign w:val="center"/>
          </w:tcPr>
          <w:p w14:paraId="4A7C5C54">
            <w:pPr>
              <w:widowControl/>
              <w:jc w:val="center"/>
              <w:rPr>
                <w:rFonts w:ascii="Times New Roman" w:hAnsi="Times New Roman"/>
                <w:kern w:val="0"/>
                <w:sz w:val="20"/>
                <w:szCs w:val="20"/>
              </w:rPr>
            </w:pPr>
            <w:r>
              <w:rPr>
                <w:rFonts w:ascii="Times New Roman" w:hAnsi="Times New Roman"/>
                <w:kern w:val="0"/>
                <w:sz w:val="20"/>
                <w:szCs w:val="20"/>
              </w:rPr>
              <w:t xml:space="preserve">  50≤Y＜1000</w:t>
            </w:r>
          </w:p>
        </w:tc>
        <w:tc>
          <w:tcPr>
            <w:tcW w:w="1122" w:type="dxa"/>
            <w:tcBorders>
              <w:top w:val="nil"/>
              <w:left w:val="nil"/>
              <w:bottom w:val="single" w:color="auto" w:sz="4" w:space="0"/>
              <w:right w:val="nil"/>
            </w:tcBorders>
            <w:noWrap/>
            <w:vAlign w:val="center"/>
          </w:tcPr>
          <w:p w14:paraId="130B3F1B">
            <w:pPr>
              <w:widowControl/>
              <w:jc w:val="center"/>
              <w:rPr>
                <w:rFonts w:ascii="Times New Roman" w:hAnsi="Times New Roman"/>
                <w:kern w:val="0"/>
                <w:sz w:val="20"/>
                <w:szCs w:val="20"/>
              </w:rPr>
            </w:pPr>
            <w:r>
              <w:rPr>
                <w:rFonts w:ascii="Times New Roman" w:hAnsi="Times New Roman"/>
                <w:kern w:val="0"/>
                <w:sz w:val="20"/>
                <w:szCs w:val="20"/>
              </w:rPr>
              <w:t>Y＜50</w:t>
            </w:r>
          </w:p>
        </w:tc>
      </w:tr>
      <w:tr w14:paraId="0013851C">
        <w:tblPrEx>
          <w:tblCellMar>
            <w:top w:w="0" w:type="dxa"/>
            <w:left w:w="108" w:type="dxa"/>
            <w:bottom w:w="0" w:type="dxa"/>
            <w:right w:w="108" w:type="dxa"/>
          </w:tblCellMar>
        </w:tblPrEx>
        <w:trPr>
          <w:trHeight w:val="340" w:hRule="exact"/>
          <w:jc w:val="center"/>
        </w:trPr>
        <w:tc>
          <w:tcPr>
            <w:tcW w:w="2023" w:type="dxa"/>
            <w:vMerge w:val="restart"/>
            <w:tcBorders>
              <w:top w:val="nil"/>
              <w:left w:val="nil"/>
              <w:bottom w:val="single" w:color="auto" w:sz="4" w:space="0"/>
              <w:right w:val="single" w:color="auto" w:sz="4" w:space="0"/>
            </w:tcBorders>
            <w:noWrap/>
            <w:vAlign w:val="center"/>
          </w:tcPr>
          <w:p w14:paraId="35A55127">
            <w:pPr>
              <w:widowControl/>
              <w:spacing w:line="240" w:lineRule="exact"/>
              <w:jc w:val="left"/>
              <w:rPr>
                <w:rFonts w:ascii="Times New Roman" w:hAnsi="Times New Roman"/>
                <w:kern w:val="0"/>
                <w:sz w:val="20"/>
                <w:szCs w:val="20"/>
              </w:rPr>
            </w:pPr>
            <w:r>
              <w:rPr>
                <w:rFonts w:ascii="Times New Roman" w:hAnsi="Times New Roman"/>
                <w:kern w:val="0"/>
                <w:sz w:val="20"/>
                <w:szCs w:val="20"/>
              </w:rPr>
              <w:t>房地产开发经营</w:t>
            </w:r>
          </w:p>
        </w:tc>
        <w:tc>
          <w:tcPr>
            <w:tcW w:w="1369" w:type="dxa"/>
            <w:tcBorders>
              <w:top w:val="nil"/>
              <w:left w:val="nil"/>
              <w:bottom w:val="nil"/>
              <w:right w:val="single" w:color="auto" w:sz="4" w:space="0"/>
            </w:tcBorders>
            <w:noWrap/>
            <w:vAlign w:val="center"/>
          </w:tcPr>
          <w:p w14:paraId="2BC69132">
            <w:pPr>
              <w:widowControl/>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nil"/>
              <w:right w:val="single" w:color="auto" w:sz="4" w:space="0"/>
            </w:tcBorders>
            <w:noWrap/>
            <w:vAlign w:val="center"/>
          </w:tcPr>
          <w:p w14:paraId="72B3B8D0">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nil"/>
              <w:right w:val="single" w:color="auto" w:sz="4" w:space="0"/>
            </w:tcBorders>
            <w:noWrap/>
            <w:vAlign w:val="center"/>
          </w:tcPr>
          <w:p w14:paraId="7296B95D">
            <w:pPr>
              <w:widowControl/>
              <w:jc w:val="center"/>
              <w:rPr>
                <w:rFonts w:ascii="Times New Roman" w:hAnsi="Times New Roman"/>
                <w:kern w:val="0"/>
                <w:sz w:val="20"/>
                <w:szCs w:val="20"/>
              </w:rPr>
            </w:pPr>
            <w:r>
              <w:rPr>
                <w:rFonts w:ascii="Times New Roman" w:hAnsi="Times New Roman"/>
                <w:kern w:val="0"/>
                <w:sz w:val="20"/>
                <w:szCs w:val="20"/>
              </w:rPr>
              <w:t>Y≥200000</w:t>
            </w:r>
          </w:p>
        </w:tc>
        <w:tc>
          <w:tcPr>
            <w:tcW w:w="1828" w:type="dxa"/>
            <w:tcBorders>
              <w:top w:val="nil"/>
              <w:left w:val="nil"/>
              <w:bottom w:val="nil"/>
              <w:right w:val="single" w:color="auto" w:sz="4" w:space="0"/>
            </w:tcBorders>
            <w:noWrap/>
            <w:vAlign w:val="center"/>
          </w:tcPr>
          <w:p w14:paraId="3BBF6454">
            <w:pPr>
              <w:widowControl/>
              <w:jc w:val="center"/>
              <w:rPr>
                <w:rFonts w:ascii="Times New Roman" w:hAnsi="Times New Roman"/>
                <w:kern w:val="0"/>
                <w:sz w:val="20"/>
                <w:szCs w:val="20"/>
              </w:rPr>
            </w:pPr>
            <w:r>
              <w:rPr>
                <w:rFonts w:ascii="Times New Roman" w:hAnsi="Times New Roman"/>
                <w:kern w:val="0"/>
                <w:sz w:val="20"/>
                <w:szCs w:val="20"/>
              </w:rPr>
              <w:t xml:space="preserve"> 1000≤Y＜200000</w:t>
            </w:r>
          </w:p>
        </w:tc>
        <w:tc>
          <w:tcPr>
            <w:tcW w:w="1588" w:type="dxa"/>
            <w:tcBorders>
              <w:top w:val="nil"/>
              <w:left w:val="nil"/>
              <w:bottom w:val="nil"/>
              <w:right w:val="single" w:color="auto" w:sz="4" w:space="0"/>
            </w:tcBorders>
            <w:noWrap/>
            <w:vAlign w:val="center"/>
          </w:tcPr>
          <w:p w14:paraId="5E008863">
            <w:pPr>
              <w:widowControl/>
              <w:jc w:val="center"/>
              <w:rPr>
                <w:rFonts w:ascii="Times New Roman" w:hAnsi="Times New Roman"/>
                <w:kern w:val="0"/>
                <w:sz w:val="20"/>
                <w:szCs w:val="20"/>
              </w:rPr>
            </w:pPr>
            <w:r>
              <w:rPr>
                <w:rFonts w:ascii="Times New Roman" w:hAnsi="Times New Roman"/>
                <w:kern w:val="0"/>
                <w:sz w:val="20"/>
                <w:szCs w:val="20"/>
              </w:rPr>
              <w:t xml:space="preserve"> 100≤Y＜1000</w:t>
            </w:r>
          </w:p>
        </w:tc>
        <w:tc>
          <w:tcPr>
            <w:tcW w:w="1122" w:type="dxa"/>
            <w:tcBorders>
              <w:top w:val="nil"/>
              <w:left w:val="nil"/>
              <w:bottom w:val="nil"/>
              <w:right w:val="nil"/>
            </w:tcBorders>
            <w:noWrap/>
            <w:vAlign w:val="center"/>
          </w:tcPr>
          <w:p w14:paraId="09C37289">
            <w:pPr>
              <w:widowControl/>
              <w:jc w:val="center"/>
              <w:rPr>
                <w:rFonts w:ascii="Times New Roman" w:hAnsi="Times New Roman"/>
                <w:kern w:val="0"/>
                <w:sz w:val="20"/>
                <w:szCs w:val="20"/>
              </w:rPr>
            </w:pPr>
            <w:r>
              <w:rPr>
                <w:rFonts w:ascii="Times New Roman" w:hAnsi="Times New Roman"/>
                <w:kern w:val="0"/>
                <w:sz w:val="20"/>
                <w:szCs w:val="20"/>
              </w:rPr>
              <w:t>Y＜100</w:t>
            </w:r>
          </w:p>
        </w:tc>
      </w:tr>
      <w:tr w14:paraId="15802EB8">
        <w:tblPrEx>
          <w:tblCellMar>
            <w:top w:w="0" w:type="dxa"/>
            <w:left w:w="108" w:type="dxa"/>
            <w:bottom w:w="0" w:type="dxa"/>
            <w:right w:w="108" w:type="dxa"/>
          </w:tblCellMar>
        </w:tblPrEx>
        <w:trPr>
          <w:trHeight w:val="340" w:hRule="exact"/>
          <w:jc w:val="center"/>
        </w:trPr>
        <w:tc>
          <w:tcPr>
            <w:tcW w:w="2023" w:type="dxa"/>
            <w:vMerge w:val="continue"/>
            <w:tcBorders>
              <w:top w:val="nil"/>
              <w:left w:val="nil"/>
              <w:bottom w:val="single" w:color="auto" w:sz="4" w:space="0"/>
              <w:right w:val="single" w:color="auto" w:sz="4" w:space="0"/>
            </w:tcBorders>
            <w:noWrap/>
            <w:vAlign w:val="center"/>
          </w:tcPr>
          <w:p w14:paraId="6BACE61A">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ign w:val="center"/>
          </w:tcPr>
          <w:p w14:paraId="4354355E">
            <w:pPr>
              <w:widowControl/>
              <w:spacing w:line="240" w:lineRule="exact"/>
              <w:jc w:val="center"/>
              <w:rPr>
                <w:rFonts w:ascii="Times New Roman" w:hAnsi="Times New Roman"/>
                <w:kern w:val="0"/>
                <w:sz w:val="20"/>
                <w:szCs w:val="20"/>
              </w:rPr>
            </w:pPr>
            <w:r>
              <w:rPr>
                <w:rFonts w:ascii="Times New Roman" w:hAnsi="Times New Roman"/>
                <w:kern w:val="0"/>
                <w:sz w:val="20"/>
                <w:szCs w:val="20"/>
              </w:rPr>
              <w:t>资产总额(Z)</w:t>
            </w:r>
          </w:p>
        </w:tc>
        <w:tc>
          <w:tcPr>
            <w:tcW w:w="709" w:type="dxa"/>
            <w:tcBorders>
              <w:top w:val="nil"/>
              <w:left w:val="nil"/>
              <w:bottom w:val="single" w:color="auto" w:sz="4" w:space="0"/>
              <w:right w:val="single" w:color="auto" w:sz="4" w:space="0"/>
            </w:tcBorders>
            <w:noWrap/>
            <w:vAlign w:val="center"/>
          </w:tcPr>
          <w:p w14:paraId="351FDD54">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14:paraId="7C3A3222">
            <w:pPr>
              <w:widowControl/>
              <w:jc w:val="center"/>
              <w:rPr>
                <w:rFonts w:ascii="Times New Roman" w:hAnsi="Times New Roman"/>
                <w:kern w:val="0"/>
                <w:sz w:val="20"/>
                <w:szCs w:val="20"/>
              </w:rPr>
            </w:pPr>
            <w:r>
              <w:rPr>
                <w:rFonts w:ascii="Times New Roman" w:hAnsi="Times New Roman"/>
                <w:kern w:val="0"/>
                <w:sz w:val="20"/>
                <w:szCs w:val="20"/>
              </w:rPr>
              <w:t>Z≥10000</w:t>
            </w:r>
          </w:p>
        </w:tc>
        <w:tc>
          <w:tcPr>
            <w:tcW w:w="1828" w:type="dxa"/>
            <w:tcBorders>
              <w:top w:val="nil"/>
              <w:left w:val="nil"/>
              <w:bottom w:val="single" w:color="auto" w:sz="4" w:space="0"/>
              <w:right w:val="single" w:color="auto" w:sz="4" w:space="0"/>
            </w:tcBorders>
            <w:noWrap/>
            <w:vAlign w:val="center"/>
          </w:tcPr>
          <w:p w14:paraId="26536811">
            <w:pPr>
              <w:widowControl/>
              <w:jc w:val="center"/>
              <w:rPr>
                <w:rFonts w:ascii="Times New Roman" w:hAnsi="Times New Roman"/>
                <w:kern w:val="0"/>
                <w:sz w:val="20"/>
                <w:szCs w:val="20"/>
              </w:rPr>
            </w:pPr>
            <w:r>
              <w:rPr>
                <w:rFonts w:ascii="Times New Roman" w:hAnsi="Times New Roman"/>
                <w:kern w:val="0"/>
                <w:sz w:val="20"/>
                <w:szCs w:val="20"/>
              </w:rPr>
              <w:t>5000≤Z＜10000</w:t>
            </w:r>
          </w:p>
        </w:tc>
        <w:tc>
          <w:tcPr>
            <w:tcW w:w="1588" w:type="dxa"/>
            <w:tcBorders>
              <w:top w:val="nil"/>
              <w:left w:val="nil"/>
              <w:bottom w:val="single" w:color="auto" w:sz="4" w:space="0"/>
              <w:right w:val="single" w:color="auto" w:sz="4" w:space="0"/>
            </w:tcBorders>
            <w:noWrap/>
            <w:vAlign w:val="center"/>
          </w:tcPr>
          <w:p w14:paraId="7E46EA7D">
            <w:pPr>
              <w:widowControl/>
              <w:jc w:val="center"/>
              <w:rPr>
                <w:rFonts w:ascii="Times New Roman" w:hAnsi="Times New Roman"/>
                <w:kern w:val="0"/>
                <w:sz w:val="20"/>
                <w:szCs w:val="20"/>
              </w:rPr>
            </w:pPr>
            <w:r>
              <w:rPr>
                <w:rFonts w:ascii="Times New Roman" w:hAnsi="Times New Roman"/>
                <w:kern w:val="0"/>
                <w:sz w:val="20"/>
                <w:szCs w:val="20"/>
              </w:rPr>
              <w:t xml:space="preserve">2000≤Z＜5000   </w:t>
            </w:r>
          </w:p>
        </w:tc>
        <w:tc>
          <w:tcPr>
            <w:tcW w:w="1122" w:type="dxa"/>
            <w:tcBorders>
              <w:top w:val="nil"/>
              <w:left w:val="nil"/>
              <w:bottom w:val="single" w:color="auto" w:sz="4" w:space="0"/>
              <w:right w:val="nil"/>
            </w:tcBorders>
            <w:noWrap/>
            <w:vAlign w:val="center"/>
          </w:tcPr>
          <w:p w14:paraId="307A3F00">
            <w:pPr>
              <w:widowControl/>
              <w:jc w:val="center"/>
              <w:rPr>
                <w:rFonts w:ascii="Times New Roman" w:hAnsi="Times New Roman"/>
                <w:kern w:val="0"/>
                <w:sz w:val="20"/>
                <w:szCs w:val="20"/>
              </w:rPr>
            </w:pPr>
            <w:r>
              <w:rPr>
                <w:rFonts w:ascii="Times New Roman" w:hAnsi="Times New Roman"/>
                <w:kern w:val="0"/>
                <w:sz w:val="20"/>
                <w:szCs w:val="20"/>
              </w:rPr>
              <w:t>Z＜2000</w:t>
            </w:r>
          </w:p>
        </w:tc>
      </w:tr>
      <w:tr w14:paraId="429ED53B">
        <w:tblPrEx>
          <w:tblCellMar>
            <w:top w:w="0" w:type="dxa"/>
            <w:left w:w="108" w:type="dxa"/>
            <w:bottom w:w="0" w:type="dxa"/>
            <w:right w:w="108" w:type="dxa"/>
          </w:tblCellMar>
        </w:tblPrEx>
        <w:trPr>
          <w:trHeight w:val="340" w:hRule="exact"/>
          <w:jc w:val="center"/>
        </w:trPr>
        <w:tc>
          <w:tcPr>
            <w:tcW w:w="2023" w:type="dxa"/>
            <w:vMerge w:val="restart"/>
            <w:tcBorders>
              <w:top w:val="nil"/>
              <w:left w:val="nil"/>
              <w:bottom w:val="single" w:color="auto" w:sz="4" w:space="0"/>
              <w:right w:val="single" w:color="auto" w:sz="4" w:space="0"/>
            </w:tcBorders>
            <w:noWrap/>
            <w:vAlign w:val="center"/>
          </w:tcPr>
          <w:p w14:paraId="192373EF">
            <w:pPr>
              <w:widowControl/>
              <w:spacing w:line="240" w:lineRule="exact"/>
              <w:jc w:val="left"/>
              <w:rPr>
                <w:rFonts w:ascii="Times New Roman" w:hAnsi="Times New Roman"/>
                <w:kern w:val="0"/>
                <w:sz w:val="20"/>
                <w:szCs w:val="20"/>
              </w:rPr>
            </w:pPr>
            <w:r>
              <w:rPr>
                <w:rFonts w:ascii="Times New Roman" w:hAnsi="Times New Roman"/>
                <w:kern w:val="0"/>
                <w:sz w:val="20"/>
                <w:szCs w:val="20"/>
              </w:rPr>
              <w:t>物业管理</w:t>
            </w:r>
          </w:p>
        </w:tc>
        <w:tc>
          <w:tcPr>
            <w:tcW w:w="1369" w:type="dxa"/>
            <w:tcBorders>
              <w:top w:val="nil"/>
              <w:left w:val="nil"/>
              <w:bottom w:val="nil"/>
              <w:right w:val="single" w:color="auto" w:sz="4" w:space="0"/>
            </w:tcBorders>
            <w:noWrap/>
            <w:vAlign w:val="center"/>
          </w:tcPr>
          <w:p w14:paraId="7E4DC603">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ign w:val="center"/>
          </w:tcPr>
          <w:p w14:paraId="51929D0B">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ign w:val="center"/>
          </w:tcPr>
          <w:p w14:paraId="538C6536">
            <w:pPr>
              <w:widowControl/>
              <w:jc w:val="center"/>
              <w:rPr>
                <w:rFonts w:ascii="Times New Roman" w:hAnsi="Times New Roman"/>
                <w:kern w:val="0"/>
                <w:sz w:val="20"/>
                <w:szCs w:val="20"/>
              </w:rPr>
            </w:pPr>
            <w:r>
              <w:rPr>
                <w:rFonts w:ascii="Times New Roman" w:hAnsi="Times New Roman"/>
                <w:kern w:val="0"/>
                <w:sz w:val="20"/>
                <w:szCs w:val="20"/>
              </w:rPr>
              <w:t>X≥1000</w:t>
            </w:r>
          </w:p>
        </w:tc>
        <w:tc>
          <w:tcPr>
            <w:tcW w:w="1828" w:type="dxa"/>
            <w:tcBorders>
              <w:top w:val="nil"/>
              <w:left w:val="nil"/>
              <w:bottom w:val="nil"/>
              <w:right w:val="single" w:color="auto" w:sz="4" w:space="0"/>
            </w:tcBorders>
            <w:noWrap/>
            <w:vAlign w:val="center"/>
          </w:tcPr>
          <w:p w14:paraId="3BD1B7DA">
            <w:pPr>
              <w:widowControl/>
              <w:jc w:val="center"/>
              <w:rPr>
                <w:rFonts w:ascii="Times New Roman" w:hAnsi="Times New Roman"/>
                <w:kern w:val="0"/>
                <w:sz w:val="20"/>
                <w:szCs w:val="20"/>
              </w:rPr>
            </w:pPr>
            <w:r>
              <w:rPr>
                <w:rFonts w:ascii="Times New Roman" w:hAnsi="Times New Roman"/>
                <w:kern w:val="0"/>
                <w:sz w:val="20"/>
                <w:szCs w:val="20"/>
              </w:rPr>
              <w:t>300≤X＜1000</w:t>
            </w:r>
          </w:p>
        </w:tc>
        <w:tc>
          <w:tcPr>
            <w:tcW w:w="1588" w:type="dxa"/>
            <w:tcBorders>
              <w:top w:val="nil"/>
              <w:left w:val="nil"/>
              <w:bottom w:val="nil"/>
              <w:right w:val="single" w:color="auto" w:sz="4" w:space="0"/>
            </w:tcBorders>
            <w:noWrap/>
            <w:vAlign w:val="center"/>
          </w:tcPr>
          <w:p w14:paraId="5816FF54">
            <w:pPr>
              <w:widowControl/>
              <w:jc w:val="center"/>
              <w:rPr>
                <w:rFonts w:ascii="Times New Roman" w:hAnsi="Times New Roman"/>
                <w:kern w:val="0"/>
                <w:sz w:val="20"/>
                <w:szCs w:val="20"/>
              </w:rPr>
            </w:pPr>
            <w:r>
              <w:rPr>
                <w:rFonts w:ascii="Times New Roman" w:hAnsi="Times New Roman"/>
                <w:kern w:val="0"/>
                <w:sz w:val="20"/>
                <w:szCs w:val="20"/>
              </w:rPr>
              <w:t xml:space="preserve">100≤X＜300 </w:t>
            </w:r>
          </w:p>
        </w:tc>
        <w:tc>
          <w:tcPr>
            <w:tcW w:w="1122" w:type="dxa"/>
            <w:tcBorders>
              <w:top w:val="nil"/>
              <w:left w:val="nil"/>
              <w:bottom w:val="nil"/>
              <w:right w:val="nil"/>
            </w:tcBorders>
            <w:noWrap/>
            <w:vAlign w:val="center"/>
          </w:tcPr>
          <w:p w14:paraId="7AFB4572">
            <w:pPr>
              <w:widowControl/>
              <w:jc w:val="center"/>
              <w:rPr>
                <w:rFonts w:ascii="Times New Roman" w:hAnsi="Times New Roman"/>
                <w:kern w:val="0"/>
                <w:sz w:val="20"/>
                <w:szCs w:val="20"/>
              </w:rPr>
            </w:pPr>
            <w:r>
              <w:rPr>
                <w:rFonts w:ascii="Times New Roman" w:hAnsi="Times New Roman"/>
                <w:kern w:val="0"/>
                <w:sz w:val="20"/>
                <w:szCs w:val="20"/>
              </w:rPr>
              <w:t>X＜100</w:t>
            </w:r>
          </w:p>
        </w:tc>
      </w:tr>
      <w:tr w14:paraId="48F9F511">
        <w:tblPrEx>
          <w:tblCellMar>
            <w:top w:w="0" w:type="dxa"/>
            <w:left w:w="108" w:type="dxa"/>
            <w:bottom w:w="0" w:type="dxa"/>
            <w:right w:w="108" w:type="dxa"/>
          </w:tblCellMar>
        </w:tblPrEx>
        <w:trPr>
          <w:trHeight w:val="340" w:hRule="exact"/>
          <w:jc w:val="center"/>
        </w:trPr>
        <w:tc>
          <w:tcPr>
            <w:tcW w:w="2023" w:type="dxa"/>
            <w:vMerge w:val="continue"/>
            <w:tcBorders>
              <w:top w:val="nil"/>
              <w:left w:val="nil"/>
              <w:bottom w:val="single" w:color="auto" w:sz="4" w:space="0"/>
              <w:right w:val="single" w:color="auto" w:sz="4" w:space="0"/>
            </w:tcBorders>
            <w:noWrap/>
            <w:vAlign w:val="center"/>
          </w:tcPr>
          <w:p w14:paraId="6E0D20F7">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ign w:val="center"/>
          </w:tcPr>
          <w:p w14:paraId="2A5331F0">
            <w:pPr>
              <w:widowControl/>
              <w:spacing w:line="240" w:lineRule="exact"/>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ign w:val="center"/>
          </w:tcPr>
          <w:p w14:paraId="155A8015">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14:paraId="67CF484E">
            <w:pPr>
              <w:widowControl/>
              <w:jc w:val="center"/>
              <w:rPr>
                <w:rFonts w:ascii="Times New Roman" w:hAnsi="Times New Roman"/>
                <w:kern w:val="0"/>
                <w:sz w:val="20"/>
                <w:szCs w:val="20"/>
              </w:rPr>
            </w:pPr>
            <w:r>
              <w:rPr>
                <w:rFonts w:ascii="Times New Roman" w:hAnsi="Times New Roman"/>
                <w:kern w:val="0"/>
                <w:sz w:val="20"/>
                <w:szCs w:val="20"/>
              </w:rPr>
              <w:t>Y≥5000</w:t>
            </w:r>
          </w:p>
        </w:tc>
        <w:tc>
          <w:tcPr>
            <w:tcW w:w="1828" w:type="dxa"/>
            <w:tcBorders>
              <w:top w:val="nil"/>
              <w:left w:val="nil"/>
              <w:bottom w:val="single" w:color="auto" w:sz="4" w:space="0"/>
              <w:right w:val="single" w:color="auto" w:sz="4" w:space="0"/>
            </w:tcBorders>
            <w:noWrap/>
            <w:vAlign w:val="center"/>
          </w:tcPr>
          <w:p w14:paraId="6CEAD049">
            <w:pPr>
              <w:widowControl/>
              <w:ind w:left="13" w:leftChars="-51" w:hanging="120" w:hangingChars="60"/>
              <w:jc w:val="center"/>
              <w:rPr>
                <w:rFonts w:ascii="Times New Roman" w:hAnsi="Times New Roman"/>
                <w:kern w:val="0"/>
                <w:sz w:val="20"/>
                <w:szCs w:val="20"/>
              </w:rPr>
            </w:pPr>
            <w:r>
              <w:rPr>
                <w:rFonts w:ascii="Times New Roman" w:hAnsi="Times New Roman"/>
                <w:kern w:val="0"/>
                <w:sz w:val="20"/>
                <w:szCs w:val="20"/>
              </w:rPr>
              <w:t xml:space="preserve">1000≤Y＜5000 </w:t>
            </w:r>
          </w:p>
        </w:tc>
        <w:tc>
          <w:tcPr>
            <w:tcW w:w="1588" w:type="dxa"/>
            <w:tcBorders>
              <w:top w:val="nil"/>
              <w:left w:val="nil"/>
              <w:bottom w:val="single" w:color="auto" w:sz="4" w:space="0"/>
              <w:right w:val="single" w:color="auto" w:sz="4" w:space="0"/>
            </w:tcBorders>
            <w:noWrap/>
            <w:vAlign w:val="center"/>
          </w:tcPr>
          <w:p w14:paraId="1291D334">
            <w:pPr>
              <w:widowControl/>
              <w:jc w:val="center"/>
              <w:rPr>
                <w:rFonts w:ascii="Times New Roman" w:hAnsi="Times New Roman"/>
                <w:kern w:val="0"/>
                <w:sz w:val="20"/>
                <w:szCs w:val="20"/>
              </w:rPr>
            </w:pPr>
            <w:r>
              <w:rPr>
                <w:rFonts w:ascii="Times New Roman" w:hAnsi="Times New Roman"/>
                <w:kern w:val="0"/>
                <w:sz w:val="20"/>
                <w:szCs w:val="20"/>
              </w:rPr>
              <w:t xml:space="preserve"> 500≤Y＜1000</w:t>
            </w:r>
          </w:p>
        </w:tc>
        <w:tc>
          <w:tcPr>
            <w:tcW w:w="1122" w:type="dxa"/>
            <w:tcBorders>
              <w:top w:val="nil"/>
              <w:left w:val="nil"/>
              <w:bottom w:val="single" w:color="auto" w:sz="4" w:space="0"/>
              <w:right w:val="nil"/>
            </w:tcBorders>
            <w:noWrap/>
            <w:vAlign w:val="center"/>
          </w:tcPr>
          <w:p w14:paraId="4131E31E">
            <w:pPr>
              <w:widowControl/>
              <w:jc w:val="center"/>
              <w:rPr>
                <w:rFonts w:ascii="Times New Roman" w:hAnsi="Times New Roman"/>
                <w:kern w:val="0"/>
                <w:sz w:val="20"/>
                <w:szCs w:val="20"/>
              </w:rPr>
            </w:pPr>
            <w:r>
              <w:rPr>
                <w:rFonts w:ascii="Times New Roman" w:hAnsi="Times New Roman"/>
                <w:kern w:val="0"/>
                <w:sz w:val="20"/>
                <w:szCs w:val="20"/>
              </w:rPr>
              <w:t>Y＜500</w:t>
            </w:r>
          </w:p>
        </w:tc>
      </w:tr>
      <w:tr w14:paraId="3566B03B">
        <w:tblPrEx>
          <w:tblCellMar>
            <w:top w:w="0" w:type="dxa"/>
            <w:left w:w="108" w:type="dxa"/>
            <w:bottom w:w="0" w:type="dxa"/>
            <w:right w:w="108" w:type="dxa"/>
          </w:tblCellMar>
        </w:tblPrEx>
        <w:trPr>
          <w:trHeight w:val="340" w:hRule="exact"/>
          <w:jc w:val="center"/>
        </w:trPr>
        <w:tc>
          <w:tcPr>
            <w:tcW w:w="2023" w:type="dxa"/>
            <w:vMerge w:val="restart"/>
            <w:tcBorders>
              <w:top w:val="nil"/>
              <w:left w:val="nil"/>
              <w:bottom w:val="single" w:color="auto" w:sz="4" w:space="0"/>
              <w:right w:val="single" w:color="auto" w:sz="4" w:space="0"/>
            </w:tcBorders>
            <w:noWrap/>
            <w:vAlign w:val="center"/>
          </w:tcPr>
          <w:p w14:paraId="48638E88">
            <w:pPr>
              <w:widowControl/>
              <w:spacing w:line="240" w:lineRule="exact"/>
              <w:jc w:val="left"/>
              <w:rPr>
                <w:rFonts w:ascii="Times New Roman" w:hAnsi="Times New Roman"/>
                <w:kern w:val="0"/>
                <w:sz w:val="20"/>
                <w:szCs w:val="20"/>
              </w:rPr>
            </w:pPr>
            <w:r>
              <w:rPr>
                <w:rFonts w:ascii="Times New Roman" w:hAnsi="Times New Roman"/>
                <w:kern w:val="0"/>
                <w:sz w:val="20"/>
                <w:szCs w:val="20"/>
              </w:rPr>
              <w:t>租赁和商务服务业</w:t>
            </w:r>
          </w:p>
        </w:tc>
        <w:tc>
          <w:tcPr>
            <w:tcW w:w="1369" w:type="dxa"/>
            <w:tcBorders>
              <w:top w:val="nil"/>
              <w:left w:val="nil"/>
              <w:bottom w:val="nil"/>
              <w:right w:val="single" w:color="auto" w:sz="4" w:space="0"/>
            </w:tcBorders>
            <w:noWrap/>
            <w:vAlign w:val="center"/>
          </w:tcPr>
          <w:p w14:paraId="4FC61F4E">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ign w:val="center"/>
          </w:tcPr>
          <w:p w14:paraId="48DE5882">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ign w:val="center"/>
          </w:tcPr>
          <w:p w14:paraId="0622E726">
            <w:pPr>
              <w:widowControl/>
              <w:jc w:val="center"/>
              <w:rPr>
                <w:rFonts w:ascii="Times New Roman" w:hAnsi="Times New Roman"/>
                <w:kern w:val="0"/>
                <w:sz w:val="20"/>
                <w:szCs w:val="20"/>
              </w:rPr>
            </w:pPr>
            <w:r>
              <w:rPr>
                <w:rFonts w:ascii="Times New Roman" w:hAnsi="Times New Roman"/>
                <w:kern w:val="0"/>
                <w:sz w:val="20"/>
                <w:szCs w:val="20"/>
              </w:rPr>
              <w:t>X≥300</w:t>
            </w:r>
          </w:p>
        </w:tc>
        <w:tc>
          <w:tcPr>
            <w:tcW w:w="1828" w:type="dxa"/>
            <w:tcBorders>
              <w:top w:val="nil"/>
              <w:left w:val="nil"/>
              <w:bottom w:val="nil"/>
              <w:right w:val="single" w:color="auto" w:sz="4" w:space="0"/>
            </w:tcBorders>
            <w:noWrap/>
            <w:vAlign w:val="center"/>
          </w:tcPr>
          <w:p w14:paraId="3B757B05">
            <w:pPr>
              <w:widowControl/>
              <w:ind w:left="13" w:leftChars="-51" w:hanging="120" w:hangingChars="60"/>
              <w:jc w:val="center"/>
              <w:rPr>
                <w:rFonts w:ascii="Times New Roman" w:hAnsi="Times New Roman"/>
                <w:kern w:val="0"/>
                <w:sz w:val="20"/>
                <w:szCs w:val="20"/>
              </w:rPr>
            </w:pPr>
            <w:r>
              <w:rPr>
                <w:rFonts w:ascii="Times New Roman" w:hAnsi="Times New Roman"/>
                <w:kern w:val="0"/>
                <w:sz w:val="20"/>
                <w:szCs w:val="20"/>
              </w:rPr>
              <w:t xml:space="preserve">100≤X＜300 </w:t>
            </w:r>
          </w:p>
        </w:tc>
        <w:tc>
          <w:tcPr>
            <w:tcW w:w="1588" w:type="dxa"/>
            <w:tcBorders>
              <w:top w:val="nil"/>
              <w:left w:val="nil"/>
              <w:bottom w:val="nil"/>
              <w:right w:val="single" w:color="auto" w:sz="4" w:space="0"/>
            </w:tcBorders>
            <w:noWrap/>
            <w:vAlign w:val="center"/>
          </w:tcPr>
          <w:p w14:paraId="7FD3860D">
            <w:pPr>
              <w:widowControl/>
              <w:jc w:val="center"/>
              <w:rPr>
                <w:rFonts w:ascii="Times New Roman" w:hAnsi="Times New Roman"/>
                <w:kern w:val="0"/>
                <w:sz w:val="20"/>
                <w:szCs w:val="20"/>
              </w:rPr>
            </w:pPr>
            <w:r>
              <w:rPr>
                <w:rFonts w:ascii="Times New Roman" w:hAnsi="Times New Roman"/>
                <w:kern w:val="0"/>
                <w:sz w:val="20"/>
                <w:szCs w:val="20"/>
              </w:rPr>
              <w:t xml:space="preserve"> 10≤X＜100</w:t>
            </w:r>
          </w:p>
        </w:tc>
        <w:tc>
          <w:tcPr>
            <w:tcW w:w="1122" w:type="dxa"/>
            <w:tcBorders>
              <w:top w:val="nil"/>
              <w:left w:val="nil"/>
              <w:bottom w:val="nil"/>
              <w:right w:val="nil"/>
            </w:tcBorders>
            <w:noWrap/>
            <w:vAlign w:val="center"/>
          </w:tcPr>
          <w:p w14:paraId="5253105B">
            <w:pPr>
              <w:widowControl/>
              <w:jc w:val="center"/>
              <w:rPr>
                <w:rFonts w:ascii="Times New Roman" w:hAnsi="Times New Roman"/>
                <w:kern w:val="0"/>
                <w:sz w:val="20"/>
                <w:szCs w:val="20"/>
              </w:rPr>
            </w:pPr>
            <w:r>
              <w:rPr>
                <w:rFonts w:ascii="Times New Roman" w:hAnsi="Times New Roman"/>
                <w:kern w:val="0"/>
                <w:sz w:val="20"/>
                <w:szCs w:val="20"/>
              </w:rPr>
              <w:t>X＜10</w:t>
            </w:r>
          </w:p>
        </w:tc>
      </w:tr>
      <w:tr w14:paraId="351E8903">
        <w:tblPrEx>
          <w:tblCellMar>
            <w:top w:w="0" w:type="dxa"/>
            <w:left w:w="108" w:type="dxa"/>
            <w:bottom w:w="0" w:type="dxa"/>
            <w:right w:w="108" w:type="dxa"/>
          </w:tblCellMar>
        </w:tblPrEx>
        <w:trPr>
          <w:trHeight w:val="340" w:hRule="exact"/>
          <w:jc w:val="center"/>
        </w:trPr>
        <w:tc>
          <w:tcPr>
            <w:tcW w:w="2023" w:type="dxa"/>
            <w:vMerge w:val="continue"/>
            <w:tcBorders>
              <w:top w:val="nil"/>
              <w:left w:val="nil"/>
              <w:bottom w:val="single" w:color="auto" w:sz="4" w:space="0"/>
              <w:right w:val="single" w:color="auto" w:sz="4" w:space="0"/>
            </w:tcBorders>
            <w:noWrap/>
            <w:vAlign w:val="center"/>
          </w:tcPr>
          <w:p w14:paraId="2A64C3A6">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ign w:val="center"/>
          </w:tcPr>
          <w:p w14:paraId="4613CD1A">
            <w:pPr>
              <w:widowControl/>
              <w:spacing w:line="240" w:lineRule="exact"/>
              <w:jc w:val="center"/>
              <w:rPr>
                <w:rFonts w:ascii="Times New Roman" w:hAnsi="Times New Roman"/>
                <w:kern w:val="0"/>
                <w:sz w:val="20"/>
                <w:szCs w:val="20"/>
              </w:rPr>
            </w:pPr>
            <w:r>
              <w:rPr>
                <w:rFonts w:ascii="Times New Roman" w:hAnsi="Times New Roman"/>
                <w:kern w:val="0"/>
                <w:sz w:val="20"/>
                <w:szCs w:val="20"/>
              </w:rPr>
              <w:t>资产总额(Z)</w:t>
            </w:r>
          </w:p>
        </w:tc>
        <w:tc>
          <w:tcPr>
            <w:tcW w:w="709" w:type="dxa"/>
            <w:tcBorders>
              <w:top w:val="nil"/>
              <w:left w:val="nil"/>
              <w:bottom w:val="single" w:color="auto" w:sz="4" w:space="0"/>
              <w:right w:val="single" w:color="auto" w:sz="4" w:space="0"/>
            </w:tcBorders>
            <w:noWrap/>
            <w:vAlign w:val="center"/>
          </w:tcPr>
          <w:p w14:paraId="44F91A9A">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14:paraId="747C7A95">
            <w:pPr>
              <w:widowControl/>
              <w:jc w:val="center"/>
              <w:rPr>
                <w:rFonts w:ascii="Times New Roman" w:hAnsi="Times New Roman"/>
                <w:kern w:val="0"/>
                <w:sz w:val="20"/>
                <w:szCs w:val="20"/>
              </w:rPr>
            </w:pPr>
            <w:r>
              <w:rPr>
                <w:rFonts w:ascii="Times New Roman" w:hAnsi="Times New Roman"/>
                <w:kern w:val="0"/>
                <w:sz w:val="20"/>
                <w:szCs w:val="20"/>
              </w:rPr>
              <w:t>Z≥120000</w:t>
            </w:r>
          </w:p>
        </w:tc>
        <w:tc>
          <w:tcPr>
            <w:tcW w:w="1828" w:type="dxa"/>
            <w:tcBorders>
              <w:top w:val="nil"/>
              <w:left w:val="nil"/>
              <w:bottom w:val="single" w:color="auto" w:sz="4" w:space="0"/>
              <w:right w:val="single" w:color="auto" w:sz="4" w:space="0"/>
            </w:tcBorders>
            <w:noWrap/>
            <w:vAlign w:val="center"/>
          </w:tcPr>
          <w:p w14:paraId="46B6DA9A">
            <w:pPr>
              <w:widowControl/>
              <w:jc w:val="center"/>
              <w:rPr>
                <w:rFonts w:ascii="Times New Roman" w:hAnsi="Times New Roman"/>
                <w:kern w:val="0"/>
                <w:sz w:val="20"/>
                <w:szCs w:val="20"/>
              </w:rPr>
            </w:pPr>
            <w:r>
              <w:rPr>
                <w:rFonts w:ascii="Times New Roman" w:hAnsi="Times New Roman"/>
                <w:kern w:val="0"/>
                <w:sz w:val="20"/>
                <w:szCs w:val="20"/>
              </w:rPr>
              <w:t xml:space="preserve"> 8000≤Z＜120000</w:t>
            </w:r>
          </w:p>
        </w:tc>
        <w:tc>
          <w:tcPr>
            <w:tcW w:w="1588" w:type="dxa"/>
            <w:tcBorders>
              <w:top w:val="nil"/>
              <w:left w:val="nil"/>
              <w:bottom w:val="single" w:color="auto" w:sz="4" w:space="0"/>
              <w:right w:val="single" w:color="auto" w:sz="4" w:space="0"/>
            </w:tcBorders>
            <w:noWrap/>
            <w:vAlign w:val="center"/>
          </w:tcPr>
          <w:p w14:paraId="5D8FB262">
            <w:pPr>
              <w:widowControl/>
              <w:jc w:val="center"/>
              <w:rPr>
                <w:rFonts w:ascii="Times New Roman" w:hAnsi="Times New Roman"/>
                <w:kern w:val="0"/>
                <w:sz w:val="20"/>
                <w:szCs w:val="20"/>
              </w:rPr>
            </w:pPr>
            <w:r>
              <w:rPr>
                <w:rFonts w:ascii="Times New Roman" w:hAnsi="Times New Roman"/>
                <w:kern w:val="0"/>
                <w:sz w:val="20"/>
                <w:szCs w:val="20"/>
              </w:rPr>
              <w:t xml:space="preserve"> 100≤Z＜8000</w:t>
            </w:r>
          </w:p>
        </w:tc>
        <w:tc>
          <w:tcPr>
            <w:tcW w:w="1122" w:type="dxa"/>
            <w:tcBorders>
              <w:top w:val="nil"/>
              <w:left w:val="nil"/>
              <w:bottom w:val="single" w:color="auto" w:sz="4" w:space="0"/>
              <w:right w:val="nil"/>
            </w:tcBorders>
            <w:noWrap/>
            <w:vAlign w:val="center"/>
          </w:tcPr>
          <w:p w14:paraId="4EEAC929">
            <w:pPr>
              <w:widowControl/>
              <w:jc w:val="center"/>
              <w:rPr>
                <w:rFonts w:ascii="Times New Roman" w:hAnsi="Times New Roman"/>
                <w:kern w:val="0"/>
                <w:sz w:val="20"/>
                <w:szCs w:val="20"/>
              </w:rPr>
            </w:pPr>
            <w:r>
              <w:rPr>
                <w:rFonts w:ascii="Times New Roman" w:hAnsi="Times New Roman"/>
                <w:kern w:val="0"/>
                <w:sz w:val="20"/>
                <w:szCs w:val="20"/>
              </w:rPr>
              <w:t>Z＜100</w:t>
            </w:r>
          </w:p>
        </w:tc>
      </w:tr>
      <w:tr w14:paraId="693DB9F1">
        <w:tblPrEx>
          <w:tblCellMar>
            <w:top w:w="0" w:type="dxa"/>
            <w:left w:w="108" w:type="dxa"/>
            <w:bottom w:w="0" w:type="dxa"/>
            <w:right w:w="108" w:type="dxa"/>
          </w:tblCellMar>
        </w:tblPrEx>
        <w:trPr>
          <w:trHeight w:val="397" w:hRule="exact"/>
          <w:jc w:val="center"/>
        </w:trPr>
        <w:tc>
          <w:tcPr>
            <w:tcW w:w="2023" w:type="dxa"/>
            <w:tcBorders>
              <w:top w:val="nil"/>
              <w:left w:val="nil"/>
              <w:bottom w:val="single" w:color="auto" w:sz="4" w:space="0"/>
              <w:right w:val="single" w:color="auto" w:sz="4" w:space="0"/>
            </w:tcBorders>
            <w:noWrap/>
            <w:vAlign w:val="center"/>
          </w:tcPr>
          <w:p w14:paraId="1A607F30">
            <w:pPr>
              <w:widowControl/>
              <w:spacing w:line="240" w:lineRule="exact"/>
              <w:jc w:val="left"/>
              <w:rPr>
                <w:rFonts w:ascii="Times New Roman" w:hAnsi="Times New Roman"/>
                <w:kern w:val="0"/>
                <w:sz w:val="20"/>
                <w:szCs w:val="20"/>
              </w:rPr>
            </w:pPr>
            <w:r>
              <w:rPr>
                <w:rFonts w:ascii="Times New Roman" w:hAnsi="Times New Roman"/>
                <w:kern w:val="0"/>
                <w:sz w:val="20"/>
                <w:szCs w:val="20"/>
              </w:rPr>
              <w:t>其他未列明行业 *</w:t>
            </w:r>
          </w:p>
        </w:tc>
        <w:tc>
          <w:tcPr>
            <w:tcW w:w="1369" w:type="dxa"/>
            <w:tcBorders>
              <w:top w:val="nil"/>
              <w:left w:val="nil"/>
              <w:bottom w:val="single" w:color="auto" w:sz="4" w:space="0"/>
              <w:right w:val="single" w:color="auto" w:sz="4" w:space="0"/>
            </w:tcBorders>
            <w:noWrap/>
            <w:vAlign w:val="center"/>
          </w:tcPr>
          <w:p w14:paraId="666574BD">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single" w:color="auto" w:sz="4" w:space="0"/>
              <w:right w:val="single" w:color="auto" w:sz="4" w:space="0"/>
            </w:tcBorders>
            <w:noWrap/>
            <w:vAlign w:val="center"/>
          </w:tcPr>
          <w:p w14:paraId="4ACB13EF">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single" w:color="auto" w:sz="4" w:space="0"/>
              <w:right w:val="single" w:color="auto" w:sz="4" w:space="0"/>
            </w:tcBorders>
            <w:noWrap/>
            <w:vAlign w:val="center"/>
          </w:tcPr>
          <w:p w14:paraId="5994B881">
            <w:pPr>
              <w:widowControl/>
              <w:jc w:val="center"/>
              <w:rPr>
                <w:rFonts w:ascii="Times New Roman" w:hAnsi="Times New Roman"/>
                <w:kern w:val="0"/>
                <w:sz w:val="20"/>
                <w:szCs w:val="20"/>
              </w:rPr>
            </w:pPr>
            <w:r>
              <w:rPr>
                <w:rFonts w:ascii="Times New Roman" w:hAnsi="Times New Roman"/>
                <w:kern w:val="0"/>
                <w:sz w:val="20"/>
                <w:szCs w:val="20"/>
              </w:rPr>
              <w:t>X≥300</w:t>
            </w:r>
          </w:p>
        </w:tc>
        <w:tc>
          <w:tcPr>
            <w:tcW w:w="1828" w:type="dxa"/>
            <w:tcBorders>
              <w:top w:val="nil"/>
              <w:left w:val="nil"/>
              <w:bottom w:val="single" w:color="auto" w:sz="4" w:space="0"/>
              <w:right w:val="single" w:color="auto" w:sz="4" w:space="0"/>
            </w:tcBorders>
            <w:noWrap/>
            <w:vAlign w:val="center"/>
          </w:tcPr>
          <w:p w14:paraId="32CD804A">
            <w:pPr>
              <w:widowControl/>
              <w:ind w:left="13" w:leftChars="-51" w:hanging="120" w:hangingChars="60"/>
              <w:jc w:val="center"/>
              <w:rPr>
                <w:rFonts w:ascii="Times New Roman" w:hAnsi="Times New Roman"/>
                <w:kern w:val="0"/>
                <w:sz w:val="20"/>
                <w:szCs w:val="20"/>
              </w:rPr>
            </w:pPr>
            <w:r>
              <w:rPr>
                <w:rFonts w:ascii="Times New Roman" w:hAnsi="Times New Roman"/>
                <w:kern w:val="0"/>
                <w:sz w:val="20"/>
                <w:szCs w:val="20"/>
              </w:rPr>
              <w:t xml:space="preserve">100≤X＜300 </w:t>
            </w:r>
          </w:p>
        </w:tc>
        <w:tc>
          <w:tcPr>
            <w:tcW w:w="1588" w:type="dxa"/>
            <w:tcBorders>
              <w:top w:val="nil"/>
              <w:left w:val="nil"/>
              <w:bottom w:val="single" w:color="auto" w:sz="4" w:space="0"/>
              <w:right w:val="single" w:color="auto" w:sz="4" w:space="0"/>
            </w:tcBorders>
            <w:noWrap/>
            <w:vAlign w:val="center"/>
          </w:tcPr>
          <w:p w14:paraId="0AE11C12">
            <w:pPr>
              <w:widowControl/>
              <w:jc w:val="center"/>
              <w:rPr>
                <w:rFonts w:ascii="Times New Roman" w:hAnsi="Times New Roman"/>
                <w:kern w:val="0"/>
                <w:sz w:val="20"/>
                <w:szCs w:val="20"/>
              </w:rPr>
            </w:pPr>
            <w:r>
              <w:rPr>
                <w:rFonts w:ascii="Times New Roman" w:hAnsi="Times New Roman"/>
                <w:kern w:val="0"/>
                <w:sz w:val="20"/>
                <w:szCs w:val="20"/>
              </w:rPr>
              <w:t xml:space="preserve"> 10≤X＜100</w:t>
            </w:r>
          </w:p>
        </w:tc>
        <w:tc>
          <w:tcPr>
            <w:tcW w:w="1122" w:type="dxa"/>
            <w:tcBorders>
              <w:top w:val="nil"/>
              <w:left w:val="nil"/>
              <w:bottom w:val="single" w:color="auto" w:sz="4" w:space="0"/>
              <w:right w:val="nil"/>
            </w:tcBorders>
            <w:noWrap/>
            <w:vAlign w:val="center"/>
          </w:tcPr>
          <w:p w14:paraId="61D8C0DF">
            <w:pPr>
              <w:widowControl/>
              <w:jc w:val="center"/>
              <w:rPr>
                <w:rFonts w:ascii="Times New Roman" w:hAnsi="Times New Roman"/>
                <w:kern w:val="0"/>
                <w:sz w:val="20"/>
                <w:szCs w:val="20"/>
              </w:rPr>
            </w:pPr>
            <w:r>
              <w:rPr>
                <w:rFonts w:ascii="Times New Roman" w:hAnsi="Times New Roman"/>
                <w:kern w:val="0"/>
                <w:sz w:val="20"/>
                <w:szCs w:val="20"/>
              </w:rPr>
              <w:t>X＜10</w:t>
            </w:r>
          </w:p>
        </w:tc>
      </w:tr>
    </w:tbl>
    <w:p w14:paraId="42753079">
      <w:pPr>
        <w:pStyle w:val="12"/>
        <w:rPr>
          <w:rFonts w:hint="eastAsia" w:ascii="宋体" w:hAnsi="宋体" w:eastAsia="宋体" w:cs="宋体"/>
          <w:b/>
          <w:bCs/>
          <w:color w:val="000000"/>
          <w:spacing w:val="6"/>
          <w:kern w:val="2"/>
          <w:sz w:val="24"/>
          <w:szCs w:val="24"/>
          <w:lang w:val="en-US" w:eastAsia="zh-CN" w:bidi="ar-SA"/>
        </w:rPr>
      </w:pPr>
    </w:p>
    <w:p w14:paraId="20985D39">
      <w:pPr>
        <w:pStyle w:val="12"/>
        <w:rPr>
          <w:rFonts w:hint="eastAsia" w:ascii="宋体" w:hAnsi="宋体" w:eastAsia="宋体" w:cs="宋体"/>
          <w:b/>
          <w:bCs/>
          <w:color w:val="000000"/>
          <w:spacing w:val="6"/>
          <w:kern w:val="2"/>
          <w:sz w:val="24"/>
          <w:szCs w:val="24"/>
          <w:lang w:val="en-US" w:eastAsia="zh-CN" w:bidi="ar-SA"/>
        </w:rPr>
      </w:pPr>
    </w:p>
    <w:p w14:paraId="7048F43A">
      <w:pPr>
        <w:pStyle w:val="12"/>
        <w:rPr>
          <w:rFonts w:hint="eastAsia" w:ascii="宋体" w:hAnsi="宋体" w:eastAsia="宋体" w:cs="宋体"/>
          <w:b/>
          <w:bCs/>
          <w:color w:val="000000"/>
          <w:spacing w:val="6"/>
          <w:kern w:val="2"/>
          <w:sz w:val="24"/>
          <w:szCs w:val="24"/>
          <w:lang w:val="en-US" w:eastAsia="zh-CN" w:bidi="ar-SA"/>
        </w:rPr>
      </w:pPr>
    </w:p>
    <w:p w14:paraId="69FEFCC5">
      <w:pPr>
        <w:pStyle w:val="12"/>
        <w:rPr>
          <w:rFonts w:hint="eastAsia" w:ascii="宋体" w:hAnsi="宋体" w:eastAsia="宋体" w:cs="宋体"/>
          <w:b/>
          <w:bCs/>
          <w:color w:val="000000"/>
          <w:spacing w:val="6"/>
          <w:kern w:val="2"/>
          <w:sz w:val="24"/>
          <w:szCs w:val="24"/>
          <w:lang w:val="en-US" w:eastAsia="zh-CN" w:bidi="ar-SA"/>
        </w:rPr>
      </w:pPr>
    </w:p>
    <w:p w14:paraId="55076E23">
      <w:pPr>
        <w:pStyle w:val="4"/>
        <w:bidi w:val="0"/>
        <w:rPr>
          <w:rFonts w:hint="eastAsia"/>
          <w:sz w:val="24"/>
          <w:szCs w:val="24"/>
        </w:rPr>
      </w:pPr>
      <w:bookmarkStart w:id="76" w:name="_Toc4414"/>
      <w:r>
        <w:rPr>
          <w:rFonts w:hint="eastAsia"/>
          <w:sz w:val="24"/>
          <w:szCs w:val="24"/>
          <w:lang w:eastAsia="zh-CN"/>
        </w:rPr>
        <w:t>（</w:t>
      </w:r>
      <w:r>
        <w:rPr>
          <w:rFonts w:hint="eastAsia"/>
          <w:sz w:val="24"/>
          <w:szCs w:val="24"/>
          <w:lang w:val="en-US" w:eastAsia="zh-CN"/>
        </w:rPr>
        <w:t>七</w:t>
      </w:r>
      <w:r>
        <w:rPr>
          <w:rFonts w:hint="eastAsia"/>
          <w:sz w:val="24"/>
          <w:szCs w:val="24"/>
          <w:lang w:eastAsia="zh-CN"/>
        </w:rPr>
        <w:t>）</w:t>
      </w:r>
      <w:r>
        <w:rPr>
          <w:rFonts w:hint="eastAsia"/>
          <w:sz w:val="24"/>
          <w:szCs w:val="24"/>
        </w:rPr>
        <w:t>其他资格证明文件</w:t>
      </w:r>
      <w:bookmarkEnd w:id="76"/>
    </w:p>
    <w:p w14:paraId="3976DF27">
      <w:pPr>
        <w:pStyle w:val="60"/>
        <w:numPr>
          <w:ilvl w:val="0"/>
          <w:numId w:val="0"/>
        </w:numPr>
        <w:spacing w:line="360" w:lineRule="auto"/>
        <w:ind w:firstLine="480" w:firstLineChars="200"/>
        <w:jc w:val="left"/>
        <w:rPr>
          <w:rFonts w:hint="eastAsia"/>
          <w:kern w:val="0"/>
          <w:sz w:val="24"/>
        </w:rPr>
      </w:pPr>
      <w:r>
        <w:rPr>
          <w:rFonts w:hint="eastAsia"/>
          <w:kern w:val="0"/>
          <w:sz w:val="24"/>
        </w:rPr>
        <w:t>其他说明：（</w:t>
      </w:r>
      <w:r>
        <w:rPr>
          <w:rFonts w:hint="eastAsia"/>
          <w:kern w:val="0"/>
          <w:sz w:val="24"/>
          <w:lang w:val="en-US" w:eastAsia="zh-CN"/>
        </w:rPr>
        <w:t>1</w:t>
      </w:r>
      <w:r>
        <w:rPr>
          <w:rFonts w:hint="eastAsia"/>
          <w:kern w:val="0"/>
          <w:sz w:val="24"/>
        </w:rPr>
        <w:t>）与</w:t>
      </w:r>
      <w:r>
        <w:rPr>
          <w:rFonts w:hint="eastAsia"/>
          <w:kern w:val="0"/>
          <w:sz w:val="24"/>
          <w:lang w:eastAsia="zh-CN"/>
        </w:rPr>
        <w:t>采购人</w:t>
      </w:r>
      <w:r>
        <w:rPr>
          <w:rFonts w:hint="eastAsia"/>
          <w:kern w:val="0"/>
          <w:sz w:val="24"/>
        </w:rPr>
        <w:t>存在利害关系可能影响招标公正性的法人、其他组织或者个人，不得参加投标（</w:t>
      </w:r>
      <w:r>
        <w:rPr>
          <w:rFonts w:hint="eastAsia"/>
          <w:kern w:val="0"/>
          <w:sz w:val="24"/>
          <w:lang w:val="en-US" w:eastAsia="zh-CN"/>
        </w:rPr>
        <w:t>2</w:t>
      </w:r>
      <w:r>
        <w:rPr>
          <w:rFonts w:hint="eastAsia"/>
          <w:kern w:val="0"/>
          <w:sz w:val="24"/>
        </w:rPr>
        <w:t>）单位负责人为同一人或者存在控股、管理关系的不同单位，不得参加同一标段投标或者未划分标段的同一招标项目投标，违反前两款规定的，相关投标均无效；</w:t>
      </w:r>
    </w:p>
    <w:p w14:paraId="012C4118">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无利害关系承诺书</w:t>
      </w:r>
    </w:p>
    <w:p w14:paraId="1ED6A842">
      <w:pPr>
        <w:jc w:val="left"/>
        <w:rPr>
          <w:rFonts w:hint="eastAsia" w:ascii="宋体" w:hAnsi="宋体" w:eastAsia="宋体" w:cs="宋体"/>
          <w:bCs/>
          <w:color w:val="auto"/>
          <w:spacing w:val="14"/>
          <w:sz w:val="24"/>
          <w:szCs w:val="24"/>
        </w:rPr>
      </w:pPr>
    </w:p>
    <w:p w14:paraId="062C9364">
      <w:pPr>
        <w:spacing w:line="360" w:lineRule="auto"/>
        <w:jc w:val="left"/>
        <w:rPr>
          <w:rFonts w:hint="eastAsia" w:ascii="宋体" w:hAnsi="宋体" w:eastAsia="宋体" w:cs="宋体"/>
          <w:bCs/>
          <w:color w:val="auto"/>
          <w:spacing w:val="14"/>
          <w:sz w:val="24"/>
          <w:szCs w:val="24"/>
          <w:u w:val="single"/>
        </w:rPr>
      </w:pPr>
      <w:r>
        <w:rPr>
          <w:rFonts w:hint="eastAsia" w:ascii="宋体" w:hAnsi="宋体" w:eastAsia="宋体" w:cs="宋体"/>
          <w:color w:val="auto"/>
          <w:sz w:val="24"/>
          <w:szCs w:val="24"/>
          <w:u w:val="single"/>
        </w:rPr>
        <w:t xml:space="preserve">                （采购人）</w:t>
      </w:r>
      <w:r>
        <w:rPr>
          <w:rFonts w:hint="eastAsia" w:ascii="宋体" w:hAnsi="宋体" w:eastAsia="宋体" w:cs="宋体"/>
          <w:bCs/>
          <w:color w:val="auto"/>
          <w:spacing w:val="14"/>
          <w:sz w:val="24"/>
          <w:szCs w:val="24"/>
          <w:u w:val="single"/>
        </w:rPr>
        <w:t>：</w:t>
      </w:r>
    </w:p>
    <w:p w14:paraId="5867DE2D">
      <w:pPr>
        <w:spacing w:line="360" w:lineRule="auto"/>
        <w:ind w:firstLine="536" w:firstLineChars="200"/>
        <w:rPr>
          <w:rFonts w:hint="eastAsia" w:ascii="宋体" w:hAnsi="宋体" w:eastAsia="宋体" w:cs="宋体"/>
          <w:bCs/>
          <w:color w:val="auto"/>
          <w:kern w:val="0"/>
          <w:sz w:val="24"/>
          <w:szCs w:val="24"/>
        </w:rPr>
      </w:pPr>
      <w:r>
        <w:rPr>
          <w:rFonts w:hint="eastAsia" w:ascii="宋体" w:hAnsi="宋体" w:eastAsia="宋体" w:cs="宋体"/>
          <w:bCs/>
          <w:color w:val="auto"/>
          <w:spacing w:val="14"/>
          <w:sz w:val="24"/>
          <w:szCs w:val="24"/>
        </w:rPr>
        <w:t>我公司参加你单位的</w:t>
      </w:r>
      <w:r>
        <w:rPr>
          <w:rFonts w:hint="eastAsia" w:ascii="宋体" w:hAnsi="宋体" w:eastAsia="宋体" w:cs="宋体"/>
          <w:b/>
          <w:color w:val="auto"/>
          <w:spacing w:val="14"/>
          <w:sz w:val="24"/>
          <w:szCs w:val="24"/>
          <w:u w:val="single"/>
        </w:rPr>
        <w:t xml:space="preserve">                项目</w:t>
      </w:r>
      <w:r>
        <w:rPr>
          <w:rFonts w:hint="eastAsia" w:ascii="宋体" w:hAnsi="宋体" w:eastAsia="宋体" w:cs="宋体"/>
          <w:bCs/>
          <w:color w:val="auto"/>
          <w:kern w:val="0"/>
          <w:sz w:val="24"/>
          <w:szCs w:val="24"/>
        </w:rPr>
        <w:t>的投标，我公司与你单位不存在控股、管理等利害关系。特此承诺，我单位对本次承诺真实性负责，并承担相应法律责任。</w:t>
      </w:r>
    </w:p>
    <w:p w14:paraId="25883179">
      <w:pPr>
        <w:spacing w:line="360" w:lineRule="auto"/>
        <w:ind w:firstLine="480" w:firstLineChars="200"/>
        <w:rPr>
          <w:rFonts w:hint="eastAsia" w:ascii="宋体" w:hAnsi="宋体" w:eastAsia="宋体" w:cs="宋体"/>
          <w:bCs/>
          <w:color w:val="auto"/>
          <w:kern w:val="0"/>
          <w:sz w:val="24"/>
          <w:szCs w:val="24"/>
        </w:rPr>
      </w:pPr>
    </w:p>
    <w:p w14:paraId="1FE5B8BC">
      <w:pPr>
        <w:spacing w:line="360" w:lineRule="auto"/>
        <w:ind w:firstLine="480" w:firstLineChars="200"/>
        <w:rPr>
          <w:rFonts w:hint="eastAsia" w:ascii="宋体" w:hAnsi="宋体" w:eastAsia="宋体" w:cs="宋体"/>
          <w:bCs/>
          <w:color w:val="auto"/>
          <w:kern w:val="0"/>
          <w:sz w:val="24"/>
          <w:szCs w:val="24"/>
        </w:rPr>
      </w:pPr>
    </w:p>
    <w:p w14:paraId="6705B970">
      <w:pPr>
        <w:pStyle w:val="6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供应商（电子章）：</w:t>
      </w:r>
    </w:p>
    <w:p w14:paraId="5EFDAEC4">
      <w:pPr>
        <w:pStyle w:val="6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sz w:val="24"/>
          <w:szCs w:val="24"/>
        </w:rPr>
      </w:pPr>
      <w:r>
        <w:rPr>
          <w:rFonts w:hint="eastAsia" w:ascii="宋体" w:hAnsi="宋体" w:cs="宋体"/>
          <w:sz w:val="24"/>
          <w:szCs w:val="24"/>
        </w:rPr>
        <w:t>法定代表人（电子</w:t>
      </w:r>
      <w:r>
        <w:rPr>
          <w:rFonts w:hint="eastAsia" w:ascii="宋体" w:hAnsi="宋体" w:cs="宋体"/>
          <w:sz w:val="24"/>
          <w:szCs w:val="24"/>
          <w:lang w:val="en-US" w:eastAsia="zh-CN"/>
        </w:rPr>
        <w:t>签名或电子章</w:t>
      </w:r>
      <w:r>
        <w:rPr>
          <w:rFonts w:hint="eastAsia" w:ascii="宋体" w:hAnsi="宋体" w:cs="宋体"/>
          <w:sz w:val="24"/>
          <w:szCs w:val="24"/>
        </w:rPr>
        <w:t>）</w:t>
      </w:r>
      <w:r>
        <w:rPr>
          <w:rFonts w:hint="eastAsia" w:ascii="宋体" w:hAnsi="宋体" w:cs="宋体"/>
          <w:bCs/>
          <w:sz w:val="24"/>
          <w:szCs w:val="24"/>
        </w:rPr>
        <w:t>：</w:t>
      </w:r>
    </w:p>
    <w:p w14:paraId="0D72DA95">
      <w:pPr>
        <w:pStyle w:val="6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 xml:space="preserve">月 </w:t>
      </w:r>
      <w:r>
        <w:rPr>
          <w:rFonts w:hint="eastAsia" w:ascii="宋体" w:hAnsi="宋体" w:cs="宋体"/>
          <w:sz w:val="24"/>
          <w:szCs w:val="24"/>
          <w:u w:val="single"/>
        </w:rPr>
        <w:t xml:space="preserve">      </w:t>
      </w:r>
      <w:r>
        <w:rPr>
          <w:rFonts w:hint="eastAsia" w:ascii="宋体" w:hAnsi="宋体" w:cs="宋体"/>
          <w:sz w:val="24"/>
          <w:szCs w:val="24"/>
        </w:rPr>
        <w:t xml:space="preserve"> 日</w:t>
      </w:r>
    </w:p>
    <w:p w14:paraId="075E4A5C">
      <w:pPr>
        <w:ind w:firstLine="480"/>
        <w:jc w:val="center"/>
        <w:rPr>
          <w:rFonts w:hint="eastAsia" w:ascii="宋体" w:hAnsi="宋体" w:eastAsia="宋体" w:cs="宋体"/>
          <w:b/>
          <w:bCs/>
          <w:color w:val="auto"/>
          <w:sz w:val="24"/>
          <w:szCs w:val="24"/>
        </w:rPr>
      </w:pPr>
    </w:p>
    <w:p w14:paraId="2845C0EB">
      <w:pPr>
        <w:ind w:firstLine="480"/>
        <w:jc w:val="center"/>
        <w:rPr>
          <w:rFonts w:hint="eastAsia" w:ascii="宋体" w:hAnsi="宋体" w:eastAsia="宋体" w:cs="宋体"/>
          <w:b/>
          <w:bCs/>
          <w:color w:val="auto"/>
          <w:sz w:val="24"/>
          <w:szCs w:val="24"/>
        </w:rPr>
      </w:pPr>
    </w:p>
    <w:p w14:paraId="42BD281F">
      <w:pPr>
        <w:jc w:val="both"/>
        <w:rPr>
          <w:rFonts w:hint="eastAsia" w:ascii="宋体" w:hAnsi="宋体" w:eastAsia="宋体" w:cs="宋体"/>
          <w:b/>
          <w:bCs/>
          <w:color w:val="auto"/>
          <w:sz w:val="24"/>
          <w:szCs w:val="24"/>
        </w:rPr>
      </w:pPr>
    </w:p>
    <w:p w14:paraId="52011118">
      <w:pPr>
        <w:ind w:firstLine="480"/>
        <w:jc w:val="center"/>
        <w:rPr>
          <w:rFonts w:hint="eastAsia" w:ascii="宋体" w:hAnsi="宋体" w:eastAsia="宋体" w:cs="宋体"/>
          <w:b/>
          <w:bCs/>
          <w:color w:val="auto"/>
          <w:sz w:val="24"/>
          <w:szCs w:val="24"/>
        </w:rPr>
      </w:pPr>
    </w:p>
    <w:p w14:paraId="57D491A8">
      <w:pPr>
        <w:ind w:firstLine="480"/>
        <w:jc w:val="center"/>
        <w:rPr>
          <w:rFonts w:hint="eastAsia" w:ascii="宋体" w:hAnsi="宋体" w:eastAsia="宋体" w:cs="宋体"/>
          <w:b/>
          <w:bCs/>
          <w:color w:val="auto"/>
          <w:sz w:val="24"/>
          <w:szCs w:val="24"/>
        </w:rPr>
      </w:pPr>
    </w:p>
    <w:p w14:paraId="4427062C">
      <w:pPr>
        <w:ind w:firstLine="48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不存在与参加本项目的其它</w:t>
      </w:r>
      <w:r>
        <w:rPr>
          <w:rFonts w:hint="eastAsia" w:ascii="宋体" w:hAnsi="宋体" w:eastAsia="宋体" w:cs="宋体"/>
          <w:b/>
          <w:bCs/>
          <w:color w:val="auto"/>
          <w:sz w:val="24"/>
          <w:szCs w:val="24"/>
          <w:lang w:eastAsia="zh-CN"/>
        </w:rPr>
        <w:t>供应商</w:t>
      </w:r>
      <w:r>
        <w:rPr>
          <w:rFonts w:hint="eastAsia" w:ascii="宋体" w:hAnsi="宋体" w:eastAsia="宋体" w:cs="宋体"/>
          <w:b/>
          <w:bCs/>
          <w:color w:val="auto"/>
          <w:sz w:val="24"/>
          <w:szCs w:val="24"/>
        </w:rPr>
        <w:t>负责人为同一人或者存在</w:t>
      </w:r>
    </w:p>
    <w:p w14:paraId="7B45A01F">
      <w:pPr>
        <w:pStyle w:val="3"/>
        <w:keepNext w:val="0"/>
        <w:keepLines w:val="0"/>
        <w:numPr>
          <w:ilvl w:val="0"/>
          <w:numId w:val="0"/>
        </w:numPr>
        <w:spacing w:before="0" w:after="0" w:line="504" w:lineRule="atLeast"/>
        <w:ind w:left="0" w:leftChars="0" w:firstLine="0" w:firstLineChars="0"/>
        <w:jc w:val="center"/>
        <w:textAlignment w:val="baseline"/>
        <w:outlineLvl w:val="9"/>
        <w:rPr>
          <w:rFonts w:hint="eastAsia" w:ascii="宋体" w:hAnsi="宋体" w:eastAsia="宋体" w:cs="宋体"/>
          <w:bCs/>
          <w:color w:val="auto"/>
          <w:sz w:val="24"/>
          <w:szCs w:val="24"/>
        </w:rPr>
      </w:pPr>
      <w:bookmarkStart w:id="77" w:name="_Toc6081"/>
      <w:bookmarkStart w:id="78" w:name="_Toc19014"/>
      <w:bookmarkStart w:id="79" w:name="_Toc10263"/>
      <w:r>
        <w:rPr>
          <w:rFonts w:hint="eastAsia" w:ascii="宋体" w:hAnsi="宋体" w:eastAsia="宋体" w:cs="宋体"/>
          <w:bCs/>
          <w:color w:val="auto"/>
          <w:sz w:val="24"/>
          <w:szCs w:val="24"/>
        </w:rPr>
        <w:t>直接控股、管理关系承诺</w:t>
      </w:r>
      <w:bookmarkEnd w:id="77"/>
      <w:bookmarkEnd w:id="78"/>
      <w:bookmarkEnd w:id="79"/>
    </w:p>
    <w:p w14:paraId="19C42AE4">
      <w:pPr>
        <w:rPr>
          <w:rFonts w:hint="eastAsia" w:ascii="宋体" w:hAnsi="宋体" w:eastAsia="宋体" w:cs="宋体"/>
          <w:color w:val="auto"/>
          <w:sz w:val="24"/>
          <w:szCs w:val="24"/>
        </w:rPr>
      </w:pPr>
    </w:p>
    <w:p w14:paraId="21E977FE">
      <w:pPr>
        <w:spacing w:line="360" w:lineRule="auto"/>
        <w:jc w:val="left"/>
        <w:rPr>
          <w:rFonts w:hint="eastAsia" w:ascii="宋体" w:hAnsi="宋体" w:eastAsia="宋体" w:cs="宋体"/>
          <w:bCs/>
          <w:color w:val="auto"/>
          <w:spacing w:val="14"/>
          <w:sz w:val="24"/>
          <w:szCs w:val="24"/>
          <w:u w:val="single"/>
        </w:rPr>
      </w:pPr>
      <w:r>
        <w:rPr>
          <w:rFonts w:hint="eastAsia" w:ascii="宋体" w:hAnsi="宋体" w:eastAsia="宋体" w:cs="宋体"/>
          <w:color w:val="auto"/>
          <w:sz w:val="24"/>
          <w:szCs w:val="24"/>
          <w:u w:val="single"/>
        </w:rPr>
        <w:t xml:space="preserve">                     （采购人）</w:t>
      </w:r>
      <w:r>
        <w:rPr>
          <w:rFonts w:hint="eastAsia" w:ascii="宋体" w:hAnsi="宋体" w:eastAsia="宋体" w:cs="宋体"/>
          <w:bCs/>
          <w:color w:val="auto"/>
          <w:spacing w:val="14"/>
          <w:sz w:val="24"/>
          <w:szCs w:val="24"/>
          <w:u w:val="single"/>
        </w:rPr>
        <w:t>：</w:t>
      </w:r>
    </w:p>
    <w:p w14:paraId="2BFAEDC3">
      <w:pPr>
        <w:spacing w:line="360" w:lineRule="auto"/>
        <w:ind w:firstLine="536" w:firstLineChars="200"/>
        <w:jc w:val="left"/>
        <w:rPr>
          <w:rFonts w:hint="eastAsia" w:ascii="宋体" w:hAnsi="宋体" w:eastAsia="宋体" w:cs="宋体"/>
          <w:color w:val="auto"/>
          <w:sz w:val="24"/>
          <w:szCs w:val="24"/>
        </w:rPr>
      </w:pPr>
      <w:r>
        <w:rPr>
          <w:rFonts w:hint="eastAsia" w:ascii="宋体" w:hAnsi="宋体" w:eastAsia="宋体" w:cs="宋体"/>
          <w:bCs/>
          <w:color w:val="auto"/>
          <w:spacing w:val="14"/>
          <w:sz w:val="24"/>
          <w:szCs w:val="24"/>
        </w:rPr>
        <w:t>我</w:t>
      </w:r>
      <w:r>
        <w:rPr>
          <w:rFonts w:hint="eastAsia" w:ascii="宋体" w:hAnsi="宋体" w:eastAsia="宋体" w:cs="宋体"/>
          <w:color w:val="auto"/>
          <w:sz w:val="24"/>
          <w:szCs w:val="24"/>
        </w:rPr>
        <w:t>公司参加贵单位组织的</w:t>
      </w:r>
      <w:r>
        <w:rPr>
          <w:rFonts w:hint="eastAsia" w:ascii="宋体" w:hAnsi="宋体" w:eastAsia="宋体" w:cs="宋体"/>
          <w:b/>
          <w:bCs/>
          <w:color w:val="auto"/>
          <w:sz w:val="24"/>
          <w:szCs w:val="24"/>
          <w:u w:val="single"/>
        </w:rPr>
        <w:t xml:space="preserve">            项目</w:t>
      </w:r>
      <w:r>
        <w:rPr>
          <w:rFonts w:hint="eastAsia" w:ascii="宋体" w:hAnsi="宋体" w:eastAsia="宋体" w:cs="宋体"/>
          <w:color w:val="auto"/>
          <w:sz w:val="24"/>
          <w:szCs w:val="24"/>
        </w:rPr>
        <w:t>招标活动，郑重承诺：在参加本项目里不存在与参加本项目的其它</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负责人为同一人或者存在直接控股、管理关系。我公司对上述承诺的真实性负责。如有虚假，将依法承担相应责任。特此承诺！</w:t>
      </w:r>
    </w:p>
    <w:p w14:paraId="20F6F578">
      <w:pPr>
        <w:spacing w:line="360" w:lineRule="auto"/>
        <w:ind w:firstLine="480" w:firstLineChars="200"/>
        <w:rPr>
          <w:rFonts w:hint="eastAsia" w:ascii="宋体" w:hAnsi="宋体" w:eastAsia="宋体" w:cs="宋体"/>
          <w:bCs/>
          <w:color w:val="auto"/>
          <w:kern w:val="0"/>
          <w:sz w:val="24"/>
          <w:szCs w:val="24"/>
        </w:rPr>
      </w:pPr>
    </w:p>
    <w:p w14:paraId="170C61EA">
      <w:pPr>
        <w:pStyle w:val="6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供应商（电子章）：</w:t>
      </w:r>
    </w:p>
    <w:p w14:paraId="49F50E99">
      <w:pPr>
        <w:pStyle w:val="6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sz w:val="24"/>
          <w:szCs w:val="24"/>
        </w:rPr>
      </w:pPr>
      <w:r>
        <w:rPr>
          <w:rFonts w:hint="eastAsia" w:ascii="宋体" w:hAnsi="宋体" w:cs="宋体"/>
          <w:sz w:val="24"/>
          <w:szCs w:val="24"/>
        </w:rPr>
        <w:t>法定代表人（电子</w:t>
      </w:r>
      <w:r>
        <w:rPr>
          <w:rFonts w:hint="eastAsia" w:ascii="宋体" w:hAnsi="宋体" w:cs="宋体"/>
          <w:sz w:val="24"/>
          <w:szCs w:val="24"/>
          <w:lang w:val="en-US" w:eastAsia="zh-CN"/>
        </w:rPr>
        <w:t>签名或电子章</w:t>
      </w:r>
      <w:r>
        <w:rPr>
          <w:rFonts w:hint="eastAsia" w:ascii="宋体" w:hAnsi="宋体" w:cs="宋体"/>
          <w:sz w:val="24"/>
          <w:szCs w:val="24"/>
        </w:rPr>
        <w:t>）</w:t>
      </w:r>
      <w:r>
        <w:rPr>
          <w:rFonts w:hint="eastAsia" w:ascii="宋体" w:hAnsi="宋体" w:cs="宋体"/>
          <w:bCs/>
          <w:sz w:val="24"/>
          <w:szCs w:val="24"/>
        </w:rPr>
        <w:t>：</w:t>
      </w:r>
    </w:p>
    <w:p w14:paraId="64EF1EA3">
      <w:pPr>
        <w:pStyle w:val="6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 xml:space="preserve">月 </w:t>
      </w:r>
      <w:r>
        <w:rPr>
          <w:rFonts w:hint="eastAsia" w:ascii="宋体" w:hAnsi="宋体" w:cs="宋体"/>
          <w:sz w:val="24"/>
          <w:szCs w:val="24"/>
          <w:u w:val="single"/>
        </w:rPr>
        <w:t xml:space="preserve">      </w:t>
      </w:r>
      <w:r>
        <w:rPr>
          <w:rFonts w:hint="eastAsia" w:ascii="宋体" w:hAnsi="宋体" w:cs="宋体"/>
          <w:sz w:val="24"/>
          <w:szCs w:val="24"/>
        </w:rPr>
        <w:t xml:space="preserve"> 日</w:t>
      </w:r>
    </w:p>
    <w:p w14:paraId="435D4D83">
      <w:pPr>
        <w:pStyle w:val="4"/>
        <w:bidi w:val="0"/>
        <w:rPr>
          <w:rFonts w:hint="eastAsia"/>
          <w:sz w:val="24"/>
          <w:szCs w:val="24"/>
        </w:rPr>
      </w:pPr>
      <w:r>
        <w:rPr>
          <w:rFonts w:hint="eastAsia"/>
          <w:sz w:val="24"/>
          <w:szCs w:val="24"/>
          <w:lang w:eastAsia="zh-CN"/>
        </w:rPr>
        <w:t>（</w:t>
      </w:r>
      <w:r>
        <w:rPr>
          <w:rFonts w:hint="eastAsia"/>
          <w:sz w:val="24"/>
          <w:szCs w:val="24"/>
          <w:lang w:val="en-US" w:eastAsia="zh-CN"/>
        </w:rPr>
        <w:t>八</w:t>
      </w:r>
      <w:r>
        <w:rPr>
          <w:rFonts w:hint="eastAsia"/>
          <w:sz w:val="24"/>
          <w:szCs w:val="24"/>
          <w:lang w:eastAsia="zh-CN"/>
        </w:rPr>
        <w:t>）</w:t>
      </w:r>
      <w:r>
        <w:rPr>
          <w:rFonts w:hint="eastAsia"/>
          <w:sz w:val="24"/>
          <w:szCs w:val="24"/>
        </w:rPr>
        <w:t>规格、技术参数偏离表</w:t>
      </w:r>
    </w:p>
    <w:p w14:paraId="450261A0">
      <w:pPr>
        <w:spacing w:before="78" w:line="227" w:lineRule="auto"/>
        <w:ind w:left="3456" w:firstLine="238" w:firstLineChars="100"/>
        <w:rPr>
          <w:rFonts w:hint="eastAsia" w:ascii="宋体" w:hAnsi="宋体" w:eastAsia="宋体" w:cs="宋体"/>
          <w:sz w:val="24"/>
          <w:szCs w:val="24"/>
        </w:rPr>
      </w:pPr>
      <w:r>
        <w:rPr>
          <w:rFonts w:hint="eastAsia" w:ascii="宋体" w:hAnsi="宋体" w:eastAsia="宋体" w:cs="宋体"/>
          <w:spacing w:val="-1"/>
          <w:sz w:val="24"/>
          <w:szCs w:val="24"/>
        </w:rPr>
        <w:t>规格、技术参数偏离表</w:t>
      </w:r>
    </w:p>
    <w:p w14:paraId="6B84ADDB">
      <w:pPr>
        <w:spacing w:line="296" w:lineRule="auto"/>
        <w:rPr>
          <w:rFonts w:hint="eastAsia" w:ascii="宋体" w:hAnsi="宋体" w:eastAsia="宋体" w:cs="宋体"/>
          <w:sz w:val="24"/>
          <w:szCs w:val="24"/>
        </w:rPr>
      </w:pPr>
    </w:p>
    <w:tbl>
      <w:tblPr>
        <w:tblStyle w:val="26"/>
        <w:tblW w:w="99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6"/>
        <w:gridCol w:w="1739"/>
        <w:gridCol w:w="2054"/>
        <w:gridCol w:w="2391"/>
        <w:gridCol w:w="1720"/>
        <w:gridCol w:w="1226"/>
      </w:tblGrid>
      <w:tr w14:paraId="1EEA01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9" w:hRule="atLeast"/>
        </w:trPr>
        <w:tc>
          <w:tcPr>
            <w:tcW w:w="856" w:type="dxa"/>
            <w:vAlign w:val="top"/>
          </w:tcPr>
          <w:p w14:paraId="5385D730">
            <w:pPr>
              <w:spacing w:line="314" w:lineRule="auto"/>
              <w:rPr>
                <w:rFonts w:hint="eastAsia" w:ascii="宋体" w:hAnsi="宋体" w:eastAsia="宋体" w:cs="宋体"/>
                <w:sz w:val="24"/>
                <w:szCs w:val="24"/>
              </w:rPr>
            </w:pPr>
          </w:p>
          <w:p w14:paraId="2C43E478">
            <w:pPr>
              <w:pStyle w:val="27"/>
              <w:spacing w:before="78" w:line="225" w:lineRule="auto"/>
              <w:ind w:left="315"/>
              <w:rPr>
                <w:rFonts w:hint="eastAsia" w:ascii="宋体" w:hAnsi="宋体" w:eastAsia="宋体" w:cs="宋体"/>
                <w:sz w:val="24"/>
                <w:szCs w:val="24"/>
              </w:rPr>
            </w:pPr>
            <w:r>
              <w:rPr>
                <w:rFonts w:hint="eastAsia" w:ascii="宋体" w:hAnsi="宋体" w:eastAsia="宋体" w:cs="宋体"/>
                <w:spacing w:val="-5"/>
                <w:sz w:val="24"/>
                <w:szCs w:val="24"/>
              </w:rPr>
              <w:t>序号</w:t>
            </w:r>
          </w:p>
        </w:tc>
        <w:tc>
          <w:tcPr>
            <w:tcW w:w="1739" w:type="dxa"/>
            <w:vAlign w:val="top"/>
          </w:tcPr>
          <w:p w14:paraId="636F1A11">
            <w:pPr>
              <w:spacing w:line="314" w:lineRule="auto"/>
              <w:rPr>
                <w:rFonts w:hint="eastAsia" w:ascii="宋体" w:hAnsi="宋体" w:eastAsia="宋体" w:cs="宋体"/>
                <w:sz w:val="24"/>
                <w:szCs w:val="24"/>
              </w:rPr>
            </w:pPr>
          </w:p>
          <w:p w14:paraId="65E0FF4E">
            <w:pPr>
              <w:pStyle w:val="27"/>
              <w:spacing w:before="78" w:line="223" w:lineRule="auto"/>
              <w:ind w:left="512"/>
              <w:rPr>
                <w:rFonts w:hint="eastAsia" w:ascii="宋体" w:hAnsi="宋体" w:eastAsia="宋体" w:cs="宋体"/>
                <w:sz w:val="24"/>
                <w:szCs w:val="24"/>
              </w:rPr>
            </w:pPr>
            <w:r>
              <w:rPr>
                <w:rFonts w:hint="eastAsia" w:ascii="宋体" w:hAnsi="宋体" w:eastAsia="宋体" w:cs="宋体"/>
                <w:spacing w:val="-2"/>
                <w:sz w:val="24"/>
                <w:szCs w:val="24"/>
              </w:rPr>
              <w:t>产品名称</w:t>
            </w:r>
          </w:p>
        </w:tc>
        <w:tc>
          <w:tcPr>
            <w:tcW w:w="2054" w:type="dxa"/>
            <w:vAlign w:val="top"/>
          </w:tcPr>
          <w:p w14:paraId="456D5FC9">
            <w:pPr>
              <w:spacing w:line="314" w:lineRule="auto"/>
              <w:rPr>
                <w:rFonts w:hint="eastAsia" w:ascii="宋体" w:hAnsi="宋体" w:eastAsia="宋体" w:cs="宋体"/>
                <w:sz w:val="24"/>
                <w:szCs w:val="24"/>
              </w:rPr>
            </w:pPr>
          </w:p>
          <w:p w14:paraId="263A7BC0">
            <w:pPr>
              <w:pStyle w:val="27"/>
              <w:spacing w:before="78" w:line="227" w:lineRule="auto"/>
              <w:ind w:left="431"/>
              <w:rPr>
                <w:rFonts w:hint="eastAsia" w:ascii="宋体" w:hAnsi="宋体" w:eastAsia="宋体" w:cs="宋体"/>
                <w:sz w:val="24"/>
                <w:szCs w:val="24"/>
              </w:rPr>
            </w:pPr>
            <w:r>
              <w:rPr>
                <w:rFonts w:hint="eastAsia" w:ascii="宋体" w:hAnsi="宋体" w:eastAsia="宋体" w:cs="宋体"/>
                <w:spacing w:val="-2"/>
                <w:sz w:val="24"/>
                <w:szCs w:val="24"/>
              </w:rPr>
              <w:t>谈判文件规格</w:t>
            </w:r>
          </w:p>
        </w:tc>
        <w:tc>
          <w:tcPr>
            <w:tcW w:w="2391" w:type="dxa"/>
            <w:vAlign w:val="top"/>
          </w:tcPr>
          <w:p w14:paraId="2D501FFD">
            <w:pPr>
              <w:spacing w:line="314" w:lineRule="auto"/>
              <w:rPr>
                <w:rFonts w:hint="eastAsia" w:ascii="宋体" w:hAnsi="宋体" w:eastAsia="宋体" w:cs="宋体"/>
                <w:sz w:val="24"/>
                <w:szCs w:val="24"/>
              </w:rPr>
            </w:pPr>
          </w:p>
          <w:p w14:paraId="618DC844">
            <w:pPr>
              <w:pStyle w:val="27"/>
              <w:spacing w:before="78" w:line="229" w:lineRule="auto"/>
              <w:ind w:left="849"/>
              <w:rPr>
                <w:rFonts w:hint="eastAsia" w:ascii="宋体" w:hAnsi="宋体" w:eastAsia="宋体" w:cs="宋体"/>
                <w:sz w:val="24"/>
                <w:szCs w:val="24"/>
              </w:rPr>
            </w:pPr>
            <w:r>
              <w:rPr>
                <w:rFonts w:hint="eastAsia" w:ascii="宋体" w:hAnsi="宋体" w:eastAsia="宋体" w:cs="宋体"/>
                <w:spacing w:val="-4"/>
                <w:sz w:val="24"/>
                <w:szCs w:val="24"/>
              </w:rPr>
              <w:t>响应规格</w:t>
            </w:r>
          </w:p>
        </w:tc>
        <w:tc>
          <w:tcPr>
            <w:tcW w:w="1720" w:type="dxa"/>
            <w:vAlign w:val="top"/>
          </w:tcPr>
          <w:p w14:paraId="0E0F00C9">
            <w:pPr>
              <w:spacing w:line="313" w:lineRule="auto"/>
              <w:rPr>
                <w:rFonts w:hint="eastAsia" w:ascii="宋体" w:hAnsi="宋体" w:eastAsia="宋体" w:cs="宋体"/>
                <w:sz w:val="24"/>
                <w:szCs w:val="24"/>
              </w:rPr>
            </w:pPr>
          </w:p>
          <w:p w14:paraId="2148AFE3">
            <w:pPr>
              <w:pStyle w:val="27"/>
              <w:spacing w:before="78" w:line="227" w:lineRule="auto"/>
              <w:ind w:left="745"/>
              <w:rPr>
                <w:rFonts w:hint="eastAsia" w:ascii="宋体" w:hAnsi="宋体" w:eastAsia="宋体" w:cs="宋体"/>
                <w:sz w:val="24"/>
                <w:szCs w:val="24"/>
              </w:rPr>
            </w:pPr>
            <w:r>
              <w:rPr>
                <w:rFonts w:hint="eastAsia" w:ascii="宋体" w:hAnsi="宋体" w:eastAsia="宋体" w:cs="宋体"/>
                <w:spacing w:val="-3"/>
                <w:sz w:val="24"/>
                <w:szCs w:val="24"/>
              </w:rPr>
              <w:t>偏离</w:t>
            </w:r>
          </w:p>
        </w:tc>
        <w:tc>
          <w:tcPr>
            <w:tcW w:w="1226" w:type="dxa"/>
            <w:vAlign w:val="top"/>
          </w:tcPr>
          <w:p w14:paraId="53627AB1">
            <w:pPr>
              <w:spacing w:line="313" w:lineRule="auto"/>
              <w:rPr>
                <w:rFonts w:hint="eastAsia" w:ascii="宋体" w:hAnsi="宋体" w:eastAsia="宋体" w:cs="宋体"/>
                <w:sz w:val="24"/>
                <w:szCs w:val="24"/>
              </w:rPr>
            </w:pPr>
          </w:p>
          <w:p w14:paraId="2564AEB3">
            <w:pPr>
              <w:pStyle w:val="27"/>
              <w:spacing w:before="78" w:line="227" w:lineRule="auto"/>
              <w:ind w:left="493"/>
              <w:rPr>
                <w:rFonts w:hint="eastAsia" w:ascii="宋体" w:hAnsi="宋体" w:eastAsia="宋体" w:cs="宋体"/>
                <w:sz w:val="24"/>
                <w:szCs w:val="24"/>
              </w:rPr>
            </w:pPr>
            <w:r>
              <w:rPr>
                <w:rFonts w:hint="eastAsia" w:ascii="宋体" w:hAnsi="宋体" w:eastAsia="宋体" w:cs="宋体"/>
                <w:spacing w:val="-2"/>
                <w:sz w:val="24"/>
                <w:szCs w:val="24"/>
              </w:rPr>
              <w:t>备注</w:t>
            </w:r>
          </w:p>
        </w:tc>
      </w:tr>
      <w:tr w14:paraId="39CD85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856" w:type="dxa"/>
            <w:vAlign w:val="top"/>
          </w:tcPr>
          <w:p w14:paraId="1711B18E">
            <w:pPr>
              <w:pStyle w:val="27"/>
              <w:spacing w:before="160" w:line="241" w:lineRule="auto"/>
              <w:ind w:left="508"/>
              <w:rPr>
                <w:rFonts w:hint="eastAsia" w:ascii="宋体" w:hAnsi="宋体" w:eastAsia="宋体" w:cs="宋体"/>
                <w:sz w:val="24"/>
                <w:szCs w:val="24"/>
              </w:rPr>
            </w:pPr>
            <w:r>
              <w:rPr>
                <w:rFonts w:hint="eastAsia" w:ascii="宋体" w:hAnsi="宋体" w:eastAsia="宋体" w:cs="宋体"/>
                <w:sz w:val="24"/>
                <w:szCs w:val="24"/>
              </w:rPr>
              <w:t>1</w:t>
            </w:r>
          </w:p>
        </w:tc>
        <w:tc>
          <w:tcPr>
            <w:tcW w:w="1739" w:type="dxa"/>
            <w:vAlign w:val="top"/>
          </w:tcPr>
          <w:p w14:paraId="4D47A406">
            <w:pPr>
              <w:rPr>
                <w:rFonts w:hint="eastAsia" w:ascii="宋体" w:hAnsi="宋体" w:eastAsia="宋体" w:cs="宋体"/>
                <w:sz w:val="24"/>
                <w:szCs w:val="24"/>
              </w:rPr>
            </w:pPr>
          </w:p>
        </w:tc>
        <w:tc>
          <w:tcPr>
            <w:tcW w:w="2054" w:type="dxa"/>
            <w:vAlign w:val="top"/>
          </w:tcPr>
          <w:p w14:paraId="2FAACBA1">
            <w:pPr>
              <w:rPr>
                <w:rFonts w:hint="eastAsia" w:ascii="宋体" w:hAnsi="宋体" w:eastAsia="宋体" w:cs="宋体"/>
                <w:sz w:val="24"/>
                <w:szCs w:val="24"/>
              </w:rPr>
            </w:pPr>
          </w:p>
        </w:tc>
        <w:tc>
          <w:tcPr>
            <w:tcW w:w="2391" w:type="dxa"/>
            <w:vAlign w:val="top"/>
          </w:tcPr>
          <w:p w14:paraId="21738505">
            <w:pPr>
              <w:rPr>
                <w:rFonts w:hint="eastAsia" w:ascii="宋体" w:hAnsi="宋体" w:eastAsia="宋体" w:cs="宋体"/>
                <w:sz w:val="24"/>
                <w:szCs w:val="24"/>
              </w:rPr>
            </w:pPr>
          </w:p>
        </w:tc>
        <w:tc>
          <w:tcPr>
            <w:tcW w:w="1720" w:type="dxa"/>
            <w:vAlign w:val="top"/>
          </w:tcPr>
          <w:p w14:paraId="4473CE87">
            <w:pPr>
              <w:rPr>
                <w:rFonts w:hint="eastAsia" w:ascii="宋体" w:hAnsi="宋体" w:eastAsia="宋体" w:cs="宋体"/>
                <w:sz w:val="24"/>
                <w:szCs w:val="24"/>
              </w:rPr>
            </w:pPr>
          </w:p>
        </w:tc>
        <w:tc>
          <w:tcPr>
            <w:tcW w:w="1226" w:type="dxa"/>
            <w:vAlign w:val="top"/>
          </w:tcPr>
          <w:p w14:paraId="1D6367C8">
            <w:pPr>
              <w:rPr>
                <w:rFonts w:hint="eastAsia" w:ascii="宋体" w:hAnsi="宋体" w:eastAsia="宋体" w:cs="宋体"/>
                <w:sz w:val="24"/>
                <w:szCs w:val="24"/>
              </w:rPr>
            </w:pPr>
          </w:p>
        </w:tc>
      </w:tr>
      <w:tr w14:paraId="798A4B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856" w:type="dxa"/>
            <w:vAlign w:val="top"/>
          </w:tcPr>
          <w:p w14:paraId="0916AC33">
            <w:pPr>
              <w:pStyle w:val="27"/>
              <w:spacing w:before="160" w:line="241" w:lineRule="auto"/>
              <w:ind w:left="494"/>
              <w:rPr>
                <w:rFonts w:hint="eastAsia" w:ascii="宋体" w:hAnsi="宋体" w:eastAsia="宋体" w:cs="宋体"/>
                <w:sz w:val="24"/>
                <w:szCs w:val="24"/>
              </w:rPr>
            </w:pPr>
            <w:r>
              <w:rPr>
                <w:rFonts w:hint="eastAsia" w:ascii="宋体" w:hAnsi="宋体" w:eastAsia="宋体" w:cs="宋体"/>
                <w:sz w:val="24"/>
                <w:szCs w:val="24"/>
              </w:rPr>
              <w:t>2</w:t>
            </w:r>
          </w:p>
        </w:tc>
        <w:tc>
          <w:tcPr>
            <w:tcW w:w="1739" w:type="dxa"/>
            <w:vAlign w:val="top"/>
          </w:tcPr>
          <w:p w14:paraId="3795B842">
            <w:pPr>
              <w:rPr>
                <w:rFonts w:hint="eastAsia" w:ascii="宋体" w:hAnsi="宋体" w:eastAsia="宋体" w:cs="宋体"/>
                <w:sz w:val="24"/>
                <w:szCs w:val="24"/>
              </w:rPr>
            </w:pPr>
          </w:p>
        </w:tc>
        <w:tc>
          <w:tcPr>
            <w:tcW w:w="2054" w:type="dxa"/>
            <w:vAlign w:val="top"/>
          </w:tcPr>
          <w:p w14:paraId="69333712">
            <w:pPr>
              <w:rPr>
                <w:rFonts w:hint="eastAsia" w:ascii="宋体" w:hAnsi="宋体" w:eastAsia="宋体" w:cs="宋体"/>
                <w:sz w:val="24"/>
                <w:szCs w:val="24"/>
              </w:rPr>
            </w:pPr>
          </w:p>
        </w:tc>
        <w:tc>
          <w:tcPr>
            <w:tcW w:w="2391" w:type="dxa"/>
            <w:vAlign w:val="top"/>
          </w:tcPr>
          <w:p w14:paraId="640C0B39">
            <w:pPr>
              <w:rPr>
                <w:rFonts w:hint="eastAsia" w:ascii="宋体" w:hAnsi="宋体" w:eastAsia="宋体" w:cs="宋体"/>
                <w:sz w:val="24"/>
                <w:szCs w:val="24"/>
              </w:rPr>
            </w:pPr>
          </w:p>
        </w:tc>
        <w:tc>
          <w:tcPr>
            <w:tcW w:w="1720" w:type="dxa"/>
            <w:vAlign w:val="top"/>
          </w:tcPr>
          <w:p w14:paraId="13B72D90">
            <w:pPr>
              <w:rPr>
                <w:rFonts w:hint="eastAsia" w:ascii="宋体" w:hAnsi="宋体" w:eastAsia="宋体" w:cs="宋体"/>
                <w:sz w:val="24"/>
                <w:szCs w:val="24"/>
              </w:rPr>
            </w:pPr>
          </w:p>
        </w:tc>
        <w:tc>
          <w:tcPr>
            <w:tcW w:w="1226" w:type="dxa"/>
            <w:vAlign w:val="top"/>
          </w:tcPr>
          <w:p w14:paraId="087AD668">
            <w:pPr>
              <w:rPr>
                <w:rFonts w:hint="eastAsia" w:ascii="宋体" w:hAnsi="宋体" w:eastAsia="宋体" w:cs="宋体"/>
                <w:sz w:val="24"/>
                <w:szCs w:val="24"/>
              </w:rPr>
            </w:pPr>
          </w:p>
        </w:tc>
      </w:tr>
      <w:tr w14:paraId="3D049A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856" w:type="dxa"/>
            <w:vAlign w:val="top"/>
          </w:tcPr>
          <w:p w14:paraId="4F7F314A">
            <w:pPr>
              <w:pStyle w:val="27"/>
              <w:spacing w:before="162"/>
              <w:ind w:left="496"/>
              <w:rPr>
                <w:rFonts w:hint="eastAsia" w:ascii="宋体" w:hAnsi="宋体" w:eastAsia="宋体" w:cs="宋体"/>
                <w:sz w:val="24"/>
                <w:szCs w:val="24"/>
              </w:rPr>
            </w:pPr>
            <w:r>
              <w:rPr>
                <w:rFonts w:hint="eastAsia" w:ascii="宋体" w:hAnsi="宋体" w:eastAsia="宋体" w:cs="宋体"/>
                <w:sz w:val="24"/>
                <w:szCs w:val="24"/>
              </w:rPr>
              <w:t>3</w:t>
            </w:r>
          </w:p>
        </w:tc>
        <w:tc>
          <w:tcPr>
            <w:tcW w:w="1739" w:type="dxa"/>
            <w:vAlign w:val="top"/>
          </w:tcPr>
          <w:p w14:paraId="08BB4F29">
            <w:pPr>
              <w:rPr>
                <w:rFonts w:hint="eastAsia" w:ascii="宋体" w:hAnsi="宋体" w:eastAsia="宋体" w:cs="宋体"/>
                <w:sz w:val="24"/>
                <w:szCs w:val="24"/>
              </w:rPr>
            </w:pPr>
          </w:p>
        </w:tc>
        <w:tc>
          <w:tcPr>
            <w:tcW w:w="2054" w:type="dxa"/>
            <w:vAlign w:val="top"/>
          </w:tcPr>
          <w:p w14:paraId="7DA30536">
            <w:pPr>
              <w:rPr>
                <w:rFonts w:hint="eastAsia" w:ascii="宋体" w:hAnsi="宋体" w:eastAsia="宋体" w:cs="宋体"/>
                <w:sz w:val="24"/>
                <w:szCs w:val="24"/>
              </w:rPr>
            </w:pPr>
          </w:p>
        </w:tc>
        <w:tc>
          <w:tcPr>
            <w:tcW w:w="2391" w:type="dxa"/>
            <w:vAlign w:val="top"/>
          </w:tcPr>
          <w:p w14:paraId="24D41083">
            <w:pPr>
              <w:rPr>
                <w:rFonts w:hint="eastAsia" w:ascii="宋体" w:hAnsi="宋体" w:eastAsia="宋体" w:cs="宋体"/>
                <w:sz w:val="24"/>
                <w:szCs w:val="24"/>
              </w:rPr>
            </w:pPr>
          </w:p>
        </w:tc>
        <w:tc>
          <w:tcPr>
            <w:tcW w:w="1720" w:type="dxa"/>
            <w:vAlign w:val="top"/>
          </w:tcPr>
          <w:p w14:paraId="52A3EC06">
            <w:pPr>
              <w:rPr>
                <w:rFonts w:hint="eastAsia" w:ascii="宋体" w:hAnsi="宋体" w:eastAsia="宋体" w:cs="宋体"/>
                <w:sz w:val="24"/>
                <w:szCs w:val="24"/>
              </w:rPr>
            </w:pPr>
          </w:p>
        </w:tc>
        <w:tc>
          <w:tcPr>
            <w:tcW w:w="1226" w:type="dxa"/>
            <w:vAlign w:val="top"/>
          </w:tcPr>
          <w:p w14:paraId="0A84BC3D">
            <w:pPr>
              <w:rPr>
                <w:rFonts w:hint="eastAsia" w:ascii="宋体" w:hAnsi="宋体" w:eastAsia="宋体" w:cs="宋体"/>
                <w:sz w:val="24"/>
                <w:szCs w:val="24"/>
              </w:rPr>
            </w:pPr>
          </w:p>
        </w:tc>
      </w:tr>
      <w:tr w14:paraId="3C9B2A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856" w:type="dxa"/>
            <w:vAlign w:val="top"/>
          </w:tcPr>
          <w:p w14:paraId="70D5D4E9">
            <w:pPr>
              <w:rPr>
                <w:rFonts w:hint="eastAsia" w:ascii="宋体" w:hAnsi="宋体" w:eastAsia="宋体" w:cs="宋体"/>
                <w:sz w:val="24"/>
                <w:szCs w:val="24"/>
              </w:rPr>
            </w:pPr>
          </w:p>
        </w:tc>
        <w:tc>
          <w:tcPr>
            <w:tcW w:w="1739" w:type="dxa"/>
            <w:vAlign w:val="top"/>
          </w:tcPr>
          <w:p w14:paraId="6F79CBD6">
            <w:pPr>
              <w:rPr>
                <w:rFonts w:hint="eastAsia" w:ascii="宋体" w:hAnsi="宋体" w:eastAsia="宋体" w:cs="宋体"/>
                <w:sz w:val="24"/>
                <w:szCs w:val="24"/>
              </w:rPr>
            </w:pPr>
          </w:p>
        </w:tc>
        <w:tc>
          <w:tcPr>
            <w:tcW w:w="2054" w:type="dxa"/>
            <w:vAlign w:val="top"/>
          </w:tcPr>
          <w:p w14:paraId="05828A92">
            <w:pPr>
              <w:rPr>
                <w:rFonts w:hint="eastAsia" w:ascii="宋体" w:hAnsi="宋体" w:eastAsia="宋体" w:cs="宋体"/>
                <w:sz w:val="24"/>
                <w:szCs w:val="24"/>
              </w:rPr>
            </w:pPr>
          </w:p>
        </w:tc>
        <w:tc>
          <w:tcPr>
            <w:tcW w:w="2391" w:type="dxa"/>
            <w:vAlign w:val="top"/>
          </w:tcPr>
          <w:p w14:paraId="731CD1D5">
            <w:pPr>
              <w:rPr>
                <w:rFonts w:hint="eastAsia" w:ascii="宋体" w:hAnsi="宋体" w:eastAsia="宋体" w:cs="宋体"/>
                <w:sz w:val="24"/>
                <w:szCs w:val="24"/>
              </w:rPr>
            </w:pPr>
          </w:p>
        </w:tc>
        <w:tc>
          <w:tcPr>
            <w:tcW w:w="1720" w:type="dxa"/>
            <w:vAlign w:val="top"/>
          </w:tcPr>
          <w:p w14:paraId="1FAAF1AA">
            <w:pPr>
              <w:rPr>
                <w:rFonts w:hint="eastAsia" w:ascii="宋体" w:hAnsi="宋体" w:eastAsia="宋体" w:cs="宋体"/>
                <w:sz w:val="24"/>
                <w:szCs w:val="24"/>
              </w:rPr>
            </w:pPr>
          </w:p>
        </w:tc>
        <w:tc>
          <w:tcPr>
            <w:tcW w:w="1226" w:type="dxa"/>
            <w:vAlign w:val="top"/>
          </w:tcPr>
          <w:p w14:paraId="30B80229">
            <w:pPr>
              <w:rPr>
                <w:rFonts w:hint="eastAsia" w:ascii="宋体" w:hAnsi="宋体" w:eastAsia="宋体" w:cs="宋体"/>
                <w:sz w:val="24"/>
                <w:szCs w:val="24"/>
              </w:rPr>
            </w:pPr>
          </w:p>
        </w:tc>
      </w:tr>
    </w:tbl>
    <w:p w14:paraId="4160ADF9">
      <w:pPr>
        <w:spacing w:before="86" w:line="224" w:lineRule="auto"/>
        <w:ind w:left="1053"/>
        <w:rPr>
          <w:rFonts w:hint="eastAsia" w:ascii="宋体" w:hAnsi="宋体" w:eastAsia="宋体" w:cs="宋体"/>
          <w:sz w:val="24"/>
          <w:szCs w:val="24"/>
        </w:rPr>
      </w:pPr>
      <w:r>
        <w:rPr>
          <w:rFonts w:hint="eastAsia" w:ascii="宋体" w:hAnsi="宋体" w:eastAsia="宋体" w:cs="宋体"/>
          <w:spacing w:val="-2"/>
          <w:sz w:val="24"/>
          <w:szCs w:val="24"/>
        </w:rPr>
        <w:t>注：1.与</w:t>
      </w:r>
      <w:r>
        <w:rPr>
          <w:rFonts w:hint="eastAsia" w:ascii="宋体" w:hAnsi="宋体" w:eastAsia="宋体" w:cs="宋体"/>
          <w:spacing w:val="-2"/>
          <w:sz w:val="24"/>
          <w:szCs w:val="24"/>
          <w:lang w:val="en-US" w:eastAsia="zh-CN"/>
        </w:rPr>
        <w:t>谈判</w:t>
      </w:r>
      <w:r>
        <w:rPr>
          <w:rFonts w:hint="eastAsia" w:ascii="宋体" w:hAnsi="宋体" w:eastAsia="宋体" w:cs="宋体"/>
          <w:spacing w:val="-2"/>
          <w:sz w:val="24"/>
          <w:szCs w:val="24"/>
        </w:rPr>
        <w:t>文件要求逐条对应填写。</w:t>
      </w:r>
    </w:p>
    <w:p w14:paraId="47AB4A24">
      <w:pPr>
        <w:spacing w:before="193" w:line="220" w:lineRule="auto"/>
        <w:ind w:left="1473"/>
        <w:rPr>
          <w:rFonts w:hint="eastAsia" w:ascii="宋体" w:hAnsi="宋体" w:eastAsia="宋体" w:cs="宋体"/>
          <w:sz w:val="24"/>
          <w:szCs w:val="24"/>
        </w:rPr>
      </w:pPr>
      <w:r>
        <w:rPr>
          <w:rFonts w:hint="eastAsia" w:ascii="宋体" w:hAnsi="宋体" w:eastAsia="宋体" w:cs="宋体"/>
          <w:sz w:val="24"/>
          <w:szCs w:val="24"/>
        </w:rPr>
        <w:t>2.不满足</w:t>
      </w:r>
      <w:r>
        <w:rPr>
          <w:rFonts w:hint="eastAsia" w:ascii="宋体" w:hAnsi="宋体" w:eastAsia="宋体" w:cs="宋体"/>
          <w:sz w:val="24"/>
          <w:szCs w:val="24"/>
          <w:lang w:val="en-US" w:eastAsia="zh-CN"/>
        </w:rPr>
        <w:t>谈判</w:t>
      </w:r>
      <w:r>
        <w:rPr>
          <w:rFonts w:hint="eastAsia" w:ascii="宋体" w:hAnsi="宋体" w:eastAsia="宋体" w:cs="宋体"/>
          <w:sz w:val="24"/>
          <w:szCs w:val="24"/>
        </w:rPr>
        <w:t>文件要求为负偏离，满足为无偏</w:t>
      </w:r>
      <w:r>
        <w:rPr>
          <w:rFonts w:hint="eastAsia" w:ascii="宋体" w:hAnsi="宋体" w:eastAsia="宋体" w:cs="宋体"/>
          <w:spacing w:val="-1"/>
          <w:sz w:val="24"/>
          <w:szCs w:val="24"/>
        </w:rPr>
        <w:t>离，优于为正偏离。</w:t>
      </w:r>
    </w:p>
    <w:p w14:paraId="56FFEE63">
      <w:pPr>
        <w:spacing w:line="279" w:lineRule="auto"/>
        <w:rPr>
          <w:rFonts w:ascii="Arial"/>
          <w:sz w:val="21"/>
        </w:rPr>
      </w:pPr>
    </w:p>
    <w:p w14:paraId="2B243BBF">
      <w:pPr>
        <w:pStyle w:val="6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p>
    <w:p w14:paraId="0321960A">
      <w:pPr>
        <w:pStyle w:val="6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p>
    <w:p w14:paraId="43F1D5C6">
      <w:pPr>
        <w:pStyle w:val="6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p>
    <w:p w14:paraId="34CC1411">
      <w:pPr>
        <w:pStyle w:val="6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供应商（电子章）：</w:t>
      </w:r>
    </w:p>
    <w:p w14:paraId="46A95DD1">
      <w:pPr>
        <w:pStyle w:val="6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sz w:val="24"/>
          <w:szCs w:val="24"/>
        </w:rPr>
      </w:pPr>
      <w:r>
        <w:rPr>
          <w:rFonts w:hint="eastAsia" w:ascii="宋体" w:hAnsi="宋体" w:cs="宋体"/>
          <w:sz w:val="24"/>
          <w:szCs w:val="24"/>
        </w:rPr>
        <w:t>法定代表人（电子</w:t>
      </w:r>
      <w:r>
        <w:rPr>
          <w:rFonts w:hint="eastAsia" w:ascii="宋体" w:hAnsi="宋体" w:cs="宋体"/>
          <w:sz w:val="24"/>
          <w:szCs w:val="24"/>
          <w:lang w:val="en-US" w:eastAsia="zh-CN"/>
        </w:rPr>
        <w:t>签名或电子章</w:t>
      </w:r>
      <w:r>
        <w:rPr>
          <w:rFonts w:hint="eastAsia" w:ascii="宋体" w:hAnsi="宋体" w:cs="宋体"/>
          <w:sz w:val="24"/>
          <w:szCs w:val="24"/>
        </w:rPr>
        <w:t>）</w:t>
      </w:r>
      <w:r>
        <w:rPr>
          <w:rFonts w:hint="eastAsia" w:ascii="宋体" w:hAnsi="宋体" w:cs="宋体"/>
          <w:bCs/>
          <w:sz w:val="24"/>
          <w:szCs w:val="24"/>
        </w:rPr>
        <w:t>：</w:t>
      </w:r>
    </w:p>
    <w:p w14:paraId="5ED52107">
      <w:pPr>
        <w:pStyle w:val="6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 xml:space="preserve">月 </w:t>
      </w:r>
      <w:r>
        <w:rPr>
          <w:rFonts w:hint="eastAsia" w:ascii="宋体" w:hAnsi="宋体" w:cs="宋体"/>
          <w:sz w:val="24"/>
          <w:szCs w:val="24"/>
          <w:u w:val="single"/>
        </w:rPr>
        <w:t xml:space="preserve">      </w:t>
      </w:r>
      <w:r>
        <w:rPr>
          <w:rFonts w:hint="eastAsia" w:ascii="宋体" w:hAnsi="宋体" w:cs="宋体"/>
          <w:sz w:val="24"/>
          <w:szCs w:val="24"/>
        </w:rPr>
        <w:t xml:space="preserve"> 日</w:t>
      </w:r>
    </w:p>
    <w:p w14:paraId="775224B3">
      <w:pPr>
        <w:pStyle w:val="6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p>
    <w:p w14:paraId="1D8271E9">
      <w:pPr>
        <w:pStyle w:val="6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p>
    <w:p w14:paraId="5B245294">
      <w:pPr>
        <w:pStyle w:val="6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p>
    <w:p w14:paraId="5CF4DFB9">
      <w:pPr>
        <w:pStyle w:val="6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p>
    <w:p w14:paraId="05FDB60A">
      <w:pPr>
        <w:pStyle w:val="6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p>
    <w:p w14:paraId="514C2D3D">
      <w:pPr>
        <w:pStyle w:val="6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p>
    <w:p w14:paraId="5B0AA6F4">
      <w:pPr>
        <w:pStyle w:val="6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p>
    <w:p w14:paraId="31A309B6">
      <w:pPr>
        <w:pStyle w:val="6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p>
    <w:p w14:paraId="630CCD4F">
      <w:pPr>
        <w:pStyle w:val="6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p>
    <w:p w14:paraId="21567EF2">
      <w:pPr>
        <w:pStyle w:val="6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p>
    <w:p w14:paraId="2F7B22AE">
      <w:pPr>
        <w:pStyle w:val="6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p>
    <w:p w14:paraId="57B0F408">
      <w:pPr>
        <w:pStyle w:val="6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p>
    <w:p w14:paraId="71F6DF19">
      <w:pPr>
        <w:pStyle w:val="6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p>
    <w:p w14:paraId="4B5FB9C2">
      <w:pPr>
        <w:pStyle w:val="4"/>
        <w:numPr>
          <w:ilvl w:val="0"/>
          <w:numId w:val="0"/>
        </w:numPr>
        <w:bidi w:val="0"/>
        <w:ind w:left="0" w:leftChars="0" w:firstLine="0" w:firstLineChars="0"/>
        <w:outlineLvl w:val="0"/>
        <w:rPr>
          <w:rFonts w:hint="eastAsia"/>
          <w:b/>
          <w:bCs w:val="0"/>
          <w:sz w:val="30"/>
          <w:szCs w:val="30"/>
        </w:rPr>
      </w:pPr>
      <w:bookmarkStart w:id="80" w:name="_Toc28607"/>
      <w:r>
        <w:rPr>
          <w:rFonts w:hint="eastAsia"/>
          <w:b/>
          <w:bCs w:val="0"/>
          <w:sz w:val="30"/>
          <w:szCs w:val="30"/>
          <w:lang w:val="en-US" w:eastAsia="zh-CN"/>
        </w:rPr>
        <w:t>四、报价</w:t>
      </w:r>
      <w:r>
        <w:rPr>
          <w:rFonts w:hint="eastAsia"/>
          <w:b/>
          <w:bCs w:val="0"/>
          <w:sz w:val="30"/>
          <w:szCs w:val="30"/>
        </w:rPr>
        <w:t>响应文件</w:t>
      </w:r>
      <w:bookmarkEnd w:id="70"/>
      <w:bookmarkEnd w:id="80"/>
      <w:bookmarkStart w:id="81" w:name="_Toc106276292"/>
      <w:bookmarkStart w:id="82" w:name="_Toc8324"/>
    </w:p>
    <w:p w14:paraId="79703244">
      <w:pPr>
        <w:pStyle w:val="4"/>
        <w:numPr>
          <w:ilvl w:val="0"/>
          <w:numId w:val="0"/>
        </w:numPr>
        <w:bidi w:val="0"/>
        <w:ind w:leftChars="0"/>
        <w:rPr>
          <w:rFonts w:hint="eastAsia" w:ascii="宋体" w:hAnsi="宋体" w:eastAsia="宋体" w:cs="宋体"/>
          <w:bCs w:val="0"/>
          <w:sz w:val="24"/>
          <w:szCs w:val="24"/>
        </w:rPr>
      </w:pPr>
      <w:bookmarkStart w:id="83" w:name="_Toc4502"/>
      <w:r>
        <w:rPr>
          <w:rFonts w:hint="eastAsia" w:ascii="宋体" w:hAnsi="宋体" w:eastAsia="宋体" w:cs="宋体"/>
          <w:bCs w:val="0"/>
          <w:sz w:val="24"/>
          <w:szCs w:val="24"/>
          <w:lang w:eastAsia="zh-CN"/>
        </w:rPr>
        <w:t>（一）</w:t>
      </w:r>
      <w:r>
        <w:rPr>
          <w:rFonts w:hint="eastAsia" w:ascii="宋体" w:hAnsi="宋体" w:eastAsia="宋体" w:cs="宋体"/>
          <w:bCs w:val="0"/>
          <w:sz w:val="24"/>
          <w:szCs w:val="24"/>
        </w:rPr>
        <w:t>开标一览表</w:t>
      </w:r>
      <w:bookmarkEnd w:id="81"/>
      <w:bookmarkEnd w:id="82"/>
      <w:bookmarkEnd w:id="83"/>
    </w:p>
    <w:tbl>
      <w:tblPr>
        <w:tblStyle w:val="2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770"/>
      </w:tblGrid>
      <w:tr w14:paraId="2F623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75F20DA9">
            <w:pPr>
              <w:pStyle w:val="84"/>
              <w:spacing w:line="360" w:lineRule="auto"/>
              <w:jc w:val="center"/>
              <w:rPr>
                <w:rFonts w:hint="eastAsia" w:ascii="宋体" w:hAnsi="宋体"/>
                <w:sz w:val="24"/>
                <w:szCs w:val="24"/>
              </w:rPr>
            </w:pPr>
            <w:r>
              <w:rPr>
                <w:rFonts w:hint="eastAsia" w:ascii="宋体" w:hAnsi="宋体"/>
                <w:sz w:val="24"/>
                <w:szCs w:val="24"/>
              </w:rPr>
              <w:t>项目名称</w:t>
            </w:r>
          </w:p>
        </w:tc>
        <w:tc>
          <w:tcPr>
            <w:tcW w:w="6770" w:type="dxa"/>
            <w:tcBorders>
              <w:top w:val="single" w:color="auto" w:sz="4" w:space="0"/>
              <w:left w:val="nil"/>
              <w:bottom w:val="single" w:color="auto" w:sz="4" w:space="0"/>
              <w:right w:val="single" w:color="auto" w:sz="4" w:space="0"/>
            </w:tcBorders>
            <w:noWrap w:val="0"/>
            <w:vAlign w:val="center"/>
          </w:tcPr>
          <w:p w14:paraId="087EE755">
            <w:pPr>
              <w:pStyle w:val="84"/>
              <w:spacing w:line="360" w:lineRule="auto"/>
              <w:jc w:val="center"/>
              <w:rPr>
                <w:rFonts w:hint="eastAsia" w:ascii="宋体" w:hAnsi="宋体"/>
                <w:sz w:val="24"/>
                <w:szCs w:val="24"/>
              </w:rPr>
            </w:pPr>
          </w:p>
        </w:tc>
      </w:tr>
      <w:tr w14:paraId="29BEB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358D03D">
            <w:pPr>
              <w:pStyle w:val="84"/>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项目编号</w:t>
            </w:r>
          </w:p>
        </w:tc>
        <w:tc>
          <w:tcPr>
            <w:tcW w:w="6770" w:type="dxa"/>
            <w:tcBorders>
              <w:top w:val="single" w:color="auto" w:sz="4" w:space="0"/>
              <w:left w:val="nil"/>
              <w:bottom w:val="single" w:color="auto" w:sz="4" w:space="0"/>
              <w:right w:val="single" w:color="auto" w:sz="4" w:space="0"/>
            </w:tcBorders>
            <w:noWrap w:val="0"/>
            <w:vAlign w:val="center"/>
          </w:tcPr>
          <w:p w14:paraId="5CF47DEB">
            <w:pPr>
              <w:pStyle w:val="84"/>
              <w:spacing w:line="360" w:lineRule="auto"/>
              <w:jc w:val="center"/>
              <w:rPr>
                <w:rFonts w:hint="eastAsia" w:ascii="宋体" w:hAnsi="宋体"/>
                <w:sz w:val="24"/>
                <w:szCs w:val="24"/>
              </w:rPr>
            </w:pPr>
          </w:p>
        </w:tc>
      </w:tr>
      <w:tr w14:paraId="01B24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3" w:hRule="atLeast"/>
          <w:jc w:val="center"/>
        </w:trPr>
        <w:tc>
          <w:tcPr>
            <w:tcW w:w="2410" w:type="dxa"/>
            <w:tcBorders>
              <w:top w:val="nil"/>
              <w:left w:val="single" w:color="auto" w:sz="4" w:space="0"/>
              <w:right w:val="single" w:color="auto" w:sz="4" w:space="0"/>
            </w:tcBorders>
            <w:noWrap w:val="0"/>
            <w:vAlign w:val="center"/>
          </w:tcPr>
          <w:p w14:paraId="27F7A939">
            <w:pPr>
              <w:pStyle w:val="84"/>
              <w:spacing w:line="360" w:lineRule="auto"/>
              <w:jc w:val="center"/>
              <w:rPr>
                <w:rFonts w:hint="eastAsia" w:ascii="宋体" w:hAnsi="宋体"/>
                <w:sz w:val="24"/>
                <w:szCs w:val="24"/>
                <w:lang w:eastAsia="zh-CN"/>
              </w:rPr>
            </w:pPr>
            <w:r>
              <w:rPr>
                <w:rFonts w:hint="eastAsia" w:ascii="宋体" w:hAnsi="宋体"/>
                <w:sz w:val="24"/>
                <w:szCs w:val="24"/>
              </w:rPr>
              <w:t>报价</w:t>
            </w:r>
            <w:r>
              <w:rPr>
                <w:rFonts w:hint="eastAsia" w:ascii="宋体" w:hAnsi="宋体"/>
                <w:sz w:val="24"/>
                <w:szCs w:val="24"/>
                <w:lang w:eastAsia="zh-CN"/>
              </w:rPr>
              <w:t>（元）</w:t>
            </w:r>
          </w:p>
        </w:tc>
        <w:tc>
          <w:tcPr>
            <w:tcW w:w="6770" w:type="dxa"/>
            <w:tcBorders>
              <w:top w:val="single" w:color="auto" w:sz="4" w:space="0"/>
              <w:left w:val="nil"/>
              <w:right w:val="single" w:color="auto" w:sz="4" w:space="0"/>
            </w:tcBorders>
            <w:noWrap w:val="0"/>
            <w:vAlign w:val="center"/>
          </w:tcPr>
          <w:p w14:paraId="5B1B026B">
            <w:pPr>
              <w:pStyle w:val="84"/>
              <w:spacing w:line="360" w:lineRule="auto"/>
              <w:jc w:val="left"/>
              <w:rPr>
                <w:rFonts w:hint="eastAsia" w:ascii="宋体" w:hAnsi="宋体"/>
                <w:sz w:val="24"/>
                <w:szCs w:val="24"/>
                <w:u w:val="single"/>
              </w:rPr>
            </w:pPr>
            <w:r>
              <w:rPr>
                <w:rFonts w:hint="eastAsia" w:ascii="宋体" w:hAnsi="宋体"/>
                <w:sz w:val="24"/>
                <w:szCs w:val="24"/>
              </w:rPr>
              <w:t>小写：</w:t>
            </w:r>
            <w:r>
              <w:rPr>
                <w:rFonts w:hint="eastAsia" w:ascii="宋体" w:hAnsi="宋体"/>
                <w:sz w:val="24"/>
                <w:szCs w:val="24"/>
                <w:u w:val="single"/>
              </w:rPr>
              <w:t xml:space="preserve">                                    </w:t>
            </w:r>
          </w:p>
          <w:p w14:paraId="11FB4705">
            <w:pPr>
              <w:pStyle w:val="84"/>
              <w:spacing w:line="360" w:lineRule="auto"/>
              <w:jc w:val="left"/>
              <w:rPr>
                <w:rFonts w:hint="eastAsia" w:ascii="宋体" w:hAnsi="宋体"/>
                <w:sz w:val="24"/>
                <w:szCs w:val="24"/>
              </w:rPr>
            </w:pPr>
            <w:r>
              <w:rPr>
                <w:rFonts w:hint="eastAsia" w:ascii="宋体" w:hAnsi="宋体"/>
                <w:sz w:val="24"/>
                <w:szCs w:val="24"/>
              </w:rPr>
              <w:t>大写：</w:t>
            </w:r>
            <w:r>
              <w:rPr>
                <w:rFonts w:hint="eastAsia" w:ascii="宋体" w:hAnsi="宋体"/>
                <w:sz w:val="24"/>
                <w:szCs w:val="24"/>
                <w:u w:val="single"/>
              </w:rPr>
              <w:t xml:space="preserve">                                    </w:t>
            </w:r>
            <w:r>
              <w:rPr>
                <w:rFonts w:hint="eastAsia" w:ascii="宋体" w:hAnsi="宋体"/>
                <w:sz w:val="24"/>
                <w:szCs w:val="24"/>
              </w:rPr>
              <w:t xml:space="preserve">                    </w:t>
            </w:r>
          </w:p>
        </w:tc>
      </w:tr>
      <w:tr w14:paraId="2D04D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4EA99DD">
            <w:pPr>
              <w:pStyle w:val="84"/>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供货期</w:t>
            </w:r>
          </w:p>
        </w:tc>
        <w:tc>
          <w:tcPr>
            <w:tcW w:w="6770" w:type="dxa"/>
            <w:tcBorders>
              <w:top w:val="single" w:color="auto" w:sz="4" w:space="0"/>
              <w:left w:val="nil"/>
              <w:bottom w:val="single" w:color="auto" w:sz="4" w:space="0"/>
              <w:right w:val="single" w:color="auto" w:sz="4" w:space="0"/>
            </w:tcBorders>
            <w:noWrap w:val="0"/>
            <w:vAlign w:val="top"/>
          </w:tcPr>
          <w:p w14:paraId="13B3353D">
            <w:pPr>
              <w:pStyle w:val="84"/>
              <w:spacing w:line="360" w:lineRule="auto"/>
              <w:rPr>
                <w:rFonts w:hint="eastAsia" w:ascii="宋体" w:hAnsi="宋体"/>
                <w:color w:val="000000"/>
                <w:sz w:val="24"/>
                <w:szCs w:val="24"/>
                <w:lang w:eastAsia="zh-CN"/>
              </w:rPr>
            </w:pPr>
          </w:p>
        </w:tc>
      </w:tr>
      <w:tr w14:paraId="42931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14693AFD">
            <w:pPr>
              <w:pStyle w:val="84"/>
              <w:spacing w:line="360" w:lineRule="auto"/>
              <w:jc w:val="center"/>
              <w:rPr>
                <w:rFonts w:hint="default" w:ascii="宋体" w:hAnsi="宋体"/>
                <w:sz w:val="24"/>
                <w:szCs w:val="24"/>
                <w:lang w:val="en-US" w:eastAsia="zh-CN"/>
              </w:rPr>
            </w:pPr>
            <w:r>
              <w:rPr>
                <w:rFonts w:hint="eastAsia" w:ascii="宋体" w:hAnsi="宋体"/>
                <w:sz w:val="24"/>
                <w:szCs w:val="24"/>
                <w:lang w:val="en-US" w:eastAsia="zh-CN"/>
              </w:rPr>
              <w:t>质保期</w:t>
            </w:r>
          </w:p>
        </w:tc>
        <w:tc>
          <w:tcPr>
            <w:tcW w:w="6770" w:type="dxa"/>
            <w:tcBorders>
              <w:top w:val="single" w:color="auto" w:sz="4" w:space="0"/>
              <w:left w:val="nil"/>
              <w:bottom w:val="single" w:color="auto" w:sz="4" w:space="0"/>
              <w:right w:val="single" w:color="auto" w:sz="4" w:space="0"/>
            </w:tcBorders>
            <w:noWrap w:val="0"/>
            <w:vAlign w:val="top"/>
          </w:tcPr>
          <w:p w14:paraId="77E5F9D1">
            <w:pPr>
              <w:pStyle w:val="84"/>
              <w:spacing w:line="360" w:lineRule="auto"/>
              <w:rPr>
                <w:rFonts w:hint="eastAsia" w:ascii="宋体" w:hAnsi="宋体"/>
                <w:color w:val="000000"/>
                <w:sz w:val="24"/>
                <w:szCs w:val="24"/>
                <w:lang w:eastAsia="zh-CN"/>
              </w:rPr>
            </w:pPr>
          </w:p>
        </w:tc>
      </w:tr>
      <w:tr w14:paraId="72E78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9180" w:type="dxa"/>
            <w:gridSpan w:val="2"/>
            <w:tcBorders>
              <w:top w:val="single" w:color="auto" w:sz="4" w:space="0"/>
              <w:left w:val="single" w:color="auto" w:sz="4" w:space="0"/>
              <w:bottom w:val="single" w:color="auto" w:sz="4" w:space="0"/>
              <w:right w:val="single" w:color="auto" w:sz="4" w:space="0"/>
            </w:tcBorders>
            <w:noWrap w:val="0"/>
            <w:vAlign w:val="top"/>
          </w:tcPr>
          <w:p w14:paraId="3DABF0DE">
            <w:pPr>
              <w:pStyle w:val="84"/>
              <w:spacing w:line="360" w:lineRule="auto"/>
              <w:rPr>
                <w:rFonts w:hint="eastAsia" w:ascii="宋体" w:hAnsi="宋体"/>
                <w:sz w:val="24"/>
                <w:szCs w:val="24"/>
              </w:rPr>
            </w:pPr>
            <w:r>
              <w:rPr>
                <w:rFonts w:hint="eastAsia" w:ascii="宋体" w:hAnsi="宋体"/>
                <w:sz w:val="24"/>
                <w:szCs w:val="24"/>
              </w:rPr>
              <w:t>备注：</w:t>
            </w:r>
          </w:p>
        </w:tc>
      </w:tr>
    </w:tbl>
    <w:p w14:paraId="3BCE7AB9">
      <w:pPr>
        <w:pStyle w:val="85"/>
        <w:spacing w:line="360" w:lineRule="auto"/>
        <w:rPr>
          <w:rFonts w:hint="eastAsia" w:ascii="宋体" w:hAnsi="宋体" w:cs="宋体"/>
          <w:sz w:val="24"/>
        </w:rPr>
      </w:pPr>
      <w:r>
        <w:rPr>
          <w:rFonts w:hint="eastAsia" w:ascii="宋体" w:hAnsi="宋体" w:cs="宋体"/>
          <w:sz w:val="24"/>
        </w:rPr>
        <w:t>说明：1、</w:t>
      </w:r>
      <w:r>
        <w:rPr>
          <w:rFonts w:hint="eastAsia" w:ascii="宋体" w:hAnsi="宋体" w:cs="宋体"/>
          <w:sz w:val="24"/>
          <w:lang w:eastAsia="zh-CN"/>
        </w:rPr>
        <w:t>供应商</w:t>
      </w:r>
      <w:r>
        <w:rPr>
          <w:rFonts w:hint="eastAsia" w:ascii="宋体" w:hAnsi="宋体" w:cs="宋体"/>
          <w:sz w:val="24"/>
        </w:rPr>
        <w:t xml:space="preserve">严格按照规定的格式填写。      </w:t>
      </w:r>
    </w:p>
    <w:p w14:paraId="3665C562">
      <w:pPr>
        <w:pStyle w:val="85"/>
        <w:numPr>
          <w:ilvl w:val="0"/>
          <w:numId w:val="11"/>
        </w:numPr>
        <w:spacing w:line="360" w:lineRule="auto"/>
        <w:ind w:firstLine="720" w:firstLineChars="300"/>
        <w:rPr>
          <w:rFonts w:hint="eastAsia" w:ascii="宋体" w:hAnsi="宋体" w:cs="宋体"/>
          <w:sz w:val="24"/>
        </w:rPr>
      </w:pPr>
      <w:r>
        <w:rPr>
          <w:rFonts w:hint="eastAsia" w:ascii="宋体" w:hAnsi="宋体" w:cs="宋体"/>
          <w:sz w:val="24"/>
        </w:rPr>
        <w:t>任何有选择或有条件的投标报价或表中某一包填写多个报价，均将导致投标被拒绝。</w:t>
      </w:r>
    </w:p>
    <w:p w14:paraId="6C714FDC">
      <w:pPr>
        <w:pStyle w:val="85"/>
        <w:spacing w:line="360" w:lineRule="auto"/>
        <w:rPr>
          <w:rFonts w:hint="eastAsia" w:ascii="宋体" w:hAnsi="宋体" w:cs="宋体"/>
          <w:sz w:val="24"/>
        </w:rPr>
      </w:pPr>
    </w:p>
    <w:p w14:paraId="36DD2ED3">
      <w:pPr>
        <w:pStyle w:val="85"/>
        <w:spacing w:line="360" w:lineRule="auto"/>
        <w:ind w:firstLine="480" w:firstLineChars="200"/>
        <w:rPr>
          <w:rFonts w:hint="eastAsia" w:ascii="宋体" w:hAnsi="宋体" w:cs="宋体"/>
          <w:sz w:val="24"/>
          <w:u w:val="single"/>
        </w:rPr>
      </w:pPr>
    </w:p>
    <w:p w14:paraId="4F77B41A">
      <w:pPr>
        <w:pStyle w:val="6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供应商（电子章）：</w:t>
      </w:r>
    </w:p>
    <w:p w14:paraId="6A0295EC">
      <w:pPr>
        <w:pStyle w:val="6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sz w:val="24"/>
          <w:szCs w:val="24"/>
        </w:rPr>
      </w:pPr>
      <w:r>
        <w:rPr>
          <w:rFonts w:hint="eastAsia" w:ascii="宋体" w:hAnsi="宋体" w:cs="宋体"/>
          <w:sz w:val="24"/>
          <w:szCs w:val="24"/>
        </w:rPr>
        <w:t>法定代表人（电子</w:t>
      </w:r>
      <w:r>
        <w:rPr>
          <w:rFonts w:hint="eastAsia" w:ascii="宋体" w:hAnsi="宋体" w:cs="宋体"/>
          <w:sz w:val="24"/>
          <w:szCs w:val="24"/>
          <w:lang w:val="en-US" w:eastAsia="zh-CN"/>
        </w:rPr>
        <w:t>签名或电子章</w:t>
      </w:r>
      <w:r>
        <w:rPr>
          <w:rFonts w:hint="eastAsia" w:ascii="宋体" w:hAnsi="宋体" w:cs="宋体"/>
          <w:sz w:val="24"/>
          <w:szCs w:val="24"/>
        </w:rPr>
        <w:t>）</w:t>
      </w:r>
      <w:r>
        <w:rPr>
          <w:rFonts w:hint="eastAsia" w:ascii="宋体" w:hAnsi="宋体" w:cs="宋体"/>
          <w:bCs/>
          <w:sz w:val="24"/>
          <w:szCs w:val="24"/>
        </w:rPr>
        <w:t>：</w:t>
      </w:r>
    </w:p>
    <w:p w14:paraId="45E9852A">
      <w:pPr>
        <w:pStyle w:val="6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 xml:space="preserve">月 </w:t>
      </w:r>
      <w:r>
        <w:rPr>
          <w:rFonts w:hint="eastAsia" w:ascii="宋体" w:hAnsi="宋体" w:cs="宋体"/>
          <w:sz w:val="24"/>
          <w:szCs w:val="24"/>
          <w:u w:val="single"/>
        </w:rPr>
        <w:t xml:space="preserve">      </w:t>
      </w:r>
      <w:r>
        <w:rPr>
          <w:rFonts w:hint="eastAsia" w:ascii="宋体" w:hAnsi="宋体" w:cs="宋体"/>
          <w:sz w:val="24"/>
          <w:szCs w:val="24"/>
        </w:rPr>
        <w:t xml:space="preserve"> 日</w:t>
      </w:r>
    </w:p>
    <w:p w14:paraId="28CDEABB">
      <w:pPr>
        <w:pStyle w:val="6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p>
    <w:p w14:paraId="403AAC21">
      <w:pPr>
        <w:pStyle w:val="6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p>
    <w:p w14:paraId="18FC8AAD">
      <w:pPr>
        <w:pStyle w:val="6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p>
    <w:p w14:paraId="77247206">
      <w:pPr>
        <w:pStyle w:val="6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p>
    <w:p w14:paraId="41CBBE70">
      <w:pPr>
        <w:pStyle w:val="6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p>
    <w:p w14:paraId="25CA1A7B">
      <w:pPr>
        <w:pStyle w:val="6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p>
    <w:p w14:paraId="41A30557">
      <w:pPr>
        <w:pStyle w:val="4"/>
        <w:numPr>
          <w:ilvl w:val="0"/>
          <w:numId w:val="0"/>
        </w:numPr>
        <w:bidi w:val="0"/>
        <w:ind w:leftChars="0"/>
        <w:rPr>
          <w:rFonts w:hint="eastAsia" w:ascii="宋体" w:hAnsi="宋体" w:eastAsia="宋体" w:cs="宋体"/>
          <w:bCs w:val="0"/>
          <w:sz w:val="24"/>
          <w:szCs w:val="24"/>
        </w:rPr>
      </w:pPr>
      <w:r>
        <w:rPr>
          <w:rFonts w:hint="eastAsia" w:ascii="宋体" w:hAnsi="宋体" w:eastAsia="宋体" w:cs="宋体"/>
          <w:bCs w:val="0"/>
          <w:sz w:val="24"/>
          <w:szCs w:val="24"/>
          <w:lang w:eastAsia="zh-CN"/>
        </w:rPr>
        <w:t>（</w:t>
      </w:r>
      <w:r>
        <w:rPr>
          <w:rFonts w:hint="eastAsia" w:ascii="宋体" w:hAnsi="宋体" w:eastAsia="宋体" w:cs="宋体"/>
          <w:bCs w:val="0"/>
          <w:sz w:val="24"/>
          <w:szCs w:val="24"/>
          <w:lang w:val="en-US" w:eastAsia="zh-CN"/>
        </w:rPr>
        <w:t>二</w:t>
      </w:r>
      <w:r>
        <w:rPr>
          <w:rFonts w:hint="eastAsia" w:ascii="宋体" w:hAnsi="宋体" w:eastAsia="宋体" w:cs="宋体"/>
          <w:bCs w:val="0"/>
          <w:sz w:val="24"/>
          <w:szCs w:val="24"/>
          <w:lang w:eastAsia="zh-CN"/>
        </w:rPr>
        <w:t>）</w:t>
      </w:r>
      <w:r>
        <w:rPr>
          <w:rFonts w:hint="eastAsia" w:ascii="宋体" w:hAnsi="宋体" w:eastAsia="宋体" w:cs="宋体"/>
          <w:bCs w:val="0"/>
          <w:sz w:val="24"/>
          <w:szCs w:val="24"/>
          <w:lang w:val="en-US" w:eastAsia="zh-CN"/>
        </w:rPr>
        <w:t>报价明细</w:t>
      </w:r>
      <w:r>
        <w:rPr>
          <w:rFonts w:hint="eastAsia" w:ascii="宋体" w:hAnsi="宋体" w:eastAsia="宋体" w:cs="宋体"/>
          <w:bCs w:val="0"/>
          <w:sz w:val="24"/>
          <w:szCs w:val="24"/>
        </w:rPr>
        <w:t>表</w:t>
      </w:r>
    </w:p>
    <w:tbl>
      <w:tblPr>
        <w:tblStyle w:val="26"/>
        <w:tblpPr w:leftFromText="180" w:rightFromText="180" w:vertAnchor="text" w:horzAnchor="page" w:tblpX="1175" w:tblpY="258"/>
        <w:tblOverlap w:val="never"/>
        <w:tblW w:w="917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9"/>
        <w:gridCol w:w="1260"/>
        <w:gridCol w:w="795"/>
        <w:gridCol w:w="2475"/>
        <w:gridCol w:w="1020"/>
        <w:gridCol w:w="705"/>
        <w:gridCol w:w="840"/>
        <w:gridCol w:w="765"/>
        <w:gridCol w:w="765"/>
      </w:tblGrid>
      <w:tr w14:paraId="57090C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549" w:type="dxa"/>
            <w:vAlign w:val="center"/>
          </w:tcPr>
          <w:p w14:paraId="06B67ECE">
            <w:pPr>
              <w:pStyle w:val="27"/>
              <w:spacing w:before="108" w:line="206" w:lineRule="auto"/>
              <w:ind w:left="90"/>
              <w:jc w:val="center"/>
              <w:rPr>
                <w:sz w:val="21"/>
                <w:szCs w:val="21"/>
              </w:rPr>
            </w:pPr>
            <w:r>
              <w:rPr>
                <w:spacing w:val="10"/>
                <w:sz w:val="21"/>
                <w:szCs w:val="21"/>
              </w:rPr>
              <w:t>序号</w:t>
            </w:r>
          </w:p>
        </w:tc>
        <w:tc>
          <w:tcPr>
            <w:tcW w:w="1260" w:type="dxa"/>
            <w:vAlign w:val="center"/>
          </w:tcPr>
          <w:p w14:paraId="68A1ED34">
            <w:pPr>
              <w:jc w:val="center"/>
              <w:rPr>
                <w:sz w:val="21"/>
                <w:szCs w:val="21"/>
              </w:rPr>
            </w:pPr>
            <w:r>
              <w:rPr>
                <w:rFonts w:hint="eastAsia" w:eastAsia="宋体"/>
                <w:sz w:val="21"/>
                <w:szCs w:val="21"/>
                <w:lang w:val="en-US" w:eastAsia="zh-CN"/>
              </w:rPr>
              <w:t>货物名称</w:t>
            </w:r>
          </w:p>
        </w:tc>
        <w:tc>
          <w:tcPr>
            <w:tcW w:w="795" w:type="dxa"/>
            <w:vAlign w:val="center"/>
          </w:tcPr>
          <w:p w14:paraId="2BDBA6FF">
            <w:pPr>
              <w:jc w:val="center"/>
              <w:rPr>
                <w:rFonts w:hint="default" w:eastAsia="宋体"/>
                <w:sz w:val="21"/>
                <w:szCs w:val="21"/>
                <w:lang w:val="en-US" w:eastAsia="zh-CN"/>
              </w:rPr>
            </w:pPr>
            <w:r>
              <w:rPr>
                <w:sz w:val="21"/>
                <w:szCs w:val="21"/>
              </w:rPr>
              <w:t>品牌</w:t>
            </w:r>
          </w:p>
        </w:tc>
        <w:tc>
          <w:tcPr>
            <w:tcW w:w="2475" w:type="dxa"/>
            <w:vAlign w:val="center"/>
          </w:tcPr>
          <w:p w14:paraId="591D4090">
            <w:pPr>
              <w:jc w:val="center"/>
            </w:pPr>
            <w:r>
              <w:rPr>
                <w:rFonts w:hint="eastAsia" w:eastAsia="宋体"/>
                <w:lang w:val="en-US" w:eastAsia="zh-CN"/>
              </w:rPr>
              <w:t>规格</w:t>
            </w:r>
            <w:r>
              <w:t>型号</w:t>
            </w:r>
          </w:p>
        </w:tc>
        <w:tc>
          <w:tcPr>
            <w:tcW w:w="1020" w:type="dxa"/>
            <w:vAlign w:val="center"/>
          </w:tcPr>
          <w:p w14:paraId="084E89D6">
            <w:pPr>
              <w:jc w:val="center"/>
            </w:pPr>
            <w:r>
              <w:rPr>
                <w:rFonts w:hint="eastAsia"/>
                <w:lang w:val="en-US" w:eastAsia="zh-CN"/>
              </w:rPr>
              <w:t>单位</w:t>
            </w:r>
          </w:p>
        </w:tc>
        <w:tc>
          <w:tcPr>
            <w:tcW w:w="705" w:type="dxa"/>
            <w:vAlign w:val="center"/>
          </w:tcPr>
          <w:p w14:paraId="08E23661">
            <w:pPr>
              <w:jc w:val="center"/>
              <w:rPr>
                <w:rFonts w:hint="eastAsia"/>
                <w:lang w:val="en-US" w:eastAsia="zh-CN"/>
              </w:rPr>
            </w:pPr>
            <w:r>
              <w:t>数量</w:t>
            </w:r>
          </w:p>
        </w:tc>
        <w:tc>
          <w:tcPr>
            <w:tcW w:w="840" w:type="dxa"/>
            <w:vAlign w:val="center"/>
          </w:tcPr>
          <w:p w14:paraId="36CC1465">
            <w:pPr>
              <w:jc w:val="center"/>
              <w:rPr>
                <w:rFonts w:hint="eastAsia"/>
              </w:rPr>
            </w:pPr>
            <w:r>
              <w:rPr>
                <w:rFonts w:hint="eastAsia"/>
              </w:rPr>
              <w:t>单价</w:t>
            </w:r>
          </w:p>
          <w:p w14:paraId="455425BB">
            <w:pPr>
              <w:jc w:val="center"/>
            </w:pPr>
            <w:r>
              <w:rPr>
                <w:rFonts w:hint="eastAsia"/>
              </w:rPr>
              <w:t>（元）</w:t>
            </w:r>
          </w:p>
        </w:tc>
        <w:tc>
          <w:tcPr>
            <w:tcW w:w="765" w:type="dxa"/>
            <w:vAlign w:val="center"/>
          </w:tcPr>
          <w:p w14:paraId="197530E6">
            <w:pPr>
              <w:jc w:val="center"/>
              <w:rPr>
                <w:rFonts w:hint="eastAsia"/>
                <w:lang w:val="en-US" w:eastAsia="zh-CN"/>
              </w:rPr>
            </w:pPr>
            <w:r>
              <w:rPr>
                <w:rFonts w:hint="eastAsia"/>
                <w:lang w:val="en-US" w:eastAsia="zh-CN"/>
              </w:rPr>
              <w:t>总价</w:t>
            </w:r>
          </w:p>
          <w:p w14:paraId="4F1EF760">
            <w:pPr>
              <w:jc w:val="center"/>
              <w:rPr>
                <w:rFonts w:hint="eastAsia"/>
                <w:lang w:val="en-US" w:eastAsia="zh-CN"/>
              </w:rPr>
            </w:pPr>
            <w:r>
              <w:rPr>
                <w:rFonts w:hint="eastAsia"/>
                <w:lang w:val="en-US" w:eastAsia="zh-CN"/>
              </w:rPr>
              <w:t>（元）</w:t>
            </w:r>
          </w:p>
        </w:tc>
        <w:tc>
          <w:tcPr>
            <w:tcW w:w="765" w:type="dxa"/>
            <w:vAlign w:val="center"/>
          </w:tcPr>
          <w:p w14:paraId="5D9029E3">
            <w:pPr>
              <w:jc w:val="center"/>
              <w:rPr>
                <w:rFonts w:hint="default"/>
                <w:lang w:val="en-US" w:eastAsia="zh-CN"/>
              </w:rPr>
            </w:pPr>
            <w:r>
              <w:rPr>
                <w:rFonts w:hint="eastAsia"/>
                <w:lang w:val="en-US" w:eastAsia="zh-CN"/>
              </w:rPr>
              <w:t>备注</w:t>
            </w:r>
          </w:p>
        </w:tc>
      </w:tr>
      <w:tr w14:paraId="22F7FC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549" w:type="dxa"/>
            <w:vAlign w:val="center"/>
          </w:tcPr>
          <w:p w14:paraId="14999605">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260" w:type="dxa"/>
            <w:vAlign w:val="top"/>
          </w:tcPr>
          <w:p w14:paraId="0E4C0E0F">
            <w:pPr>
              <w:rPr>
                <w:rFonts w:ascii="Arial"/>
                <w:sz w:val="21"/>
                <w:szCs w:val="21"/>
              </w:rPr>
            </w:pPr>
          </w:p>
        </w:tc>
        <w:tc>
          <w:tcPr>
            <w:tcW w:w="795" w:type="dxa"/>
            <w:vAlign w:val="top"/>
          </w:tcPr>
          <w:p w14:paraId="6AE9FC54">
            <w:pPr>
              <w:rPr>
                <w:rFonts w:ascii="Arial"/>
                <w:sz w:val="21"/>
                <w:szCs w:val="21"/>
              </w:rPr>
            </w:pPr>
          </w:p>
        </w:tc>
        <w:tc>
          <w:tcPr>
            <w:tcW w:w="2475" w:type="dxa"/>
            <w:vAlign w:val="top"/>
          </w:tcPr>
          <w:p w14:paraId="643F62EF">
            <w:pPr>
              <w:rPr>
                <w:rFonts w:ascii="Arial"/>
                <w:sz w:val="24"/>
                <w:szCs w:val="24"/>
              </w:rPr>
            </w:pPr>
          </w:p>
        </w:tc>
        <w:tc>
          <w:tcPr>
            <w:tcW w:w="1020" w:type="dxa"/>
            <w:vAlign w:val="top"/>
          </w:tcPr>
          <w:p w14:paraId="76109C81">
            <w:pPr>
              <w:rPr>
                <w:rFonts w:ascii="Arial"/>
                <w:sz w:val="24"/>
                <w:szCs w:val="24"/>
              </w:rPr>
            </w:pPr>
          </w:p>
        </w:tc>
        <w:tc>
          <w:tcPr>
            <w:tcW w:w="705" w:type="dxa"/>
            <w:vAlign w:val="top"/>
          </w:tcPr>
          <w:p w14:paraId="24BD4E37">
            <w:pPr>
              <w:rPr>
                <w:rFonts w:ascii="Arial"/>
                <w:sz w:val="24"/>
                <w:szCs w:val="24"/>
              </w:rPr>
            </w:pPr>
          </w:p>
        </w:tc>
        <w:tc>
          <w:tcPr>
            <w:tcW w:w="840" w:type="dxa"/>
            <w:vAlign w:val="top"/>
          </w:tcPr>
          <w:p w14:paraId="5E123FA0">
            <w:pPr>
              <w:rPr>
                <w:rFonts w:ascii="Arial"/>
                <w:sz w:val="24"/>
                <w:szCs w:val="24"/>
              </w:rPr>
            </w:pPr>
          </w:p>
        </w:tc>
        <w:tc>
          <w:tcPr>
            <w:tcW w:w="765" w:type="dxa"/>
            <w:vAlign w:val="top"/>
          </w:tcPr>
          <w:p w14:paraId="716395BE">
            <w:pPr>
              <w:rPr>
                <w:rFonts w:ascii="Arial"/>
                <w:sz w:val="24"/>
                <w:szCs w:val="24"/>
              </w:rPr>
            </w:pPr>
          </w:p>
        </w:tc>
        <w:tc>
          <w:tcPr>
            <w:tcW w:w="765" w:type="dxa"/>
            <w:vAlign w:val="top"/>
          </w:tcPr>
          <w:p w14:paraId="54C39AAD">
            <w:pPr>
              <w:rPr>
                <w:rFonts w:ascii="Arial"/>
                <w:sz w:val="24"/>
                <w:szCs w:val="24"/>
              </w:rPr>
            </w:pPr>
          </w:p>
        </w:tc>
      </w:tr>
      <w:tr w14:paraId="1EBD57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549" w:type="dxa"/>
            <w:vAlign w:val="center"/>
          </w:tcPr>
          <w:p w14:paraId="4D16CD06">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260" w:type="dxa"/>
            <w:vAlign w:val="top"/>
          </w:tcPr>
          <w:p w14:paraId="3E1E3FE9">
            <w:pPr>
              <w:rPr>
                <w:rFonts w:ascii="Arial"/>
                <w:sz w:val="21"/>
                <w:szCs w:val="21"/>
              </w:rPr>
            </w:pPr>
          </w:p>
        </w:tc>
        <w:tc>
          <w:tcPr>
            <w:tcW w:w="795" w:type="dxa"/>
            <w:vAlign w:val="top"/>
          </w:tcPr>
          <w:p w14:paraId="3980E290">
            <w:pPr>
              <w:rPr>
                <w:rFonts w:ascii="Arial"/>
                <w:sz w:val="21"/>
                <w:szCs w:val="21"/>
              </w:rPr>
            </w:pPr>
          </w:p>
        </w:tc>
        <w:tc>
          <w:tcPr>
            <w:tcW w:w="2475" w:type="dxa"/>
            <w:vAlign w:val="top"/>
          </w:tcPr>
          <w:p w14:paraId="1049F3B2">
            <w:pPr>
              <w:rPr>
                <w:rFonts w:ascii="Arial"/>
                <w:sz w:val="24"/>
                <w:szCs w:val="24"/>
              </w:rPr>
            </w:pPr>
          </w:p>
        </w:tc>
        <w:tc>
          <w:tcPr>
            <w:tcW w:w="1020" w:type="dxa"/>
            <w:vAlign w:val="top"/>
          </w:tcPr>
          <w:p w14:paraId="333A45E7">
            <w:pPr>
              <w:rPr>
                <w:rFonts w:ascii="Arial"/>
                <w:sz w:val="24"/>
                <w:szCs w:val="24"/>
              </w:rPr>
            </w:pPr>
          </w:p>
        </w:tc>
        <w:tc>
          <w:tcPr>
            <w:tcW w:w="705" w:type="dxa"/>
            <w:vAlign w:val="top"/>
          </w:tcPr>
          <w:p w14:paraId="3FE12C00">
            <w:pPr>
              <w:rPr>
                <w:rFonts w:ascii="Arial"/>
                <w:sz w:val="24"/>
                <w:szCs w:val="24"/>
              </w:rPr>
            </w:pPr>
          </w:p>
        </w:tc>
        <w:tc>
          <w:tcPr>
            <w:tcW w:w="840" w:type="dxa"/>
            <w:vAlign w:val="top"/>
          </w:tcPr>
          <w:p w14:paraId="65CB4A67">
            <w:pPr>
              <w:rPr>
                <w:rFonts w:ascii="Arial"/>
                <w:sz w:val="24"/>
                <w:szCs w:val="24"/>
              </w:rPr>
            </w:pPr>
          </w:p>
        </w:tc>
        <w:tc>
          <w:tcPr>
            <w:tcW w:w="765" w:type="dxa"/>
            <w:vAlign w:val="top"/>
          </w:tcPr>
          <w:p w14:paraId="00924087">
            <w:pPr>
              <w:rPr>
                <w:rFonts w:ascii="Arial"/>
                <w:sz w:val="24"/>
                <w:szCs w:val="24"/>
              </w:rPr>
            </w:pPr>
          </w:p>
        </w:tc>
        <w:tc>
          <w:tcPr>
            <w:tcW w:w="765" w:type="dxa"/>
            <w:vAlign w:val="top"/>
          </w:tcPr>
          <w:p w14:paraId="59D679D4">
            <w:pPr>
              <w:rPr>
                <w:rFonts w:ascii="Arial"/>
                <w:sz w:val="24"/>
                <w:szCs w:val="24"/>
              </w:rPr>
            </w:pPr>
          </w:p>
        </w:tc>
      </w:tr>
      <w:tr w14:paraId="08239D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549" w:type="dxa"/>
            <w:vAlign w:val="center"/>
          </w:tcPr>
          <w:p w14:paraId="2C57C69A">
            <w:pPr>
              <w:jc w:val="center"/>
              <w:rPr>
                <w:rFonts w:hint="eastAsia" w:ascii="宋体" w:hAnsi="宋体" w:eastAsia="宋体" w:cs="宋体"/>
                <w:sz w:val="21"/>
                <w:szCs w:val="21"/>
              </w:rPr>
            </w:pPr>
            <w:r>
              <w:rPr>
                <w:rFonts w:hint="eastAsia" w:ascii="宋体" w:hAnsi="宋体" w:eastAsia="宋体" w:cs="宋体"/>
                <w:sz w:val="21"/>
                <w:szCs w:val="21"/>
              </w:rPr>
              <w:t>3</w:t>
            </w:r>
          </w:p>
        </w:tc>
        <w:tc>
          <w:tcPr>
            <w:tcW w:w="1260" w:type="dxa"/>
            <w:vAlign w:val="top"/>
          </w:tcPr>
          <w:p w14:paraId="3191D0C1">
            <w:pPr>
              <w:rPr>
                <w:rFonts w:ascii="Arial"/>
                <w:sz w:val="21"/>
                <w:szCs w:val="21"/>
              </w:rPr>
            </w:pPr>
          </w:p>
        </w:tc>
        <w:tc>
          <w:tcPr>
            <w:tcW w:w="795" w:type="dxa"/>
            <w:vAlign w:val="top"/>
          </w:tcPr>
          <w:p w14:paraId="63F76B12">
            <w:pPr>
              <w:rPr>
                <w:rFonts w:ascii="Arial"/>
                <w:sz w:val="21"/>
                <w:szCs w:val="21"/>
              </w:rPr>
            </w:pPr>
          </w:p>
        </w:tc>
        <w:tc>
          <w:tcPr>
            <w:tcW w:w="2475" w:type="dxa"/>
            <w:vAlign w:val="top"/>
          </w:tcPr>
          <w:p w14:paraId="60B5CA1D">
            <w:pPr>
              <w:rPr>
                <w:rFonts w:ascii="Arial"/>
                <w:sz w:val="24"/>
                <w:szCs w:val="24"/>
              </w:rPr>
            </w:pPr>
          </w:p>
        </w:tc>
        <w:tc>
          <w:tcPr>
            <w:tcW w:w="1020" w:type="dxa"/>
            <w:vAlign w:val="top"/>
          </w:tcPr>
          <w:p w14:paraId="067AE87F">
            <w:pPr>
              <w:rPr>
                <w:rFonts w:ascii="Arial"/>
                <w:sz w:val="24"/>
                <w:szCs w:val="24"/>
              </w:rPr>
            </w:pPr>
          </w:p>
        </w:tc>
        <w:tc>
          <w:tcPr>
            <w:tcW w:w="705" w:type="dxa"/>
            <w:vAlign w:val="top"/>
          </w:tcPr>
          <w:p w14:paraId="6FD0A777">
            <w:pPr>
              <w:rPr>
                <w:rFonts w:ascii="Arial"/>
                <w:sz w:val="24"/>
                <w:szCs w:val="24"/>
              </w:rPr>
            </w:pPr>
          </w:p>
        </w:tc>
        <w:tc>
          <w:tcPr>
            <w:tcW w:w="840" w:type="dxa"/>
            <w:vAlign w:val="top"/>
          </w:tcPr>
          <w:p w14:paraId="3498AA6D">
            <w:pPr>
              <w:rPr>
                <w:rFonts w:ascii="Arial"/>
                <w:sz w:val="24"/>
                <w:szCs w:val="24"/>
              </w:rPr>
            </w:pPr>
          </w:p>
        </w:tc>
        <w:tc>
          <w:tcPr>
            <w:tcW w:w="765" w:type="dxa"/>
            <w:vAlign w:val="top"/>
          </w:tcPr>
          <w:p w14:paraId="53A89ACF">
            <w:pPr>
              <w:rPr>
                <w:rFonts w:ascii="Arial"/>
                <w:sz w:val="24"/>
                <w:szCs w:val="24"/>
              </w:rPr>
            </w:pPr>
          </w:p>
        </w:tc>
        <w:tc>
          <w:tcPr>
            <w:tcW w:w="765" w:type="dxa"/>
            <w:vAlign w:val="top"/>
          </w:tcPr>
          <w:p w14:paraId="4894959C">
            <w:pPr>
              <w:rPr>
                <w:rFonts w:ascii="Arial"/>
                <w:sz w:val="24"/>
                <w:szCs w:val="24"/>
              </w:rPr>
            </w:pPr>
          </w:p>
        </w:tc>
      </w:tr>
      <w:tr w14:paraId="562D2F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549" w:type="dxa"/>
            <w:vAlign w:val="center"/>
          </w:tcPr>
          <w:p w14:paraId="63F11C1C">
            <w:pPr>
              <w:jc w:val="center"/>
              <w:rPr>
                <w:rFonts w:hint="eastAsia" w:ascii="宋体" w:hAnsi="宋体" w:eastAsia="宋体" w:cs="宋体"/>
                <w:lang w:eastAsia="zh-CN"/>
              </w:rPr>
            </w:pPr>
            <w:r>
              <w:rPr>
                <w:rFonts w:hint="eastAsia" w:ascii="宋体" w:hAnsi="宋体" w:eastAsia="宋体" w:cs="宋体"/>
                <w:lang w:eastAsia="zh-CN"/>
              </w:rPr>
              <w:t>...</w:t>
            </w:r>
          </w:p>
        </w:tc>
        <w:tc>
          <w:tcPr>
            <w:tcW w:w="1260" w:type="dxa"/>
            <w:vAlign w:val="center"/>
          </w:tcPr>
          <w:p w14:paraId="6926E1B1">
            <w:pPr>
              <w:jc w:val="center"/>
              <w:rPr>
                <w:rFonts w:hint="eastAsia" w:ascii="宋体" w:hAnsi="宋体" w:eastAsia="宋体" w:cs="宋体"/>
              </w:rPr>
            </w:pPr>
            <w:r>
              <w:rPr>
                <w:rFonts w:hint="eastAsia" w:ascii="宋体" w:hAnsi="宋体" w:eastAsia="宋体" w:cs="宋体"/>
                <w:lang w:eastAsia="zh-CN"/>
              </w:rPr>
              <w:t>...</w:t>
            </w:r>
          </w:p>
        </w:tc>
        <w:tc>
          <w:tcPr>
            <w:tcW w:w="795" w:type="dxa"/>
            <w:vAlign w:val="top"/>
          </w:tcPr>
          <w:p w14:paraId="42824329">
            <w:pPr>
              <w:rPr>
                <w:rFonts w:ascii="Arial"/>
                <w:sz w:val="21"/>
                <w:szCs w:val="21"/>
              </w:rPr>
            </w:pPr>
          </w:p>
        </w:tc>
        <w:tc>
          <w:tcPr>
            <w:tcW w:w="2475" w:type="dxa"/>
            <w:vAlign w:val="top"/>
          </w:tcPr>
          <w:p w14:paraId="07E6791C">
            <w:pPr>
              <w:rPr>
                <w:rFonts w:ascii="Arial"/>
                <w:sz w:val="24"/>
                <w:szCs w:val="24"/>
              </w:rPr>
            </w:pPr>
          </w:p>
        </w:tc>
        <w:tc>
          <w:tcPr>
            <w:tcW w:w="1020" w:type="dxa"/>
            <w:vAlign w:val="top"/>
          </w:tcPr>
          <w:p w14:paraId="0E144F4D">
            <w:pPr>
              <w:rPr>
                <w:rFonts w:ascii="Arial"/>
                <w:sz w:val="24"/>
                <w:szCs w:val="24"/>
              </w:rPr>
            </w:pPr>
          </w:p>
        </w:tc>
        <w:tc>
          <w:tcPr>
            <w:tcW w:w="705" w:type="dxa"/>
            <w:vAlign w:val="top"/>
          </w:tcPr>
          <w:p w14:paraId="73C03797">
            <w:pPr>
              <w:rPr>
                <w:rFonts w:ascii="Arial"/>
                <w:sz w:val="24"/>
                <w:szCs w:val="24"/>
              </w:rPr>
            </w:pPr>
          </w:p>
        </w:tc>
        <w:tc>
          <w:tcPr>
            <w:tcW w:w="840" w:type="dxa"/>
            <w:vAlign w:val="top"/>
          </w:tcPr>
          <w:p w14:paraId="419ABCA4">
            <w:pPr>
              <w:rPr>
                <w:rFonts w:ascii="Arial"/>
                <w:sz w:val="24"/>
                <w:szCs w:val="24"/>
              </w:rPr>
            </w:pPr>
          </w:p>
        </w:tc>
        <w:tc>
          <w:tcPr>
            <w:tcW w:w="765" w:type="dxa"/>
            <w:vAlign w:val="top"/>
          </w:tcPr>
          <w:p w14:paraId="086C6110">
            <w:pPr>
              <w:rPr>
                <w:rFonts w:ascii="Arial"/>
                <w:sz w:val="24"/>
                <w:szCs w:val="24"/>
              </w:rPr>
            </w:pPr>
          </w:p>
        </w:tc>
        <w:tc>
          <w:tcPr>
            <w:tcW w:w="765" w:type="dxa"/>
            <w:vAlign w:val="top"/>
          </w:tcPr>
          <w:p w14:paraId="4866912A">
            <w:pPr>
              <w:rPr>
                <w:rFonts w:ascii="Arial"/>
                <w:sz w:val="24"/>
                <w:szCs w:val="24"/>
              </w:rPr>
            </w:pPr>
          </w:p>
        </w:tc>
      </w:tr>
      <w:tr w14:paraId="7E262B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809" w:type="dxa"/>
            <w:gridSpan w:val="2"/>
            <w:vAlign w:val="center"/>
          </w:tcPr>
          <w:p w14:paraId="5D26863C">
            <w:pPr>
              <w:jc w:val="center"/>
              <w:rPr>
                <w:rFonts w:hint="eastAsia" w:eastAsia="宋体"/>
                <w:sz w:val="21"/>
                <w:szCs w:val="21"/>
                <w:lang w:val="en-US" w:eastAsia="zh-CN"/>
              </w:rPr>
            </w:pPr>
            <w:r>
              <w:rPr>
                <w:rFonts w:hint="eastAsia" w:eastAsia="宋体"/>
                <w:sz w:val="21"/>
                <w:szCs w:val="21"/>
                <w:lang w:val="en-US" w:eastAsia="zh-CN"/>
              </w:rPr>
              <w:t>合计</w:t>
            </w:r>
          </w:p>
        </w:tc>
        <w:tc>
          <w:tcPr>
            <w:tcW w:w="7365" w:type="dxa"/>
            <w:gridSpan w:val="7"/>
            <w:vAlign w:val="center"/>
          </w:tcPr>
          <w:p w14:paraId="13EFC65C">
            <w:pPr>
              <w:tabs>
                <w:tab w:val="left" w:pos="1198"/>
              </w:tabs>
              <w:bidi w:val="0"/>
              <w:jc w:val="both"/>
              <w:rPr>
                <w:rFonts w:hint="default" w:ascii="Arial" w:hAnsi="Arial" w:eastAsia="宋体" w:cs="Arial"/>
                <w:snapToGrid w:val="0"/>
                <w:color w:val="000000"/>
                <w:kern w:val="0"/>
                <w:sz w:val="21"/>
                <w:szCs w:val="21"/>
                <w:lang w:val="en-US" w:eastAsia="zh-CN" w:bidi="ar-SA"/>
              </w:rPr>
            </w:pPr>
            <w:r>
              <w:rPr>
                <w:rFonts w:hint="eastAsia" w:eastAsia="宋体" w:cs="Arial"/>
                <w:snapToGrid w:val="0"/>
                <w:color w:val="000000"/>
                <w:kern w:val="0"/>
                <w:sz w:val="21"/>
                <w:szCs w:val="21"/>
                <w:lang w:val="en-US" w:eastAsia="zh-CN" w:bidi="ar-SA"/>
              </w:rPr>
              <w:t>大写：</w:t>
            </w:r>
          </w:p>
          <w:p w14:paraId="67879C1F">
            <w:pPr>
              <w:rPr>
                <w:rFonts w:ascii="Arial"/>
                <w:sz w:val="24"/>
                <w:szCs w:val="24"/>
              </w:rPr>
            </w:pPr>
            <w:r>
              <w:rPr>
                <w:rFonts w:hint="eastAsia" w:eastAsia="宋体" w:cs="Arial"/>
                <w:snapToGrid w:val="0"/>
                <w:color w:val="000000"/>
                <w:kern w:val="0"/>
                <w:sz w:val="21"/>
                <w:szCs w:val="21"/>
                <w:lang w:val="en-US" w:eastAsia="zh-CN" w:bidi="ar-SA"/>
              </w:rPr>
              <w:t>小写：</w:t>
            </w:r>
          </w:p>
        </w:tc>
      </w:tr>
    </w:tbl>
    <w:p w14:paraId="4FFFE6DD">
      <w:pPr>
        <w:spacing w:line="276" w:lineRule="auto"/>
        <w:rPr>
          <w:rFonts w:ascii="Arial"/>
          <w:sz w:val="21"/>
        </w:rPr>
      </w:pPr>
    </w:p>
    <w:p w14:paraId="660184F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rPr>
      </w:pPr>
      <w:r>
        <w:rPr>
          <w:rFonts w:hint="eastAsia" w:ascii="宋体" w:hAnsi="宋体" w:eastAsia="宋体" w:cs="宋体"/>
        </w:rPr>
        <w:t>说明：1．所有价格均用人民币表示，单位为元。</w:t>
      </w:r>
    </w:p>
    <w:p w14:paraId="060AF75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rPr>
      </w:pPr>
      <w:r>
        <w:rPr>
          <w:rFonts w:hint="eastAsia" w:ascii="宋体" w:hAnsi="宋体" w:eastAsia="宋体" w:cs="宋体"/>
        </w:rPr>
        <w:t>2. 分项报价总计价格必须与《</w:t>
      </w:r>
      <w:r>
        <w:rPr>
          <w:rFonts w:hint="eastAsia" w:ascii="宋体" w:hAnsi="宋体" w:eastAsia="宋体" w:cs="宋体"/>
          <w:lang w:val="en-US" w:eastAsia="zh-CN"/>
        </w:rPr>
        <w:t>开标</w:t>
      </w:r>
      <w:r>
        <w:rPr>
          <w:rFonts w:hint="eastAsia" w:ascii="宋体" w:hAnsi="宋体" w:eastAsia="宋体" w:cs="宋体"/>
        </w:rPr>
        <w:t>一览表》报价一致。</w:t>
      </w:r>
    </w:p>
    <w:p w14:paraId="2581F44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rPr>
      </w:pPr>
      <w:r>
        <w:rPr>
          <w:rFonts w:hint="eastAsia" w:ascii="宋体" w:hAnsi="宋体" w:eastAsia="宋体" w:cs="宋体"/>
        </w:rPr>
        <w:t>3. 如果不提供详细的</w:t>
      </w:r>
      <w:r>
        <w:rPr>
          <w:rFonts w:hint="eastAsia" w:ascii="宋体" w:hAnsi="宋体" w:eastAsia="宋体" w:cs="宋体"/>
          <w:lang w:val="en-US" w:eastAsia="zh-CN"/>
        </w:rPr>
        <w:t>报价明细表</w:t>
      </w:r>
      <w:r>
        <w:rPr>
          <w:rFonts w:hint="eastAsia" w:ascii="宋体" w:hAnsi="宋体" w:eastAsia="宋体" w:cs="宋体"/>
        </w:rPr>
        <w:t>将被视为没有实质性响应</w:t>
      </w:r>
      <w:r>
        <w:rPr>
          <w:rFonts w:hint="eastAsia" w:ascii="宋体" w:hAnsi="宋体" w:eastAsia="宋体" w:cs="宋体"/>
          <w:lang w:val="en-US" w:eastAsia="zh-CN"/>
        </w:rPr>
        <w:t>谈判文件</w:t>
      </w:r>
      <w:r>
        <w:rPr>
          <w:rFonts w:hint="eastAsia" w:ascii="宋体" w:hAnsi="宋体" w:eastAsia="宋体" w:cs="宋体"/>
        </w:rPr>
        <w:t>。</w:t>
      </w:r>
    </w:p>
    <w:p w14:paraId="6B65A26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rPr>
      </w:pPr>
      <w:r>
        <w:rPr>
          <w:rFonts w:hint="eastAsia" w:ascii="宋体" w:hAnsi="宋体" w:eastAsia="宋体" w:cs="宋体"/>
        </w:rPr>
        <w:t>4．只要投报了一个确定数额的总价，无论详细价格是否全部填报了相应的金额，其报价应被视为已经包含了为完成本项工作所发生的全部费用和所需缴纳的所有价格、税、费等。</w:t>
      </w:r>
    </w:p>
    <w:p w14:paraId="40C659B1">
      <w:pPr>
        <w:pStyle w:val="6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p>
    <w:p w14:paraId="6506DB21">
      <w:pPr>
        <w:pStyle w:val="6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p>
    <w:p w14:paraId="3214E152">
      <w:pPr>
        <w:pStyle w:val="6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供应商（电子章）：</w:t>
      </w:r>
    </w:p>
    <w:p w14:paraId="6324961F">
      <w:pPr>
        <w:pStyle w:val="6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sz w:val="24"/>
          <w:szCs w:val="24"/>
        </w:rPr>
      </w:pPr>
      <w:r>
        <w:rPr>
          <w:rFonts w:hint="eastAsia" w:ascii="宋体" w:hAnsi="宋体" w:cs="宋体"/>
          <w:sz w:val="24"/>
          <w:szCs w:val="24"/>
        </w:rPr>
        <w:t>法定代表人（电子</w:t>
      </w:r>
      <w:r>
        <w:rPr>
          <w:rFonts w:hint="eastAsia" w:ascii="宋体" w:hAnsi="宋体" w:cs="宋体"/>
          <w:sz w:val="24"/>
          <w:szCs w:val="24"/>
          <w:lang w:val="en-US" w:eastAsia="zh-CN"/>
        </w:rPr>
        <w:t>签名或电子章</w:t>
      </w:r>
      <w:r>
        <w:rPr>
          <w:rFonts w:hint="eastAsia" w:ascii="宋体" w:hAnsi="宋体" w:cs="宋体"/>
          <w:sz w:val="24"/>
          <w:szCs w:val="24"/>
        </w:rPr>
        <w:t>）</w:t>
      </w:r>
      <w:r>
        <w:rPr>
          <w:rFonts w:hint="eastAsia" w:ascii="宋体" w:hAnsi="宋体" w:cs="宋体"/>
          <w:bCs/>
          <w:sz w:val="24"/>
          <w:szCs w:val="24"/>
        </w:rPr>
        <w:t>：</w:t>
      </w:r>
    </w:p>
    <w:p w14:paraId="2B9ACAE9">
      <w:pPr>
        <w:pStyle w:val="6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 xml:space="preserve">月 </w:t>
      </w:r>
      <w:r>
        <w:rPr>
          <w:rFonts w:hint="eastAsia" w:ascii="宋体" w:hAnsi="宋体" w:cs="宋体"/>
          <w:sz w:val="24"/>
          <w:szCs w:val="24"/>
          <w:u w:val="single"/>
        </w:rPr>
        <w:t xml:space="preserve">      </w:t>
      </w:r>
      <w:r>
        <w:rPr>
          <w:rFonts w:hint="eastAsia" w:ascii="宋体" w:hAnsi="宋体" w:cs="宋体"/>
          <w:sz w:val="24"/>
          <w:szCs w:val="24"/>
        </w:rPr>
        <w:t xml:space="preserve"> 日</w:t>
      </w:r>
    </w:p>
    <w:p w14:paraId="4A7ECD19">
      <w:pPr>
        <w:pStyle w:val="6"/>
        <w:spacing w:before="290" w:line="219" w:lineRule="auto"/>
        <w:ind w:left="1019"/>
        <w:rPr>
          <w:rFonts w:hint="default"/>
          <w:spacing w:val="-2"/>
          <w:sz w:val="24"/>
          <w:szCs w:val="24"/>
          <w:lang w:val="en-US" w:eastAsia="zh-CN"/>
        </w:rPr>
      </w:pPr>
    </w:p>
    <w:sectPr>
      <w:footerReference r:id="rId15" w:type="default"/>
      <w:pgSz w:w="11906" w:h="16839"/>
      <w:pgMar w:top="1431" w:right="1785" w:bottom="1157" w:left="1247" w:header="0" w:footer="992"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8616A">
    <w:pPr>
      <w:pStyle w:val="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48D41">
    <w:pPr>
      <w:spacing w:line="169" w:lineRule="auto"/>
      <w:ind w:left="4621"/>
      <w:rPr>
        <w:rFonts w:ascii="Calibri" w:hAnsi="Calibri" w:eastAsia="Calibri" w:cs="Calibri"/>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15DFF6">
                          <w:pPr>
                            <w:pStyle w:val="9"/>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815DFF6">
                    <w:pPr>
                      <w:pStyle w:val="9"/>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A8E64">
    <w:pPr>
      <w:spacing w:line="168" w:lineRule="auto"/>
      <w:ind w:left="4409"/>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649C94">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D649C94">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51835">
    <w:pPr>
      <w:spacing w:line="169" w:lineRule="auto"/>
      <w:ind w:left="4389"/>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5B0734">
                          <w:pPr>
                            <w:pStyle w:val="9"/>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85B0734">
                    <w:pPr>
                      <w:pStyle w:val="9"/>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59280">
    <w:pPr>
      <w:spacing w:line="169" w:lineRule="auto"/>
      <w:ind w:left="4509"/>
      <w:rPr>
        <w:rFonts w:ascii="Calibri" w:hAnsi="Calibri" w:eastAsia="Calibri" w:cs="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60AB0A">
                          <w:pPr>
                            <w:pStyle w:val="9"/>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660AB0A">
                    <w:pPr>
                      <w:pStyle w:val="9"/>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BD562">
    <w:pPr>
      <w:pStyle w:val="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F6B6ED">
                          <w:pPr>
                            <w:pStyle w:val="9"/>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FF6B6ED">
                    <w:pPr>
                      <w:pStyle w:val="9"/>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DA839">
    <w:pPr>
      <w:spacing w:line="169" w:lineRule="auto"/>
      <w:ind w:left="4388"/>
      <w:rPr>
        <w:rFonts w:ascii="Calibri" w:hAnsi="Calibri" w:eastAsia="Calibri" w:cs="Calibri"/>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835580">
                          <w:pPr>
                            <w:pStyle w:val="9"/>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C835580">
                    <w:pPr>
                      <w:pStyle w:val="9"/>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DF213">
    <w:pPr>
      <w:spacing w:line="169" w:lineRule="auto"/>
      <w:ind w:left="4790"/>
      <w:rPr>
        <w:rFonts w:ascii="Calibri" w:hAnsi="Calibri" w:eastAsia="Calibri" w:cs="Calibri"/>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6667CE">
                          <w:pPr>
                            <w:pStyle w:val="9"/>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F6667CE">
                    <w:pPr>
                      <w:pStyle w:val="9"/>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1D8CF">
    <w:pPr>
      <w:spacing w:line="169" w:lineRule="auto"/>
      <w:ind w:left="4790"/>
      <w:rPr>
        <w:rFonts w:ascii="Calibri" w:hAnsi="Calibri" w:eastAsia="Calibri" w:cs="Calibri"/>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5AE2E4">
                          <w:pPr>
                            <w:pStyle w:val="9"/>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C5AE2E4">
                    <w:pPr>
                      <w:pStyle w:val="9"/>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1EBE0">
    <w:pPr>
      <w:pStyle w:val="9"/>
      <w:rPr>
        <w:rFonts w:hint="eastAsia" w:eastAsia="楷体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E996EC">
                          <w:pPr>
                            <w:pStyle w:val="9"/>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Cva0P3dAQAAvgMAAA4AAAAAAAAA&#10;AQAgAAAAHgEAAGRycy9lMm9Eb2MueG1sUEsFBgAAAAAGAAYAWQEAAG0FAAAAAA==&#10;">
              <v:fill on="f" focussize="0,0"/>
              <v:stroke on="f"/>
              <v:imagedata o:title=""/>
              <o:lock v:ext="edit" aspectratio="f"/>
              <v:textbox inset="0mm,0mm,0mm,0mm" style="mso-fit-shape-to-text:t;">
                <w:txbxContent>
                  <w:p w14:paraId="2AE996EC">
                    <w:pPr>
                      <w:pStyle w:val="9"/>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eastAsia="楷体_GB2312"/>
        <w:highlight w:val="whit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BBA9C">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461FB9"/>
    <w:multiLevelType w:val="singleLevel"/>
    <w:tmpl w:val="87461FB9"/>
    <w:lvl w:ilvl="0" w:tentative="0">
      <w:start w:val="2"/>
      <w:numFmt w:val="decimal"/>
      <w:suff w:val="nothing"/>
      <w:lvlText w:val="%1、"/>
      <w:lvlJc w:val="left"/>
    </w:lvl>
  </w:abstractNum>
  <w:abstractNum w:abstractNumId="1">
    <w:nsid w:val="AF777AAE"/>
    <w:multiLevelType w:val="singleLevel"/>
    <w:tmpl w:val="AF777AAE"/>
    <w:lvl w:ilvl="0" w:tentative="0">
      <w:start w:val="1"/>
      <w:numFmt w:val="chineseCounting"/>
      <w:suff w:val="nothing"/>
      <w:lvlText w:val="%1、"/>
      <w:lvlJc w:val="left"/>
      <w:rPr>
        <w:rFonts w:hint="eastAsia"/>
      </w:rPr>
    </w:lvl>
  </w:abstractNum>
  <w:abstractNum w:abstractNumId="2">
    <w:nsid w:val="BF6BC116"/>
    <w:multiLevelType w:val="singleLevel"/>
    <w:tmpl w:val="BF6BC116"/>
    <w:lvl w:ilvl="0" w:tentative="0">
      <w:start w:val="16"/>
      <w:numFmt w:val="decimal"/>
      <w:suff w:val="space"/>
      <w:lvlText w:val="%1."/>
      <w:lvlJc w:val="left"/>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6430444F"/>
    <w:multiLevelType w:val="multilevel"/>
    <w:tmpl w:val="6430444F"/>
    <w:lvl w:ilvl="0" w:tentative="0">
      <w:start w:val="4"/>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656D6134"/>
    <w:multiLevelType w:val="multilevel"/>
    <w:tmpl w:val="656D6134"/>
    <w:lvl w:ilvl="0" w:tentative="0">
      <w:start w:val="1"/>
      <w:numFmt w:val="japaneseCounting"/>
      <w:lvlText w:val="%1、"/>
      <w:lvlJc w:val="left"/>
      <w:pPr>
        <w:ind w:left="510" w:hanging="51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0">
    <w:nsid w:val="7A0F6431"/>
    <w:multiLevelType w:val="singleLevel"/>
    <w:tmpl w:val="7A0F6431"/>
    <w:lvl w:ilvl="0" w:tentative="0">
      <w:start w:val="1"/>
      <w:numFmt w:val="decimal"/>
      <w:suff w:val="space"/>
      <w:lvlText w:val="%1."/>
      <w:lvlJc w:val="left"/>
    </w:lvl>
  </w:abstractNum>
  <w:num w:numId="1">
    <w:abstractNumId w:val="9"/>
  </w:num>
  <w:num w:numId="2">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3"/>
  </w:num>
  <w:num w:numId="5">
    <w:abstractNumId w:val="7"/>
  </w:num>
  <w:num w:numId="6">
    <w:abstractNumId w:val="5"/>
  </w:num>
  <w:num w:numId="7">
    <w:abstractNumId w:val="4"/>
  </w:num>
  <w:num w:numId="8">
    <w:abstractNumId w:val="2"/>
  </w:num>
  <w:num w:numId="9">
    <w:abstractNumId w:val="6"/>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DB20E1"/>
    <w:rsid w:val="01527EDF"/>
    <w:rsid w:val="01C04FD3"/>
    <w:rsid w:val="01FA01CD"/>
    <w:rsid w:val="020B6A0C"/>
    <w:rsid w:val="022E6257"/>
    <w:rsid w:val="02997D0A"/>
    <w:rsid w:val="03161736"/>
    <w:rsid w:val="038913BD"/>
    <w:rsid w:val="03D10E1C"/>
    <w:rsid w:val="03D746CC"/>
    <w:rsid w:val="03DD1CE2"/>
    <w:rsid w:val="042F62B6"/>
    <w:rsid w:val="04E377CC"/>
    <w:rsid w:val="04E95601"/>
    <w:rsid w:val="04ED7E51"/>
    <w:rsid w:val="04FC1AFD"/>
    <w:rsid w:val="05A13588"/>
    <w:rsid w:val="060C0567"/>
    <w:rsid w:val="068B503A"/>
    <w:rsid w:val="06E412F0"/>
    <w:rsid w:val="06F63AB4"/>
    <w:rsid w:val="07063CAB"/>
    <w:rsid w:val="07351E35"/>
    <w:rsid w:val="07474D8D"/>
    <w:rsid w:val="074A1328"/>
    <w:rsid w:val="076A1391"/>
    <w:rsid w:val="07944DAE"/>
    <w:rsid w:val="08677077"/>
    <w:rsid w:val="087A0447"/>
    <w:rsid w:val="08BC0A60"/>
    <w:rsid w:val="091A5787"/>
    <w:rsid w:val="09886AC4"/>
    <w:rsid w:val="09AA39FC"/>
    <w:rsid w:val="0A1B645D"/>
    <w:rsid w:val="0A481E7F"/>
    <w:rsid w:val="0A6273E5"/>
    <w:rsid w:val="0A8A06EA"/>
    <w:rsid w:val="0A953925"/>
    <w:rsid w:val="0AA95014"/>
    <w:rsid w:val="0ABB08A3"/>
    <w:rsid w:val="0ABD3D39"/>
    <w:rsid w:val="0B330D82"/>
    <w:rsid w:val="0B611CB1"/>
    <w:rsid w:val="0B772A1C"/>
    <w:rsid w:val="0BC33EB3"/>
    <w:rsid w:val="0C1B5A9E"/>
    <w:rsid w:val="0C7E6FB3"/>
    <w:rsid w:val="0CBB102F"/>
    <w:rsid w:val="0CBE467B"/>
    <w:rsid w:val="0D344409"/>
    <w:rsid w:val="0D3B3F1D"/>
    <w:rsid w:val="0DB00467"/>
    <w:rsid w:val="0DD00B0A"/>
    <w:rsid w:val="0E23788F"/>
    <w:rsid w:val="0E2A1FC8"/>
    <w:rsid w:val="0E5704C1"/>
    <w:rsid w:val="0E8813E4"/>
    <w:rsid w:val="0F024CF3"/>
    <w:rsid w:val="0F136122"/>
    <w:rsid w:val="0F2A424A"/>
    <w:rsid w:val="0F670FFA"/>
    <w:rsid w:val="0F735BF1"/>
    <w:rsid w:val="102D5D9F"/>
    <w:rsid w:val="103D20A0"/>
    <w:rsid w:val="107751C1"/>
    <w:rsid w:val="114356CC"/>
    <w:rsid w:val="11603F53"/>
    <w:rsid w:val="116577BB"/>
    <w:rsid w:val="116A526D"/>
    <w:rsid w:val="117A14B8"/>
    <w:rsid w:val="11A46535"/>
    <w:rsid w:val="120C76CC"/>
    <w:rsid w:val="126856BF"/>
    <w:rsid w:val="127C6B6A"/>
    <w:rsid w:val="13280AA0"/>
    <w:rsid w:val="13623FB2"/>
    <w:rsid w:val="13685534"/>
    <w:rsid w:val="13A10F7E"/>
    <w:rsid w:val="1509227B"/>
    <w:rsid w:val="15115C90"/>
    <w:rsid w:val="15565D98"/>
    <w:rsid w:val="15BA03C1"/>
    <w:rsid w:val="15BD5E17"/>
    <w:rsid w:val="16B014D8"/>
    <w:rsid w:val="17E56F60"/>
    <w:rsid w:val="180F174A"/>
    <w:rsid w:val="182932F0"/>
    <w:rsid w:val="18357EE7"/>
    <w:rsid w:val="1847673B"/>
    <w:rsid w:val="185530B4"/>
    <w:rsid w:val="18CD0AB9"/>
    <w:rsid w:val="18D019BE"/>
    <w:rsid w:val="18E43136"/>
    <w:rsid w:val="1901426D"/>
    <w:rsid w:val="190B6E9A"/>
    <w:rsid w:val="19143FA0"/>
    <w:rsid w:val="1924732B"/>
    <w:rsid w:val="198B5B8A"/>
    <w:rsid w:val="199327E5"/>
    <w:rsid w:val="19CC6629"/>
    <w:rsid w:val="1A1123D7"/>
    <w:rsid w:val="1A497C7A"/>
    <w:rsid w:val="1A4A736E"/>
    <w:rsid w:val="1AB64BE3"/>
    <w:rsid w:val="1ACE4623"/>
    <w:rsid w:val="1B106DCC"/>
    <w:rsid w:val="1B8F790E"/>
    <w:rsid w:val="1BA73890"/>
    <w:rsid w:val="1BEC6B0F"/>
    <w:rsid w:val="1C33473D"/>
    <w:rsid w:val="1CB51001"/>
    <w:rsid w:val="1CB81744"/>
    <w:rsid w:val="1D04257E"/>
    <w:rsid w:val="1D1127B1"/>
    <w:rsid w:val="1DFE6483"/>
    <w:rsid w:val="1EA062D6"/>
    <w:rsid w:val="1EE837A9"/>
    <w:rsid w:val="1EFD1033"/>
    <w:rsid w:val="1F130856"/>
    <w:rsid w:val="1F29007A"/>
    <w:rsid w:val="1F9000F9"/>
    <w:rsid w:val="1FA63478"/>
    <w:rsid w:val="1FE57CCA"/>
    <w:rsid w:val="20345A6F"/>
    <w:rsid w:val="203A3D80"/>
    <w:rsid w:val="20546AD4"/>
    <w:rsid w:val="207A0B31"/>
    <w:rsid w:val="20FC3C98"/>
    <w:rsid w:val="20FE00DB"/>
    <w:rsid w:val="21321CB2"/>
    <w:rsid w:val="213F3D94"/>
    <w:rsid w:val="217575A6"/>
    <w:rsid w:val="21D544E9"/>
    <w:rsid w:val="22070E9B"/>
    <w:rsid w:val="236D3A27"/>
    <w:rsid w:val="23E6478B"/>
    <w:rsid w:val="23ED78C8"/>
    <w:rsid w:val="23F32A04"/>
    <w:rsid w:val="243454F7"/>
    <w:rsid w:val="248A5117"/>
    <w:rsid w:val="24F829C8"/>
    <w:rsid w:val="25B212FD"/>
    <w:rsid w:val="25C54A2F"/>
    <w:rsid w:val="25FE400E"/>
    <w:rsid w:val="2654189E"/>
    <w:rsid w:val="26C84EB5"/>
    <w:rsid w:val="26D905D7"/>
    <w:rsid w:val="26E825C8"/>
    <w:rsid w:val="27084A19"/>
    <w:rsid w:val="271F533D"/>
    <w:rsid w:val="273743F1"/>
    <w:rsid w:val="28520641"/>
    <w:rsid w:val="28ED67B2"/>
    <w:rsid w:val="29657743"/>
    <w:rsid w:val="2973261D"/>
    <w:rsid w:val="29B046CB"/>
    <w:rsid w:val="2A7F3244"/>
    <w:rsid w:val="2A88659C"/>
    <w:rsid w:val="2A9860B3"/>
    <w:rsid w:val="2ACD0453"/>
    <w:rsid w:val="2AFE060C"/>
    <w:rsid w:val="2B0F281A"/>
    <w:rsid w:val="2B640CE9"/>
    <w:rsid w:val="2BA07916"/>
    <w:rsid w:val="2C251BC9"/>
    <w:rsid w:val="2D2D342B"/>
    <w:rsid w:val="2D2E06FF"/>
    <w:rsid w:val="2D805A4F"/>
    <w:rsid w:val="2D8A6187"/>
    <w:rsid w:val="2DB3108B"/>
    <w:rsid w:val="2DDF2977"/>
    <w:rsid w:val="2E057F04"/>
    <w:rsid w:val="2E161256"/>
    <w:rsid w:val="2E314855"/>
    <w:rsid w:val="2E81758A"/>
    <w:rsid w:val="2EA53A92"/>
    <w:rsid w:val="2F47747B"/>
    <w:rsid w:val="2F6D5D61"/>
    <w:rsid w:val="305D5DD5"/>
    <w:rsid w:val="30881645"/>
    <w:rsid w:val="30903B99"/>
    <w:rsid w:val="309317F7"/>
    <w:rsid w:val="30944954"/>
    <w:rsid w:val="3103650E"/>
    <w:rsid w:val="31047D1B"/>
    <w:rsid w:val="31B77767"/>
    <w:rsid w:val="31CC4FC0"/>
    <w:rsid w:val="322C6060"/>
    <w:rsid w:val="3296060A"/>
    <w:rsid w:val="33260700"/>
    <w:rsid w:val="33B76D89"/>
    <w:rsid w:val="33C87A09"/>
    <w:rsid w:val="342A06C4"/>
    <w:rsid w:val="342C3714"/>
    <w:rsid w:val="34440890"/>
    <w:rsid w:val="34910FBE"/>
    <w:rsid w:val="34B14942"/>
    <w:rsid w:val="351729F7"/>
    <w:rsid w:val="363C5E23"/>
    <w:rsid w:val="36DE6ABF"/>
    <w:rsid w:val="37DC3A83"/>
    <w:rsid w:val="3854184B"/>
    <w:rsid w:val="38F968D7"/>
    <w:rsid w:val="3925145A"/>
    <w:rsid w:val="396F57F6"/>
    <w:rsid w:val="3A805D8E"/>
    <w:rsid w:val="3B153D9F"/>
    <w:rsid w:val="3BDD426E"/>
    <w:rsid w:val="3C940DD1"/>
    <w:rsid w:val="3CFC4F29"/>
    <w:rsid w:val="3D281519"/>
    <w:rsid w:val="3D4373E5"/>
    <w:rsid w:val="3D51281E"/>
    <w:rsid w:val="3D6E33D0"/>
    <w:rsid w:val="3DB72FC9"/>
    <w:rsid w:val="3E3357EE"/>
    <w:rsid w:val="3E921340"/>
    <w:rsid w:val="3EFA388D"/>
    <w:rsid w:val="3F0006E1"/>
    <w:rsid w:val="3F620D12"/>
    <w:rsid w:val="3FE21E53"/>
    <w:rsid w:val="40133308"/>
    <w:rsid w:val="4021297B"/>
    <w:rsid w:val="40493C80"/>
    <w:rsid w:val="40501CCA"/>
    <w:rsid w:val="40A30C35"/>
    <w:rsid w:val="40E51BFB"/>
    <w:rsid w:val="40F954CC"/>
    <w:rsid w:val="40FA6747"/>
    <w:rsid w:val="41027391"/>
    <w:rsid w:val="411C6A34"/>
    <w:rsid w:val="4172492F"/>
    <w:rsid w:val="41E77BF5"/>
    <w:rsid w:val="42576C62"/>
    <w:rsid w:val="42B31885"/>
    <w:rsid w:val="42BD6B1A"/>
    <w:rsid w:val="42D24401"/>
    <w:rsid w:val="43D26571"/>
    <w:rsid w:val="4444674B"/>
    <w:rsid w:val="44464716"/>
    <w:rsid w:val="444E7AB7"/>
    <w:rsid w:val="445D7CFA"/>
    <w:rsid w:val="44FA7C3F"/>
    <w:rsid w:val="45060E8A"/>
    <w:rsid w:val="45941E41"/>
    <w:rsid w:val="45C5024D"/>
    <w:rsid w:val="468377A8"/>
    <w:rsid w:val="47207E67"/>
    <w:rsid w:val="47E66DED"/>
    <w:rsid w:val="48205C0E"/>
    <w:rsid w:val="482C3F10"/>
    <w:rsid w:val="482F5E51"/>
    <w:rsid w:val="48991BE8"/>
    <w:rsid w:val="49366D6C"/>
    <w:rsid w:val="493A6C69"/>
    <w:rsid w:val="49695393"/>
    <w:rsid w:val="49FC1D3A"/>
    <w:rsid w:val="4A1C5B44"/>
    <w:rsid w:val="4A3D2AA8"/>
    <w:rsid w:val="4A3D4856"/>
    <w:rsid w:val="4AB81CA0"/>
    <w:rsid w:val="4B2F569F"/>
    <w:rsid w:val="4B3043BA"/>
    <w:rsid w:val="4B375C91"/>
    <w:rsid w:val="4B410375"/>
    <w:rsid w:val="4B47205E"/>
    <w:rsid w:val="4BB9015E"/>
    <w:rsid w:val="4BC52D55"/>
    <w:rsid w:val="4BEA4569"/>
    <w:rsid w:val="4BF36FFF"/>
    <w:rsid w:val="4C303F46"/>
    <w:rsid w:val="4C6267F5"/>
    <w:rsid w:val="4C820C46"/>
    <w:rsid w:val="4CF431C6"/>
    <w:rsid w:val="4DEC3DE3"/>
    <w:rsid w:val="4F287117"/>
    <w:rsid w:val="4F916EEB"/>
    <w:rsid w:val="4FEF32B5"/>
    <w:rsid w:val="50100316"/>
    <w:rsid w:val="50546455"/>
    <w:rsid w:val="50966A6E"/>
    <w:rsid w:val="50B415EA"/>
    <w:rsid w:val="50EA13B1"/>
    <w:rsid w:val="51121CFE"/>
    <w:rsid w:val="51197EEA"/>
    <w:rsid w:val="51595CED"/>
    <w:rsid w:val="525B1CFC"/>
    <w:rsid w:val="529A036B"/>
    <w:rsid w:val="52B33F62"/>
    <w:rsid w:val="52D4387D"/>
    <w:rsid w:val="52DD4D76"/>
    <w:rsid w:val="52F14FAC"/>
    <w:rsid w:val="530F48B5"/>
    <w:rsid w:val="53225BE5"/>
    <w:rsid w:val="53296F93"/>
    <w:rsid w:val="534529CD"/>
    <w:rsid w:val="536469DC"/>
    <w:rsid w:val="538434F5"/>
    <w:rsid w:val="53A25729"/>
    <w:rsid w:val="53BD2563"/>
    <w:rsid w:val="53C70FDB"/>
    <w:rsid w:val="53FA7313"/>
    <w:rsid w:val="540546F1"/>
    <w:rsid w:val="54230044"/>
    <w:rsid w:val="54C90448"/>
    <w:rsid w:val="55452810"/>
    <w:rsid w:val="55821CB6"/>
    <w:rsid w:val="558C043F"/>
    <w:rsid w:val="55A57A8C"/>
    <w:rsid w:val="55BE25C3"/>
    <w:rsid w:val="55E97640"/>
    <w:rsid w:val="56290384"/>
    <w:rsid w:val="564E2D20"/>
    <w:rsid w:val="56625644"/>
    <w:rsid w:val="566F703B"/>
    <w:rsid w:val="56737851"/>
    <w:rsid w:val="568759BE"/>
    <w:rsid w:val="579730CB"/>
    <w:rsid w:val="57EF4C6F"/>
    <w:rsid w:val="58255096"/>
    <w:rsid w:val="58DA5965"/>
    <w:rsid w:val="592A2449"/>
    <w:rsid w:val="59376F65"/>
    <w:rsid w:val="593C03CE"/>
    <w:rsid w:val="59745DBA"/>
    <w:rsid w:val="59F10A08"/>
    <w:rsid w:val="5A1479BD"/>
    <w:rsid w:val="5A1804F3"/>
    <w:rsid w:val="5A2E41BB"/>
    <w:rsid w:val="5A52168D"/>
    <w:rsid w:val="5A9A1850"/>
    <w:rsid w:val="5ABB420F"/>
    <w:rsid w:val="5ACD01FD"/>
    <w:rsid w:val="5B152C85"/>
    <w:rsid w:val="5B154C4C"/>
    <w:rsid w:val="5B433E2C"/>
    <w:rsid w:val="5B4D241F"/>
    <w:rsid w:val="5B8F2A37"/>
    <w:rsid w:val="5C96013F"/>
    <w:rsid w:val="5CB84210"/>
    <w:rsid w:val="5D583521"/>
    <w:rsid w:val="5E443EFF"/>
    <w:rsid w:val="5F667893"/>
    <w:rsid w:val="5F767659"/>
    <w:rsid w:val="5FAA6331"/>
    <w:rsid w:val="604A4877"/>
    <w:rsid w:val="604F4E8B"/>
    <w:rsid w:val="60B14ECE"/>
    <w:rsid w:val="60C96FCD"/>
    <w:rsid w:val="60DD5FF3"/>
    <w:rsid w:val="61615041"/>
    <w:rsid w:val="61B41449"/>
    <w:rsid w:val="61DA0E0F"/>
    <w:rsid w:val="61ED617C"/>
    <w:rsid w:val="6244403B"/>
    <w:rsid w:val="630F445E"/>
    <w:rsid w:val="632C2040"/>
    <w:rsid w:val="633A50B8"/>
    <w:rsid w:val="6370314E"/>
    <w:rsid w:val="63733615"/>
    <w:rsid w:val="639D7CBB"/>
    <w:rsid w:val="63FB781E"/>
    <w:rsid w:val="64992B79"/>
    <w:rsid w:val="649C61C5"/>
    <w:rsid w:val="64D060B7"/>
    <w:rsid w:val="650E0E71"/>
    <w:rsid w:val="65242442"/>
    <w:rsid w:val="654D685B"/>
    <w:rsid w:val="65504D02"/>
    <w:rsid w:val="657467A8"/>
    <w:rsid w:val="669B6734"/>
    <w:rsid w:val="66BC1120"/>
    <w:rsid w:val="66C0619B"/>
    <w:rsid w:val="66EF4AF4"/>
    <w:rsid w:val="66F611E1"/>
    <w:rsid w:val="67283D40"/>
    <w:rsid w:val="673B36E2"/>
    <w:rsid w:val="677376B1"/>
    <w:rsid w:val="67982C74"/>
    <w:rsid w:val="67C3167A"/>
    <w:rsid w:val="67EF2A8B"/>
    <w:rsid w:val="67F56318"/>
    <w:rsid w:val="682D2B59"/>
    <w:rsid w:val="6842528B"/>
    <w:rsid w:val="6852199A"/>
    <w:rsid w:val="68927FB8"/>
    <w:rsid w:val="68953657"/>
    <w:rsid w:val="68D66149"/>
    <w:rsid w:val="6915786C"/>
    <w:rsid w:val="692D1AE1"/>
    <w:rsid w:val="69414BEB"/>
    <w:rsid w:val="69C73CE4"/>
    <w:rsid w:val="69CE2840"/>
    <w:rsid w:val="6A164F2B"/>
    <w:rsid w:val="6A170811"/>
    <w:rsid w:val="6A1A3E14"/>
    <w:rsid w:val="6A4B26A9"/>
    <w:rsid w:val="6A837C0B"/>
    <w:rsid w:val="6A97281C"/>
    <w:rsid w:val="6B6C069F"/>
    <w:rsid w:val="6BCF284D"/>
    <w:rsid w:val="6BD836B5"/>
    <w:rsid w:val="6BFF7765"/>
    <w:rsid w:val="6C272818"/>
    <w:rsid w:val="6C321673"/>
    <w:rsid w:val="6C81017A"/>
    <w:rsid w:val="6C837BAF"/>
    <w:rsid w:val="6CAD5413"/>
    <w:rsid w:val="6DF94A8D"/>
    <w:rsid w:val="6DFB0400"/>
    <w:rsid w:val="6E1312A6"/>
    <w:rsid w:val="6E810716"/>
    <w:rsid w:val="6E8A0190"/>
    <w:rsid w:val="6EA739B0"/>
    <w:rsid w:val="6EC5055E"/>
    <w:rsid w:val="6F370FC4"/>
    <w:rsid w:val="6F413437"/>
    <w:rsid w:val="6F5708FE"/>
    <w:rsid w:val="6F5E0C47"/>
    <w:rsid w:val="6F643647"/>
    <w:rsid w:val="6FB40867"/>
    <w:rsid w:val="704240C4"/>
    <w:rsid w:val="70911170"/>
    <w:rsid w:val="70B07280"/>
    <w:rsid w:val="71094BE2"/>
    <w:rsid w:val="71A67F97"/>
    <w:rsid w:val="71C31235"/>
    <w:rsid w:val="722A0BB0"/>
    <w:rsid w:val="72406C44"/>
    <w:rsid w:val="724845BB"/>
    <w:rsid w:val="729A3D44"/>
    <w:rsid w:val="729C5DE0"/>
    <w:rsid w:val="72F71196"/>
    <w:rsid w:val="72FE4B0E"/>
    <w:rsid w:val="73027B3B"/>
    <w:rsid w:val="732424B5"/>
    <w:rsid w:val="733278B4"/>
    <w:rsid w:val="733E5017"/>
    <w:rsid w:val="7341167F"/>
    <w:rsid w:val="737E3665"/>
    <w:rsid w:val="73BC5F3C"/>
    <w:rsid w:val="73EF4563"/>
    <w:rsid w:val="747D0F28"/>
    <w:rsid w:val="75660855"/>
    <w:rsid w:val="758F1B5A"/>
    <w:rsid w:val="75C3692B"/>
    <w:rsid w:val="763E70DC"/>
    <w:rsid w:val="76A90156"/>
    <w:rsid w:val="76C75B62"/>
    <w:rsid w:val="77674410"/>
    <w:rsid w:val="779F3BAA"/>
    <w:rsid w:val="78197E01"/>
    <w:rsid w:val="78300CA6"/>
    <w:rsid w:val="78B43685"/>
    <w:rsid w:val="78BE2756"/>
    <w:rsid w:val="78C57641"/>
    <w:rsid w:val="78E201F2"/>
    <w:rsid w:val="79501AEB"/>
    <w:rsid w:val="79AB025A"/>
    <w:rsid w:val="79CC4220"/>
    <w:rsid w:val="7A1B7ACF"/>
    <w:rsid w:val="7A864AF2"/>
    <w:rsid w:val="7AA0024B"/>
    <w:rsid w:val="7AB22BAA"/>
    <w:rsid w:val="7B6B0973"/>
    <w:rsid w:val="7B9658EF"/>
    <w:rsid w:val="7BC13F72"/>
    <w:rsid w:val="7BD564C7"/>
    <w:rsid w:val="7C1571E1"/>
    <w:rsid w:val="7C4F53A7"/>
    <w:rsid w:val="7CB1685A"/>
    <w:rsid w:val="7D943A85"/>
    <w:rsid w:val="7DA474F9"/>
    <w:rsid w:val="7DEA3038"/>
    <w:rsid w:val="7E43252C"/>
    <w:rsid w:val="7E955D07"/>
    <w:rsid w:val="7EA63A70"/>
    <w:rsid w:val="7ECA71BB"/>
    <w:rsid w:val="7EEB3689"/>
    <w:rsid w:val="7F0974E4"/>
    <w:rsid w:val="7F4E3917"/>
    <w:rsid w:val="7F72362E"/>
    <w:rsid w:val="7FC1604F"/>
    <w:rsid w:val="7FF872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0"/>
    <w:pPr>
      <w:keepNext/>
      <w:jc w:val="center"/>
      <w:outlineLvl w:val="0"/>
    </w:pPr>
    <w:rPr>
      <w:b/>
      <w:bCs/>
      <w:sz w:val="24"/>
      <w:szCs w:val="20"/>
    </w:rPr>
  </w:style>
  <w:style w:type="paragraph" w:styleId="4">
    <w:name w:val="heading 2"/>
    <w:basedOn w:val="1"/>
    <w:next w:val="1"/>
    <w:link w:val="25"/>
    <w:qFormat/>
    <w:uiPriority w:val="0"/>
    <w:pPr>
      <w:keepNext/>
      <w:keepLines/>
      <w:spacing w:line="360" w:lineRule="auto"/>
      <w:outlineLvl w:val="1"/>
    </w:pPr>
    <w:rPr>
      <w:rFonts w:ascii="Arial" w:hAnsi="Arial"/>
      <w:b/>
      <w:bCs/>
      <w:sz w:val="24"/>
      <w:szCs w:val="32"/>
    </w:rPr>
  </w:style>
  <w:style w:type="paragraph" w:styleId="2">
    <w:name w:val="heading 3"/>
    <w:basedOn w:val="1"/>
    <w:next w:val="1"/>
    <w:link w:val="65"/>
    <w:qFormat/>
    <w:uiPriority w:val="0"/>
    <w:pPr>
      <w:keepNext/>
      <w:keepLines/>
      <w:spacing w:before="260" w:beforeLines="0" w:after="260" w:afterLines="0" w:line="413" w:lineRule="auto"/>
      <w:outlineLvl w:val="2"/>
    </w:pPr>
    <w:rPr>
      <w:b/>
      <w:bCs/>
      <w:sz w:val="32"/>
      <w:szCs w:val="32"/>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widowControl/>
      <w:ind w:firstLine="420"/>
      <w:jc w:val="left"/>
    </w:pPr>
    <w:rPr>
      <w:kern w:val="0"/>
      <w:sz w:val="20"/>
      <w:szCs w:val="20"/>
    </w:rPr>
  </w:style>
  <w:style w:type="paragraph" w:styleId="6">
    <w:name w:val="Body Text"/>
    <w:basedOn w:val="1"/>
    <w:next w:val="1"/>
    <w:semiHidden/>
    <w:qFormat/>
    <w:uiPriority w:val="0"/>
    <w:rPr>
      <w:rFonts w:ascii="宋体" w:hAnsi="宋体" w:eastAsia="宋体" w:cs="宋体"/>
      <w:sz w:val="31"/>
      <w:szCs w:val="31"/>
      <w:lang w:val="en-US" w:eastAsia="en-US" w:bidi="ar-SA"/>
    </w:rPr>
  </w:style>
  <w:style w:type="paragraph" w:styleId="7">
    <w:name w:val="Body Text Indent"/>
    <w:basedOn w:val="1"/>
    <w:qFormat/>
    <w:uiPriority w:val="0"/>
    <w:pPr>
      <w:spacing w:after="120"/>
      <w:ind w:left="420" w:leftChars="200"/>
    </w:pPr>
  </w:style>
  <w:style w:type="paragraph" w:styleId="8">
    <w:name w:val="Plain Text"/>
    <w:basedOn w:val="1"/>
    <w:qFormat/>
    <w:uiPriority w:val="0"/>
    <w:rPr>
      <w:rFonts w:ascii="宋体" w:hAnsi="Courier New" w:cs="Courier New"/>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List"/>
    <w:basedOn w:val="1"/>
    <w:semiHidden/>
    <w:qFormat/>
    <w:uiPriority w:val="0"/>
    <w:pPr>
      <w:ind w:left="200" w:hanging="200" w:hangingChars="200"/>
    </w:pPr>
  </w:style>
  <w:style w:type="paragraph" w:styleId="12">
    <w:name w:val="footnote text"/>
    <w:basedOn w:val="1"/>
    <w:qFormat/>
    <w:uiPriority w:val="0"/>
    <w:pPr>
      <w:snapToGrid w:val="0"/>
      <w:jc w:val="left"/>
    </w:pPr>
    <w:rPr>
      <w:sz w:val="18"/>
    </w:rPr>
  </w:style>
  <w:style w:type="paragraph" w:styleId="13">
    <w:name w:val="Normal (Web)"/>
    <w:basedOn w:val="1"/>
    <w:qFormat/>
    <w:uiPriority w:val="99"/>
    <w:pPr>
      <w:widowControl/>
      <w:spacing w:before="100" w:beforeLines="0" w:beforeAutospacing="1" w:after="100" w:afterLines="0" w:afterAutospacing="1"/>
      <w:jc w:val="left"/>
    </w:pPr>
    <w:rPr>
      <w:rFonts w:ascii="宋体" w:hAnsi="宋体" w:cs="宋体"/>
      <w:kern w:val="0"/>
      <w:sz w:val="24"/>
    </w:rPr>
  </w:style>
  <w:style w:type="paragraph" w:styleId="14">
    <w:name w:val="Body Text First Indent"/>
    <w:basedOn w:val="15"/>
    <w:unhideWhenUsed/>
    <w:qFormat/>
    <w:uiPriority w:val="99"/>
    <w:pPr>
      <w:ind w:firstLine="420" w:firstLineChars="100"/>
    </w:pPr>
    <w:rPr>
      <w:szCs w:val="22"/>
    </w:rPr>
  </w:style>
  <w:style w:type="paragraph" w:customStyle="1" w:styleId="15">
    <w:name w:val="正文文本_0"/>
    <w:basedOn w:val="16"/>
    <w:semiHidden/>
    <w:qFormat/>
    <w:uiPriority w:val="0"/>
    <w:pPr>
      <w:spacing w:before="100" w:beforeAutospacing="1" w:after="120"/>
    </w:pPr>
    <w:rPr>
      <w:rFonts w:ascii="Calibri" w:hAnsi="Calibri"/>
      <w:szCs w:val="21"/>
    </w:rPr>
  </w:style>
  <w:style w:type="paragraph" w:customStyle="1" w:styleId="16">
    <w:name w:val="正文_1_0"/>
    <w:basedOn w:val="17"/>
    <w:next w:val="19"/>
    <w:qFormat/>
    <w:uiPriority w:val="0"/>
    <w:pPr>
      <w:widowControl w:val="0"/>
      <w:jc w:val="both"/>
    </w:pPr>
    <w:rPr>
      <w:rFonts w:ascii="Calibri" w:hAnsi="Calibri"/>
      <w:kern w:val="2"/>
      <w:sz w:val="21"/>
      <w:szCs w:val="22"/>
      <w:lang w:val="en-US" w:eastAsia="zh-CN" w:bidi="ar-SA"/>
    </w:rPr>
  </w:style>
  <w:style w:type="paragraph" w:customStyle="1" w:styleId="17">
    <w:name w:val="正文_2"/>
    <w:next w:val="1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正文文本_1"/>
    <w:basedOn w:val="16"/>
    <w:qFormat/>
    <w:uiPriority w:val="0"/>
    <w:pPr>
      <w:adjustRightInd w:val="0"/>
      <w:spacing w:after="60" w:line="360" w:lineRule="atLeast"/>
      <w:ind w:left="72" w:leftChars="30" w:right="30" w:rightChars="30"/>
      <w:jc w:val="center"/>
      <w:textAlignment w:val="baseline"/>
    </w:pPr>
    <w:rPr>
      <w:rFonts w:ascii="Calibri" w:hAnsi="Calibri" w:eastAsia="宋体"/>
    </w:rPr>
  </w:style>
  <w:style w:type="paragraph" w:customStyle="1" w:styleId="19">
    <w:name w:val="正文首行缩进1"/>
    <w:basedOn w:val="20"/>
    <w:unhideWhenUsed/>
    <w:qFormat/>
    <w:uiPriority w:val="99"/>
    <w:pPr>
      <w:ind w:firstLine="420" w:firstLineChars="100"/>
    </w:pPr>
    <w:rPr>
      <w:szCs w:val="22"/>
    </w:rPr>
  </w:style>
  <w:style w:type="paragraph" w:customStyle="1" w:styleId="20">
    <w:name w:val="正文文本_0_0"/>
    <w:basedOn w:val="21"/>
    <w:qFormat/>
    <w:uiPriority w:val="0"/>
    <w:pPr>
      <w:spacing w:before="100" w:beforeAutospacing="1" w:after="120"/>
    </w:pPr>
    <w:rPr>
      <w:rFonts w:ascii="Calibri" w:hAnsi="Calibri"/>
    </w:rPr>
  </w:style>
  <w:style w:type="paragraph" w:customStyle="1" w:styleId="21">
    <w:name w:val="正文_1_3"/>
    <w:qFormat/>
    <w:uiPriority w:val="0"/>
    <w:pPr>
      <w:widowControl w:val="0"/>
      <w:jc w:val="both"/>
    </w:pPr>
    <w:rPr>
      <w:rFonts w:ascii="Calibri" w:hAnsi="Calibri" w:eastAsia="宋体" w:cs="Times New Roman"/>
      <w:kern w:val="2"/>
      <w:sz w:val="21"/>
      <w:szCs w:val="22"/>
      <w:lang w:val="en-US" w:eastAsia="zh-CN" w:bidi="ar-SA"/>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
    <w:name w:val="标题 2 Char"/>
    <w:link w:val="4"/>
    <w:qFormat/>
    <w:uiPriority w:val="0"/>
    <w:rPr>
      <w:rFonts w:ascii="Arial" w:hAnsi="Arial"/>
      <w:b/>
      <w:bCs/>
      <w:sz w:val="24"/>
      <w:szCs w:val="32"/>
    </w:rPr>
  </w:style>
  <w:style w:type="table" w:customStyle="1" w:styleId="26">
    <w:name w:val="Table Normal"/>
    <w:semiHidden/>
    <w:unhideWhenUsed/>
    <w:qFormat/>
    <w:uiPriority w:val="0"/>
    <w:tblPr>
      <w:tblCellMar>
        <w:top w:w="0" w:type="dxa"/>
        <w:left w:w="0" w:type="dxa"/>
        <w:bottom w:w="0" w:type="dxa"/>
        <w:right w:w="0" w:type="dxa"/>
      </w:tblCellMar>
    </w:tblPr>
  </w:style>
  <w:style w:type="paragraph" w:customStyle="1" w:styleId="27">
    <w:name w:val="Table Text"/>
    <w:basedOn w:val="1"/>
    <w:semiHidden/>
    <w:qFormat/>
    <w:uiPriority w:val="0"/>
    <w:rPr>
      <w:rFonts w:ascii="宋体" w:hAnsi="宋体" w:eastAsia="宋体" w:cs="宋体"/>
      <w:sz w:val="28"/>
      <w:szCs w:val="28"/>
      <w:lang w:val="en-US" w:eastAsia="en-US" w:bidi="ar-SA"/>
    </w:rPr>
  </w:style>
  <w:style w:type="paragraph" w:customStyle="1" w:styleId="28">
    <w:name w:val="List Paragraph1"/>
    <w:basedOn w:val="29"/>
    <w:qFormat/>
    <w:uiPriority w:val="0"/>
    <w:pPr>
      <w:ind w:firstLine="420" w:firstLineChars="200"/>
    </w:pPr>
  </w:style>
  <w:style w:type="paragraph" w:customStyle="1" w:styleId="29">
    <w:name w:val="正文_0"/>
    <w:basedOn w:val="30"/>
    <w:next w:val="11"/>
    <w:qFormat/>
    <w:uiPriority w:val="0"/>
    <w:rPr>
      <w:rFonts w:ascii="Times New Roman" w:hAnsi="Times New Roman"/>
      <w:szCs w:val="21"/>
    </w:rPr>
  </w:style>
  <w:style w:type="paragraph" w:customStyle="1" w:styleId="30">
    <w:name w:val="正文_1"/>
    <w:next w:val="3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
    <w:name w:val="列表_0"/>
    <w:basedOn w:val="30"/>
    <w:qFormat/>
    <w:uiPriority w:val="0"/>
    <w:pPr>
      <w:ind w:left="200" w:hanging="200" w:hangingChars="200"/>
    </w:pPr>
  </w:style>
  <w:style w:type="paragraph" w:customStyle="1" w:styleId="32">
    <w:name w:val="正文_4"/>
    <w:basedOn w:val="33"/>
    <w:next w:val="44"/>
    <w:qFormat/>
    <w:uiPriority w:val="0"/>
    <w:pPr>
      <w:widowControl w:val="0"/>
      <w:jc w:val="both"/>
    </w:pPr>
    <w:rPr>
      <w:rFonts w:ascii="Calibri" w:hAnsi="Calibri"/>
      <w:kern w:val="2"/>
      <w:sz w:val="21"/>
      <w:szCs w:val="22"/>
      <w:lang w:val="en-US" w:eastAsia="zh-CN" w:bidi="ar-SA"/>
    </w:rPr>
  </w:style>
  <w:style w:type="paragraph" w:customStyle="1" w:styleId="33">
    <w:name w:val="正文_0_1"/>
    <w:basedOn w:val="34"/>
    <w:next w:val="43"/>
    <w:qFormat/>
    <w:locked/>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4">
    <w:name w:val="正文_0_2"/>
    <w:basedOn w:val="35"/>
    <w:next w:val="4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2_1"/>
    <w:basedOn w:val="36"/>
    <w:next w:val="3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No Spacing_0"/>
    <w:basedOn w:val="38"/>
    <w:qFormat/>
    <w:uiPriority w:val="1"/>
    <w:rPr>
      <w:rFonts w:ascii="Times New Roman" w:hAnsi="Times New Roman"/>
      <w:szCs w:val="24"/>
      <w:lang w:val="en-US" w:eastAsia="zh-CN"/>
    </w:rPr>
  </w:style>
  <w:style w:type="paragraph" w:customStyle="1" w:styleId="38">
    <w:name w:val="正文_5"/>
    <w:basedOn w:val="39"/>
    <w:next w:val="41"/>
    <w:qFormat/>
    <w:uiPriority w:val="0"/>
    <w:rPr>
      <w:rFonts w:ascii="Calibri" w:hAnsi="Calibri"/>
      <w:szCs w:val="21"/>
    </w:rPr>
  </w:style>
  <w:style w:type="paragraph" w:customStyle="1" w:styleId="39">
    <w:name w:val="正文_6"/>
    <w:next w:val="4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
    <w:name w:val="列表_1"/>
    <w:basedOn w:val="39"/>
    <w:semiHidden/>
    <w:qFormat/>
    <w:locked/>
    <w:uiPriority w:val="0"/>
    <w:pPr>
      <w:ind w:left="200" w:hanging="200" w:hangingChars="200"/>
    </w:pPr>
  </w:style>
  <w:style w:type="paragraph" w:customStyle="1" w:styleId="41">
    <w:name w:val="段_0"/>
    <w:next w:val="38"/>
    <w:qFormat/>
    <w:uiPriority w:val="0"/>
    <w:pPr>
      <w:autoSpaceDE w:val="0"/>
      <w:autoSpaceDN w:val="0"/>
      <w:adjustRightInd w:val="0"/>
      <w:snapToGrid w:val="0"/>
      <w:spacing w:line="360" w:lineRule="auto"/>
      <w:ind w:firstLine="200" w:firstLineChars="200"/>
      <w:jc w:val="both"/>
    </w:pPr>
    <w:rPr>
      <w:rFonts w:ascii="宋体" w:hAnsi="Calibri" w:eastAsia="Calibri" w:cs="Times New Roman"/>
      <w:sz w:val="24"/>
      <w:szCs w:val="22"/>
      <w:lang w:val="en-US" w:eastAsia="zh-CN" w:bidi="ar-SA"/>
    </w:rPr>
  </w:style>
  <w:style w:type="paragraph" w:customStyle="1" w:styleId="42">
    <w:name w:val="页脚_0_0"/>
    <w:basedOn w:val="34"/>
    <w:qFormat/>
    <w:uiPriority w:val="99"/>
    <w:pPr>
      <w:tabs>
        <w:tab w:val="center" w:pos="4153"/>
        <w:tab w:val="right" w:pos="8306"/>
      </w:tabs>
      <w:snapToGrid w:val="0"/>
      <w:jc w:val="left"/>
    </w:pPr>
    <w:rPr>
      <w:sz w:val="18"/>
      <w:szCs w:val="18"/>
    </w:rPr>
  </w:style>
  <w:style w:type="paragraph" w:customStyle="1" w:styleId="43">
    <w:name w:val="页脚_0"/>
    <w:basedOn w:val="29"/>
    <w:qFormat/>
    <w:uiPriority w:val="99"/>
    <w:pPr>
      <w:tabs>
        <w:tab w:val="center" w:pos="4153"/>
        <w:tab w:val="right" w:pos="8306"/>
      </w:tabs>
      <w:snapToGrid w:val="0"/>
      <w:jc w:val="left"/>
    </w:pPr>
    <w:rPr>
      <w:sz w:val="18"/>
      <w:szCs w:val="18"/>
    </w:rPr>
  </w:style>
  <w:style w:type="paragraph" w:customStyle="1" w:styleId="44">
    <w:name w:val="首行缩进"/>
    <w:basedOn w:val="32"/>
    <w:qFormat/>
    <w:uiPriority w:val="0"/>
    <w:pPr>
      <w:ind w:firstLine="480" w:firstLineChars="200"/>
    </w:pPr>
    <w:rPr>
      <w:rFonts w:ascii="Calibri" w:hAnsi="Calibri"/>
      <w:lang w:val="zh-CN"/>
    </w:rPr>
  </w:style>
  <w:style w:type="paragraph" w:customStyle="1" w:styleId="45">
    <w:name w:val="正文_0_1_0"/>
    <w:basedOn w:val="30"/>
    <w:qFormat/>
    <w:uiPriority w:val="0"/>
    <w:rPr>
      <w:rFonts w:ascii="Calibri" w:hAnsi="Calibri" w:cs="宋体"/>
      <w:szCs w:val="21"/>
    </w:rPr>
  </w:style>
  <w:style w:type="paragraph" w:customStyle="1" w:styleId="46">
    <w:name w:val="正文_3"/>
    <w:basedOn w:val="17"/>
    <w:next w:val="14"/>
    <w:qFormat/>
    <w:uiPriority w:val="0"/>
    <w:pPr>
      <w:widowControl w:val="0"/>
      <w:jc w:val="both"/>
    </w:pPr>
    <w:rPr>
      <w:kern w:val="2"/>
      <w:sz w:val="21"/>
      <w:szCs w:val="24"/>
      <w:lang w:val="en-US" w:eastAsia="zh-CN" w:bidi="ar-SA"/>
    </w:rPr>
  </w:style>
  <w:style w:type="paragraph" w:customStyle="1" w:styleId="47">
    <w:name w:val="标题 2_0"/>
    <w:basedOn w:val="48"/>
    <w:next w:val="46"/>
    <w:link w:val="54"/>
    <w:qFormat/>
    <w:uiPriority w:val="0"/>
    <w:pPr>
      <w:spacing w:line="360" w:lineRule="auto"/>
      <w:outlineLvl w:val="1"/>
    </w:pPr>
    <w:rPr>
      <w:rFonts w:ascii="Arial" w:hAnsi="Arial"/>
      <w:b w:val="0"/>
      <w:bCs w:val="0"/>
      <w:sz w:val="24"/>
    </w:rPr>
  </w:style>
  <w:style w:type="paragraph" w:customStyle="1" w:styleId="48">
    <w:name w:val="标题 3_0"/>
    <w:basedOn w:val="46"/>
    <w:next w:val="46"/>
    <w:qFormat/>
    <w:uiPriority w:val="9"/>
    <w:pPr>
      <w:keepNext/>
      <w:keepLines/>
      <w:spacing w:before="260" w:after="260" w:line="416" w:lineRule="auto"/>
      <w:outlineLvl w:val="2"/>
    </w:pPr>
    <w:rPr>
      <w:b/>
      <w:bCs/>
      <w:kern w:val="0"/>
      <w:sz w:val="32"/>
      <w:szCs w:val="32"/>
    </w:rPr>
  </w:style>
  <w:style w:type="paragraph" w:customStyle="1" w:styleId="49">
    <w:name w:val="Normal"/>
    <w:basedOn w:val="29"/>
    <w:qFormat/>
    <w:uiPriority w:val="0"/>
    <w:pPr>
      <w:jc w:val="both"/>
    </w:pPr>
    <w:rPr>
      <w:kern w:val="2"/>
      <w:sz w:val="21"/>
      <w:szCs w:val="21"/>
      <w:lang w:val="en-US" w:eastAsia="zh-CN" w:bidi="ar-SA"/>
    </w:rPr>
  </w:style>
  <w:style w:type="paragraph" w:customStyle="1" w:styleId="50">
    <w:name w:val="正文_4_0_0"/>
    <w:basedOn w:val="46"/>
    <w:qFormat/>
    <w:uiPriority w:val="0"/>
    <w:rPr>
      <w:rFonts w:ascii="Calibri" w:hAnsi="Calibri" w:cs="宋体"/>
      <w:szCs w:val="21"/>
    </w:rPr>
  </w:style>
  <w:style w:type="paragraph" w:customStyle="1" w:styleId="51">
    <w:name w:val="正文_2_0_0_0"/>
    <w:basedOn w:val="50"/>
    <w:qFormat/>
    <w:uiPriority w:val="0"/>
    <w:rPr>
      <w:rFonts w:ascii="等线" w:hAnsi="等线"/>
    </w:rPr>
  </w:style>
  <w:style w:type="paragraph" w:customStyle="1" w:styleId="52">
    <w:name w:val="正文_4_0"/>
    <w:basedOn w:val="46"/>
    <w:qFormat/>
    <w:uiPriority w:val="0"/>
    <w:rPr>
      <w:rFonts w:ascii="Calibri" w:hAnsi="Calibri"/>
      <w:szCs w:val="21"/>
    </w:rPr>
  </w:style>
  <w:style w:type="paragraph" w:customStyle="1" w:styleId="53">
    <w:name w:val="正文文本缩进_0"/>
    <w:basedOn w:val="46"/>
    <w:qFormat/>
    <w:uiPriority w:val="0"/>
    <w:pPr>
      <w:spacing w:after="120"/>
      <w:ind w:left="420" w:leftChars="200"/>
    </w:pPr>
    <w:rPr>
      <w:rFonts w:ascii="Calibri" w:hAnsi="Calibri"/>
      <w:kern w:val="0"/>
      <w:sz w:val="20"/>
    </w:rPr>
  </w:style>
  <w:style w:type="character" w:customStyle="1" w:styleId="54">
    <w:name w:val=" Char Char6"/>
    <w:link w:val="47"/>
    <w:qFormat/>
    <w:uiPriority w:val="0"/>
    <w:rPr>
      <w:rFonts w:ascii="Arial" w:hAnsi="Arial"/>
      <w:sz w:val="24"/>
    </w:rPr>
  </w:style>
  <w:style w:type="paragraph" w:customStyle="1" w:styleId="5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6">
    <w:name w:val="列出段落1"/>
    <w:basedOn w:val="1"/>
    <w:qFormat/>
    <w:uiPriority w:val="0"/>
    <w:pPr>
      <w:ind w:firstLine="420" w:firstLineChars="200"/>
    </w:pPr>
    <w:rPr>
      <w:szCs w:val="21"/>
    </w:rPr>
  </w:style>
  <w:style w:type="paragraph" w:customStyle="1" w:styleId="57">
    <w:name w:val="Normal_0"/>
    <w:qFormat/>
    <w:uiPriority w:val="0"/>
    <w:rPr>
      <w:rFonts w:ascii="Times New Roman" w:hAnsi="Times New Roman" w:eastAsia="Times New Roman" w:cs="Times New Roman"/>
      <w:sz w:val="24"/>
      <w:szCs w:val="24"/>
      <w:lang w:bidi="ar-SA"/>
    </w:rPr>
  </w:style>
  <w:style w:type="paragraph" w:customStyle="1" w:styleId="58">
    <w:name w:val="Normal_12"/>
    <w:qFormat/>
    <w:uiPriority w:val="0"/>
    <w:rPr>
      <w:rFonts w:ascii="Times New Roman" w:hAnsi="Times New Roman" w:eastAsia="Times New Roman" w:cs="Times New Roman"/>
      <w:sz w:val="24"/>
      <w:szCs w:val="24"/>
      <w:lang w:bidi="ar-SA"/>
    </w:rPr>
  </w:style>
  <w:style w:type="paragraph" w:customStyle="1" w:styleId="59">
    <w:name w:val="Normal_1_0"/>
    <w:qFormat/>
    <w:uiPriority w:val="0"/>
    <w:rPr>
      <w:rFonts w:ascii="黑体" w:hAnsi="黑体" w:eastAsia="黑体" w:cs="Times New Roman"/>
      <w:b/>
      <w:sz w:val="32"/>
      <w:szCs w:val="24"/>
      <w:lang w:bidi="ar-SA"/>
    </w:rPr>
  </w:style>
  <w:style w:type="paragraph" w:customStyle="1" w:styleId="60">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1">
    <w:name w:val="Normal_2"/>
    <w:qFormat/>
    <w:uiPriority w:val="0"/>
    <w:rPr>
      <w:rFonts w:ascii="黑体" w:hAnsi="黑体" w:eastAsia="黑体" w:cs="Times New Roman"/>
      <w:b/>
      <w:sz w:val="32"/>
      <w:szCs w:val="24"/>
      <w:lang w:bidi="ar-SA"/>
    </w:rPr>
  </w:style>
  <w:style w:type="paragraph" w:customStyle="1" w:styleId="62">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纯文本_1"/>
    <w:basedOn w:val="62"/>
    <w:qFormat/>
    <w:uiPriority w:val="0"/>
    <w:rPr>
      <w:rFonts w:ascii="宋体" w:hAnsi="Courier New" w:eastAsia="宋体" w:cs="Courier New"/>
      <w:szCs w:val="21"/>
    </w:rPr>
  </w:style>
  <w:style w:type="paragraph" w:customStyle="1" w:styleId="64">
    <w:name w:val="Normal_3"/>
    <w:qFormat/>
    <w:uiPriority w:val="0"/>
    <w:rPr>
      <w:rFonts w:ascii="黑体" w:hAnsi="黑体" w:eastAsia="黑体" w:cs="Times New Roman"/>
      <w:b/>
      <w:sz w:val="32"/>
      <w:szCs w:val="24"/>
      <w:lang w:bidi="ar-SA"/>
    </w:rPr>
  </w:style>
  <w:style w:type="character" w:customStyle="1" w:styleId="65">
    <w:name w:val="标题 3 Char"/>
    <w:link w:val="2"/>
    <w:qFormat/>
    <w:uiPriority w:val="0"/>
    <w:rPr>
      <w:b/>
      <w:bCs/>
      <w:sz w:val="32"/>
      <w:szCs w:val="32"/>
    </w:rPr>
  </w:style>
  <w:style w:type="paragraph" w:customStyle="1" w:styleId="66">
    <w:name w:val="正文_3_0"/>
    <w:qFormat/>
    <w:locked/>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Normal_5"/>
    <w:qFormat/>
    <w:uiPriority w:val="0"/>
    <w:rPr>
      <w:rFonts w:ascii="黑体" w:hAnsi="黑体" w:eastAsia="黑体" w:cs="Times New Roman"/>
      <w:b/>
      <w:sz w:val="32"/>
      <w:szCs w:val="24"/>
      <w:lang w:bidi="ar-SA"/>
    </w:rPr>
  </w:style>
  <w:style w:type="paragraph" w:customStyle="1" w:styleId="68">
    <w:name w:val="正文_4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9">
    <w:name w:val="Normal_7"/>
    <w:qFormat/>
    <w:uiPriority w:val="0"/>
    <w:rPr>
      <w:rFonts w:ascii="黑体" w:hAnsi="黑体" w:eastAsia="黑体" w:cs="Times New Roman"/>
      <w:b/>
      <w:sz w:val="32"/>
      <w:szCs w:val="24"/>
      <w:lang w:bidi="ar-SA"/>
    </w:rPr>
  </w:style>
  <w:style w:type="paragraph" w:customStyle="1" w:styleId="70">
    <w:name w:val="正文_5_0_0"/>
    <w:basedOn w:val="71"/>
    <w:qFormat/>
    <w:uiPriority w:val="0"/>
    <w:rPr>
      <w:rFonts w:ascii="Calibri" w:hAnsi="Calibri" w:eastAsia="宋体"/>
    </w:rPr>
  </w:style>
  <w:style w:type="paragraph" w:customStyle="1" w:styleId="71">
    <w:name w:val="正文_6_2_0"/>
    <w:basedOn w:val="72"/>
    <w:qFormat/>
    <w:uiPriority w:val="0"/>
    <w:rPr>
      <w:rFonts w:ascii="Calibri" w:hAnsi="Calibri" w:eastAsia="宋体"/>
    </w:rPr>
  </w:style>
  <w:style w:type="paragraph" w:customStyle="1" w:styleId="72">
    <w:name w:val="正文_6_2_1"/>
    <w:basedOn w:val="73"/>
    <w:qFormat/>
    <w:uiPriority w:val="0"/>
    <w:rPr>
      <w:rFonts w:ascii="Calibri" w:hAnsi="Calibri" w:eastAsia="宋体" w:cs="宋体"/>
      <w:szCs w:val="21"/>
    </w:rPr>
  </w:style>
  <w:style w:type="paragraph" w:customStyle="1" w:styleId="73">
    <w:name w:val="正文_6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4">
    <w:name w:val="正文_0_0_0_0"/>
    <w:basedOn w:val="75"/>
    <w:qFormat/>
    <w:uiPriority w:val="0"/>
    <w:rPr>
      <w:rFonts w:ascii="Calibri" w:hAnsi="Calibri" w:eastAsia="宋体" w:cs="宋体"/>
      <w:sz w:val="28"/>
      <w:szCs w:val="28"/>
    </w:rPr>
  </w:style>
  <w:style w:type="paragraph" w:customStyle="1" w:styleId="75">
    <w:name w:val="正文_1_1"/>
    <w:basedOn w:val="16"/>
    <w:next w:val="76"/>
    <w:qFormat/>
    <w:uiPriority w:val="0"/>
    <w:pPr>
      <w:widowControl w:val="0"/>
      <w:jc w:val="both"/>
    </w:pPr>
    <w:rPr>
      <w:rFonts w:ascii="Calibri" w:hAnsi="Calibri"/>
      <w:kern w:val="2"/>
      <w:sz w:val="21"/>
      <w:szCs w:val="22"/>
      <w:lang w:val="en-US" w:eastAsia="zh-CN" w:bidi="ar-SA"/>
    </w:rPr>
  </w:style>
  <w:style w:type="paragraph" w:customStyle="1" w:styleId="76">
    <w:name w:val="正文首行缩进_0"/>
    <w:basedOn w:val="77"/>
    <w:unhideWhenUsed/>
    <w:qFormat/>
    <w:uiPriority w:val="99"/>
    <w:pPr>
      <w:ind w:firstLine="420" w:firstLineChars="100"/>
    </w:pPr>
    <w:rPr>
      <w:szCs w:val="22"/>
    </w:rPr>
  </w:style>
  <w:style w:type="paragraph" w:customStyle="1" w:styleId="77">
    <w:name w:val="正文文本_0_1"/>
    <w:basedOn w:val="78"/>
    <w:qFormat/>
    <w:uiPriority w:val="0"/>
    <w:pPr>
      <w:adjustRightInd w:val="0"/>
      <w:spacing w:after="60" w:line="360" w:lineRule="atLeast"/>
      <w:ind w:left="72" w:leftChars="30" w:right="30" w:rightChars="30"/>
      <w:jc w:val="center"/>
      <w:textAlignment w:val="baseline"/>
    </w:pPr>
    <w:rPr>
      <w:rFonts w:ascii="Calibri" w:hAnsi="Calibri" w:eastAsia="宋体"/>
    </w:rPr>
  </w:style>
  <w:style w:type="paragraph" w:customStyle="1" w:styleId="78">
    <w:name w:val="正文_1_0_2"/>
    <w:next w:val="7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
    <w:name w:val="Body Text First Indent_1"/>
    <w:basedOn w:val="80"/>
    <w:unhideWhenUsed/>
    <w:qFormat/>
    <w:uiPriority w:val="99"/>
    <w:pPr>
      <w:ind w:firstLine="420" w:firstLineChars="100"/>
    </w:pPr>
    <w:rPr>
      <w:szCs w:val="22"/>
    </w:rPr>
  </w:style>
  <w:style w:type="paragraph" w:customStyle="1" w:styleId="80">
    <w:name w:val="正文文本_0_0_1"/>
    <w:basedOn w:val="81"/>
    <w:qFormat/>
    <w:uiPriority w:val="0"/>
    <w:pPr>
      <w:spacing w:after="120"/>
    </w:pPr>
  </w:style>
  <w:style w:type="paragraph" w:customStyle="1" w:styleId="81">
    <w:name w:val="正文_12_0_1"/>
    <w:basedOn w:val="82"/>
    <w:qFormat/>
    <w:uiPriority w:val="0"/>
    <w:rPr>
      <w:rFonts w:cs="Calibri"/>
      <w:szCs w:val="21"/>
    </w:rPr>
  </w:style>
  <w:style w:type="paragraph" w:customStyle="1" w:styleId="82">
    <w:name w:val="正文_13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
    <w:name w:val="正文_2_1_0"/>
    <w:basedOn w:val="75"/>
    <w:qFormat/>
    <w:uiPriority w:val="0"/>
    <w:rPr>
      <w:rFonts w:ascii="Calibri" w:hAnsi="Calibri" w:eastAsia="宋体" w:cs="宋体"/>
      <w:szCs w:val="21"/>
    </w:rPr>
  </w:style>
  <w:style w:type="paragraph" w:customStyle="1" w:styleId="84">
    <w:name w:val="正文_6_1_0"/>
    <w:basedOn w:val="85"/>
    <w:qFormat/>
    <w:uiPriority w:val="0"/>
    <w:rPr>
      <w:rFonts w:ascii="Calibri" w:hAnsi="Calibri" w:eastAsia="宋体" w:cs="宋体"/>
      <w:szCs w:val="21"/>
    </w:rPr>
  </w:style>
  <w:style w:type="paragraph" w:customStyle="1" w:styleId="85">
    <w:name w:val="正文_7_1_0"/>
    <w:basedOn w:val="86"/>
    <w:qFormat/>
    <w:uiPriority w:val="0"/>
    <w:rPr>
      <w:rFonts w:ascii="Calibri" w:hAnsi="Calibri" w:eastAsia="宋体" w:cs="宋体"/>
      <w:szCs w:val="21"/>
    </w:rPr>
  </w:style>
  <w:style w:type="paragraph" w:customStyle="1" w:styleId="86">
    <w:name w:val="正文_1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
    <w:name w:val="Normal_6"/>
    <w:qFormat/>
    <w:uiPriority w:val="0"/>
    <w:rPr>
      <w:rFonts w:ascii="黑体" w:hAnsi="黑体" w:eastAsia="黑体" w:cs="Times New Roman"/>
      <w:b/>
      <w:sz w:val="32"/>
      <w:szCs w:val="24"/>
      <w:lang w:bidi="ar-SA"/>
    </w:rPr>
  </w:style>
  <w:style w:type="paragraph" w:customStyle="1" w:styleId="88">
    <w:name w:val="正文_5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9">
    <w:name w:val="正文_4_1_0"/>
    <w:basedOn w:val="88"/>
    <w:qFormat/>
    <w:uiPriority w:val="0"/>
    <w:rPr>
      <w:rFonts w:ascii="Calibri" w:hAnsi="Calibri" w:eastAsia="宋体" w:cs="宋体"/>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53</Pages>
  <Words>12163</Words>
  <Characters>13031</Characters>
  <TotalTime>9</TotalTime>
  <ScaleCrop>false</ScaleCrop>
  <LinksUpToDate>false</LinksUpToDate>
  <CharactersWithSpaces>15101</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2025-04-21T15:53:00Z</dcterms:created>
  <dc:creator>微软用户</dc:creator>
  <cp:lastModifiedBy>美少女壮士</cp:lastModifiedBy>
  <dcterms:modified xsi:type="dcterms:W3CDTF">2025-07-08T08:44:46Z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2025-04-25T12:09:39Z</vt:filetime>
  </property>
  <property fmtid="{D5CDD505-2E9C-101B-9397-08002B2CF9AE}" pid="4" name="KSOTemplateDocerSaveRecord">
    <vt:lpwstr>eyJoZGlkIjoiODVmZWMzMDBkYTRmZGMzMWI5MmI3MDczZDYxYWUzMmEiLCJ1c2VySWQiOiI0MjAzNjI1NTMifQ==</vt:lpwstr>
  </property>
  <property fmtid="{D5CDD505-2E9C-101B-9397-08002B2CF9AE}" pid="5" name="KSOProductBuildVer">
    <vt:lpwstr>2052-12.1.0.21915</vt:lpwstr>
  </property>
  <property fmtid="{D5CDD505-2E9C-101B-9397-08002B2CF9AE}" pid="6" name="ICV">
    <vt:lpwstr>AA732FB38EC64CD58BC116F173AC04B0_13</vt:lpwstr>
  </property>
</Properties>
</file>